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cs="宋体" w:asciiTheme="majorEastAsia" w:hAnsiTheme="majorEastAsia" w:eastAsiaTheme="majorEastAsia"/>
          <w:b/>
          <w:bCs/>
          <w:sz w:val="36"/>
          <w:szCs w:val="36"/>
        </w:rPr>
      </w:pPr>
      <w:r>
        <w:rPr>
          <w:rFonts w:hint="eastAsia" w:cs="宋体" w:asciiTheme="majorEastAsia" w:hAnsiTheme="majorEastAsia" w:eastAsiaTheme="majorEastAsia"/>
          <w:b/>
          <w:bCs/>
          <w:sz w:val="36"/>
          <w:szCs w:val="36"/>
        </w:rPr>
        <w:t>衡南县计划生育协会2019年部门预算公开</w:t>
      </w:r>
    </w:p>
    <w:p>
      <w:pPr>
        <w:jc w:val="center"/>
        <w:rPr>
          <w:rFonts w:hint="eastAsia" w:cs="宋体" w:asciiTheme="majorEastAsia" w:hAnsiTheme="majorEastAsia" w:eastAsiaTheme="majorEastAsia"/>
          <w:b/>
          <w:bCs/>
          <w:sz w:val="36"/>
          <w:szCs w:val="36"/>
        </w:rPr>
      </w:pPr>
      <w:r>
        <w:rPr>
          <w:rFonts w:hint="eastAsia" w:cs="宋体" w:asciiTheme="majorEastAsia" w:hAnsiTheme="majorEastAsia" w:eastAsiaTheme="majorEastAsia"/>
          <w:b/>
          <w:bCs/>
          <w:sz w:val="36"/>
          <w:szCs w:val="36"/>
        </w:rPr>
        <w:t>目  录</w:t>
      </w:r>
    </w:p>
    <w:p>
      <w:pPr>
        <w:jc w:val="left"/>
        <w:rPr>
          <w:rFonts w:hint="eastAsia" w:cs="宋体" w:asciiTheme="majorEastAsia" w:hAnsiTheme="majorEastAsia" w:eastAsiaTheme="majorEastAsia"/>
          <w:b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bCs/>
          <w:sz w:val="32"/>
          <w:szCs w:val="32"/>
        </w:rPr>
        <w:t>第一部分 2020年部门预算说明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一、部门基本概况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二、部门预算单位构成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三、部门收支总体情况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四、一般公共预算拨款支出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五、政府性基金预算支出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六、其他重要事项的情况说明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七、名词解释</w:t>
      </w:r>
    </w:p>
    <w:p>
      <w:pPr>
        <w:jc w:val="left"/>
        <w:rPr>
          <w:rFonts w:hint="eastAsia" w:cs="宋体" w:asciiTheme="majorEastAsia" w:hAnsiTheme="majorEastAsia" w:eastAsiaTheme="majorEastAsia"/>
          <w:b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bCs/>
          <w:sz w:val="32"/>
          <w:szCs w:val="32"/>
        </w:rPr>
        <w:t>第二部分 2020年部门预算表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1、 部门收支总表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2、 部门收入总表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3、 部门支出总表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4、 部门支出总表（分类）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5、 支出分类（政府预算）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6、 基本—工资福利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7、 工资福利（政府预算）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8、 基本—商品服务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9、 商品服务（政府预算）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10、 基本－个人家庭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11、 个人家庭（政府预算）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12、 财政拨款收支总表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13、 一般预算支出表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14、 一般预算基本支出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15、 一般支出——工资福利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16、 工资福利（政府预算）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17、 一般支出——商品服务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18、 商品服务（政府预算）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19、 一般支出——个人家庭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20、 个人家庭（政府预算）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21、 经费拨款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22、 经费拨款（政府预算）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23、 政府基金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24、 政府基金（政府预算）</w:t>
      </w:r>
    </w:p>
    <w:p>
      <w:pPr>
        <w:jc w:val="left"/>
        <w:rPr>
          <w:rFonts w:hint="eastAsia" w:cs="宋体" w:asciiTheme="majorEastAsia" w:hAnsiTheme="majorEastAsia" w:eastAsiaTheme="majorEastAsia"/>
          <w:bCs/>
          <w:sz w:val="36"/>
          <w:szCs w:val="36"/>
        </w:rPr>
      </w:pPr>
      <w:r>
        <w:rPr>
          <w:rFonts w:hint="eastAsia" w:cs="宋体" w:asciiTheme="majorEastAsia" w:hAnsiTheme="majorEastAsia" w:eastAsiaTheme="majorEastAsia"/>
          <w:bCs/>
          <w:sz w:val="32"/>
          <w:szCs w:val="32"/>
        </w:rPr>
        <w:t>25、 三公经费</w:t>
      </w:r>
    </w:p>
    <w:p>
      <w:pPr>
        <w:ind w:left="420" w:leftChars="200" w:firstLine="301" w:firstLineChars="100"/>
        <w:rPr>
          <w:rFonts w:hint="eastAsia" w:cs="宋体" w:asciiTheme="minorEastAsia" w:hAnsiTheme="minorEastAsia"/>
          <w:b/>
          <w:color w:val="333333"/>
          <w:kern w:val="0"/>
          <w:sz w:val="30"/>
          <w:szCs w:val="30"/>
        </w:rPr>
      </w:pPr>
    </w:p>
    <w:p>
      <w:pPr>
        <w:ind w:left="420" w:leftChars="200" w:firstLine="301" w:firstLineChars="100"/>
        <w:rPr>
          <w:rFonts w:hint="eastAsia" w:cs="宋体" w:asciiTheme="minorEastAsia" w:hAnsiTheme="minorEastAsia"/>
          <w:b/>
          <w:color w:val="333333"/>
          <w:kern w:val="0"/>
          <w:sz w:val="30"/>
          <w:szCs w:val="30"/>
        </w:rPr>
      </w:pPr>
    </w:p>
    <w:p>
      <w:pPr>
        <w:ind w:left="420" w:leftChars="200" w:firstLine="301" w:firstLineChars="100"/>
        <w:rPr>
          <w:rFonts w:hint="eastAsia" w:cs="宋体" w:asciiTheme="minorEastAsia" w:hAnsiTheme="minorEastAsia"/>
          <w:b/>
          <w:color w:val="333333"/>
          <w:kern w:val="0"/>
          <w:sz w:val="30"/>
          <w:szCs w:val="30"/>
        </w:rPr>
      </w:pPr>
    </w:p>
    <w:p>
      <w:pPr>
        <w:ind w:left="420" w:leftChars="200" w:firstLine="301" w:firstLineChars="100"/>
        <w:rPr>
          <w:rFonts w:hint="eastAsia" w:cs="宋体" w:asciiTheme="minorEastAsia" w:hAnsiTheme="minorEastAsia"/>
          <w:b/>
          <w:color w:val="333333"/>
          <w:kern w:val="0"/>
          <w:sz w:val="30"/>
          <w:szCs w:val="30"/>
        </w:rPr>
      </w:pPr>
    </w:p>
    <w:p>
      <w:pPr>
        <w:ind w:left="420" w:leftChars="200" w:firstLine="301" w:firstLineChars="100"/>
        <w:rPr>
          <w:rFonts w:hint="eastAsia" w:cs="宋体" w:asciiTheme="minorEastAsia" w:hAnsiTheme="minorEastAsia"/>
          <w:b/>
          <w:color w:val="333333"/>
          <w:kern w:val="0"/>
          <w:sz w:val="30"/>
          <w:szCs w:val="30"/>
        </w:rPr>
      </w:pPr>
    </w:p>
    <w:p>
      <w:pPr>
        <w:ind w:left="420" w:leftChars="200" w:firstLine="301" w:firstLineChars="100"/>
        <w:rPr>
          <w:rFonts w:hint="eastAsia" w:cs="宋体" w:asciiTheme="minorEastAsia" w:hAnsiTheme="minorEastAsia"/>
          <w:b/>
          <w:color w:val="333333"/>
          <w:kern w:val="0"/>
          <w:sz w:val="30"/>
          <w:szCs w:val="30"/>
        </w:rPr>
      </w:pPr>
    </w:p>
    <w:p>
      <w:pPr>
        <w:ind w:left="420" w:leftChars="200" w:firstLine="301" w:firstLineChars="100"/>
        <w:rPr>
          <w:rFonts w:hint="eastAsia" w:cs="宋体" w:asciiTheme="minorEastAsia" w:hAnsiTheme="minorEastAsia"/>
          <w:b/>
          <w:color w:val="333333"/>
          <w:kern w:val="0"/>
          <w:sz w:val="30"/>
          <w:szCs w:val="30"/>
        </w:rPr>
      </w:pPr>
    </w:p>
    <w:p>
      <w:pPr>
        <w:ind w:left="420" w:leftChars="200" w:firstLine="301" w:firstLineChars="100"/>
        <w:rPr>
          <w:rFonts w:hint="eastAsia" w:cs="宋体" w:asciiTheme="minorEastAsia" w:hAnsiTheme="minorEastAsia"/>
          <w:b/>
          <w:color w:val="333333"/>
          <w:kern w:val="0"/>
          <w:sz w:val="30"/>
          <w:szCs w:val="30"/>
        </w:rPr>
      </w:pPr>
    </w:p>
    <w:p>
      <w:pPr>
        <w:ind w:left="420" w:leftChars="200" w:firstLine="301" w:firstLineChars="1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宋体" w:asciiTheme="minorEastAsia" w:hAnsiTheme="minorEastAsia"/>
          <w:b/>
          <w:color w:val="333333"/>
          <w:kern w:val="0"/>
          <w:sz w:val="30"/>
          <w:szCs w:val="30"/>
        </w:rPr>
        <w:t>第一部分：</w:t>
      </w:r>
    </w:p>
    <w:p>
      <w:pPr>
        <w:ind w:firstLine="1355" w:firstLineChars="450"/>
        <w:rPr>
          <w:rFonts w:hint="eastAsia" w:cs="仿宋_GB2312" w:asciiTheme="minorEastAsia" w:hAnsiTheme="minorEastAsia"/>
          <w:b/>
          <w:sz w:val="30"/>
          <w:szCs w:val="30"/>
        </w:rPr>
      </w:pPr>
      <w:r>
        <w:rPr>
          <w:rFonts w:hint="eastAsia" w:cs="仿宋_GB2312" w:asciiTheme="minorEastAsia" w:hAnsiTheme="minorEastAsia"/>
          <w:b/>
          <w:sz w:val="30"/>
          <w:szCs w:val="30"/>
        </w:rPr>
        <w:t>衡南县计划生育协会2019年部门预算说明</w:t>
      </w:r>
    </w:p>
    <w:p>
      <w:pPr>
        <w:ind w:firstLine="753" w:firstLineChars="250"/>
        <w:rPr>
          <w:rFonts w:hint="eastAsia" w:cs="仿宋_GB2312" w:asciiTheme="minorEastAsia" w:hAnsiTheme="minorEastAsia"/>
          <w:b/>
          <w:bCs/>
          <w:sz w:val="30"/>
          <w:szCs w:val="30"/>
        </w:rPr>
      </w:pPr>
      <w:r>
        <w:rPr>
          <w:rFonts w:hint="eastAsia" w:cs="仿宋_GB2312" w:asciiTheme="minorEastAsia" w:hAnsiTheme="minorEastAsia"/>
          <w:b/>
          <w:bCs/>
          <w:sz w:val="30"/>
          <w:szCs w:val="30"/>
        </w:rPr>
        <w:t>一、部门基本概况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（一）职能职责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1、贯彻落实《中华人民共和国人口与计划生育法》和国家相关法律法规、政策、协助政府推动人口和计划生育工作。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2、开展宣传教育工作，贯彻落实习近平新时代中国特色社会主义思想，弘扬社会主义核心价值观，宣传相关法律法规、政策和优先优育，性与生殖健康，家庭保健等知识。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3、组织开展生殖健康咨询、优生优育指导、计划生育保险、计划生育家庭帮扶和流动人口服务等活动，开展计划生育“三结合”、幸福工程、小额贴息贷款、计划生育特殊困难家庭帮扶等生育关怀品牌工作，以购买服务等多种方式加强与其他组织的合作，组织志愿者开展志愿服务活动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4、维护育龄群众和计划生育家庭合法权益，组织群众开展计划生育“自我教育、自我管理、自我服务、自我监督”活动，创建计划生育基层群众自治示范单位，推动人口与经济、社会、资源、环境的协调发展。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5、按照有关规定和程序积极筹措善款、帮助贫困计生家庭解决生产、生活、生育方面的困难。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6、开展调查研究和理论研究，向党委政府提出意见建议，参与社会治理和基本公共卫生服务。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7、加强计划生育协会组织建设，队伍建设和阵地建设，指导乡镇及村级计生协会开展工作。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8、与社会各界交流合作，在性与生殖健康、优生优育、家庭发展等领域发挥作用。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9、有序承接政府转移的职能，完成党和政府交办或委托的其他工作。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（二）机构设置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县计划生育协会设4个内设机构：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综合服务部、组织宣传部、群众工作部、项目管理部，人员编制为全额事业编制10名，其中会长1名（不占编制），常务副会长1名（不占编制），专职副会长1名（副科级），正股级负责人职数5名。</w:t>
      </w:r>
    </w:p>
    <w:p>
      <w:pPr>
        <w:ind w:firstLine="602" w:firstLineChars="200"/>
        <w:rPr>
          <w:rFonts w:hint="eastAsia" w:cs="仿宋_GB2312" w:asciiTheme="minorEastAsia" w:hAnsiTheme="minorEastAsia"/>
          <w:b/>
          <w:bCs/>
          <w:sz w:val="30"/>
          <w:szCs w:val="30"/>
        </w:rPr>
      </w:pPr>
      <w:r>
        <w:rPr>
          <w:rFonts w:hint="eastAsia" w:cs="仿宋_GB2312" w:asciiTheme="minorEastAsia" w:hAnsiTheme="minorEastAsia"/>
          <w:b/>
          <w:bCs/>
          <w:sz w:val="30"/>
          <w:szCs w:val="30"/>
        </w:rPr>
        <w:t>二、部门预算单位构成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我会只有本级，没有其他二级预算单位。因此，纳入2019年部门预算编制的只有衡南县计划生育协会本级。</w:t>
      </w:r>
    </w:p>
    <w:p>
      <w:pPr>
        <w:numPr>
          <w:ilvl w:val="0"/>
          <w:numId w:val="1"/>
        </w:numPr>
        <w:ind w:firstLine="602" w:firstLineChars="200"/>
        <w:rPr>
          <w:rFonts w:hint="eastAsia" w:cs="仿宋_GB2312" w:asciiTheme="minorEastAsia" w:hAnsiTheme="minorEastAsia"/>
          <w:b/>
          <w:bCs/>
          <w:sz w:val="30"/>
          <w:szCs w:val="30"/>
        </w:rPr>
      </w:pPr>
      <w:r>
        <w:rPr>
          <w:rFonts w:hint="eastAsia" w:cs="仿宋_GB2312" w:asciiTheme="minorEastAsia" w:hAnsiTheme="minorEastAsia"/>
          <w:b/>
          <w:bCs/>
          <w:sz w:val="30"/>
          <w:szCs w:val="30"/>
        </w:rPr>
        <w:t>部门收支总体情况</w:t>
      </w:r>
    </w:p>
    <w:p>
      <w:pPr>
        <w:ind w:firstLine="64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2019年部门预算即我单位本级预算。我会2019年没有政府性基金预算拨款，国有资本经营预算收入和纳入专户管理的非税收入拨款收入，也没有使用政府性基金预算拨款，国有资本经营预算收入和纳入专户管理的非税收入拨款安排的支出。我会收入均为经费拨款，支出包括保障本单位基本运转的经费，也包括对全县计划生育困难家庭进行“生育关怀”慰问的经费。</w:t>
      </w:r>
    </w:p>
    <w:p>
      <w:pPr>
        <w:numPr>
          <w:ilvl w:val="0"/>
          <w:numId w:val="2"/>
        </w:numPr>
        <w:ind w:firstLine="64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收入预算：2019年年初预算数60万元，其中一般公共预算拨款60万元，收入较去年减少60万元，主要是经费拨款减少60万元。</w:t>
      </w:r>
    </w:p>
    <w:p>
      <w:pPr>
        <w:numPr>
          <w:ilvl w:val="0"/>
          <w:numId w:val="2"/>
        </w:numPr>
        <w:ind w:firstLine="64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支出预算：2019年初预算60万元，其中保障机关工资福利，津贴补贴，维持单位正常运转，办公费、印刷费、宣传费、水电费、办公设备购置、公车运行维护费等机关运行经费支出50万元，转去年减少10万元。对计划生育困难家庭进行“生育关怀”慰问经费支出10万元，较去年减少50万元。</w:t>
      </w:r>
    </w:p>
    <w:p>
      <w:pPr>
        <w:ind w:firstLine="600" w:firstLineChars="200"/>
        <w:rPr>
          <w:rFonts w:hint="eastAsia" w:cs="仿宋_GB2312" w:asciiTheme="minorEastAsia" w:hAnsiTheme="minorEastAsia"/>
          <w:sz w:val="30"/>
          <w:szCs w:val="30"/>
        </w:rPr>
      </w:pPr>
      <w:r>
        <w:rPr>
          <w:rFonts w:hint="eastAsia" w:cs="仿宋_GB2312" w:asciiTheme="minorEastAsia" w:hAnsiTheme="minorEastAsia"/>
          <w:sz w:val="30"/>
          <w:szCs w:val="30"/>
        </w:rPr>
        <w:t>需要说明的是，本年度由于大幅度压缩项目支出，因此，部门预算收支数较去年有较大幅度的减少。</w:t>
      </w:r>
    </w:p>
    <w:p>
      <w:pPr>
        <w:ind w:firstLine="602" w:firstLineChars="200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  <w:t>四、一般公共预算拨款支出预算</w:t>
      </w: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br w:type="textWrapping"/>
      </w: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　　2019年一般公共预算拨款收入60万元，具体安排情况如下：</w:t>
      </w:r>
    </w:p>
    <w:p>
      <w:pPr>
        <w:ind w:firstLine="450" w:firstLineChars="150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（一）基本支出：2019年基本支出年初预算数为0万元。</w:t>
      </w:r>
    </w:p>
    <w:p>
      <w:pPr>
        <w:ind w:firstLine="450" w:firstLineChars="150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（二）项目支出：2019年项目支出年初预算数为60万元，是指</w:t>
      </w:r>
      <w:r>
        <w:rPr>
          <w:rFonts w:hint="eastAsia" w:cs="仿宋_GB2312" w:asciiTheme="minorEastAsia" w:hAnsiTheme="minorEastAsia"/>
          <w:sz w:val="30"/>
          <w:szCs w:val="30"/>
        </w:rPr>
        <w:t>其中保障机关单位正常运转，办公费、印刷费、宣传费、水电费、办公设备购置、公车运行维护费等机关运行经费支出50万元，对计划生育困难家庭进行“生育关怀”慰问经费支出10万元</w:t>
      </w: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等。</w:t>
      </w:r>
    </w:p>
    <w:p>
      <w:pPr>
        <w:ind w:firstLine="452" w:firstLineChars="150"/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  <w:t>五、政府性基金预算</w:t>
      </w:r>
    </w:p>
    <w:p>
      <w:pPr>
        <w:ind w:firstLine="450" w:firstLineChars="150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本年度本单位无政府性基金预算支出。</w:t>
      </w:r>
    </w:p>
    <w:p>
      <w:pPr>
        <w:widowControl/>
        <w:shd w:val="clear" w:color="auto" w:fill="FFFFFF"/>
        <w:ind w:firstLine="602" w:firstLineChars="200"/>
        <w:jc w:val="left"/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  <w:t>六、其他重要事项的情况说明</w:t>
      </w:r>
    </w:p>
    <w:p>
      <w:pPr>
        <w:widowControl/>
        <w:shd w:val="clear" w:color="auto" w:fill="FFFFFF"/>
        <w:ind w:left="450" w:hanging="450" w:hangingChars="150"/>
        <w:jc w:val="left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br w:type="textWrapping"/>
      </w: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（一）机关运行经费</w:t>
      </w:r>
    </w:p>
    <w:p>
      <w:pPr>
        <w:widowControl/>
        <w:shd w:val="clear" w:color="auto" w:fill="FFFFFF"/>
        <w:ind w:left="210" w:leftChars="100" w:firstLine="450" w:firstLineChars="150"/>
        <w:jc w:val="left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2019年衡南县我会本级单位的机关运行经费支出为0万元。</w:t>
      </w:r>
    </w:p>
    <w:p>
      <w:pPr>
        <w:widowControl/>
        <w:shd w:val="clear" w:color="auto" w:fill="FFFFFF"/>
        <w:ind w:firstLine="450" w:firstLineChars="150"/>
        <w:jc w:val="left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（二）“三公”经费预算</w:t>
      </w:r>
    </w:p>
    <w:p>
      <w:pPr>
        <w:widowControl/>
        <w:shd w:val="clear" w:color="auto" w:fill="FFFFFF"/>
        <w:ind w:left="210" w:leftChars="100" w:firstLine="450" w:firstLineChars="150"/>
        <w:jc w:val="left"/>
        <w:rPr>
          <w:rFonts w:hint="eastAsia" w:cs="仿宋_GB2312" w:asciiTheme="minorEastAsia" w:hAnsiTheme="minorEastAsia" w:eastAsiaTheme="minorEastAsia"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2019年“三公”经费预算数为0万元，其中，公务接待费0万元，公务用车购置及运行费0万元。主要原因是：人员支出大部分在县卫计局开支，开展我会专项工作费用在我会开支</w:t>
      </w: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  <w:lang w:eastAsia="zh-CN"/>
        </w:rPr>
        <w:t>。</w:t>
      </w:r>
    </w:p>
    <w:p>
      <w:pPr>
        <w:widowControl/>
        <w:shd w:val="clear" w:color="auto" w:fill="FFFFFF"/>
        <w:ind w:firstLine="300" w:firstLineChars="100"/>
        <w:jc w:val="left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（三）政府采购情况</w:t>
      </w:r>
    </w:p>
    <w:p>
      <w:pPr>
        <w:widowControl/>
        <w:shd w:val="clear" w:color="auto" w:fill="FFFFFF"/>
        <w:ind w:left="210" w:leftChars="100" w:firstLine="450" w:firstLineChars="150"/>
        <w:jc w:val="left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2019年本单位政府采购预算总额0万元，其中：政府采购货物预算0万元。</w:t>
      </w:r>
    </w:p>
    <w:p>
      <w:pPr>
        <w:widowControl/>
        <w:shd w:val="clear" w:color="auto" w:fill="FFFFFF"/>
        <w:ind w:firstLine="300" w:firstLineChars="100"/>
        <w:jc w:val="left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（四）国有资产占用使用情况说明</w:t>
      </w:r>
    </w:p>
    <w:p>
      <w:pPr>
        <w:widowControl/>
        <w:shd w:val="clear" w:color="auto" w:fill="FFFFFF"/>
        <w:ind w:left="210" w:leftChars="100" w:firstLine="300" w:firstLineChars="100"/>
        <w:jc w:val="left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截至2018年12月３1日，本单位占用固定资产5万元，主要资产为办公电脑、打印机等通用设备和办公桌椅、文件柜等办公家具。</w:t>
      </w:r>
    </w:p>
    <w:p>
      <w:pPr>
        <w:ind w:firstLine="525" w:firstLineChars="175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（五）预算绩效目标说明：本部门整体支出和项目支出实行绩效目标管理，纳入2019年部门整体支出绩效目标的金额为60万元，其中，基本支出0万元，项目支出60万元。</w:t>
      </w:r>
    </w:p>
    <w:p>
      <w:pPr>
        <w:ind w:firstLine="452" w:firstLineChars="150"/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  <w:t>七、名词解释</w:t>
      </w:r>
    </w:p>
    <w:p>
      <w:pPr>
        <w:ind w:firstLine="450" w:firstLineChars="150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（一）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300" w:firstLineChars="100"/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（二）“三公”经费：纳入省财政预算管理的“三公”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</w:t>
      </w:r>
    </w:p>
    <w:p>
      <w:pPr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</w:pPr>
    </w:p>
    <w:p>
      <w:pPr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</w:pPr>
      <w:bookmarkStart w:id="0" w:name="_GoBack"/>
      <w:bookmarkEnd w:id="0"/>
      <w:r>
        <w:rPr>
          <w:rFonts w:hint="eastAsia" w:cs="仿宋_GB2312" w:asciiTheme="minorEastAsia" w:hAnsiTheme="minorEastAsia"/>
          <w:b/>
          <w:color w:val="000000"/>
          <w:kern w:val="0"/>
          <w:sz w:val="30"/>
          <w:szCs w:val="30"/>
        </w:rPr>
        <w:t>第二部分：公开表格</w:t>
      </w:r>
    </w:p>
    <w:p>
      <w:pP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</w:pPr>
      <w:r>
        <w:rPr>
          <w:rFonts w:hint="eastAsia" w:cs="仿宋_GB2312" w:asciiTheme="minorEastAsia" w:hAnsiTheme="minorEastAsia"/>
          <w:color w:val="000000"/>
          <w:kern w:val="0"/>
          <w:sz w:val="30"/>
          <w:szCs w:val="30"/>
        </w:rPr>
        <w:t>附件：衡南县计划生育协会2020年预算公开表 -（25张表）</w:t>
      </w:r>
    </w:p>
    <w:p>
      <w: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E2180CD"/>
    <w:multiLevelType w:val="singleLevel"/>
    <w:tmpl w:val="DE2180CD"/>
    <w:lvl w:ilvl="0" w:tentative="0">
      <w:start w:val="1"/>
      <w:numFmt w:val="chineseCounting"/>
      <w:suff w:val="nothing"/>
      <w:lvlText w:val="（%1）"/>
      <w:lvlJc w:val="left"/>
      <w:pPr>
        <w:ind w:left="0" w:firstLine="0"/>
      </w:pPr>
    </w:lvl>
  </w:abstractNum>
  <w:abstractNum w:abstractNumId="1">
    <w:nsid w:val="1AA4366E"/>
    <w:multiLevelType w:val="singleLevel"/>
    <w:tmpl w:val="1AA4366E"/>
    <w:lvl w:ilvl="0" w:tentative="0">
      <w:start w:val="3"/>
      <w:numFmt w:val="chineseCounting"/>
      <w:suff w:val="nothing"/>
      <w:lvlText w:val="%1、"/>
      <w:lvlJc w:val="left"/>
      <w:pPr>
        <w:ind w:left="0" w:firstLine="0"/>
      </w:pPr>
    </w:lvl>
  </w:abstractNum>
  <w:num w:numId="1">
    <w:abstractNumId w:val="1"/>
    <w:lvlOverride w:ilvl="0">
      <w:startOverride w:val="3"/>
    </w:lvlOverride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F7C"/>
    <w:rsid w:val="0022256E"/>
    <w:rsid w:val="005A2CD3"/>
    <w:rsid w:val="00907F7C"/>
    <w:rsid w:val="00D633F3"/>
    <w:rsid w:val="4D194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7</Pages>
  <Words>383</Words>
  <Characters>2188</Characters>
  <Lines>18</Lines>
  <Paragraphs>5</Paragraphs>
  <TotalTime>13</TotalTime>
  <ScaleCrop>false</ScaleCrop>
  <LinksUpToDate>false</LinksUpToDate>
  <CharactersWithSpaces>2566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2021-06-25T08:21:00Z</dcterms:created>
  <dc:creator>微软用户</dc:creator>
  <cp:lastModifiedBy>Administrator</cp:lastModifiedBy>
  <dcterms:modified xsi:type="dcterms:W3CDTF">2021-06-29T01:51:40Z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D0E96C94F3BD4401BE6D8122CCBBF2D2</vt:lpwstr>
  </property>
</Properties>
</file>