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hAnsi="仿宋_GB2312" w:eastAsia="仿宋_GB2312" w:cs="仿宋_GB2312"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Cs/>
          <w:sz w:val="44"/>
          <w:szCs w:val="44"/>
        </w:rPr>
        <w:t>衡南县环境保护局201</w:t>
      </w:r>
      <w:r>
        <w:rPr>
          <w:rFonts w:ascii="仿宋_GB2312" w:hAnsi="仿宋_GB2312" w:eastAsia="仿宋_GB2312" w:cs="仿宋_GB2312"/>
          <w:bCs/>
          <w:sz w:val="44"/>
          <w:szCs w:val="44"/>
        </w:rPr>
        <w:t>9</w:t>
      </w:r>
      <w:r>
        <w:rPr>
          <w:rFonts w:hint="eastAsia" w:ascii="仿宋_GB2312" w:hAnsi="仿宋_GB2312" w:eastAsia="仿宋_GB2312" w:cs="仿宋_GB2312"/>
          <w:bCs/>
          <w:sz w:val="44"/>
          <w:szCs w:val="44"/>
        </w:rPr>
        <w:t>年部门预算公开</w:t>
      </w:r>
    </w:p>
    <w:p>
      <w:pPr>
        <w:jc w:val="center"/>
        <w:rPr>
          <w:rFonts w:ascii="宋体" w:hAnsi="宋体" w:eastAsia="宋体" w:cs="仿宋_GB2312"/>
          <w:b/>
          <w:bCs/>
          <w:color w:val="000000"/>
          <w:sz w:val="48"/>
          <w:szCs w:val="48"/>
        </w:rPr>
      </w:pPr>
      <w:r>
        <w:rPr>
          <w:rFonts w:hint="eastAsia" w:ascii="宋体" w:hAnsi="宋体" w:eastAsia="宋体" w:cs="仿宋_GB2312"/>
          <w:b/>
          <w:bCs/>
          <w:color w:val="000000"/>
          <w:sz w:val="48"/>
          <w:szCs w:val="48"/>
        </w:rPr>
        <w:t>目</w:t>
      </w:r>
      <w:r>
        <w:rPr>
          <w:rFonts w:ascii="宋体" w:hAnsi="宋体" w:eastAsia="宋体" w:cs="仿宋_GB2312"/>
          <w:b/>
          <w:bCs/>
          <w:color w:val="000000"/>
          <w:sz w:val="48"/>
          <w:szCs w:val="48"/>
        </w:rPr>
        <w:t xml:space="preserve"> 录</w:t>
      </w:r>
    </w:p>
    <w:p>
      <w:pPr>
        <w:rPr>
          <w:rFonts w:ascii="宋体" w:hAnsi="宋体" w:eastAsia="宋体" w:cs="仿宋_GB2312"/>
          <w:b/>
          <w:bCs/>
          <w:color w:val="000000"/>
          <w:sz w:val="32"/>
          <w:szCs w:val="32"/>
        </w:rPr>
      </w:pPr>
      <w:r>
        <w:rPr>
          <w:rFonts w:hint="eastAsia" w:ascii="宋体" w:hAnsi="宋体" w:eastAsia="宋体" w:cs="仿宋_GB2312"/>
          <w:b/>
          <w:bCs/>
          <w:color w:val="000000"/>
          <w:sz w:val="32"/>
          <w:szCs w:val="32"/>
        </w:rPr>
        <w:t>第一部分</w:t>
      </w:r>
    </w:p>
    <w:p>
      <w:pPr>
        <w:rPr>
          <w:rFonts w:ascii="宋体" w:hAnsi="宋体" w:eastAsia="宋体" w:cs="仿宋_GB2312"/>
          <w:b/>
          <w:bCs/>
          <w:color w:val="000000"/>
          <w:sz w:val="32"/>
          <w:szCs w:val="32"/>
        </w:rPr>
      </w:pPr>
      <w:r>
        <w:rPr>
          <w:rFonts w:ascii="宋体" w:hAnsi="宋体" w:eastAsia="宋体" w:cs="仿宋_GB2312"/>
          <w:b/>
          <w:bCs/>
          <w:color w:val="000000"/>
          <w:sz w:val="32"/>
          <w:szCs w:val="32"/>
        </w:rPr>
        <w:t>2019年部门预算说明</w:t>
      </w:r>
    </w:p>
    <w:p>
      <w:pPr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一、部门基本概况</w:t>
      </w:r>
    </w:p>
    <w:p>
      <w:pPr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二、部门预算单位构成</w:t>
      </w:r>
    </w:p>
    <w:p>
      <w:pPr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三、部门收支总体情况</w:t>
      </w:r>
    </w:p>
    <w:p>
      <w:pPr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四、一般公共预算拨款支出</w:t>
      </w:r>
    </w:p>
    <w:p>
      <w:pPr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五、政府性基金预算支出</w:t>
      </w:r>
      <w:r>
        <w:rPr>
          <w:rFonts w:ascii="宋体" w:hAnsi="宋体" w:eastAsia="宋体" w:cs="仿宋_GB2312"/>
          <w:color w:val="000000"/>
          <w:sz w:val="28"/>
          <w:szCs w:val="28"/>
        </w:rPr>
        <w:t xml:space="preserve">   </w:t>
      </w:r>
    </w:p>
    <w:p>
      <w:pPr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六、其他重要事项的情况说明</w:t>
      </w:r>
    </w:p>
    <w:p>
      <w:pPr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七、名词解释</w:t>
      </w:r>
    </w:p>
    <w:p>
      <w:pPr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第二部分：</w:t>
      </w:r>
    </w:p>
    <w:p>
      <w:pPr>
        <w:ind w:firstLine="555"/>
        <w:rPr>
          <w:rFonts w:hint="eastAsia"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部门预算公开的表格情况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1、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部门收支总表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2、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部门收入总表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3、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部门支出总表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4、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部门支出总表（按部门预算经济分类）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5、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部门支出总表（按政府经济分类表）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6、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基本支出预算明细表-工资福利支出（按部门预算经济分类）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7、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基本支出预算明细表-工资福利支出（按政府预算经济分类）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8、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基本支出预算明细表-商品和服务支出（按部门预算经济分类）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9、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基本支出预算明细表-商品和服务支出（按政府预算经济分类）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10、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基本支出预算明细表-对个人和家庭的补助（按部门预算经济分类）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11、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基本支出预算明细表-对个人和家庭的补助（按政府预算经济分类）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12、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财政拨款收支总表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13、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一般公共预算支出情况表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14、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一般公共预算支出情况表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15、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一般公共预算基本支出预算明细表-工资福利支出（按部门预算经济分类）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16、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基本支出预算明细表--工资福利支出（按政府预算经济分类）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17、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一般公共预算基本支出预算明细表-商品服务支出（按部门预算经济分类）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18、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一般公共预算基本支出预算明细表-商品服务支出（按政府预算经济分类）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19、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一般公共预算基本支出预算明细表-对个人和家庭的补助（按部门预算经济分类）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20、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一般公共预算基本支出预算明细表-对个人和家庭的补助（按政府预算经济分类）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21、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一般公共预算拨款-经费拨款预算表（按部门预算经济分类）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22、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一般公共预算拨款-经费拨款预算表（按政府预算经济分类）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23、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政府性基金预算支出情况表（按部门预算经济分类）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24、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政府性基金预算支出情况表（按政府预算经济分类）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25、</w:t>
      </w:r>
      <w:r>
        <w:rPr>
          <w:rFonts w:ascii="宋体" w:hAnsi="宋体" w:eastAsia="宋体" w:cs="仿宋_GB2312"/>
          <w:color w:val="000000"/>
          <w:sz w:val="28"/>
          <w:szCs w:val="28"/>
        </w:rPr>
        <w:tab/>
      </w:r>
      <w:r>
        <w:rPr>
          <w:rFonts w:ascii="宋体" w:hAnsi="宋体" w:eastAsia="宋体" w:cs="仿宋_GB2312"/>
          <w:color w:val="000000"/>
          <w:sz w:val="28"/>
          <w:szCs w:val="28"/>
        </w:rPr>
        <w:t>一般公共预算“三公”经费预算表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注：以上部门预算报表中，空表表示本部门无相关收支情况。</w:t>
      </w:r>
    </w:p>
    <w:p>
      <w:pPr>
        <w:ind w:firstLine="555"/>
        <w:rPr>
          <w:rFonts w:ascii="宋体" w:hAnsi="宋体" w:eastAsia="宋体" w:cs="仿宋_GB2312"/>
          <w:color w:val="000000"/>
          <w:sz w:val="28"/>
          <w:szCs w:val="28"/>
        </w:rPr>
      </w:pPr>
    </w:p>
    <w:p>
      <w:pPr>
        <w:ind w:firstLine="555"/>
        <w:rPr>
          <w:rFonts w:hint="eastAsia" w:ascii="宋体" w:hAnsi="宋体" w:eastAsia="宋体" w:cs="仿宋_GB2312"/>
          <w:color w:val="000000"/>
          <w:sz w:val="28"/>
          <w:szCs w:val="28"/>
        </w:rPr>
      </w:pPr>
    </w:p>
    <w:p>
      <w:pPr>
        <w:rPr>
          <w:rFonts w:ascii="宋体" w:hAnsi="宋体" w:eastAsia="宋体" w:cs="仿宋_GB2312"/>
          <w:color w:val="000000"/>
          <w:sz w:val="28"/>
          <w:szCs w:val="28"/>
        </w:rPr>
      </w:pPr>
    </w:p>
    <w:p>
      <w:pPr>
        <w:rPr>
          <w:rFonts w:ascii="宋体" w:hAnsi="宋体" w:eastAsia="宋体" w:cs="仿宋_GB2312"/>
          <w:b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b/>
          <w:color w:val="000000"/>
          <w:sz w:val="28"/>
          <w:szCs w:val="28"/>
        </w:rPr>
        <w:t>第一部分：</w:t>
      </w:r>
    </w:p>
    <w:p>
      <w:pPr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衡南县环境保护局201</w:t>
      </w:r>
      <w:r>
        <w:rPr>
          <w:rFonts w:ascii="仿宋_GB2312" w:hAnsi="仿宋_GB2312" w:eastAsia="仿宋_GB2312" w:cs="仿宋_GB2312"/>
          <w:b/>
          <w:bCs/>
          <w:sz w:val="32"/>
          <w:szCs w:val="32"/>
        </w:rPr>
        <w:t>9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年部门预算说明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2" w:firstLineChars="200"/>
        <w:textAlignment w:val="auto"/>
        <w:rPr>
          <w:rFonts w:ascii="宋体" w:hAnsi="宋体" w:eastAsia="宋体" w:cs="仿宋_GB2312"/>
          <w:b/>
          <w:bCs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b/>
          <w:bCs/>
          <w:color w:val="000000"/>
          <w:sz w:val="28"/>
          <w:szCs w:val="28"/>
        </w:rPr>
        <w:t>一、部门基本概况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2" w:firstLineChars="200"/>
        <w:textAlignment w:val="auto"/>
        <w:rPr>
          <w:rFonts w:ascii="宋体" w:hAnsi="宋体" w:eastAsia="宋体" w:cs="黑体"/>
          <w:b/>
          <w:bCs/>
          <w:color w:val="000000"/>
          <w:sz w:val="28"/>
          <w:szCs w:val="28"/>
        </w:rPr>
      </w:pPr>
      <w:r>
        <w:rPr>
          <w:rFonts w:hint="eastAsia" w:ascii="宋体" w:hAnsi="宋体" w:eastAsia="宋体" w:cs="黑体"/>
          <w:b/>
          <w:bCs/>
          <w:color w:val="000000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黑体"/>
          <w:b/>
          <w:bCs/>
          <w:color w:val="000000"/>
          <w:sz w:val="28"/>
          <w:szCs w:val="28"/>
        </w:rPr>
        <w:t>一</w:t>
      </w:r>
      <w:r>
        <w:rPr>
          <w:rFonts w:hint="eastAsia" w:ascii="宋体" w:hAnsi="宋体" w:eastAsia="宋体" w:cs="黑体"/>
          <w:b/>
          <w:bCs/>
          <w:color w:val="000000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黑体"/>
          <w:b/>
          <w:bCs/>
          <w:color w:val="000000"/>
          <w:sz w:val="28"/>
          <w:szCs w:val="28"/>
        </w:rPr>
        <w:t>、部门职能职责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负责建立全县环境保护基本制度。贯彻落实环境保护法律、法规和方针、政策，拟订全县环境保护规划、规章制度并监督实施；参与编制全县主体功能区划，组织编制全县环境功能区划，全县环境保护规划、计划，全县重点区域、流域污染防治规划和饮用水水源地环境保护规划，水、大气、土壤、噪声、光、恶臭、固体废物、核与辐射、机动车排气等污染防治专项环境保护规划，并组织实施和监督执行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负责建立健全环境保护管理制度。结合本县实际，建立健全排污许可、环境影响评价、环保“三同时”、排污收费、总量控制、污染减排、区域限批、企业环境保护责任制、环境保护目标管理责任制等环境保护管理制度，并组织、监督实施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负责环境污染防治监督管理工作。负责全县水体、大气、土壤、噪声、光、恶臭、固体废物、化学品、机动车、辐射放射等各类污染源的统一监督管理，负责危险废物经营许可证的审批颁发与监督管理工作，会同有关部门监督管理饮用水水源地环境保护、城乡环境综合整治、机动车排气污染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负责生态环境保护监督管理工作。参与编制全县生态环境保护规划，组织评估生态环境质量状况，监督对生态环境有影响的自然资源开发利用活动、重要生态环境建设和生态破坏恢复工作。会同相关部门工作监督自然保护区、风景名胜区、森林公园、地质公园、湿地公园的保护和环境管理。参与划定生态保护红线，会同相关部门监督管理生态环境安全，组织、指导生态系列创建工作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负责职责范围内的核与辐射环境监管以及全县核事故应急管理工作。组织实施国家核与辐射安全政策、规划、标准。监督管理核设施安全、放射源安全，监督管理核设施、核技术利用、电磁辐射、伴有放射性矿产资源开发利用中的污染防治。负责放射性同位素、射线装置的生产、销售、使用的监督管理。对核材料的管制和民用核安全设备的设计、制造、安装和无损检验活动实施监督管理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负责全县环境监测管理工作。组织全县环境监测网络规划和建设，优化环境监测点位的设置，实施环境质量监测和污染源监督性监测，加强监测数据管理，建立环境监测数据共享机制；组织对全县环境质量状况进行调查评估、预测预警。会同和配合有关部门建立健全环境与健康监测、调查和风险评估制度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负责全县环境保护行政执法监管。组织实施国家和地方环境保护法律制度，开展环境保护执法检查，查处环境违法行为，规范和监督全县环境保护执法工作，监督环境保护执法行为，负责对各类环境保护责任主体履行环境保护义务进行稽查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负责环境应急和污染事故纠纷处理。负责编制全县环境应急预案并组织实施，指导、监督相关污染企业依法编制本企业环境应急预案并定期组织演练，指导、协调处理全市环境污染事故和纠纷。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负责全县环境保护经济政策的制定和实施。提出全县环境保护领域固定资产投资规模和方向、县级财政性资金安排建议，协助做好全县排污权有偿使用和交易工作。建立健全全县企事业环境行为信用体系。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开展环境保护科技工作，组织开展环境保护重大科学研究和技术工程示范，推动环境技术管理体系建设；组织县级环境保护科技成果的鉴定、交流与推广。提出全县环境保护对外合作交流中有关问题的建议，开展对外环境保护信息交流工作；参与处理涉外环境保护事务和应对气候变化工作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组织、指导和协调全县环境保护宣传教育工作，制定并组织实施全县环境保护宣传教育计划；开展生态文明建设和环境友好型社会建设的有关宣传教育工作，推动社会公众和社会组织参与环境保护。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负责全县环境信息发布工作。负责编制并发布全县环境质量状况报告、重点污染源监督性监测报告，发布重大环境事件处理处置情况信息，推动环境政务信息公开，指导并监督重点污染企业环境信息公开。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制定并组织实施全县环境保护目标责任制。受县人民政府委托，将全县环境保护重点工作任务分解落实到县直相关部门、各乡镇人民政府（办事处）、相关企业，实行目标管理，并对环境保护目标完成情况进行监督、考核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负责对职责范围内有关行业、领域的安全生产工作实施监督管理。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88" w:leftChars="0" w:firstLine="562" w:firstLineChars="0"/>
        <w:textAlignment w:val="auto"/>
        <w:rPr>
          <w:rFonts w:hint="eastAsia"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承办县人民政府交办的其他事项。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  <w:lang w:val="en-US" w:eastAsia="zh-CN"/>
        </w:rPr>
        <w:t xml:space="preserve">       (二）、机构内部设置设置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 w:eastAsia="宋体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  <w:lang w:val="en-US" w:eastAsia="zh-CN"/>
        </w:rPr>
        <w:t xml:space="preserve">      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共有干部职工153人，党员67人，机关共设办公室、纪检监察室、计划财务股、管理股、法制宣传股、环境投诉中心、机关工会、驻政务中心窗口八个室股，下设:监察大队、城关环境保护所、机动车辆检测队、监测站和6个中心环境保护所。</w:t>
      </w:r>
    </w:p>
    <w:p>
      <w:pPr>
        <w:pStyle w:val="4"/>
        <w:shd w:val="clear" w:color="auto" w:fill="FFFFFF"/>
        <w:spacing w:line="360" w:lineRule="auto"/>
        <w:ind w:firstLine="480"/>
        <w:rPr>
          <w:b/>
          <w:bCs/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>二、部门预算单位构成 </w:t>
      </w:r>
    </w:p>
    <w:p>
      <w:pPr>
        <w:spacing w:line="360" w:lineRule="auto"/>
        <w:ind w:firstLine="560" w:firstLineChars="2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纳入２０１９年部门预算编制范围的二级预算单位包括：衡南县环境保护监测站。</w:t>
      </w:r>
    </w:p>
    <w:p>
      <w:pPr>
        <w:pStyle w:val="4"/>
        <w:shd w:val="clear" w:color="auto" w:fill="FFFFFF"/>
        <w:spacing w:line="360" w:lineRule="auto"/>
        <w:rPr>
          <w:b/>
          <w:bCs/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>　　三、部门收支总体情况 </w:t>
      </w:r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（一）收入预算：2019年年初预算数1198.44万元，其中，一般公共预算拨款1155.44万元，纳入预算管理的非税收入拨款43万元。收入较去年增加17.93万元，主要是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人员异动</w:t>
      </w:r>
      <w:r>
        <w:rPr>
          <w:rFonts w:ascii="宋体" w:hAnsi="宋体" w:eastAsia="宋体" w:cs="仿宋_GB2312"/>
          <w:color w:val="000000"/>
          <w:sz w:val="28"/>
          <w:szCs w:val="28"/>
        </w:rPr>
        <w:t>增加。 </w:t>
      </w:r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（二）支出预算：2019年年初预算数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1198.44</w:t>
      </w:r>
      <w:r>
        <w:rPr>
          <w:rFonts w:ascii="宋体" w:hAnsi="宋体" w:eastAsia="宋体" w:cs="仿宋_GB2312"/>
          <w:color w:val="000000"/>
          <w:sz w:val="28"/>
          <w:szCs w:val="28"/>
        </w:rPr>
        <w:t>万元，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其中基本支出：1144.44万元（工资福利支出：1033.28万元、日常商品和服务支出：85.4万元、对个人和家庭的补助：25.76万元），项目支出：54万元。主要是基本支出增加69.93万元，县财政调减项目经费：52万元。</w:t>
      </w:r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</w:p>
    <w:p>
      <w:pPr>
        <w:pStyle w:val="4"/>
        <w:shd w:val="clear" w:color="auto" w:fill="FFFFFF"/>
        <w:spacing w:line="360" w:lineRule="auto"/>
        <w:rPr>
          <w:color w:val="333333"/>
          <w:sz w:val="28"/>
          <w:szCs w:val="28"/>
        </w:rPr>
      </w:pPr>
    </w:p>
    <w:p>
      <w:pPr>
        <w:pStyle w:val="4"/>
        <w:shd w:val="clear" w:color="auto" w:fill="FFFFFF"/>
        <w:spacing w:line="360" w:lineRule="auto"/>
        <w:rPr>
          <w:b/>
          <w:bCs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　　</w:t>
      </w:r>
      <w:r>
        <w:rPr>
          <w:b/>
          <w:bCs/>
          <w:color w:val="333333"/>
          <w:sz w:val="28"/>
          <w:szCs w:val="28"/>
        </w:rPr>
        <w:t>四、一般公共预算拨款支出预算 </w:t>
      </w:r>
    </w:p>
    <w:p>
      <w:pPr>
        <w:spacing w:line="360" w:lineRule="auto"/>
        <w:ind w:firstLine="560" w:firstLineChars="2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/>
          <w:color w:val="333333"/>
          <w:sz w:val="28"/>
          <w:szCs w:val="28"/>
        </w:rPr>
        <w:t>　　</w:t>
      </w:r>
      <w:r>
        <w:rPr>
          <w:rFonts w:ascii="宋体" w:hAnsi="宋体" w:eastAsia="宋体" w:cs="仿宋_GB2312"/>
          <w:color w:val="000000"/>
          <w:sz w:val="28"/>
          <w:szCs w:val="28"/>
        </w:rPr>
        <w:t>2019年一般公共预算拨款收入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1198.44</w:t>
      </w:r>
      <w:r>
        <w:rPr>
          <w:rFonts w:ascii="宋体" w:hAnsi="宋体" w:eastAsia="宋体" w:cs="仿宋_GB2312"/>
          <w:color w:val="000000"/>
          <w:sz w:val="28"/>
          <w:szCs w:val="28"/>
        </w:rPr>
        <w:t>万元，具体安排情况如下： </w:t>
      </w:r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（一）基本支出：2019年基本支出年初预算数为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1144.44</w:t>
      </w:r>
      <w:r>
        <w:rPr>
          <w:rFonts w:ascii="宋体" w:hAnsi="宋体" w:eastAsia="宋体" w:cs="仿宋_GB2312"/>
          <w:color w:val="000000"/>
          <w:sz w:val="28"/>
          <w:szCs w:val="28"/>
        </w:rPr>
        <w:t>万元，是指为保障单位机构正常运转、完成日常工作任务而发生的各项支出，包括用于基本工资、津贴补贴等人员经费以及办公费、印刷费、水电费、办公设备购置等日常公用经费。 </w:t>
      </w:r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（二）项目支出：2019年项目支出年初预算数为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54</w:t>
      </w:r>
      <w:r>
        <w:rPr>
          <w:rFonts w:ascii="宋体" w:hAnsi="宋体" w:eastAsia="宋体" w:cs="仿宋_GB2312"/>
          <w:color w:val="000000"/>
          <w:sz w:val="28"/>
          <w:szCs w:val="28"/>
        </w:rPr>
        <w:t>万元，</w:t>
      </w:r>
    </w:p>
    <w:p>
      <w:pPr>
        <w:spacing w:line="360" w:lineRule="auto"/>
        <w:ind w:firstLine="560" w:firstLineChars="200"/>
        <w:rPr>
          <w:rFonts w:hint="eastAsia"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系保障我局承担，湘江饮用水安全检测，环境监测设备，环境监测与监察，抽样检测，专项执法，环境监测与监察，节能减排，环境污染防治，危险废物处理，农村环境综合整治，环保自身能力建设，总量控制，重金属污染综合治理，环境影响评价，核与辐射和固体废物等专项执法项目的支出。</w:t>
      </w:r>
    </w:p>
    <w:p>
      <w:pPr>
        <w:spacing w:line="360" w:lineRule="auto"/>
        <w:ind w:firstLine="562" w:firstLineChars="200"/>
        <w:rPr>
          <w:rFonts w:ascii="宋体" w:hAnsi="宋体" w:eastAsia="宋体" w:cs="仿宋_GB2312"/>
          <w:b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b/>
          <w:color w:val="000000"/>
          <w:sz w:val="28"/>
          <w:szCs w:val="28"/>
        </w:rPr>
        <w:t>五、无政府性基金预算支出</w:t>
      </w:r>
    </w:p>
    <w:p>
      <w:pPr>
        <w:pStyle w:val="4"/>
        <w:shd w:val="clear" w:color="auto" w:fill="FFFFFF"/>
        <w:spacing w:line="360" w:lineRule="auto"/>
        <w:ind w:firstLine="555"/>
        <w:rPr>
          <w:b/>
          <w:bCs/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>六、其他重要事项的情况说明 </w:t>
      </w:r>
    </w:p>
    <w:p>
      <w:pPr>
        <w:pStyle w:val="4"/>
        <w:shd w:val="clear" w:color="auto" w:fill="FFFFFF"/>
        <w:spacing w:line="360" w:lineRule="auto"/>
        <w:ind w:firstLine="280" w:firstLineChars="100"/>
        <w:rPr>
          <w:b/>
          <w:bCs/>
          <w:color w:val="333333"/>
          <w:sz w:val="28"/>
          <w:szCs w:val="28"/>
        </w:rPr>
      </w:pPr>
      <w:r>
        <w:rPr>
          <w:rFonts w:cs="仿宋_GB2312"/>
          <w:color w:val="000000"/>
          <w:sz w:val="28"/>
          <w:szCs w:val="28"/>
        </w:rPr>
        <w:t>（一）机关运行经费 </w:t>
      </w:r>
    </w:p>
    <w:p>
      <w:pPr>
        <w:spacing w:line="360" w:lineRule="auto"/>
        <w:ind w:firstLine="560" w:firstLineChars="2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　　2019年本级机关运行经费当年一般公共预算拨款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1198.44</w:t>
      </w:r>
      <w:r>
        <w:rPr>
          <w:rFonts w:ascii="宋体" w:hAnsi="宋体" w:eastAsia="宋体" w:cs="仿宋_GB2312"/>
          <w:color w:val="000000"/>
          <w:sz w:val="28"/>
          <w:szCs w:val="28"/>
        </w:rPr>
        <w:t>万元，比2018年预算增加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17.93</w:t>
      </w:r>
      <w:r>
        <w:rPr>
          <w:rFonts w:ascii="宋体" w:hAnsi="宋体" w:eastAsia="宋体" w:cs="仿宋_GB2312"/>
          <w:color w:val="000000"/>
          <w:sz w:val="28"/>
          <w:szCs w:val="28"/>
        </w:rPr>
        <w:t>万元，上升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1.52%</w:t>
      </w:r>
      <w:r>
        <w:rPr>
          <w:rFonts w:ascii="宋体" w:hAnsi="宋体" w:eastAsia="宋体" w:cs="仿宋_GB2312"/>
          <w:color w:val="000000"/>
          <w:sz w:val="28"/>
          <w:szCs w:val="28"/>
        </w:rPr>
        <w:t>。 </w:t>
      </w:r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（二）“三公”经费预算 </w:t>
      </w:r>
    </w:p>
    <w:p>
      <w:pPr>
        <w:spacing w:line="360" w:lineRule="auto"/>
        <w:ind w:firstLine="560" w:firstLineChars="2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　　2019年“三公”经费预算数为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19.95</w:t>
      </w:r>
      <w:r>
        <w:rPr>
          <w:rFonts w:ascii="宋体" w:hAnsi="宋体" w:eastAsia="宋体" w:cs="仿宋_GB2312"/>
          <w:color w:val="000000"/>
          <w:sz w:val="28"/>
          <w:szCs w:val="28"/>
        </w:rPr>
        <w:t>万元，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较2018年预算数</w:t>
      </w:r>
      <w:r>
        <w:rPr>
          <w:rFonts w:hint="eastAsia" w:ascii="宋体" w:hAnsi="宋体" w:eastAsia="宋体" w:cs="仿宋_GB2312"/>
          <w:color w:val="000000"/>
          <w:sz w:val="28"/>
          <w:szCs w:val="28"/>
          <w:lang w:val="en-US" w:eastAsia="zh-CN"/>
        </w:rPr>
        <w:t>25.7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万元降低了</w:t>
      </w:r>
      <w:r>
        <w:rPr>
          <w:rFonts w:hint="eastAsia" w:ascii="宋体" w:hAnsi="宋体" w:eastAsia="宋体" w:cs="仿宋_GB2312"/>
          <w:color w:val="000000"/>
          <w:sz w:val="28"/>
          <w:szCs w:val="28"/>
          <w:lang w:val="en-US" w:eastAsia="zh-CN"/>
        </w:rPr>
        <w:t>5.75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万元，降低</w:t>
      </w:r>
      <w:r>
        <w:rPr>
          <w:rFonts w:hint="eastAsia" w:ascii="宋体" w:hAnsi="宋体" w:eastAsia="宋体" w:cs="仿宋_GB2312"/>
          <w:color w:val="000000"/>
          <w:sz w:val="28"/>
          <w:szCs w:val="28"/>
          <w:lang w:val="en-US" w:eastAsia="zh-CN"/>
        </w:rPr>
        <w:t>22.7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 xml:space="preserve">% </w:t>
      </w:r>
      <w:r>
        <w:rPr>
          <w:rFonts w:hint="eastAsia" w:ascii="宋体" w:hAnsi="宋体" w:eastAsia="宋体" w:cs="仿宋_GB2312"/>
          <w:color w:val="000000"/>
          <w:sz w:val="28"/>
          <w:szCs w:val="28"/>
          <w:lang w:eastAsia="zh-CN"/>
        </w:rPr>
        <w:t>。</w:t>
      </w:r>
      <w:r>
        <w:rPr>
          <w:rFonts w:ascii="宋体" w:hAnsi="宋体" w:eastAsia="宋体" w:cs="仿宋_GB2312"/>
          <w:color w:val="000000"/>
          <w:sz w:val="28"/>
          <w:szCs w:val="28"/>
        </w:rPr>
        <w:t>其中，公务接待费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19.95</w:t>
      </w:r>
      <w:r>
        <w:rPr>
          <w:rFonts w:ascii="宋体" w:hAnsi="宋体" w:eastAsia="宋体" w:cs="仿宋_GB2312"/>
          <w:color w:val="000000"/>
          <w:sz w:val="28"/>
          <w:szCs w:val="28"/>
        </w:rPr>
        <w:t>万元，公务用车购置及运行费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0</w:t>
      </w:r>
      <w:r>
        <w:rPr>
          <w:rFonts w:ascii="宋体" w:hAnsi="宋体" w:eastAsia="宋体" w:cs="仿宋_GB2312"/>
          <w:color w:val="000000"/>
          <w:sz w:val="28"/>
          <w:szCs w:val="28"/>
        </w:rPr>
        <w:t>万元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（我局已纳入公务用车改革单位）</w:t>
      </w:r>
      <w:r>
        <w:rPr>
          <w:rFonts w:ascii="宋体" w:hAnsi="宋体" w:eastAsia="宋体" w:cs="仿宋_GB2312"/>
          <w:color w:val="000000"/>
          <w:sz w:val="28"/>
          <w:szCs w:val="28"/>
        </w:rPr>
        <w:t>），因公出国（境）费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0</w:t>
      </w:r>
      <w:r>
        <w:rPr>
          <w:rFonts w:ascii="宋体" w:hAnsi="宋体" w:eastAsia="宋体" w:cs="仿宋_GB2312"/>
          <w:color w:val="000000"/>
          <w:sz w:val="28"/>
          <w:szCs w:val="28"/>
        </w:rPr>
        <w:t>万元。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降低的主要原因：继续推进厉行节约，严格财务制度，进一步压减公务接待费支出。</w:t>
      </w:r>
      <w:bookmarkStart w:id="0" w:name="_GoBack"/>
      <w:bookmarkEnd w:id="0"/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（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三</w:t>
      </w:r>
      <w:r>
        <w:rPr>
          <w:rFonts w:ascii="宋体" w:hAnsi="宋体" w:eastAsia="宋体" w:cs="仿宋_GB2312"/>
          <w:color w:val="000000"/>
          <w:sz w:val="28"/>
          <w:szCs w:val="28"/>
        </w:rPr>
        <w:t>）政府采购情况 </w:t>
      </w:r>
    </w:p>
    <w:p>
      <w:pPr>
        <w:spacing w:line="360" w:lineRule="auto"/>
        <w:ind w:firstLine="560" w:firstLineChars="2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2019年衡南县环境保护局采购预算总额362.38万元，其中，政府采购货物预算250.38万元，政府采购工程预算100万元，政府采购服务预算12万元。</w:t>
      </w:r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（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四</w:t>
      </w:r>
      <w:r>
        <w:rPr>
          <w:rFonts w:ascii="宋体" w:hAnsi="宋体" w:eastAsia="宋体" w:cs="仿宋_GB2312"/>
          <w:color w:val="000000"/>
          <w:sz w:val="28"/>
          <w:szCs w:val="28"/>
        </w:rPr>
        <w:t>）国有资产占用使用情况说明</w:t>
      </w:r>
    </w:p>
    <w:p>
      <w:pPr>
        <w:widowControl/>
        <w:shd w:val="clear" w:color="auto" w:fill="FFFFFF"/>
        <w:ind w:firstLine="560" w:firstLineChars="200"/>
        <w:jc w:val="left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截至2018年12月３1日，本单位占用固定资产284.2万元，主要资产为办公电脑、打印机等通用设备和办公桌椅、会议桌椅、文件柜等办公家具。另外</w:t>
      </w:r>
      <w:r>
        <w:rPr>
          <w:rFonts w:ascii="宋体" w:hAnsi="宋体" w:eastAsia="宋体" w:cs="仿宋_GB2312"/>
          <w:color w:val="000000"/>
          <w:sz w:val="28"/>
          <w:szCs w:val="28"/>
        </w:rPr>
        <w:t>公务用车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一辆，</w:t>
      </w:r>
      <w:r>
        <w:rPr>
          <w:rFonts w:ascii="宋体" w:hAnsi="宋体" w:eastAsia="宋体" w:cs="仿宋_GB2312"/>
          <w:color w:val="000000"/>
          <w:sz w:val="28"/>
          <w:szCs w:val="28"/>
        </w:rPr>
        <w:t>单位价值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19.78万元</w:t>
      </w:r>
      <w:r>
        <w:rPr>
          <w:rFonts w:ascii="宋体" w:hAnsi="宋体" w:eastAsia="宋体" w:cs="仿宋_GB2312"/>
          <w:color w:val="000000"/>
          <w:sz w:val="28"/>
          <w:szCs w:val="28"/>
        </w:rPr>
        <w:t>。 </w:t>
      </w:r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（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五</w:t>
      </w:r>
      <w:r>
        <w:rPr>
          <w:rFonts w:ascii="宋体" w:hAnsi="宋体" w:eastAsia="宋体" w:cs="仿宋_GB2312"/>
          <w:color w:val="000000"/>
          <w:sz w:val="28"/>
          <w:szCs w:val="28"/>
        </w:rPr>
        <w:t>）预算绩效目标说明</w:t>
      </w:r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本部门整体支出和项目支出实行绩效目标管理，纳入2019年部门整体支出绩效目标的金额为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1198.44</w:t>
      </w:r>
      <w:r>
        <w:rPr>
          <w:rFonts w:ascii="宋体" w:hAnsi="宋体" w:eastAsia="宋体" w:cs="仿宋_GB2312"/>
          <w:color w:val="000000"/>
          <w:sz w:val="28"/>
          <w:szCs w:val="28"/>
        </w:rPr>
        <w:t>万元，其中，基本支出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1144.44</w:t>
      </w:r>
      <w:r>
        <w:rPr>
          <w:rFonts w:ascii="宋体" w:hAnsi="宋体" w:eastAsia="宋体" w:cs="仿宋_GB2312"/>
          <w:color w:val="000000"/>
          <w:sz w:val="28"/>
          <w:szCs w:val="28"/>
        </w:rPr>
        <w:t>万元，项目支出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54</w:t>
      </w:r>
      <w:r>
        <w:rPr>
          <w:rFonts w:ascii="宋体" w:hAnsi="宋体" w:eastAsia="宋体" w:cs="仿宋_GB2312"/>
          <w:color w:val="000000"/>
          <w:sz w:val="28"/>
          <w:szCs w:val="28"/>
        </w:rPr>
        <w:t>万元。 </w:t>
      </w:r>
    </w:p>
    <w:p>
      <w:pPr>
        <w:pStyle w:val="4"/>
        <w:shd w:val="clear" w:color="auto" w:fill="FFFFFF"/>
        <w:spacing w:line="360" w:lineRule="auto"/>
        <w:rPr>
          <w:b/>
          <w:bCs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　</w:t>
      </w:r>
      <w:r>
        <w:rPr>
          <w:b/>
          <w:bCs/>
          <w:color w:val="333333"/>
          <w:sz w:val="28"/>
          <w:szCs w:val="28"/>
        </w:rPr>
        <w:t>　七、名词解释 </w:t>
      </w:r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（</w:t>
      </w:r>
      <w:r>
        <w:rPr>
          <w:rFonts w:hint="eastAsia" w:ascii="宋体" w:hAnsi="宋体" w:eastAsia="宋体" w:cs="仿宋_GB2312"/>
          <w:color w:val="000000"/>
          <w:sz w:val="28"/>
          <w:szCs w:val="28"/>
        </w:rPr>
        <w:t>一</w:t>
      </w:r>
      <w:r>
        <w:rPr>
          <w:rFonts w:ascii="宋体" w:hAnsi="宋体" w:eastAsia="宋体" w:cs="仿宋_GB2312"/>
          <w:color w:val="000000"/>
          <w:sz w:val="28"/>
          <w:szCs w:val="28"/>
        </w:rPr>
        <w:t>）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spacing w:line="360" w:lineRule="auto"/>
        <w:ind w:firstLine="280" w:firstLineChars="100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ascii="宋体" w:hAnsi="宋体" w:eastAsia="宋体" w:cs="仿宋_GB2312"/>
          <w:color w:val="000000"/>
          <w:sz w:val="28"/>
          <w:szCs w:val="28"/>
        </w:rPr>
        <w:t>（二）“三公”经费：纳入省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 </w:t>
      </w:r>
    </w:p>
    <w:p>
      <w:pPr>
        <w:widowControl/>
        <w:shd w:val="clear" w:color="auto" w:fill="FFFFFF"/>
        <w:jc w:val="left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第二部分：</w:t>
      </w:r>
    </w:p>
    <w:p>
      <w:pPr>
        <w:widowControl/>
        <w:shd w:val="clear" w:color="auto" w:fill="FFFFFF"/>
        <w:jc w:val="left"/>
        <w:rPr>
          <w:rFonts w:ascii="宋体" w:hAnsi="宋体" w:eastAsia="宋体" w:cs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　　</w:t>
      </w:r>
      <w:r>
        <w:rPr>
          <w:rFonts w:hint="eastAsia" w:ascii="宋体" w:hAnsi="宋体" w:eastAsia="宋体" w:cs="仿宋_GB2312"/>
          <w:b/>
          <w:bCs/>
          <w:color w:val="000000"/>
          <w:sz w:val="28"/>
          <w:szCs w:val="28"/>
        </w:rPr>
        <w:t>部门预算公开的表格情况</w:t>
      </w:r>
    </w:p>
    <w:p>
      <w:pPr>
        <w:widowControl/>
        <w:shd w:val="clear" w:color="auto" w:fill="FFFFFF"/>
        <w:jc w:val="left"/>
        <w:rPr>
          <w:rFonts w:ascii="宋体" w:hAnsi="宋体" w:eastAsia="宋体" w:cs="仿宋_GB2312"/>
          <w:color w:val="000000"/>
          <w:sz w:val="28"/>
          <w:szCs w:val="28"/>
        </w:rPr>
      </w:pPr>
      <w:r>
        <w:rPr>
          <w:rFonts w:hint="eastAsia" w:ascii="宋体" w:hAnsi="宋体" w:eastAsia="宋体" w:cs="仿宋_GB2312"/>
          <w:color w:val="000000"/>
          <w:sz w:val="28"/>
          <w:szCs w:val="28"/>
        </w:rPr>
        <w:t>　　附件：</w:t>
      </w:r>
      <w:r>
        <w:rPr>
          <w:rFonts w:ascii="宋体" w:hAnsi="宋体" w:eastAsia="宋体" w:cs="仿宋_GB2312"/>
          <w:color w:val="000000"/>
          <w:sz w:val="28"/>
          <w:szCs w:val="28"/>
        </w:rPr>
        <w:t>2019年预算公开表（参照市里）（25张表）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6979E0B"/>
    <w:multiLevelType w:val="singleLevel"/>
    <w:tmpl w:val="B6979E0B"/>
    <w:lvl w:ilvl="0" w:tentative="0">
      <w:start w:val="1"/>
      <w:numFmt w:val="decimal"/>
      <w:lvlText w:val="%1."/>
      <w:lvlJc w:val="left"/>
      <w:pPr>
        <w:ind w:left="488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DFE"/>
    <w:rsid w:val="00083DFE"/>
    <w:rsid w:val="000E555E"/>
    <w:rsid w:val="001104DF"/>
    <w:rsid w:val="001F200B"/>
    <w:rsid w:val="00263690"/>
    <w:rsid w:val="002E2B07"/>
    <w:rsid w:val="00301279"/>
    <w:rsid w:val="00303EEF"/>
    <w:rsid w:val="00324BD5"/>
    <w:rsid w:val="00427F08"/>
    <w:rsid w:val="00541705"/>
    <w:rsid w:val="00587EB0"/>
    <w:rsid w:val="005B2B4F"/>
    <w:rsid w:val="006322D7"/>
    <w:rsid w:val="00696381"/>
    <w:rsid w:val="007371B3"/>
    <w:rsid w:val="00786DE6"/>
    <w:rsid w:val="00862261"/>
    <w:rsid w:val="009C2003"/>
    <w:rsid w:val="00C1569A"/>
    <w:rsid w:val="00D01FD1"/>
    <w:rsid w:val="00D62363"/>
    <w:rsid w:val="00DA17B6"/>
    <w:rsid w:val="00DB762C"/>
    <w:rsid w:val="00DE4DB8"/>
    <w:rsid w:val="00DF65B0"/>
    <w:rsid w:val="00E53B0A"/>
    <w:rsid w:val="00E76ABA"/>
    <w:rsid w:val="00EC4B53"/>
    <w:rsid w:val="00EE0DD8"/>
    <w:rsid w:val="00EE387F"/>
    <w:rsid w:val="00FC0590"/>
    <w:rsid w:val="21CA5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uiPriority w:val="99"/>
    <w:rPr>
      <w:sz w:val="18"/>
      <w:szCs w:val="18"/>
    </w:rPr>
  </w:style>
  <w:style w:type="character" w:customStyle="1" w:styleId="8">
    <w:name w:val="页脚 Char"/>
    <w:basedOn w:val="6"/>
    <w:link w:val="2"/>
    <w:uiPriority w:val="99"/>
    <w:rPr>
      <w:sz w:val="18"/>
      <w:szCs w:val="18"/>
    </w:rPr>
  </w:style>
  <w:style w:type="character" w:customStyle="1" w:styleId="9">
    <w:name w:val="color:#333333"/>
    <w:basedOn w:val="6"/>
    <w:uiPriority w:val="0"/>
  </w:style>
  <w:style w:type="character" w:customStyle="1" w:styleId="10">
    <w:name w:val="font-family:仿宋_gb2312"/>
    <w:basedOn w:val="6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603</Words>
  <Characters>3441</Characters>
  <Lines>28</Lines>
  <Paragraphs>8</Paragraphs>
  <TotalTime>13</TotalTime>
  <ScaleCrop>false</ScaleCrop>
  <LinksUpToDate>false</LinksUpToDate>
  <CharactersWithSpaces>4036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2019-06-06T02:02:00Z</dcterms:created>
  <dc:creator>83102513@qq.com</dc:creator>
  <cp:lastModifiedBy>X~hua✨</cp:lastModifiedBy>
  <dcterms:modified xsi:type="dcterms:W3CDTF">2021-06-28T13:59:46Z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9E7F8CEBC37D434D9AB4D8848D0020A7</vt:lpwstr>
  </property>
</Properties>
</file>