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26C" w:rsidRDefault="006513EF">
      <w:pPr>
        <w:rPr>
          <w:rFonts w:ascii="黑体" w:eastAsia="黑体" w:hAnsi="黑体" w:cs="黑体"/>
          <w:sz w:val="40"/>
          <w:szCs w:val="44"/>
        </w:rPr>
      </w:pPr>
      <w:r>
        <w:rPr>
          <w:rFonts w:ascii="黑体" w:eastAsia="黑体" w:hAnsi="黑体" w:cs="黑体" w:hint="eastAsia"/>
          <w:sz w:val="40"/>
          <w:szCs w:val="44"/>
        </w:rPr>
        <w:t>衡南县供销合作社联合社</w:t>
      </w:r>
      <w:r>
        <w:rPr>
          <w:rFonts w:ascii="黑体" w:eastAsia="黑体" w:hAnsi="黑体" w:cs="黑体" w:hint="eastAsia"/>
          <w:sz w:val="40"/>
          <w:szCs w:val="44"/>
        </w:rPr>
        <w:t>2018</w:t>
      </w:r>
      <w:r>
        <w:rPr>
          <w:rFonts w:ascii="黑体" w:eastAsia="黑体" w:hAnsi="黑体" w:cs="黑体" w:hint="eastAsia"/>
          <w:sz w:val="40"/>
          <w:szCs w:val="44"/>
        </w:rPr>
        <w:t>年部门决算公开</w:t>
      </w:r>
    </w:p>
    <w:p w:rsidR="005B726C" w:rsidRDefault="006513EF">
      <w:pPr>
        <w:pStyle w:val="Default"/>
        <w:spacing w:line="520" w:lineRule="exact"/>
        <w:ind w:firstLineChars="700" w:firstLine="3920"/>
        <w:jc w:val="both"/>
        <w:rPr>
          <w:sz w:val="56"/>
          <w:szCs w:val="56"/>
        </w:rPr>
      </w:pPr>
      <w:r>
        <w:rPr>
          <w:rFonts w:hint="eastAsia"/>
          <w:sz w:val="56"/>
          <w:szCs w:val="56"/>
        </w:rPr>
        <w:t xml:space="preserve">目 </w:t>
      </w:r>
      <w:r>
        <w:rPr>
          <w:rFonts w:hint="eastAsia"/>
          <w:sz w:val="56"/>
          <w:szCs w:val="56"/>
        </w:rPr>
        <w:t>录</w:t>
      </w:r>
    </w:p>
    <w:p w:rsidR="005B726C" w:rsidRDefault="006513EF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第一部分单位</w:t>
      </w:r>
      <w:r>
        <w:rPr>
          <w:rFonts w:hint="eastAsia"/>
          <w:b/>
          <w:sz w:val="28"/>
          <w:szCs w:val="28"/>
        </w:rPr>
        <w:t>概况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一、部门职责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二、机构设置</w:t>
      </w:r>
    </w:p>
    <w:p w:rsidR="005B726C" w:rsidRDefault="006513EF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第二部分</w:t>
      </w:r>
      <w:r>
        <w:rPr>
          <w:rFonts w:hAnsi="仿宋_GB2312" w:hint="eastAsia"/>
          <w:b/>
          <w:sz w:val="28"/>
          <w:szCs w:val="28"/>
        </w:rPr>
        <w:t>部门决算表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一、收入支出决算总表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二、收入决算表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三、支出决算表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四、财政拨款收入支出决算总表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五、一般公共预算财政拨款支出决算表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六、一般公共预算财政拨款基本支出决算表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七、一般公共预算财政拨款</w:t>
      </w:r>
      <w:r>
        <w:rPr>
          <w:rFonts w:asciiTheme="minorEastAsia" w:eastAsiaTheme="minorEastAsia" w:hAnsiTheme="minorEastAsia" w:cs="仿宋_GB2312"/>
          <w:sz w:val="28"/>
          <w:szCs w:val="28"/>
        </w:rPr>
        <w:t>“</w:t>
      </w:r>
      <w:r>
        <w:rPr>
          <w:rFonts w:asciiTheme="minorEastAsia" w:eastAsiaTheme="minorEastAsia" w:hAnsiTheme="minorEastAsia" w:cs="仿宋_GB2312"/>
          <w:sz w:val="28"/>
          <w:szCs w:val="28"/>
        </w:rPr>
        <w:t>三公</w:t>
      </w:r>
      <w:r>
        <w:rPr>
          <w:rFonts w:asciiTheme="minorEastAsia" w:eastAsiaTheme="minorEastAsia" w:hAnsiTheme="minorEastAsia" w:cs="仿宋_GB2312"/>
          <w:sz w:val="28"/>
          <w:szCs w:val="28"/>
        </w:rPr>
        <w:t>”</w:t>
      </w:r>
      <w:r>
        <w:rPr>
          <w:rFonts w:asciiTheme="minorEastAsia" w:eastAsiaTheme="minorEastAsia" w:hAnsiTheme="minorEastAsia" w:cs="仿宋_GB2312"/>
          <w:sz w:val="28"/>
          <w:szCs w:val="28"/>
        </w:rPr>
        <w:t>经费支出决算表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八、政府性基金预算财政拨款收入支出决算表</w:t>
      </w:r>
    </w:p>
    <w:p w:rsidR="005B726C" w:rsidRDefault="006513EF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第三部分</w:t>
      </w:r>
      <w:r>
        <w:rPr>
          <w:rFonts w:hAnsi="仿宋_GB2312" w:hint="eastAsia"/>
          <w:b/>
          <w:sz w:val="28"/>
          <w:szCs w:val="28"/>
        </w:rPr>
        <w:t>部门决算情况说明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一、收入支出决算总体情况说明</w:t>
      </w:r>
    </w:p>
    <w:p w:rsidR="005B726C" w:rsidRDefault="006513EF">
      <w:pPr>
        <w:spacing w:line="520" w:lineRule="exact"/>
        <w:ind w:firstLineChars="250" w:firstLine="70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 w:rsidR="005B726C" w:rsidRDefault="006513E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 w:rsidR="006513EF" w:rsidRDefault="006513E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 w:hint="eastAsia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</w:t>
      </w:r>
      <w:r w:rsidRPr="006513EF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一般公共预算财政拨款“三公”经费支出决算情况说明</w:t>
      </w:r>
    </w:p>
    <w:p w:rsidR="005B726C" w:rsidRDefault="006513EF" w:rsidP="006513E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</w:t>
      </w: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政府性基金预算收入支出决算情况</w:t>
      </w:r>
    </w:p>
    <w:p w:rsidR="005B726C" w:rsidRDefault="006513E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六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、预算绩效情况说明</w:t>
      </w:r>
    </w:p>
    <w:p w:rsidR="005B726C" w:rsidRDefault="006513E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七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、其他重要事项情况说明</w:t>
      </w:r>
    </w:p>
    <w:p w:rsidR="005B726C" w:rsidRDefault="006513EF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第四部分名词解释</w:t>
      </w:r>
    </w:p>
    <w:p w:rsidR="006513EF" w:rsidRDefault="006513EF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  <w:t>第五部分 附件</w:t>
      </w:r>
    </w:p>
    <w:p w:rsidR="006513EF" w:rsidRDefault="006513EF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仿宋_GB2312" w:hint="eastAsia"/>
          <w:b/>
          <w:color w:val="000000"/>
          <w:kern w:val="0"/>
          <w:sz w:val="28"/>
          <w:szCs w:val="28"/>
        </w:rPr>
      </w:pPr>
    </w:p>
    <w:p w:rsidR="006513EF" w:rsidRDefault="006513EF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仿宋_GB2312"/>
          <w:b/>
          <w:color w:val="000000"/>
          <w:kern w:val="0"/>
          <w:sz w:val="28"/>
          <w:szCs w:val="28"/>
        </w:rPr>
      </w:pPr>
    </w:p>
    <w:p w:rsidR="005B726C" w:rsidRPr="006513EF" w:rsidRDefault="006513EF" w:rsidP="006513EF">
      <w:pPr>
        <w:rPr>
          <w:rFonts w:ascii="黑体" w:eastAsia="黑体" w:cs="黑体"/>
          <w:b/>
          <w:color w:val="000000"/>
          <w:kern w:val="0"/>
          <w:sz w:val="28"/>
          <w:szCs w:val="28"/>
        </w:rPr>
      </w:pP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lastRenderedPageBreak/>
        <w:t>第一部分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 xml:space="preserve">  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>单位概况</w:t>
      </w:r>
    </w:p>
    <w:p w:rsidR="005B726C" w:rsidRDefault="006513EF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一、主要职能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1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、负责制定全县供销合作社系统综合改革和发展规划。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、负责建立新型的完善的为农服务体系，现代商品流通体系，实施惠农服务工程。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3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、指导全县供销合作社系统企业做大做强，培育参股控股各类农业服务龙头企业，推进社有企业健全现代企业制度。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4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、监督管理全县供销社系统的社有资产，依法维护供销社的合法权益。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5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、指导全县供销社系统的科技开发和有关科技成果的转化推广工作，推进农业专业合作社联合社、行业协会建设。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6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、负责全县供销社系统人才队伍建设和干部职工教育培训工作。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7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、推进乡镇惠农服务中心建设，搭建农村农资供应，电子商务、商品流通、现代物流、土地托管等为农服务平台。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、加快村级（社区）综合服务社建设。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9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、协调处理基层社、社有企业遗留问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题，及时做好安全生产、</w:t>
      </w:r>
      <w:proofErr w:type="gramStart"/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信访维稳工作</w:t>
      </w:r>
      <w:proofErr w:type="gramEnd"/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。</w:t>
      </w:r>
    </w:p>
    <w:p w:rsidR="005B726C" w:rsidRDefault="006513EF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二、部门决算单位构成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年部门决算编报范围包括：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1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、衡南县供销合作社联合社本级。</w:t>
      </w:r>
    </w:p>
    <w:p w:rsidR="005B726C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 w:hint="eastAsia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、二级机构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1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个：衡南县集体商业管理办公室。</w:t>
      </w:r>
    </w:p>
    <w:p w:rsidR="006513EF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</w:p>
    <w:p w:rsidR="005B726C" w:rsidRPr="006513EF" w:rsidRDefault="006513EF" w:rsidP="006513EF">
      <w:pPr>
        <w:rPr>
          <w:rFonts w:ascii="黑体" w:eastAsia="黑体" w:cs="黑体"/>
          <w:b/>
          <w:color w:val="000000"/>
          <w:kern w:val="0"/>
          <w:sz w:val="28"/>
          <w:szCs w:val="28"/>
        </w:rPr>
      </w:pP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>第二部分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 xml:space="preserve">  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>部门决算表</w:t>
      </w:r>
    </w:p>
    <w:p w:rsidR="005B726C" w:rsidRDefault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 w:hint="eastAsia"/>
          <w:sz w:val="28"/>
          <w:szCs w:val="28"/>
        </w:rPr>
        <w:t>公示表格</w:t>
      </w:r>
      <w:r>
        <w:rPr>
          <w:rFonts w:asciiTheme="minorEastAsia" w:eastAsiaTheme="minorEastAsia" w:hAnsiTheme="minorEastAsia" w:cs="仿宋_GB2312"/>
          <w:sz w:val="28"/>
          <w:szCs w:val="28"/>
        </w:rPr>
        <w:t>详见附件</w:t>
      </w:r>
    </w:p>
    <w:p w:rsidR="005B726C" w:rsidRDefault="005B726C" w:rsidP="006513EF">
      <w:pPr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:rsidR="005B726C" w:rsidRPr="006513EF" w:rsidRDefault="006513EF" w:rsidP="006513EF">
      <w:pPr>
        <w:ind w:firstLineChars="200" w:firstLine="562"/>
        <w:rPr>
          <w:rFonts w:ascii="黑体" w:eastAsia="黑体" w:cs="黑体"/>
          <w:b/>
          <w:color w:val="000000"/>
          <w:kern w:val="0"/>
          <w:sz w:val="28"/>
          <w:szCs w:val="28"/>
        </w:rPr>
      </w:pP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lastRenderedPageBreak/>
        <w:t>第三部分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 xml:space="preserve">  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>部门决算情况说明</w:t>
      </w:r>
    </w:p>
    <w:p w:rsidR="005B726C" w:rsidRDefault="006513EF" w:rsidP="006513EF">
      <w:pPr>
        <w:pStyle w:val="Default"/>
        <w:spacing w:line="520" w:lineRule="exact"/>
        <w:ind w:firstLineChars="250" w:firstLine="745"/>
        <w:rPr>
          <w:rFonts w:ascii="仿宋_GB2312" w:eastAsia="仿宋_GB2312" w:hAnsi="仿宋_GB2312" w:cs="仿宋_GB2312"/>
          <w:spacing w:val="-11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一、</w:t>
      </w: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收入支出决算总体情况说明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年总收入决算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823.93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万元，较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2017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年总收入决算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538.08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万元增加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285.85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万元。增加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53.12%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，主要因为财政拨入城关供销社拆迁补偿款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254.29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万元、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年县供销社系统职工</w:t>
      </w:r>
      <w:proofErr w:type="gramStart"/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医</w:t>
      </w:r>
      <w:proofErr w:type="gramEnd"/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保资金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65.6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万元。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年总支出决算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823.93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万元，较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2017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年总支出决算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538.08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万元增加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285.85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万元。增加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53.12%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，主要是用于支付城关供销社拆迁补偿款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254.29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万元、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年县供销社系统职工</w:t>
      </w:r>
      <w:proofErr w:type="gramStart"/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医</w:t>
      </w:r>
      <w:proofErr w:type="gramEnd"/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保资金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65.6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万元。</w:t>
      </w:r>
    </w:p>
    <w:p w:rsidR="005B726C" w:rsidRDefault="006513EF">
      <w:pPr>
        <w:ind w:firstLineChars="200" w:firstLine="596"/>
        <w:rPr>
          <w:rFonts w:ascii="仿宋_GB2312" w:eastAsia="仿宋_GB2312" w:hAnsi="仿宋_GB2312" w:cs="仿宋_GB2312"/>
          <w:spacing w:val="-11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二、</w:t>
      </w: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收入决算情况说明</w:t>
      </w:r>
    </w:p>
    <w:p w:rsidR="005B726C" w:rsidRPr="006513EF" w:rsidRDefault="006513EF" w:rsidP="006513EF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2018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年收入决算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823.93</w:t>
      </w:r>
      <w:r w:rsidRPr="006513EF">
        <w:rPr>
          <w:rFonts w:asciiTheme="minorEastAsia" w:eastAsiaTheme="minorEastAsia" w:hAnsiTheme="minorEastAsia" w:cs="仿宋_GB2312" w:hint="eastAsia"/>
          <w:sz w:val="28"/>
          <w:szCs w:val="28"/>
        </w:rPr>
        <w:t>万元，</w:t>
      </w:r>
    </w:p>
    <w:p w:rsidR="005B726C" w:rsidRPr="006513EF" w:rsidRDefault="006513EF" w:rsidP="006513EF">
      <w:pPr>
        <w:ind w:firstLineChars="100" w:firstLine="28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（一）一般公共预算财政拨款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569.64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万元。其中：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1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、其它一般公共服务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3.51%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、社会保障和就业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47.43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8.33%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3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、医疗卫生与计划生育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128.57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22.57%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4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、行政运行费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211.93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37.2%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5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、其它商业流通事务支出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151.86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26.66%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6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、住房公积金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9.85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1.73%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(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二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)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政府性基金预算财政拨款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254.29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万元，为城关供销社拆迁补偿款。</w:t>
      </w:r>
    </w:p>
    <w:p w:rsidR="005B726C" w:rsidRDefault="006513EF">
      <w:pPr>
        <w:ind w:firstLineChars="200" w:firstLine="596"/>
        <w:rPr>
          <w:rFonts w:ascii="仿宋_GB2312" w:eastAsia="仿宋_GB2312" w:hAnsi="仿宋_GB2312" w:cs="仿宋_GB2312"/>
          <w:spacing w:val="-11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三、</w:t>
      </w: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支出决算情况说明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2018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年支出决算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823.93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（一）基本支出：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2018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年决算数为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420.64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51.05%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，</w:t>
      </w:r>
      <w:proofErr w:type="gramStart"/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系保障</w:t>
      </w:r>
      <w:proofErr w:type="gramEnd"/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我社机构正常运转，完成日常工作任务而发生的各项支出，包括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lastRenderedPageBreak/>
        <w:t>用于在职人员基本工资，津贴补贴、劳动保险费、遗属人员抚恤费等人员经费，以及办公费、印刷费、水电费、办公设备购置等日常公用经费和新农村建设、基层社设施改造等支出。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（二）项目支出：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2018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年决算数为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403.29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万元，占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48.95%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。其中政府性基金预算财政拨款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254.29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万元为城关供销社拆迁补偿款。其他</w:t>
      </w:r>
      <w:proofErr w:type="gramStart"/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系保障</w:t>
      </w:r>
      <w:proofErr w:type="gramEnd"/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我社支持基层组织发展、推进新农村现代流通网络、“万村千乡”、供销网络信息化发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展、供销合作发展基金和基层组织建设资金等专项支出。</w:t>
      </w:r>
    </w:p>
    <w:p w:rsidR="005B726C" w:rsidRDefault="006513EF">
      <w:pPr>
        <w:ind w:firstLineChars="200" w:firstLine="596"/>
        <w:rPr>
          <w:rFonts w:ascii="仿宋_GB2312" w:eastAsia="仿宋_GB2312" w:hAnsi="仿宋_GB2312" w:cs="仿宋_GB2312"/>
          <w:spacing w:val="-11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四、</w:t>
      </w: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一般公共预算财政拨款“三公”经费支出决算情况说明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2018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年“三公”经费决算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6.74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万元，完成预算数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71.89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%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  <w:bookmarkStart w:id="0" w:name="_GoBack"/>
      <w:bookmarkEnd w:id="0"/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为公务接待费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6.74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万元。因公务用车已交公车平台，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2018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年无公务用车运行维护费、因公出国（境）费。相比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201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年预算数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9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万元，减少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2.26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万元，降低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25.11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％。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国内公务接待的批次为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88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次、接待人数为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661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人。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公务用车购置费及公务用车运行费为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0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。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本年决算数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年初预算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数的主要原因是坚持厉行节约、规范公务接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待管理、压缩开支。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本年度单位没有公务用车，本年车辆保有量为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0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辆，本年新增车辆数为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0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辆。</w:t>
      </w:r>
    </w:p>
    <w:p w:rsidR="005B726C" w:rsidRDefault="006513EF">
      <w:pPr>
        <w:ind w:firstLineChars="200" w:firstLine="596"/>
        <w:rPr>
          <w:rFonts w:ascii="仿宋_GB2312" w:eastAsia="仿宋_GB2312" w:hAnsi="仿宋_GB2312" w:cs="仿宋_GB2312"/>
          <w:spacing w:val="-11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五、</w:t>
      </w: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政府性基金预算收入支出决算情况</w:t>
      </w:r>
    </w:p>
    <w:p w:rsidR="005B726C" w:rsidRPr="006513EF" w:rsidRDefault="006513EF" w:rsidP="006513EF">
      <w:pPr>
        <w:ind w:firstLineChars="200" w:firstLine="560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2018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年度政府性基金预算财政拨款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254.29</w:t>
      </w:r>
      <w:r w:rsidRPr="006513EF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万元，为城关供销社拆迁补偿款。</w:t>
      </w:r>
    </w:p>
    <w:p w:rsidR="005B726C" w:rsidRPr="006513EF" w:rsidRDefault="006513EF">
      <w:pPr>
        <w:pStyle w:val="a5"/>
        <w:shd w:val="clear" w:color="auto" w:fill="FFFFFF"/>
        <w:spacing w:before="0" w:beforeAutospacing="0" w:after="0" w:afterAutospacing="0"/>
        <w:ind w:firstLine="640"/>
        <w:rPr>
          <w:rFonts w:ascii="仿宋_GB2312" w:eastAsia="仿宋_GB2312" w:hAnsi="仿宋_GB2312" w:cs="仿宋_GB2312"/>
          <w:spacing w:val="-11"/>
          <w:kern w:val="2"/>
          <w:sz w:val="32"/>
          <w:szCs w:val="32"/>
        </w:rPr>
      </w:pPr>
      <w:r w:rsidRPr="006513EF">
        <w:rPr>
          <w:rFonts w:ascii="仿宋_GB2312" w:eastAsia="仿宋_GB2312" w:hAnsi="仿宋_GB2312" w:cs="仿宋_GB2312" w:hint="eastAsia"/>
          <w:spacing w:val="-11"/>
          <w:kern w:val="2"/>
          <w:sz w:val="32"/>
          <w:szCs w:val="32"/>
        </w:rPr>
        <w:t>六</w:t>
      </w:r>
      <w:r w:rsidRPr="006513EF">
        <w:rPr>
          <w:rFonts w:ascii="仿宋_GB2312" w:eastAsia="仿宋_GB2312" w:hAnsi="仿宋_GB2312" w:cs="仿宋_GB2312" w:hint="eastAsia"/>
          <w:spacing w:val="-11"/>
          <w:kern w:val="2"/>
          <w:sz w:val="32"/>
          <w:szCs w:val="32"/>
        </w:rPr>
        <w:t>、预算绩效情况说明</w:t>
      </w:r>
      <w:r w:rsidRPr="006513EF">
        <w:rPr>
          <w:rFonts w:ascii="仿宋_GB2312" w:eastAsia="仿宋_GB2312" w:hAnsi="仿宋_GB2312" w:cs="仿宋_GB2312" w:hint="eastAsia"/>
          <w:spacing w:val="-11"/>
          <w:kern w:val="2"/>
          <w:sz w:val="32"/>
          <w:szCs w:val="32"/>
        </w:rPr>
        <w:t> </w:t>
      </w:r>
    </w:p>
    <w:p w:rsidR="005B726C" w:rsidRDefault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>
        <w:rPr>
          <w:rFonts w:ascii="仿宋" w:eastAsia="仿宋" w:hAnsi="仿宋" w:cs="仿宋_GB2312" w:hint="eastAsia"/>
          <w:spacing w:val="-11"/>
          <w:sz w:val="32"/>
          <w:szCs w:val="32"/>
        </w:rPr>
        <w:t>2018</w:t>
      </w:r>
      <w:r>
        <w:rPr>
          <w:rFonts w:ascii="仿宋" w:eastAsia="仿宋" w:hAnsi="仿宋" w:cs="仿宋_GB2312" w:hint="eastAsia"/>
          <w:spacing w:val="-11"/>
          <w:sz w:val="32"/>
          <w:szCs w:val="32"/>
        </w:rPr>
        <w:t>年为进一步规范报销管理流程，根据衡南县财政局相关</w:t>
      </w:r>
      <w:r>
        <w:rPr>
          <w:rFonts w:ascii="仿宋" w:eastAsia="仿宋" w:hAnsi="仿宋" w:cs="仿宋_GB2312" w:hint="eastAsia"/>
          <w:spacing w:val="-11"/>
          <w:sz w:val="32"/>
          <w:szCs w:val="32"/>
        </w:rPr>
        <w:lastRenderedPageBreak/>
        <w:t>文件精神，制定《衡南县供销社差旅费、公务活动用餐、会议费、培训费报销标准》。并加强预算收支的管理，不断健全内部管理制度，部门整体支出管理情况得到了提升。</w:t>
      </w:r>
    </w:p>
    <w:p w:rsidR="005B726C" w:rsidRDefault="006513EF">
      <w:pPr>
        <w:ind w:firstLineChars="200" w:firstLine="596"/>
        <w:rPr>
          <w:rFonts w:ascii="仿宋_GB2312" w:eastAsia="仿宋_GB2312" w:hAnsi="仿宋_GB2312" w:cs="仿宋_GB2312"/>
          <w:spacing w:val="-11"/>
          <w:sz w:val="32"/>
          <w:szCs w:val="32"/>
        </w:rPr>
      </w:pPr>
      <w:r w:rsidRPr="006513EF">
        <w:rPr>
          <w:rFonts w:ascii="仿宋_GB2312" w:eastAsia="仿宋_GB2312" w:hAnsi="仿宋_GB2312" w:cs="仿宋_GB2312" w:hint="eastAsia"/>
          <w:spacing w:val="-11"/>
          <w:sz w:val="32"/>
          <w:szCs w:val="32"/>
        </w:rPr>
        <w:t>七</w:t>
      </w:r>
      <w:r w:rsidRPr="006513EF">
        <w:rPr>
          <w:rFonts w:ascii="仿宋_GB2312" w:eastAsia="仿宋_GB2312" w:hAnsi="仿宋_GB2312" w:cs="仿宋_GB2312" w:hint="eastAsia"/>
          <w:spacing w:val="-11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其他重要事项情况说明</w:t>
      </w:r>
    </w:p>
    <w:p w:rsidR="005B726C" w:rsidRPr="006513EF" w:rsidRDefault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(</w:t>
      </w:r>
      <w:proofErr w:type="gramStart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一</w:t>
      </w:r>
      <w:proofErr w:type="gramEnd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)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机关运行经费支出情况</w:t>
      </w:r>
    </w:p>
    <w:p w:rsidR="005B726C" w:rsidRPr="006513EF" w:rsidRDefault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本部门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201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8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年度机关运行经费支出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25.91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万元，机关运行经费主要用于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其他交通费、公务接待费、电费、印刷费等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内容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。</w:t>
      </w:r>
    </w:p>
    <w:p w:rsidR="005B726C" w:rsidRPr="006513EF" w:rsidRDefault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（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二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）政府采购支出情况</w:t>
      </w:r>
    </w:p>
    <w:p w:rsidR="005B726C" w:rsidRPr="006513EF" w:rsidRDefault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本部门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2018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年度政府采购支出总额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0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万元，其中：政府采购货物支出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0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万元，政府采购服务支出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0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万元。</w:t>
      </w:r>
    </w:p>
    <w:p w:rsidR="005B726C" w:rsidRPr="006513EF" w:rsidRDefault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（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三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）国有资产占用情况</w:t>
      </w:r>
    </w:p>
    <w:p w:rsidR="005B726C" w:rsidRPr="006513EF" w:rsidRDefault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截至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2018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年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12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月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31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日，本单位无公务用车；无单价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50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万元以上的通用设备，无单价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100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万元以上的专用设备。</w:t>
      </w:r>
    </w:p>
    <w:p w:rsidR="005B726C" w:rsidRDefault="005B726C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</w:p>
    <w:p w:rsidR="005B726C" w:rsidRPr="006513EF" w:rsidRDefault="006513EF" w:rsidP="006513EF">
      <w:pPr>
        <w:ind w:firstLineChars="200" w:firstLine="562"/>
        <w:rPr>
          <w:rFonts w:ascii="黑体" w:eastAsia="黑体" w:cs="黑体"/>
          <w:b/>
          <w:color w:val="000000"/>
          <w:kern w:val="0"/>
          <w:sz w:val="28"/>
          <w:szCs w:val="28"/>
        </w:rPr>
      </w:pP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>第四部分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 xml:space="preserve">  </w:t>
      </w:r>
      <w:r w:rsidRPr="006513EF">
        <w:rPr>
          <w:rFonts w:ascii="黑体" w:eastAsia="黑体" w:cs="黑体" w:hint="eastAsia"/>
          <w:b/>
          <w:color w:val="000000"/>
          <w:kern w:val="0"/>
          <w:sz w:val="28"/>
          <w:szCs w:val="28"/>
        </w:rPr>
        <w:t>名词解释</w:t>
      </w:r>
    </w:p>
    <w:p w:rsidR="005B726C" w:rsidRPr="006513EF" w:rsidRDefault="006513EF" w:rsidP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一、财政拨款收入：指</w:t>
      </w:r>
      <w:proofErr w:type="gramStart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财政部门核拨给</w:t>
      </w:r>
      <w:proofErr w:type="gramEnd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单位的财政预算资金。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二、事业收入：指事业单位开展专业业务活动及辅助活动所取得的收入。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50" w:firstLine="149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三、附属单位上缴收入：指事业单位附属独立核算单位按有关规定上缴的收入。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四、其他收入：指单位取得的除上述“财政拨款收入”、“事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lastRenderedPageBreak/>
        <w:t>业收入”、“附属单位上缴收入”等以外的收入。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　五、年初结转和结余：指以前年度尚未完成、结转到本年仍按有关规定继续使用的资金。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100" w:firstLine="298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100" w:firstLine="298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七、结余分配：指事业单位按规定提取的职工福利基金、事业基金和缴纳的所得税，以及建设单位按规定应交回的基本建设竣工项目结余资金。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100" w:firstLine="298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八、年末结转和结余：指本年度或以前年度预算安排、因客观条件发生变化无法按原计划实施，需延迟到以后年度按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有关规定继续使用的资金。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100" w:firstLine="298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九、基本支出：指为保障机构正常运转、完成日常工作任务而发生的人员支出和公用支出。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100" w:firstLine="298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十、项目支出：指在基本支出之外，为完成特定行政任务和事业发展目标所发生的支出。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5B726C" w:rsidRPr="006513EF" w:rsidRDefault="006513EF" w:rsidP="006513EF">
      <w:pPr>
        <w:ind w:firstLineChars="100" w:firstLine="298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 xml:space="preserve">　十一、“三公”经费：</w:t>
      </w:r>
      <w:proofErr w:type="gramStart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指省财政</w:t>
      </w:r>
      <w:proofErr w:type="gramEnd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拨款安排的因公出国（境）费、公务用车购置及运行费和公务接待费。其中，因公出国（境）</w:t>
      </w:r>
      <w:proofErr w:type="gramStart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费反映</w:t>
      </w:r>
      <w:proofErr w:type="gramEnd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单位公务出国（境）的国际旅费、国外城市间交通费、住宿费、伙食费、培训费、公杂费等支出；公务用车购置及运行</w:t>
      </w:r>
      <w:proofErr w:type="gramStart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费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lastRenderedPageBreak/>
        <w:t>反映</w:t>
      </w:r>
      <w:proofErr w:type="gramEnd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单位公务用车车辆购置支出（</w:t>
      </w:r>
      <w:proofErr w:type="gramStart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含车辆</w:t>
      </w:r>
      <w:proofErr w:type="gramEnd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购置税）及租用费、燃料费、维修费、过路过桥费、保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险费、安全奖励费用等支出；公务接待</w:t>
      </w:r>
      <w:proofErr w:type="gramStart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费反映</w:t>
      </w:r>
      <w:proofErr w:type="gramEnd"/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单位按规定开支的各类公务接待（含外宾接待）支出。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 </w:t>
      </w:r>
    </w:p>
    <w:p w:rsidR="005B726C" w:rsidRPr="006513EF" w:rsidRDefault="006513EF" w:rsidP="006513EF">
      <w:pPr>
        <w:ind w:firstLineChars="200" w:firstLine="596"/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  <w:r w:rsidRPr="006513EF">
        <w:rPr>
          <w:rFonts w:ascii="仿宋" w:eastAsia="仿宋" w:hAnsi="仿宋" w:cs="仿宋_GB2312" w:hint="eastAsia"/>
          <w:spacing w:val="-11"/>
          <w:sz w:val="32"/>
          <w:szCs w:val="32"/>
        </w:rPr>
        <w:t> </w:t>
      </w:r>
    </w:p>
    <w:p w:rsidR="006513EF" w:rsidRDefault="006513EF" w:rsidP="006513EF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</w:pPr>
    </w:p>
    <w:p w:rsidR="006513EF" w:rsidRDefault="006513EF" w:rsidP="006513EF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  <w:t>第五部分 附件</w:t>
      </w:r>
    </w:p>
    <w:p w:rsidR="005B726C" w:rsidRPr="006513EF" w:rsidRDefault="006513EF" w:rsidP="006513EF">
      <w:pPr>
        <w:rPr>
          <w:rFonts w:ascii="仿宋" w:eastAsia="仿宋" w:hAnsi="仿宋" w:cs="仿宋_GB2312"/>
          <w:spacing w:val="-11"/>
          <w:sz w:val="32"/>
          <w:szCs w:val="32"/>
        </w:rPr>
      </w:pPr>
      <w:r w:rsidRPr="006513EF">
        <w:rPr>
          <w:rFonts w:ascii="仿宋" w:eastAsia="仿宋" w:hAnsi="仿宋" w:cs="仿宋_GB2312"/>
          <w:spacing w:val="-11"/>
          <w:sz w:val="32"/>
          <w:szCs w:val="32"/>
        </w:rPr>
        <w:t>衡南县供销社</w:t>
      </w:r>
      <w:r>
        <w:rPr>
          <w:rFonts w:ascii="仿宋" w:eastAsia="仿宋" w:hAnsi="仿宋" w:cs="仿宋_GB2312" w:hint="eastAsia"/>
          <w:spacing w:val="-11"/>
          <w:sz w:val="32"/>
          <w:szCs w:val="32"/>
        </w:rPr>
        <w:t>2018年决算公开表（8张表）</w:t>
      </w:r>
    </w:p>
    <w:sectPr w:rsidR="005B726C" w:rsidRPr="006513EF" w:rsidSect="005B72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13EF" w:rsidRDefault="006513EF" w:rsidP="006513EF">
      <w:r>
        <w:separator/>
      </w:r>
    </w:p>
  </w:endnote>
  <w:endnote w:type="continuationSeparator" w:id="1">
    <w:p w:rsidR="006513EF" w:rsidRDefault="006513EF" w:rsidP="006513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13EF" w:rsidRDefault="006513EF" w:rsidP="006513EF">
      <w:r>
        <w:separator/>
      </w:r>
    </w:p>
  </w:footnote>
  <w:footnote w:type="continuationSeparator" w:id="1">
    <w:p w:rsidR="006513EF" w:rsidRDefault="006513EF" w:rsidP="006513E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9C81FD9"/>
    <w:rsid w:val="00021782"/>
    <w:rsid w:val="000611D6"/>
    <w:rsid w:val="000A5331"/>
    <w:rsid w:val="000A695E"/>
    <w:rsid w:val="000B2FF0"/>
    <w:rsid w:val="000C0339"/>
    <w:rsid w:val="000E008C"/>
    <w:rsid w:val="000E7A5B"/>
    <w:rsid w:val="00121956"/>
    <w:rsid w:val="001802DF"/>
    <w:rsid w:val="001D16A6"/>
    <w:rsid w:val="00200DAB"/>
    <w:rsid w:val="002476B9"/>
    <w:rsid w:val="00261840"/>
    <w:rsid w:val="00270E9B"/>
    <w:rsid w:val="002715D8"/>
    <w:rsid w:val="00274256"/>
    <w:rsid w:val="00316493"/>
    <w:rsid w:val="0036485B"/>
    <w:rsid w:val="00434ACE"/>
    <w:rsid w:val="004E1466"/>
    <w:rsid w:val="00546BAF"/>
    <w:rsid w:val="005B726C"/>
    <w:rsid w:val="006513EF"/>
    <w:rsid w:val="006663BC"/>
    <w:rsid w:val="006A7B37"/>
    <w:rsid w:val="007134BE"/>
    <w:rsid w:val="00771011"/>
    <w:rsid w:val="007847F8"/>
    <w:rsid w:val="007A2139"/>
    <w:rsid w:val="007B2386"/>
    <w:rsid w:val="0083645D"/>
    <w:rsid w:val="008704DB"/>
    <w:rsid w:val="00891DAC"/>
    <w:rsid w:val="008B31A6"/>
    <w:rsid w:val="00973C9F"/>
    <w:rsid w:val="00996B23"/>
    <w:rsid w:val="00A11FEA"/>
    <w:rsid w:val="00A30586"/>
    <w:rsid w:val="00BA4760"/>
    <w:rsid w:val="00BC0AA2"/>
    <w:rsid w:val="00BC1DD6"/>
    <w:rsid w:val="00BD7CC1"/>
    <w:rsid w:val="00C12B42"/>
    <w:rsid w:val="00CD5FE5"/>
    <w:rsid w:val="00D003E1"/>
    <w:rsid w:val="00DD2446"/>
    <w:rsid w:val="00E15902"/>
    <w:rsid w:val="00F22F44"/>
    <w:rsid w:val="00F257CC"/>
    <w:rsid w:val="00F7258E"/>
    <w:rsid w:val="00FE69B9"/>
    <w:rsid w:val="06CE4C84"/>
    <w:rsid w:val="09C81FD9"/>
    <w:rsid w:val="0D4E7C36"/>
    <w:rsid w:val="0EFC28CE"/>
    <w:rsid w:val="175A6A29"/>
    <w:rsid w:val="346B3E60"/>
    <w:rsid w:val="36E30141"/>
    <w:rsid w:val="3E730957"/>
    <w:rsid w:val="43710535"/>
    <w:rsid w:val="48B91CA0"/>
    <w:rsid w:val="49463A9F"/>
    <w:rsid w:val="4AF65AB3"/>
    <w:rsid w:val="4FCE5296"/>
    <w:rsid w:val="50F85B89"/>
    <w:rsid w:val="575510AB"/>
    <w:rsid w:val="65C37BC4"/>
    <w:rsid w:val="6B4A1875"/>
    <w:rsid w:val="7791286D"/>
    <w:rsid w:val="78C07A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726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5B72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5B72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5B726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6">
    <w:name w:val="List Paragraph"/>
    <w:basedOn w:val="a"/>
    <w:uiPriority w:val="99"/>
    <w:unhideWhenUsed/>
    <w:qFormat/>
    <w:rsid w:val="005B726C"/>
    <w:pPr>
      <w:ind w:firstLineChars="200" w:firstLine="420"/>
    </w:pPr>
  </w:style>
  <w:style w:type="character" w:customStyle="1" w:styleId="Char0">
    <w:name w:val="页眉 Char"/>
    <w:basedOn w:val="a0"/>
    <w:link w:val="a4"/>
    <w:qFormat/>
    <w:rsid w:val="005B726C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5B726C"/>
    <w:rPr>
      <w:kern w:val="2"/>
      <w:sz w:val="18"/>
      <w:szCs w:val="18"/>
    </w:rPr>
  </w:style>
  <w:style w:type="paragraph" w:customStyle="1" w:styleId="Default">
    <w:name w:val="Default"/>
    <w:qFormat/>
    <w:rsid w:val="005B726C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2774</Words>
  <Characters>376</Characters>
  <Application>Microsoft Office Word</Application>
  <DocSecurity>0</DocSecurity>
  <Lines>3</Lines>
  <Paragraphs>6</Paragraphs>
  <ScaleCrop>false</ScaleCrop>
  <Company>天成</Company>
  <LinksUpToDate>false</LinksUpToDate>
  <CharactersWithSpaces>3144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祺函</dc:creator>
  <cp:lastModifiedBy>微软用户</cp:lastModifiedBy>
  <cp:revision>45</cp:revision>
  <cp:lastPrinted>2018-06-07T03:49:00Z</cp:lastPrinted>
  <dcterms:created xsi:type="dcterms:W3CDTF">2018-05-28T01:33:00Z</dcterms:created>
  <dcterms:modified xsi:type="dcterms:W3CDTF">2021-06-28T13:35:00Z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8A37AC031D9A418AB1501BC0F996CB1A</vt:lpwstr>
  </property>
</Properties>
</file>