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3"/>
        <w:ind w:left="435" w:right="557" w:firstLine="0"/>
        <w:jc w:val="center"/>
        <w:rPr>
          <w:b/>
          <w:sz w:val="44"/>
        </w:rPr>
      </w:pPr>
      <w:r>
        <w:rPr>
          <w:b/>
          <w:sz w:val="44"/>
        </w:rPr>
        <w:t>衡南县商务和粮食局 2020 年部门预算说明</w:t>
      </w:r>
    </w:p>
    <w:p>
      <w:pPr>
        <w:pStyle w:val="4"/>
        <w:spacing w:before="11"/>
        <w:ind w:left="0"/>
        <w:rPr>
          <w:rFonts w:hint="eastAsia" w:asciiTheme="minorEastAsia" w:hAnsiTheme="minorEastAsia" w:eastAsiaTheme="minorEastAsia" w:cstheme="minorEastAsia"/>
          <w:b/>
          <w:sz w:val="28"/>
          <w:szCs w:val="28"/>
        </w:rPr>
      </w:pPr>
    </w:p>
    <w:p>
      <w:pPr>
        <w:pStyle w:val="2"/>
        <w:ind w:left="423" w:right="557"/>
        <w:jc w:val="center"/>
        <w:rPr>
          <w:rFonts w:hint="eastAsia" w:asciiTheme="minorEastAsia" w:hAnsiTheme="minorEastAsia" w:eastAsiaTheme="minorEastAsia" w:cstheme="minorEastAsia"/>
          <w:sz w:val="44"/>
          <w:szCs w:val="44"/>
        </w:rPr>
      </w:pPr>
      <w:r>
        <w:rPr>
          <w:rFonts w:hint="eastAsia" w:asciiTheme="minorEastAsia" w:hAnsiTheme="minorEastAsia" w:eastAsiaTheme="minorEastAsia" w:cstheme="minorEastAsia"/>
          <w:sz w:val="44"/>
          <w:szCs w:val="44"/>
        </w:rPr>
        <w:t>目 录</w:t>
      </w:r>
    </w:p>
    <w:p>
      <w:pPr>
        <w:pStyle w:val="4"/>
        <w:ind w:left="0"/>
        <w:rPr>
          <w:rFonts w:hint="eastAsia" w:asciiTheme="minorEastAsia" w:hAnsiTheme="minorEastAsia" w:eastAsiaTheme="minorEastAsia" w:cstheme="minorEastAsia"/>
          <w:b/>
          <w:sz w:val="28"/>
          <w:szCs w:val="28"/>
        </w:rPr>
      </w:pPr>
    </w:p>
    <w:p>
      <w:pPr>
        <w:pStyle w:val="4"/>
        <w:spacing w:before="5"/>
        <w:ind w:left="0"/>
        <w:rPr>
          <w:rFonts w:hint="eastAsia" w:ascii="宋体" w:hAnsi="宋体" w:eastAsia="宋体" w:cs="宋体"/>
          <w:b/>
          <w:sz w:val="28"/>
          <w:szCs w:val="28"/>
        </w:rPr>
      </w:pPr>
    </w:p>
    <w:p>
      <w:pPr>
        <w:numPr>
          <w:ilvl w:val="0"/>
          <w:numId w:val="1"/>
        </w:numPr>
        <w:spacing w:before="0"/>
        <w:ind w:left="111" w:right="0" w:firstLine="0"/>
        <w:jc w:val="left"/>
        <w:rPr>
          <w:rFonts w:hint="eastAsia" w:ascii="宋体" w:hAnsi="宋体" w:eastAsia="宋体" w:cs="宋体"/>
          <w:b/>
          <w:sz w:val="28"/>
          <w:szCs w:val="28"/>
        </w:rPr>
      </w:pPr>
      <w:r>
        <w:rPr>
          <w:rFonts w:hint="eastAsia" w:ascii="宋体" w:hAnsi="宋体" w:eastAsia="宋体" w:cs="宋体"/>
          <w:b/>
          <w:sz w:val="28"/>
          <w:szCs w:val="28"/>
        </w:rPr>
        <w:t>2020 年部门预算说明</w:t>
      </w:r>
    </w:p>
    <w:p>
      <w:pPr>
        <w:numPr>
          <w:ilvl w:val="0"/>
          <w:numId w:val="0"/>
        </w:numPr>
        <w:spacing w:before="0"/>
        <w:ind w:left="320" w:leftChars="0" w:right="0" w:rightChars="0"/>
        <w:jc w:val="left"/>
        <w:rPr>
          <w:rFonts w:hint="eastAsia" w:ascii="宋体" w:hAnsi="宋体" w:eastAsia="宋体" w:cs="宋体"/>
          <w:sz w:val="28"/>
          <w:szCs w:val="28"/>
        </w:rPr>
      </w:pPr>
    </w:p>
    <w:p>
      <w:pPr>
        <w:numPr>
          <w:ilvl w:val="0"/>
          <w:numId w:val="0"/>
        </w:numPr>
        <w:spacing w:before="0"/>
        <w:ind w:left="320" w:leftChars="0" w:right="0" w:rightChars="0"/>
        <w:jc w:val="left"/>
        <w:rPr>
          <w:rFonts w:hint="eastAsia" w:ascii="宋体" w:hAnsi="宋体" w:eastAsia="宋体" w:cs="宋体"/>
          <w:sz w:val="28"/>
          <w:szCs w:val="28"/>
          <w:lang w:eastAsia="zh-CN"/>
        </w:rPr>
      </w:pPr>
      <w:r>
        <w:rPr>
          <w:rFonts w:hint="eastAsia" w:cs="宋体"/>
          <w:sz w:val="28"/>
          <w:szCs w:val="28"/>
          <w:lang w:val="en-US" w:eastAsia="zh-CN"/>
        </w:rPr>
        <w:t>1、</w:t>
      </w:r>
      <w:r>
        <w:rPr>
          <w:rFonts w:hint="eastAsia" w:ascii="宋体" w:hAnsi="宋体" w:eastAsia="宋体" w:cs="宋体"/>
          <w:sz w:val="28"/>
          <w:szCs w:val="28"/>
        </w:rPr>
        <w:t>部门职能职责</w:t>
      </w:r>
      <w:r>
        <w:rPr>
          <w:rFonts w:hint="eastAsia" w:cs="宋体"/>
          <w:sz w:val="28"/>
          <w:szCs w:val="28"/>
          <w:lang w:eastAsia="zh-CN"/>
        </w:rPr>
        <w:t>及机构设置</w:t>
      </w:r>
    </w:p>
    <w:p>
      <w:pPr>
        <w:numPr>
          <w:ilvl w:val="0"/>
          <w:numId w:val="0"/>
        </w:numPr>
        <w:spacing w:before="0"/>
        <w:ind w:left="320" w:leftChars="0" w:right="0" w:rightChars="0"/>
        <w:jc w:val="left"/>
        <w:rPr>
          <w:rFonts w:hint="eastAsia" w:ascii="宋体" w:hAnsi="宋体" w:eastAsia="宋体" w:cs="宋体"/>
          <w:sz w:val="28"/>
          <w:szCs w:val="28"/>
        </w:rPr>
      </w:pPr>
    </w:p>
    <w:p>
      <w:pPr>
        <w:numPr>
          <w:ilvl w:val="0"/>
          <w:numId w:val="0"/>
        </w:numPr>
        <w:bidi w:val="0"/>
        <w:ind w:left="320" w:leftChars="0" w:right="0" w:rightChars="0"/>
        <w:rPr>
          <w:rFonts w:hint="eastAsia" w:ascii="宋体" w:hAnsi="宋体" w:eastAsia="宋体" w:cs="宋体"/>
          <w:sz w:val="28"/>
          <w:szCs w:val="28"/>
          <w:lang w:val="en-US" w:eastAsia="zh-CN"/>
        </w:rPr>
      </w:pPr>
      <w:r>
        <w:rPr>
          <w:rFonts w:hint="eastAsia" w:cs="宋体"/>
          <w:sz w:val="28"/>
          <w:szCs w:val="28"/>
          <w:lang w:val="en-US" w:eastAsia="zh-CN"/>
        </w:rPr>
        <w:t>2、</w:t>
      </w:r>
      <w:r>
        <w:rPr>
          <w:rFonts w:hint="eastAsia" w:ascii="宋体" w:hAnsi="宋体" w:eastAsia="宋体" w:cs="宋体"/>
          <w:sz w:val="28"/>
          <w:szCs w:val="28"/>
        </w:rPr>
        <w:t>部门预算单位构成</w:t>
      </w:r>
    </w:p>
    <w:p>
      <w:pPr>
        <w:numPr>
          <w:ilvl w:val="0"/>
          <w:numId w:val="0"/>
        </w:numPr>
        <w:bidi w:val="0"/>
        <w:ind w:left="320" w:leftChars="0" w:right="0" w:rightChars="0"/>
        <w:rPr>
          <w:rFonts w:hint="eastAsia" w:ascii="宋体" w:hAnsi="宋体" w:eastAsia="宋体" w:cs="宋体"/>
          <w:sz w:val="28"/>
          <w:szCs w:val="28"/>
          <w:lang w:val="en-US" w:eastAsia="zh-CN"/>
        </w:rPr>
      </w:pPr>
    </w:p>
    <w:p>
      <w:pPr>
        <w:numPr>
          <w:ilvl w:val="0"/>
          <w:numId w:val="0"/>
        </w:numPr>
        <w:spacing w:before="0"/>
        <w:ind w:left="320" w:leftChars="0" w:right="0" w:rightChars="0"/>
        <w:jc w:val="left"/>
        <w:rPr>
          <w:rFonts w:hint="eastAsia" w:ascii="宋体" w:hAnsi="宋体" w:eastAsia="宋体" w:cs="宋体"/>
          <w:sz w:val="28"/>
          <w:szCs w:val="28"/>
          <w:lang w:val="en-US" w:eastAsia="zh-CN"/>
        </w:rPr>
      </w:pPr>
      <w:r>
        <w:rPr>
          <w:rFonts w:hint="eastAsia" w:cs="宋体"/>
          <w:sz w:val="28"/>
          <w:szCs w:val="28"/>
          <w:lang w:val="en-US" w:eastAsia="zh-CN"/>
        </w:rPr>
        <w:t>3、</w:t>
      </w:r>
      <w:r>
        <w:rPr>
          <w:rFonts w:hint="eastAsia" w:ascii="宋体" w:hAnsi="宋体" w:eastAsia="宋体" w:cs="宋体"/>
          <w:sz w:val="28"/>
          <w:szCs w:val="28"/>
        </w:rPr>
        <w:t>部门收支概况</w:t>
      </w:r>
    </w:p>
    <w:p>
      <w:pPr>
        <w:numPr>
          <w:ilvl w:val="0"/>
          <w:numId w:val="0"/>
        </w:numPr>
        <w:spacing w:before="0"/>
        <w:ind w:left="320" w:leftChars="0" w:right="0" w:rightChars="0"/>
        <w:jc w:val="left"/>
        <w:rPr>
          <w:rFonts w:hint="eastAsia" w:ascii="宋体" w:hAnsi="宋体" w:eastAsia="宋体" w:cs="宋体"/>
          <w:sz w:val="28"/>
          <w:szCs w:val="28"/>
          <w:lang w:val="en-US" w:eastAsia="zh-CN"/>
        </w:rPr>
      </w:pPr>
    </w:p>
    <w:p>
      <w:pPr>
        <w:numPr>
          <w:ilvl w:val="0"/>
          <w:numId w:val="0"/>
        </w:numPr>
        <w:spacing w:before="0"/>
        <w:ind w:left="320" w:leftChars="0" w:right="0" w:rightChars="0"/>
        <w:jc w:val="left"/>
        <w:rPr>
          <w:rFonts w:hint="eastAsia" w:ascii="宋体" w:hAnsi="宋体" w:eastAsia="宋体" w:cs="宋体"/>
          <w:sz w:val="28"/>
          <w:szCs w:val="28"/>
          <w:lang w:val="en-US" w:eastAsia="zh-CN"/>
        </w:rPr>
      </w:pPr>
      <w:r>
        <w:rPr>
          <w:rFonts w:hint="eastAsia" w:cs="宋体"/>
          <w:sz w:val="28"/>
          <w:szCs w:val="28"/>
          <w:lang w:val="en-US" w:eastAsia="zh-CN"/>
        </w:rPr>
        <w:t>4、</w:t>
      </w:r>
      <w:r>
        <w:rPr>
          <w:rFonts w:hint="eastAsia" w:cs="宋体"/>
          <w:sz w:val="28"/>
          <w:szCs w:val="28"/>
          <w:lang w:eastAsia="zh-CN"/>
        </w:rPr>
        <w:t>一般公共预算</w:t>
      </w:r>
      <w:r>
        <w:rPr>
          <w:rFonts w:hint="eastAsia" w:ascii="宋体" w:hAnsi="宋体" w:eastAsia="宋体" w:cs="宋体"/>
          <w:sz w:val="28"/>
          <w:szCs w:val="28"/>
        </w:rPr>
        <w:t>拨款支出预算</w:t>
      </w:r>
      <w:r>
        <w:rPr>
          <w:rFonts w:hint="eastAsia" w:cs="宋体"/>
          <w:sz w:val="28"/>
          <w:szCs w:val="28"/>
          <w:lang w:eastAsia="zh-CN"/>
        </w:rPr>
        <w:t>情况</w:t>
      </w:r>
    </w:p>
    <w:p>
      <w:pPr>
        <w:numPr>
          <w:ilvl w:val="0"/>
          <w:numId w:val="0"/>
        </w:numPr>
        <w:spacing w:before="214"/>
        <w:ind w:left="320" w:leftChars="0" w:right="0" w:rightChars="0"/>
        <w:jc w:val="left"/>
        <w:rPr>
          <w:rFonts w:hint="eastAsia" w:cs="宋体"/>
          <w:sz w:val="28"/>
          <w:szCs w:val="28"/>
          <w:lang w:val="en-US" w:eastAsia="zh-CN"/>
        </w:rPr>
      </w:pPr>
      <w:r>
        <w:rPr>
          <w:rFonts w:hint="eastAsia" w:cs="宋体"/>
          <w:sz w:val="28"/>
          <w:szCs w:val="28"/>
          <w:lang w:val="en-US" w:eastAsia="zh-CN"/>
        </w:rPr>
        <w:t>5、政府性基金预算支出</w:t>
      </w:r>
    </w:p>
    <w:p>
      <w:pPr>
        <w:numPr>
          <w:ilvl w:val="0"/>
          <w:numId w:val="0"/>
        </w:numPr>
        <w:spacing w:before="214"/>
        <w:ind w:left="320" w:leftChars="0" w:right="0" w:rightChars="0"/>
        <w:jc w:val="left"/>
        <w:rPr>
          <w:rFonts w:hint="eastAsia" w:cs="宋体"/>
          <w:sz w:val="28"/>
          <w:szCs w:val="28"/>
          <w:lang w:val="en-US" w:eastAsia="zh-CN"/>
        </w:rPr>
      </w:pPr>
      <w:r>
        <w:rPr>
          <w:rFonts w:hint="eastAsia" w:cs="宋体"/>
          <w:sz w:val="28"/>
          <w:szCs w:val="28"/>
          <w:lang w:val="en-US" w:eastAsia="zh-CN"/>
        </w:rPr>
        <w:t>6、其他重要事项说明</w:t>
      </w:r>
    </w:p>
    <w:p>
      <w:pPr>
        <w:numPr>
          <w:ilvl w:val="0"/>
          <w:numId w:val="0"/>
        </w:numPr>
        <w:spacing w:before="214"/>
        <w:ind w:left="320" w:leftChars="0" w:right="0" w:rightChars="0"/>
        <w:jc w:val="left"/>
        <w:rPr>
          <w:rFonts w:hint="eastAsia" w:cs="宋体"/>
          <w:sz w:val="28"/>
          <w:szCs w:val="28"/>
          <w:lang w:val="en-US" w:eastAsia="zh-CN"/>
        </w:rPr>
      </w:pPr>
      <w:r>
        <w:rPr>
          <w:rFonts w:hint="eastAsia" w:cs="宋体"/>
          <w:sz w:val="28"/>
          <w:szCs w:val="28"/>
          <w:lang w:val="en-US" w:eastAsia="zh-CN"/>
        </w:rPr>
        <w:t>7、名词解释</w:t>
      </w:r>
    </w:p>
    <w:p>
      <w:pPr>
        <w:spacing w:before="214"/>
        <w:ind w:left="111" w:right="0" w:firstLine="0"/>
        <w:jc w:val="left"/>
        <w:rPr>
          <w:rFonts w:hint="eastAsia" w:ascii="宋体" w:hAnsi="宋体" w:eastAsia="宋体" w:cs="宋体"/>
          <w:b/>
          <w:sz w:val="28"/>
          <w:szCs w:val="28"/>
        </w:rPr>
      </w:pPr>
      <w:r>
        <w:rPr>
          <w:rFonts w:hint="eastAsia" w:ascii="宋体" w:hAnsi="宋体" w:eastAsia="宋体" w:cs="宋体"/>
          <w:b/>
          <w:sz w:val="28"/>
          <w:szCs w:val="28"/>
        </w:rPr>
        <w:t>第二部分 2020 年部门预算表</w:t>
      </w:r>
    </w:p>
    <w:p>
      <w:pPr>
        <w:pStyle w:val="4"/>
        <w:tabs>
          <w:tab w:val="left" w:pos="831"/>
        </w:tabs>
        <w:spacing w:before="240"/>
        <w:ind w:firstLine="280" w:firstLineChars="100"/>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rPr>
        <w:tab/>
      </w:r>
      <w:r>
        <w:rPr>
          <w:rFonts w:hint="eastAsia" w:ascii="宋体" w:hAnsi="宋体" w:eastAsia="宋体" w:cs="宋体"/>
          <w:spacing w:val="-1"/>
          <w:sz w:val="28"/>
          <w:szCs w:val="28"/>
        </w:rPr>
        <w:t>部</w:t>
      </w:r>
      <w:r>
        <w:rPr>
          <w:rFonts w:hint="eastAsia" w:ascii="宋体" w:hAnsi="宋体" w:eastAsia="宋体" w:cs="宋体"/>
          <w:spacing w:val="-3"/>
          <w:sz w:val="28"/>
          <w:szCs w:val="28"/>
        </w:rPr>
        <w:t>门</w:t>
      </w:r>
      <w:r>
        <w:rPr>
          <w:rFonts w:hint="eastAsia" w:ascii="宋体" w:hAnsi="宋体" w:eastAsia="宋体" w:cs="宋体"/>
          <w:spacing w:val="-1"/>
          <w:sz w:val="28"/>
          <w:szCs w:val="28"/>
        </w:rPr>
        <w:t>收支</w:t>
      </w:r>
      <w:r>
        <w:rPr>
          <w:rFonts w:hint="eastAsia" w:ascii="宋体" w:hAnsi="宋体" w:eastAsia="宋体" w:cs="宋体"/>
          <w:spacing w:val="-3"/>
          <w:sz w:val="28"/>
          <w:szCs w:val="28"/>
        </w:rPr>
        <w:t>总</w:t>
      </w:r>
      <w:r>
        <w:rPr>
          <w:rFonts w:hint="eastAsia" w:ascii="宋体" w:hAnsi="宋体" w:eastAsia="宋体" w:cs="宋体"/>
          <w:sz w:val="28"/>
          <w:szCs w:val="28"/>
        </w:rPr>
        <w:t>表</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cs="宋体"/>
          <w:sz w:val="28"/>
          <w:szCs w:val="28"/>
          <w:lang w:val="en-US" w:eastAsia="zh-CN"/>
        </w:rPr>
        <w:t>2、</w:t>
      </w:r>
      <w:r>
        <w:rPr>
          <w:rFonts w:hint="eastAsia" w:ascii="宋体" w:hAnsi="宋体" w:eastAsia="宋体" w:cs="宋体"/>
          <w:spacing w:val="-1"/>
          <w:sz w:val="28"/>
          <w:szCs w:val="28"/>
        </w:rPr>
        <w:t>部</w:t>
      </w:r>
      <w:r>
        <w:rPr>
          <w:rFonts w:hint="eastAsia" w:ascii="宋体" w:hAnsi="宋体" w:eastAsia="宋体" w:cs="宋体"/>
          <w:spacing w:val="-3"/>
          <w:sz w:val="28"/>
          <w:szCs w:val="28"/>
        </w:rPr>
        <w:t>门</w:t>
      </w:r>
      <w:r>
        <w:rPr>
          <w:rFonts w:hint="eastAsia" w:ascii="宋体" w:hAnsi="宋体" w:eastAsia="宋体" w:cs="宋体"/>
          <w:spacing w:val="-1"/>
          <w:sz w:val="28"/>
          <w:szCs w:val="28"/>
        </w:rPr>
        <w:t>收入</w:t>
      </w:r>
      <w:r>
        <w:rPr>
          <w:rFonts w:hint="eastAsia" w:ascii="宋体" w:hAnsi="宋体" w:eastAsia="宋体" w:cs="宋体"/>
          <w:spacing w:val="-3"/>
          <w:sz w:val="28"/>
          <w:szCs w:val="28"/>
        </w:rPr>
        <w:t>总</w:t>
      </w:r>
      <w:r>
        <w:rPr>
          <w:rFonts w:hint="eastAsia" w:ascii="宋体" w:hAnsi="宋体" w:eastAsia="宋体" w:cs="宋体"/>
          <w:sz w:val="28"/>
          <w:szCs w:val="28"/>
        </w:rPr>
        <w:t>表</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3、</w:t>
      </w:r>
      <w:r>
        <w:rPr>
          <w:rFonts w:hint="eastAsia" w:ascii="宋体" w:hAnsi="宋体" w:eastAsia="宋体" w:cs="宋体"/>
          <w:sz w:val="28"/>
          <w:szCs w:val="28"/>
        </w:rPr>
        <w:tab/>
      </w:r>
      <w:r>
        <w:rPr>
          <w:rFonts w:hint="eastAsia" w:ascii="宋体" w:hAnsi="宋体" w:eastAsia="宋体" w:cs="宋体"/>
          <w:spacing w:val="-1"/>
          <w:sz w:val="28"/>
          <w:szCs w:val="28"/>
        </w:rPr>
        <w:t>部</w:t>
      </w:r>
      <w:r>
        <w:rPr>
          <w:rFonts w:hint="eastAsia" w:ascii="宋体" w:hAnsi="宋体" w:eastAsia="宋体" w:cs="宋体"/>
          <w:spacing w:val="-3"/>
          <w:sz w:val="28"/>
          <w:szCs w:val="28"/>
        </w:rPr>
        <w:t>门</w:t>
      </w:r>
      <w:r>
        <w:rPr>
          <w:rFonts w:hint="eastAsia" w:ascii="宋体" w:hAnsi="宋体" w:eastAsia="宋体" w:cs="宋体"/>
          <w:spacing w:val="-1"/>
          <w:sz w:val="28"/>
          <w:szCs w:val="28"/>
        </w:rPr>
        <w:t>支出</w:t>
      </w:r>
      <w:r>
        <w:rPr>
          <w:rFonts w:hint="eastAsia" w:ascii="宋体" w:hAnsi="宋体" w:eastAsia="宋体" w:cs="宋体"/>
          <w:spacing w:val="-3"/>
          <w:sz w:val="28"/>
          <w:szCs w:val="28"/>
        </w:rPr>
        <w:t>总</w:t>
      </w:r>
      <w:r>
        <w:rPr>
          <w:rFonts w:hint="eastAsia" w:ascii="宋体" w:hAnsi="宋体" w:eastAsia="宋体" w:cs="宋体"/>
          <w:sz w:val="28"/>
          <w:szCs w:val="28"/>
        </w:rPr>
        <w:t>表</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4、</w:t>
      </w:r>
      <w:r>
        <w:rPr>
          <w:rFonts w:hint="eastAsia" w:ascii="宋体" w:hAnsi="宋体" w:eastAsia="宋体" w:cs="宋体"/>
          <w:sz w:val="28"/>
          <w:szCs w:val="28"/>
        </w:rPr>
        <w:tab/>
      </w:r>
      <w:r>
        <w:rPr>
          <w:rFonts w:hint="eastAsia" w:ascii="宋体" w:hAnsi="宋体" w:eastAsia="宋体" w:cs="宋体"/>
          <w:spacing w:val="-1"/>
          <w:sz w:val="28"/>
          <w:szCs w:val="28"/>
        </w:rPr>
        <w:t>部</w:t>
      </w:r>
      <w:r>
        <w:rPr>
          <w:rFonts w:hint="eastAsia" w:ascii="宋体" w:hAnsi="宋体" w:eastAsia="宋体" w:cs="宋体"/>
          <w:spacing w:val="-3"/>
          <w:sz w:val="28"/>
          <w:szCs w:val="28"/>
        </w:rPr>
        <w:t>门</w:t>
      </w:r>
      <w:r>
        <w:rPr>
          <w:rFonts w:hint="eastAsia" w:ascii="宋体" w:hAnsi="宋体" w:eastAsia="宋体" w:cs="宋体"/>
          <w:spacing w:val="-1"/>
          <w:sz w:val="28"/>
          <w:szCs w:val="28"/>
        </w:rPr>
        <w:t>支出</w:t>
      </w:r>
      <w:r>
        <w:rPr>
          <w:rFonts w:hint="eastAsia" w:ascii="宋体" w:hAnsi="宋体" w:eastAsia="宋体" w:cs="宋体"/>
          <w:spacing w:val="-3"/>
          <w:sz w:val="28"/>
          <w:szCs w:val="28"/>
        </w:rPr>
        <w:t>总</w:t>
      </w:r>
      <w:r>
        <w:rPr>
          <w:rFonts w:hint="eastAsia" w:ascii="宋体" w:hAnsi="宋体" w:eastAsia="宋体" w:cs="宋体"/>
          <w:spacing w:val="-1"/>
          <w:sz w:val="28"/>
          <w:szCs w:val="28"/>
        </w:rPr>
        <w:t>表（</w:t>
      </w:r>
      <w:r>
        <w:rPr>
          <w:rFonts w:hint="eastAsia" w:ascii="宋体" w:hAnsi="宋体" w:eastAsia="宋体" w:cs="宋体"/>
          <w:spacing w:val="-3"/>
          <w:sz w:val="28"/>
          <w:szCs w:val="28"/>
        </w:rPr>
        <w:t>分</w:t>
      </w:r>
      <w:r>
        <w:rPr>
          <w:rFonts w:hint="eastAsia" w:ascii="宋体" w:hAnsi="宋体" w:eastAsia="宋体" w:cs="宋体"/>
          <w:spacing w:val="-1"/>
          <w:sz w:val="28"/>
          <w:szCs w:val="28"/>
        </w:rPr>
        <w:t>类</w:t>
      </w:r>
      <w:r>
        <w:rPr>
          <w:rFonts w:hint="eastAsia" w:ascii="宋体" w:hAnsi="宋体" w:eastAsia="宋体" w:cs="宋体"/>
          <w:sz w:val="28"/>
          <w:szCs w:val="28"/>
        </w:rPr>
        <w:t>）</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5、</w:t>
      </w:r>
      <w:r>
        <w:rPr>
          <w:rFonts w:hint="eastAsia" w:ascii="宋体" w:hAnsi="宋体" w:eastAsia="宋体" w:cs="宋体"/>
          <w:sz w:val="28"/>
          <w:szCs w:val="28"/>
        </w:rPr>
        <w:tab/>
      </w:r>
      <w:r>
        <w:rPr>
          <w:rFonts w:hint="eastAsia" w:ascii="宋体" w:hAnsi="宋体" w:eastAsia="宋体" w:cs="宋体"/>
          <w:spacing w:val="-1"/>
          <w:sz w:val="28"/>
          <w:szCs w:val="28"/>
        </w:rPr>
        <w:t>支</w:t>
      </w:r>
      <w:r>
        <w:rPr>
          <w:rFonts w:hint="eastAsia" w:ascii="宋体" w:hAnsi="宋体" w:eastAsia="宋体" w:cs="宋体"/>
          <w:spacing w:val="-3"/>
          <w:sz w:val="28"/>
          <w:szCs w:val="28"/>
        </w:rPr>
        <w:t>出</w:t>
      </w:r>
      <w:r>
        <w:rPr>
          <w:rFonts w:hint="eastAsia" w:ascii="宋体" w:hAnsi="宋体" w:eastAsia="宋体" w:cs="宋体"/>
          <w:spacing w:val="-1"/>
          <w:sz w:val="28"/>
          <w:szCs w:val="28"/>
        </w:rPr>
        <w:t>分类</w:t>
      </w:r>
      <w:r>
        <w:rPr>
          <w:rFonts w:hint="eastAsia" w:ascii="宋体" w:hAnsi="宋体" w:eastAsia="宋体" w:cs="宋体"/>
          <w:spacing w:val="-3"/>
          <w:sz w:val="28"/>
          <w:szCs w:val="28"/>
        </w:rPr>
        <w:t>（</w:t>
      </w:r>
      <w:r>
        <w:rPr>
          <w:rFonts w:hint="eastAsia" w:ascii="宋体" w:hAnsi="宋体" w:eastAsia="宋体" w:cs="宋体"/>
          <w:spacing w:val="-1"/>
          <w:sz w:val="28"/>
          <w:szCs w:val="28"/>
        </w:rPr>
        <w:t>政府</w:t>
      </w:r>
      <w:r>
        <w:rPr>
          <w:rFonts w:hint="eastAsia" w:ascii="宋体" w:hAnsi="宋体" w:eastAsia="宋体" w:cs="宋体"/>
          <w:spacing w:val="-3"/>
          <w:sz w:val="28"/>
          <w:szCs w:val="28"/>
        </w:rPr>
        <w:t>预</w:t>
      </w:r>
      <w:r>
        <w:rPr>
          <w:rFonts w:hint="eastAsia" w:ascii="宋体" w:hAnsi="宋体" w:eastAsia="宋体" w:cs="宋体"/>
          <w:spacing w:val="-1"/>
          <w:sz w:val="28"/>
          <w:szCs w:val="28"/>
        </w:rPr>
        <w:t>算</w:t>
      </w:r>
      <w:r>
        <w:rPr>
          <w:rFonts w:hint="eastAsia" w:ascii="宋体" w:hAnsi="宋体" w:eastAsia="宋体" w:cs="宋体"/>
          <w:sz w:val="28"/>
          <w:szCs w:val="28"/>
        </w:rPr>
        <w:t>）</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6、</w:t>
      </w:r>
      <w:r>
        <w:rPr>
          <w:rFonts w:hint="eastAsia" w:ascii="宋体" w:hAnsi="宋体" w:eastAsia="宋体" w:cs="宋体"/>
          <w:sz w:val="28"/>
          <w:szCs w:val="28"/>
        </w:rPr>
        <w:tab/>
      </w:r>
      <w:r>
        <w:rPr>
          <w:rFonts w:hint="eastAsia" w:ascii="宋体" w:hAnsi="宋体" w:eastAsia="宋体" w:cs="宋体"/>
          <w:sz w:val="28"/>
          <w:szCs w:val="28"/>
        </w:rPr>
        <w:t>基</w:t>
      </w:r>
      <w:r>
        <w:rPr>
          <w:rFonts w:hint="eastAsia" w:ascii="宋体" w:hAnsi="宋体" w:eastAsia="宋体" w:cs="宋体"/>
          <w:spacing w:val="-3"/>
          <w:sz w:val="28"/>
          <w:szCs w:val="28"/>
        </w:rPr>
        <w:t>本</w:t>
      </w:r>
      <w:r>
        <w:rPr>
          <w:rFonts w:hint="eastAsia" w:ascii="宋体" w:hAnsi="宋体" w:eastAsia="宋体" w:cs="宋体"/>
          <w:sz w:val="28"/>
          <w:szCs w:val="28"/>
        </w:rPr>
        <w:t>=工</w:t>
      </w:r>
      <w:r>
        <w:rPr>
          <w:rFonts w:hint="eastAsia" w:ascii="宋体" w:hAnsi="宋体" w:eastAsia="宋体" w:cs="宋体"/>
          <w:spacing w:val="-3"/>
          <w:sz w:val="28"/>
          <w:szCs w:val="28"/>
        </w:rPr>
        <w:t>资</w:t>
      </w:r>
      <w:r>
        <w:rPr>
          <w:rFonts w:hint="eastAsia" w:ascii="宋体" w:hAnsi="宋体" w:eastAsia="宋体" w:cs="宋体"/>
          <w:sz w:val="28"/>
          <w:szCs w:val="28"/>
        </w:rPr>
        <w:t>福利</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7、</w:t>
      </w:r>
      <w:r>
        <w:rPr>
          <w:rFonts w:hint="eastAsia" w:ascii="宋体" w:hAnsi="宋体" w:eastAsia="宋体" w:cs="宋体"/>
          <w:sz w:val="28"/>
          <w:szCs w:val="28"/>
        </w:rPr>
        <w:tab/>
      </w:r>
      <w:r>
        <w:rPr>
          <w:rFonts w:hint="eastAsia" w:ascii="宋体" w:hAnsi="宋体" w:eastAsia="宋体" w:cs="宋体"/>
          <w:sz w:val="28"/>
          <w:szCs w:val="28"/>
        </w:rPr>
        <w:t>工</w:t>
      </w:r>
      <w:r>
        <w:rPr>
          <w:rFonts w:hint="eastAsia" w:ascii="宋体" w:hAnsi="宋体" w:eastAsia="宋体" w:cs="宋体"/>
          <w:spacing w:val="-3"/>
          <w:sz w:val="28"/>
          <w:szCs w:val="28"/>
        </w:rPr>
        <w:t>资</w:t>
      </w:r>
      <w:r>
        <w:rPr>
          <w:rFonts w:hint="eastAsia" w:ascii="宋体" w:hAnsi="宋体" w:eastAsia="宋体" w:cs="宋体"/>
          <w:sz w:val="28"/>
          <w:szCs w:val="28"/>
        </w:rPr>
        <w:t>福利</w:t>
      </w:r>
      <w:r>
        <w:rPr>
          <w:rFonts w:hint="eastAsia" w:ascii="宋体" w:hAnsi="宋体" w:eastAsia="宋体" w:cs="宋体"/>
          <w:spacing w:val="-3"/>
          <w:sz w:val="28"/>
          <w:szCs w:val="28"/>
        </w:rPr>
        <w:t>（</w:t>
      </w:r>
      <w:r>
        <w:rPr>
          <w:rFonts w:hint="eastAsia" w:ascii="宋体" w:hAnsi="宋体" w:eastAsia="宋体" w:cs="宋体"/>
          <w:sz w:val="28"/>
          <w:szCs w:val="28"/>
        </w:rPr>
        <w:t>政府</w:t>
      </w:r>
      <w:r>
        <w:rPr>
          <w:rFonts w:hint="eastAsia" w:ascii="宋体" w:hAnsi="宋体" w:eastAsia="宋体" w:cs="宋体"/>
          <w:spacing w:val="-3"/>
          <w:sz w:val="28"/>
          <w:szCs w:val="28"/>
        </w:rPr>
        <w:t>预</w:t>
      </w:r>
      <w:r>
        <w:rPr>
          <w:rFonts w:hint="eastAsia" w:ascii="宋体" w:hAnsi="宋体" w:eastAsia="宋体" w:cs="宋体"/>
          <w:sz w:val="28"/>
          <w:szCs w:val="28"/>
        </w:rPr>
        <w:t>算）</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8、</w:t>
      </w:r>
      <w:r>
        <w:rPr>
          <w:rFonts w:hint="eastAsia" w:ascii="宋体" w:hAnsi="宋体" w:eastAsia="宋体" w:cs="宋体"/>
          <w:sz w:val="28"/>
          <w:szCs w:val="28"/>
        </w:rPr>
        <w:tab/>
      </w:r>
      <w:r>
        <w:rPr>
          <w:rFonts w:hint="eastAsia" w:ascii="宋体" w:hAnsi="宋体" w:eastAsia="宋体" w:cs="宋体"/>
          <w:sz w:val="28"/>
          <w:szCs w:val="28"/>
        </w:rPr>
        <w:t>基</w:t>
      </w:r>
      <w:r>
        <w:rPr>
          <w:rFonts w:hint="eastAsia" w:ascii="宋体" w:hAnsi="宋体" w:eastAsia="宋体" w:cs="宋体"/>
          <w:spacing w:val="-3"/>
          <w:sz w:val="28"/>
          <w:szCs w:val="28"/>
        </w:rPr>
        <w:t>本</w:t>
      </w:r>
      <w:r>
        <w:rPr>
          <w:rFonts w:hint="eastAsia" w:ascii="宋体" w:hAnsi="宋体" w:eastAsia="宋体" w:cs="宋体"/>
          <w:sz w:val="28"/>
          <w:szCs w:val="28"/>
        </w:rPr>
        <w:t>-商</w:t>
      </w:r>
      <w:r>
        <w:rPr>
          <w:rFonts w:hint="eastAsia" w:ascii="宋体" w:hAnsi="宋体" w:eastAsia="宋体" w:cs="宋体"/>
          <w:spacing w:val="-3"/>
          <w:sz w:val="28"/>
          <w:szCs w:val="28"/>
        </w:rPr>
        <w:t>品</w:t>
      </w:r>
      <w:r>
        <w:rPr>
          <w:rFonts w:hint="eastAsia" w:ascii="宋体" w:hAnsi="宋体" w:eastAsia="宋体" w:cs="宋体"/>
          <w:sz w:val="28"/>
          <w:szCs w:val="28"/>
        </w:rPr>
        <w:t>服务</w:t>
      </w:r>
    </w:p>
    <w:p>
      <w:pPr>
        <w:pStyle w:val="4"/>
        <w:spacing w:before="9"/>
        <w:ind w:left="0"/>
        <w:rPr>
          <w:rFonts w:hint="eastAsia" w:ascii="宋体" w:hAnsi="宋体" w:eastAsia="宋体" w:cs="宋体"/>
          <w:sz w:val="28"/>
          <w:szCs w:val="28"/>
        </w:rPr>
      </w:pPr>
    </w:p>
    <w:p>
      <w:pPr>
        <w:pStyle w:val="4"/>
        <w:tabs>
          <w:tab w:val="left" w:pos="831"/>
        </w:tabs>
        <w:ind w:firstLine="280" w:firstLineChars="100"/>
        <w:rPr>
          <w:rFonts w:hint="eastAsia" w:ascii="宋体" w:hAnsi="宋体" w:eastAsia="宋体" w:cs="宋体"/>
          <w:sz w:val="28"/>
          <w:szCs w:val="28"/>
        </w:rPr>
      </w:pPr>
      <w:r>
        <w:rPr>
          <w:rFonts w:hint="eastAsia" w:ascii="宋体" w:hAnsi="宋体" w:eastAsia="宋体" w:cs="宋体"/>
          <w:sz w:val="28"/>
          <w:szCs w:val="28"/>
        </w:rPr>
        <w:t>9、</w:t>
      </w:r>
      <w:r>
        <w:rPr>
          <w:rFonts w:hint="eastAsia" w:ascii="宋体" w:hAnsi="宋体" w:eastAsia="宋体" w:cs="宋体"/>
          <w:sz w:val="28"/>
          <w:szCs w:val="28"/>
        </w:rPr>
        <w:tab/>
      </w:r>
      <w:r>
        <w:rPr>
          <w:rFonts w:hint="eastAsia" w:ascii="宋体" w:hAnsi="宋体" w:eastAsia="宋体" w:cs="宋体"/>
          <w:sz w:val="28"/>
          <w:szCs w:val="28"/>
        </w:rPr>
        <w:t>商</w:t>
      </w:r>
      <w:r>
        <w:rPr>
          <w:rFonts w:hint="eastAsia" w:ascii="宋体" w:hAnsi="宋体" w:eastAsia="宋体" w:cs="宋体"/>
          <w:spacing w:val="-3"/>
          <w:sz w:val="28"/>
          <w:szCs w:val="28"/>
        </w:rPr>
        <w:t>品</w:t>
      </w:r>
      <w:r>
        <w:rPr>
          <w:rFonts w:hint="eastAsia" w:ascii="宋体" w:hAnsi="宋体" w:eastAsia="宋体" w:cs="宋体"/>
          <w:sz w:val="28"/>
          <w:szCs w:val="28"/>
        </w:rPr>
        <w:t>服务</w:t>
      </w:r>
      <w:r>
        <w:rPr>
          <w:rFonts w:hint="eastAsia" w:ascii="宋体" w:hAnsi="宋体" w:eastAsia="宋体" w:cs="宋体"/>
          <w:spacing w:val="-3"/>
          <w:sz w:val="28"/>
          <w:szCs w:val="28"/>
        </w:rPr>
        <w:t>（</w:t>
      </w:r>
      <w:r>
        <w:rPr>
          <w:rFonts w:hint="eastAsia" w:ascii="宋体" w:hAnsi="宋体" w:eastAsia="宋体" w:cs="宋体"/>
          <w:sz w:val="28"/>
          <w:szCs w:val="28"/>
        </w:rPr>
        <w:t>政府</w:t>
      </w:r>
      <w:r>
        <w:rPr>
          <w:rFonts w:hint="eastAsia" w:ascii="宋体" w:hAnsi="宋体" w:eastAsia="宋体" w:cs="宋体"/>
          <w:spacing w:val="-3"/>
          <w:sz w:val="28"/>
          <w:szCs w:val="28"/>
        </w:rPr>
        <w:t>预</w:t>
      </w:r>
      <w:r>
        <w:rPr>
          <w:rFonts w:hint="eastAsia" w:ascii="宋体" w:hAnsi="宋体" w:eastAsia="宋体" w:cs="宋体"/>
          <w:sz w:val="28"/>
          <w:szCs w:val="28"/>
        </w:rPr>
        <w:t>算）</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10、 基本－个人家庭</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11、 个人家庭（政府预算）</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12、 财政拨款收支总表</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13、 一般预算支出表</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14、 一般预算基本支出</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15</w:t>
      </w:r>
      <w:r>
        <w:rPr>
          <w:rFonts w:hint="eastAsia" w:ascii="宋体" w:hAnsi="宋体" w:eastAsia="宋体" w:cs="宋体"/>
          <w:spacing w:val="-1"/>
          <w:sz w:val="28"/>
          <w:szCs w:val="28"/>
        </w:rPr>
        <w:t>、 一般支出——工资福利</w:t>
      </w:r>
    </w:p>
    <w:p>
      <w:pPr>
        <w:pStyle w:val="4"/>
        <w:spacing w:before="9"/>
        <w:ind w:left="0"/>
        <w:rPr>
          <w:rFonts w:hint="eastAsia" w:ascii="宋体" w:hAnsi="宋体" w:eastAsia="宋体" w:cs="宋体"/>
          <w:sz w:val="28"/>
          <w:szCs w:val="28"/>
        </w:rPr>
      </w:pPr>
    </w:p>
    <w:p>
      <w:pPr>
        <w:pStyle w:val="4"/>
        <w:numPr>
          <w:ilvl w:val="0"/>
          <w:numId w:val="0"/>
        </w:numPr>
        <w:ind w:right="0" w:rightChars="0" w:firstLine="284" w:firstLineChars="100"/>
        <w:rPr>
          <w:rFonts w:hint="eastAsia" w:ascii="宋体" w:hAnsi="宋体" w:eastAsia="宋体" w:cs="宋体"/>
          <w:sz w:val="28"/>
          <w:szCs w:val="28"/>
        </w:rPr>
      </w:pPr>
      <w:r>
        <w:rPr>
          <w:rFonts w:hint="eastAsia" w:cs="宋体"/>
          <w:spacing w:val="2"/>
          <w:sz w:val="28"/>
          <w:szCs w:val="28"/>
          <w:lang w:val="en-US" w:eastAsia="zh-CN"/>
        </w:rPr>
        <w:t xml:space="preserve">16、 </w:t>
      </w:r>
      <w:r>
        <w:rPr>
          <w:rFonts w:hint="eastAsia" w:ascii="宋体" w:hAnsi="宋体" w:eastAsia="宋体" w:cs="宋体"/>
          <w:spacing w:val="2"/>
          <w:sz w:val="28"/>
          <w:szCs w:val="28"/>
        </w:rPr>
        <w:t>工资福利</w:t>
      </w:r>
      <w:r>
        <w:rPr>
          <w:rFonts w:hint="eastAsia" w:ascii="宋体" w:hAnsi="宋体" w:eastAsia="宋体" w:cs="宋体"/>
          <w:spacing w:val="-3"/>
          <w:sz w:val="28"/>
          <w:szCs w:val="28"/>
        </w:rPr>
        <w:t>（</w:t>
      </w:r>
      <w:r>
        <w:rPr>
          <w:rFonts w:hint="eastAsia" w:ascii="宋体" w:hAnsi="宋体" w:eastAsia="宋体" w:cs="宋体"/>
          <w:spacing w:val="-1"/>
          <w:sz w:val="28"/>
          <w:szCs w:val="28"/>
        </w:rPr>
        <w:t>政府预算</w:t>
      </w:r>
      <w:r>
        <w:rPr>
          <w:rFonts w:hint="eastAsia" w:ascii="宋体" w:hAnsi="宋体" w:eastAsia="宋体" w:cs="宋体"/>
          <w:sz w:val="28"/>
          <w:szCs w:val="28"/>
        </w:rPr>
        <w:t>）</w:t>
      </w:r>
    </w:p>
    <w:p>
      <w:pPr>
        <w:pStyle w:val="4"/>
        <w:numPr>
          <w:ilvl w:val="0"/>
          <w:numId w:val="0"/>
        </w:numPr>
        <w:ind w:right="0" w:rightChars="0"/>
        <w:rPr>
          <w:rFonts w:hint="eastAsia" w:ascii="宋体" w:hAnsi="宋体" w:eastAsia="宋体" w:cs="宋体"/>
          <w:sz w:val="28"/>
          <w:szCs w:val="28"/>
        </w:rPr>
      </w:pPr>
    </w:p>
    <w:p>
      <w:pPr>
        <w:pStyle w:val="4"/>
        <w:spacing w:before="35"/>
        <w:ind w:firstLine="280" w:firstLineChars="100"/>
        <w:rPr>
          <w:rFonts w:hint="eastAsia" w:ascii="宋体" w:hAnsi="宋体" w:eastAsia="宋体" w:cs="宋体"/>
          <w:sz w:val="28"/>
          <w:szCs w:val="28"/>
        </w:rPr>
      </w:pPr>
      <w:r>
        <w:rPr>
          <w:rFonts w:hint="eastAsia" w:ascii="宋体" w:hAnsi="宋体" w:eastAsia="宋体" w:cs="宋体"/>
          <w:sz w:val="28"/>
          <w:szCs w:val="28"/>
        </w:rPr>
        <w:t>17</w:t>
      </w:r>
      <w:r>
        <w:rPr>
          <w:rFonts w:hint="eastAsia" w:ascii="宋体" w:hAnsi="宋体" w:eastAsia="宋体" w:cs="宋体"/>
          <w:spacing w:val="-1"/>
          <w:sz w:val="28"/>
          <w:szCs w:val="28"/>
        </w:rPr>
        <w:t>、 一般支出——商品服务</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18</w:t>
      </w:r>
      <w:r>
        <w:rPr>
          <w:rFonts w:hint="eastAsia" w:ascii="宋体" w:hAnsi="宋体" w:eastAsia="宋体" w:cs="宋体"/>
          <w:spacing w:val="2"/>
          <w:sz w:val="28"/>
          <w:szCs w:val="28"/>
        </w:rPr>
        <w:t>、 商品服务</w:t>
      </w:r>
      <w:r>
        <w:rPr>
          <w:rFonts w:hint="eastAsia" w:ascii="宋体" w:hAnsi="宋体" w:eastAsia="宋体" w:cs="宋体"/>
          <w:spacing w:val="-3"/>
          <w:sz w:val="28"/>
          <w:szCs w:val="28"/>
        </w:rPr>
        <w:t>（</w:t>
      </w:r>
      <w:r>
        <w:rPr>
          <w:rFonts w:hint="eastAsia" w:ascii="宋体" w:hAnsi="宋体" w:eastAsia="宋体" w:cs="宋体"/>
          <w:spacing w:val="-1"/>
          <w:sz w:val="28"/>
          <w:szCs w:val="28"/>
        </w:rPr>
        <w:t>政府预算</w:t>
      </w:r>
      <w:r>
        <w:rPr>
          <w:rFonts w:hint="eastAsia" w:ascii="宋体" w:hAnsi="宋体" w:eastAsia="宋体" w:cs="宋体"/>
          <w:sz w:val="28"/>
          <w:szCs w:val="28"/>
        </w:rPr>
        <w:t>）</w:t>
      </w:r>
    </w:p>
    <w:p>
      <w:pPr>
        <w:pStyle w:val="4"/>
        <w:spacing w:before="9"/>
        <w:ind w:left="0"/>
        <w:rPr>
          <w:rFonts w:hint="eastAsia" w:ascii="宋体" w:hAnsi="宋体" w:eastAsia="宋体" w:cs="宋体"/>
          <w:sz w:val="28"/>
          <w:szCs w:val="28"/>
        </w:rPr>
      </w:pPr>
    </w:p>
    <w:p>
      <w:pPr>
        <w:pStyle w:val="4"/>
        <w:spacing w:before="1"/>
        <w:ind w:firstLine="280" w:firstLineChars="100"/>
        <w:rPr>
          <w:rFonts w:hint="eastAsia" w:ascii="宋体" w:hAnsi="宋体" w:eastAsia="宋体" w:cs="宋体"/>
          <w:sz w:val="28"/>
          <w:szCs w:val="28"/>
        </w:rPr>
      </w:pPr>
      <w:r>
        <w:rPr>
          <w:rFonts w:hint="eastAsia" w:ascii="宋体" w:hAnsi="宋体" w:eastAsia="宋体" w:cs="宋体"/>
          <w:sz w:val="28"/>
          <w:szCs w:val="28"/>
        </w:rPr>
        <w:t>19</w:t>
      </w:r>
      <w:r>
        <w:rPr>
          <w:rFonts w:hint="eastAsia" w:ascii="宋体" w:hAnsi="宋体" w:eastAsia="宋体" w:cs="宋体"/>
          <w:spacing w:val="-1"/>
          <w:sz w:val="28"/>
          <w:szCs w:val="28"/>
        </w:rPr>
        <w:t>、 一般支出——个人家庭</w:t>
      </w:r>
    </w:p>
    <w:p>
      <w:pPr>
        <w:pStyle w:val="4"/>
        <w:spacing w:before="8"/>
        <w:ind w:left="0"/>
        <w:rPr>
          <w:rFonts w:hint="eastAsia" w:ascii="宋体" w:hAnsi="宋体" w:eastAsia="宋体" w:cs="宋体"/>
          <w:sz w:val="28"/>
          <w:szCs w:val="28"/>
        </w:rPr>
      </w:pPr>
    </w:p>
    <w:p>
      <w:pPr>
        <w:pStyle w:val="4"/>
        <w:spacing w:before="1"/>
        <w:ind w:firstLine="280" w:firstLineChars="100"/>
        <w:rPr>
          <w:rFonts w:hint="eastAsia" w:ascii="宋体" w:hAnsi="宋体" w:eastAsia="宋体" w:cs="宋体"/>
          <w:sz w:val="28"/>
          <w:szCs w:val="28"/>
        </w:rPr>
      </w:pPr>
      <w:r>
        <w:rPr>
          <w:rFonts w:hint="eastAsia" w:ascii="宋体" w:hAnsi="宋体" w:eastAsia="宋体" w:cs="宋体"/>
          <w:sz w:val="28"/>
          <w:szCs w:val="28"/>
        </w:rPr>
        <w:t>20</w:t>
      </w:r>
      <w:r>
        <w:rPr>
          <w:rFonts w:hint="eastAsia" w:ascii="宋体" w:hAnsi="宋体" w:eastAsia="宋体" w:cs="宋体"/>
          <w:spacing w:val="2"/>
          <w:sz w:val="28"/>
          <w:szCs w:val="28"/>
        </w:rPr>
        <w:t>、 个人家庭</w:t>
      </w:r>
      <w:r>
        <w:rPr>
          <w:rFonts w:hint="eastAsia" w:ascii="宋体" w:hAnsi="宋体" w:eastAsia="宋体" w:cs="宋体"/>
          <w:spacing w:val="-3"/>
          <w:sz w:val="28"/>
          <w:szCs w:val="28"/>
        </w:rPr>
        <w:t>（</w:t>
      </w:r>
      <w:r>
        <w:rPr>
          <w:rFonts w:hint="eastAsia" w:ascii="宋体" w:hAnsi="宋体" w:eastAsia="宋体" w:cs="宋体"/>
          <w:spacing w:val="-1"/>
          <w:sz w:val="28"/>
          <w:szCs w:val="28"/>
        </w:rPr>
        <w:t>政府预算</w:t>
      </w:r>
      <w:r>
        <w:rPr>
          <w:rFonts w:hint="eastAsia" w:ascii="宋体" w:hAnsi="宋体" w:eastAsia="宋体" w:cs="宋体"/>
          <w:sz w:val="28"/>
          <w:szCs w:val="28"/>
        </w:rPr>
        <w:t>）</w:t>
      </w:r>
    </w:p>
    <w:p>
      <w:pPr>
        <w:pStyle w:val="4"/>
        <w:spacing w:before="8"/>
        <w:ind w:left="0"/>
        <w:rPr>
          <w:rFonts w:hint="eastAsia" w:ascii="宋体" w:hAnsi="宋体" w:eastAsia="宋体" w:cs="宋体"/>
          <w:sz w:val="28"/>
          <w:szCs w:val="28"/>
        </w:rPr>
      </w:pPr>
    </w:p>
    <w:p>
      <w:pPr>
        <w:pStyle w:val="4"/>
        <w:spacing w:before="1"/>
        <w:ind w:firstLine="280" w:firstLineChars="100"/>
        <w:rPr>
          <w:rFonts w:hint="eastAsia" w:ascii="宋体" w:hAnsi="宋体" w:eastAsia="宋体" w:cs="宋体"/>
          <w:sz w:val="28"/>
          <w:szCs w:val="28"/>
        </w:rPr>
      </w:pPr>
      <w:r>
        <w:rPr>
          <w:rFonts w:hint="eastAsia" w:ascii="宋体" w:hAnsi="宋体" w:eastAsia="宋体" w:cs="宋体"/>
          <w:sz w:val="28"/>
          <w:szCs w:val="28"/>
        </w:rPr>
        <w:t>21、 经费拨款</w:t>
      </w:r>
    </w:p>
    <w:p>
      <w:pPr>
        <w:pStyle w:val="4"/>
        <w:spacing w:before="8"/>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22、 经费拨款（政府预算）</w:t>
      </w:r>
    </w:p>
    <w:p>
      <w:pPr>
        <w:pStyle w:val="4"/>
        <w:spacing w:before="9"/>
        <w:ind w:left="0"/>
        <w:rPr>
          <w:rFonts w:hint="eastAsia" w:ascii="宋体" w:hAnsi="宋体" w:eastAsia="宋体" w:cs="宋体"/>
          <w:sz w:val="28"/>
          <w:szCs w:val="28"/>
        </w:rPr>
      </w:pPr>
    </w:p>
    <w:p>
      <w:pPr>
        <w:pStyle w:val="4"/>
        <w:ind w:firstLine="280" w:firstLineChars="100"/>
        <w:rPr>
          <w:rFonts w:hint="eastAsia" w:ascii="宋体" w:hAnsi="宋体" w:eastAsia="宋体" w:cs="宋体"/>
          <w:sz w:val="28"/>
          <w:szCs w:val="28"/>
        </w:rPr>
      </w:pPr>
      <w:r>
        <w:rPr>
          <w:rFonts w:hint="eastAsia" w:ascii="宋体" w:hAnsi="宋体" w:eastAsia="宋体" w:cs="宋体"/>
          <w:sz w:val="28"/>
          <w:szCs w:val="28"/>
        </w:rPr>
        <w:t>23、 政府基金</w:t>
      </w:r>
    </w:p>
    <w:p>
      <w:pPr>
        <w:pStyle w:val="4"/>
        <w:spacing w:before="9"/>
        <w:ind w:left="0"/>
        <w:rPr>
          <w:rFonts w:hint="eastAsia" w:ascii="宋体" w:hAnsi="宋体" w:eastAsia="宋体" w:cs="宋体"/>
          <w:sz w:val="28"/>
          <w:szCs w:val="28"/>
        </w:rPr>
      </w:pPr>
    </w:p>
    <w:p>
      <w:pPr>
        <w:pStyle w:val="4"/>
        <w:spacing w:before="1"/>
        <w:ind w:firstLine="280" w:firstLineChars="100"/>
        <w:rPr>
          <w:rFonts w:hint="eastAsia" w:ascii="宋体" w:hAnsi="宋体" w:eastAsia="宋体" w:cs="宋体"/>
          <w:sz w:val="28"/>
          <w:szCs w:val="28"/>
        </w:rPr>
      </w:pPr>
      <w:r>
        <w:rPr>
          <w:rFonts w:hint="eastAsia" w:ascii="宋体" w:hAnsi="宋体" w:eastAsia="宋体" w:cs="宋体"/>
          <w:sz w:val="28"/>
          <w:szCs w:val="28"/>
        </w:rPr>
        <w:t>24、 政府基金（政府预算）</w:t>
      </w:r>
    </w:p>
    <w:p>
      <w:pPr>
        <w:pStyle w:val="4"/>
        <w:spacing w:before="8"/>
        <w:ind w:left="0"/>
        <w:rPr>
          <w:rFonts w:hint="eastAsia" w:ascii="宋体" w:hAnsi="宋体" w:eastAsia="宋体" w:cs="宋体"/>
          <w:sz w:val="28"/>
          <w:szCs w:val="28"/>
        </w:rPr>
      </w:pPr>
    </w:p>
    <w:p>
      <w:pPr>
        <w:pStyle w:val="4"/>
        <w:numPr>
          <w:ilvl w:val="0"/>
          <w:numId w:val="0"/>
        </w:numPr>
        <w:spacing w:before="1"/>
        <w:ind w:right="0" w:rightChars="0" w:firstLine="280" w:firstLineChars="100"/>
        <w:rPr>
          <w:rFonts w:hint="eastAsia" w:ascii="宋体" w:hAnsi="宋体" w:eastAsia="宋体" w:cs="宋体"/>
          <w:sz w:val="28"/>
          <w:szCs w:val="28"/>
        </w:rPr>
      </w:pPr>
      <w:bookmarkStart w:id="0" w:name="_GoBack"/>
      <w:bookmarkEnd w:id="0"/>
      <w:r>
        <w:rPr>
          <w:rFonts w:hint="eastAsia" w:cs="宋体"/>
          <w:sz w:val="28"/>
          <w:szCs w:val="28"/>
          <w:lang w:val="en-US" w:eastAsia="zh-CN"/>
        </w:rPr>
        <w:t>25、</w:t>
      </w:r>
      <w:r>
        <w:rPr>
          <w:rFonts w:hint="eastAsia" w:ascii="宋体" w:hAnsi="宋体" w:eastAsia="宋体" w:cs="宋体"/>
          <w:sz w:val="28"/>
          <w:szCs w:val="28"/>
        </w:rPr>
        <w:t>三公经费</w:t>
      </w: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rPr>
          <w:sz w:val="28"/>
          <w:szCs w:val="28"/>
        </w:rPr>
      </w:pPr>
    </w:p>
    <w:p>
      <w:pPr>
        <w:pStyle w:val="4"/>
        <w:numPr>
          <w:ilvl w:val="0"/>
          <w:numId w:val="0"/>
        </w:numPr>
        <w:spacing w:before="1"/>
        <w:ind w:right="0" w:rightChars="0"/>
        <w:jc w:val="center"/>
        <w:rPr>
          <w:b/>
          <w:bCs/>
          <w:sz w:val="28"/>
          <w:szCs w:val="28"/>
        </w:rPr>
      </w:pPr>
      <w:r>
        <w:rPr>
          <w:b/>
          <w:bCs/>
          <w:sz w:val="28"/>
          <w:szCs w:val="28"/>
        </w:rPr>
        <w:t>第一部分：衡南县商务和粮食局 2020 年部门预算说明</w:t>
      </w:r>
    </w:p>
    <w:p>
      <w:pPr>
        <w:pStyle w:val="4"/>
        <w:numPr>
          <w:ilvl w:val="0"/>
          <w:numId w:val="0"/>
        </w:numPr>
        <w:spacing w:before="1"/>
        <w:ind w:right="0" w:rightChars="0"/>
        <w:jc w:val="center"/>
        <w:rPr>
          <w:b/>
          <w:bCs/>
          <w:sz w:val="28"/>
          <w:szCs w:val="28"/>
        </w:rPr>
      </w:pPr>
    </w:p>
    <w:p>
      <w:pPr>
        <w:pStyle w:val="3"/>
        <w:numPr>
          <w:ilvl w:val="0"/>
          <w:numId w:val="2"/>
        </w:numPr>
        <w:spacing w:before="199"/>
        <w:ind w:left="811"/>
        <w:rPr>
          <w:rFonts w:hint="eastAsia"/>
          <w:sz w:val="28"/>
          <w:szCs w:val="28"/>
          <w:lang w:eastAsia="zh-CN"/>
        </w:rPr>
      </w:pPr>
      <w:r>
        <w:rPr>
          <w:sz w:val="28"/>
          <w:szCs w:val="28"/>
        </w:rPr>
        <w:t>部门职能职责</w:t>
      </w:r>
      <w:r>
        <w:rPr>
          <w:rFonts w:hint="eastAsia"/>
          <w:sz w:val="28"/>
          <w:szCs w:val="28"/>
          <w:lang w:eastAsia="zh-CN"/>
        </w:rPr>
        <w:t>及机构设置</w:t>
      </w:r>
    </w:p>
    <w:p>
      <w:pPr>
        <w:rPr>
          <w:rFonts w:hint="eastAsia"/>
          <w:lang w:eastAsia="zh-CN"/>
        </w:rPr>
      </w:pPr>
    </w:p>
    <w:p>
      <w:pPr>
        <w:numPr>
          <w:ilvl w:val="0"/>
          <w:numId w:val="0"/>
        </w:numPr>
        <w:ind w:right="0" w:rightChars="0"/>
        <w:rPr>
          <w:rFonts w:hint="eastAsia" w:ascii="仿宋" w:hAnsi="仿宋" w:eastAsia="仿宋" w:cs="仿宋"/>
          <w:sz w:val="30"/>
          <w:szCs w:val="30"/>
          <w:lang w:val="en-US" w:eastAsia="zh-CN"/>
        </w:rPr>
      </w:pPr>
      <w:r>
        <w:rPr>
          <w:rFonts w:hint="eastAsia"/>
          <w:lang w:val="en-US" w:eastAsia="zh-CN"/>
        </w:rPr>
        <w:t xml:space="preserve">      </w:t>
      </w:r>
      <w:r>
        <w:rPr>
          <w:rFonts w:hint="eastAsia" w:ascii="仿宋" w:hAnsi="仿宋" w:eastAsia="仿宋" w:cs="仿宋"/>
          <w:sz w:val="30"/>
          <w:szCs w:val="30"/>
          <w:lang w:val="en-US" w:eastAsia="zh-CN"/>
        </w:rPr>
        <w:t>（一）部门职能职责</w:t>
      </w:r>
    </w:p>
    <w:p>
      <w:pPr>
        <w:pStyle w:val="4"/>
        <w:spacing w:before="200" w:line="374" w:lineRule="auto"/>
        <w:ind w:right="101" w:firstLine="700"/>
        <w:jc w:val="both"/>
        <w:rPr>
          <w:rFonts w:hint="eastAsia" w:ascii="仿宋" w:hAnsi="仿宋" w:eastAsia="仿宋" w:cs="仿宋"/>
          <w:spacing w:val="-6"/>
          <w:sz w:val="30"/>
          <w:szCs w:val="30"/>
        </w:rPr>
      </w:pPr>
      <w:r>
        <w:rPr>
          <w:rFonts w:hint="eastAsia" w:ascii="仿宋" w:hAnsi="仿宋" w:eastAsia="仿宋" w:cs="仿宋"/>
          <w:spacing w:val="-5"/>
          <w:sz w:val="30"/>
          <w:szCs w:val="30"/>
        </w:rPr>
        <w:t>衡南县商务和粮食局，</w:t>
      </w:r>
      <w:r>
        <w:rPr>
          <w:rFonts w:hint="eastAsia" w:ascii="仿宋" w:hAnsi="仿宋" w:eastAsia="仿宋" w:cs="仿宋"/>
          <w:spacing w:val="-21"/>
          <w:sz w:val="30"/>
          <w:szCs w:val="30"/>
        </w:rPr>
        <w:t>2016</w:t>
      </w:r>
      <w:r>
        <w:rPr>
          <w:rFonts w:hint="eastAsia" w:ascii="仿宋" w:hAnsi="仿宋" w:eastAsia="仿宋" w:cs="仿宋"/>
          <w:spacing w:val="-10"/>
          <w:sz w:val="30"/>
          <w:szCs w:val="30"/>
        </w:rPr>
        <w:t xml:space="preserve"> 年元月机构改革由原衡南县商务局和原衡</w:t>
      </w:r>
      <w:r>
        <w:rPr>
          <w:rFonts w:hint="eastAsia" w:ascii="仿宋" w:hAnsi="仿宋" w:eastAsia="仿宋" w:cs="仿宋"/>
          <w:spacing w:val="-5"/>
          <w:sz w:val="30"/>
          <w:szCs w:val="30"/>
        </w:rPr>
        <w:t>南县粮食局合并组建而成。主要职责：贯彻执行有关国内外贸易、国际经</w:t>
      </w:r>
      <w:r>
        <w:rPr>
          <w:rFonts w:hint="eastAsia" w:ascii="仿宋" w:hAnsi="仿宋" w:eastAsia="仿宋" w:cs="仿宋"/>
          <w:spacing w:val="-3"/>
          <w:sz w:val="30"/>
          <w:szCs w:val="30"/>
        </w:rPr>
        <w:t>济合作、区域经济合作和粮食宏观调控的发展战略、政策，拟订全县国内</w:t>
      </w:r>
      <w:r>
        <w:rPr>
          <w:rFonts w:hint="eastAsia" w:ascii="仿宋" w:hAnsi="仿宋" w:eastAsia="仿宋" w:cs="仿宋"/>
          <w:spacing w:val="-2"/>
          <w:sz w:val="30"/>
          <w:szCs w:val="30"/>
        </w:rPr>
        <w:t>外贸易、招商引资、承接产业转移、对外援助、对外投资、对外经济合作</w:t>
      </w:r>
      <w:r>
        <w:rPr>
          <w:rFonts w:hint="eastAsia" w:ascii="仿宋" w:hAnsi="仿宋" w:eastAsia="仿宋" w:cs="仿宋"/>
          <w:spacing w:val="-1"/>
          <w:sz w:val="30"/>
          <w:szCs w:val="30"/>
        </w:rPr>
        <w:t>和粮食流通业的中长期规划、政策措施和实施办法，推进流通产业结构调</w:t>
      </w:r>
      <w:r>
        <w:rPr>
          <w:rFonts w:hint="eastAsia" w:ascii="仿宋" w:hAnsi="仿宋" w:eastAsia="仿宋" w:cs="仿宋"/>
          <w:sz w:val="30"/>
          <w:szCs w:val="30"/>
        </w:rPr>
        <w:t>整，指导流通企业改革，促进商贸服务业、社区商业和粮食产业、电子商务、物流配送等现代流通方式的发展，推动国有粮食企业改革，牵头协调整顿和规范市场经济秩序，指导大宗产品批发市场规划和城市商业网点规划，商业体系建设，组织实施粮食流通，粮食库存监督检查，负责对粮食收购、储存环节的粮食质量安全和原粮卫生进行监督管理，承担组织实施重要消费品市场和重要生产资料流通管理的责任，承担县级储备粮（油） 行政管理责任，贯彻执行国家进出口商品、加工贸易、对外技术贸易、出口管制，牵头制订服务贸易发展规划，全县商务领域涉及世界贸易组织事务，指导全县招商引资和承接产业转移，负责组织参与商务部、省、市政府举办的内外贸易促销活动，负责全县对外经济合作，贯彻执行国家对香港、澳门特别行政区和台湾地区的经济规划、政策，承担全县商务和粮食</w:t>
      </w:r>
      <w:r>
        <w:rPr>
          <w:rFonts w:hint="eastAsia" w:ascii="仿宋" w:hAnsi="仿宋" w:eastAsia="仿宋" w:cs="仿宋"/>
          <w:spacing w:val="-6"/>
          <w:sz w:val="30"/>
          <w:szCs w:val="30"/>
        </w:rPr>
        <w:t>系统统计及其信息发布，行业安全生产，承办县人民政府交办的其他事项。</w:t>
      </w:r>
    </w:p>
    <w:p>
      <w:pPr>
        <w:pStyle w:val="4"/>
        <w:spacing w:before="200" w:line="374" w:lineRule="auto"/>
        <w:ind w:right="101" w:firstLine="700"/>
        <w:jc w:val="both"/>
        <w:rPr>
          <w:rFonts w:hint="eastAsia" w:ascii="仿宋" w:hAnsi="仿宋" w:eastAsia="仿宋" w:cs="仿宋"/>
          <w:spacing w:val="-6"/>
          <w:sz w:val="30"/>
          <w:szCs w:val="30"/>
          <w:lang w:eastAsia="zh-CN"/>
        </w:rPr>
      </w:pPr>
      <w:r>
        <w:rPr>
          <w:rFonts w:hint="eastAsia" w:ascii="仿宋" w:hAnsi="仿宋" w:eastAsia="仿宋" w:cs="仿宋"/>
          <w:spacing w:val="-6"/>
          <w:sz w:val="30"/>
          <w:szCs w:val="30"/>
          <w:lang w:eastAsia="zh-CN"/>
        </w:rPr>
        <w:t>（二）机构设置</w:t>
      </w:r>
    </w:p>
    <w:p>
      <w:pPr>
        <w:pStyle w:val="4"/>
        <w:spacing w:before="200" w:line="374" w:lineRule="auto"/>
        <w:ind w:right="101" w:firstLine="700"/>
        <w:jc w:val="both"/>
        <w:rPr>
          <w:rFonts w:hint="eastAsia" w:ascii="仿宋" w:hAnsi="仿宋" w:eastAsia="仿宋" w:cs="仿宋"/>
          <w:spacing w:val="-6"/>
          <w:sz w:val="30"/>
          <w:szCs w:val="30"/>
        </w:rPr>
      </w:pPr>
      <w:r>
        <w:rPr>
          <w:rFonts w:hint="eastAsia" w:ascii="仿宋" w:hAnsi="仿宋" w:eastAsia="仿宋" w:cs="仿宋"/>
          <w:sz w:val="30"/>
          <w:szCs w:val="30"/>
          <w:lang w:eastAsia="zh-CN"/>
        </w:rPr>
        <w:t>商粮局</w:t>
      </w:r>
      <w:r>
        <w:rPr>
          <w:rFonts w:hint="eastAsia" w:ascii="仿宋" w:hAnsi="仿宋" w:eastAsia="仿宋" w:cs="仿宋"/>
          <w:sz w:val="30"/>
          <w:szCs w:val="30"/>
        </w:rPr>
        <w:t>内设机构15个：办公室、信访室、财务股、市场运行和消费促进股、市场建设和市场秩序股、电子商务股、粮食调控股、粮食行业发展股、粮食监督检查股、外经外贸管理股、投资管理股、法规和国际经贸关系股、行政审批服务股、企业管理股、组织人事股。</w:t>
      </w:r>
    </w:p>
    <w:p>
      <w:pPr>
        <w:pStyle w:val="3"/>
        <w:numPr>
          <w:ilvl w:val="0"/>
          <w:numId w:val="2"/>
        </w:numPr>
        <w:spacing w:before="0" w:line="330" w:lineRule="exact"/>
        <w:ind w:left="811" w:leftChars="0" w:firstLine="0" w:firstLineChars="0"/>
        <w:rPr>
          <w:color w:val="333333"/>
          <w:sz w:val="28"/>
          <w:szCs w:val="28"/>
        </w:rPr>
      </w:pPr>
      <w:r>
        <w:rPr>
          <w:color w:val="333333"/>
          <w:sz w:val="28"/>
          <w:szCs w:val="28"/>
        </w:rPr>
        <w:t>部门预算单位构成</w:t>
      </w:r>
    </w:p>
    <w:p>
      <w:pPr>
        <w:numPr>
          <w:ilvl w:val="0"/>
          <w:numId w:val="0"/>
        </w:numPr>
        <w:ind w:left="811" w:leftChars="0" w:right="0" w:rightChars="0"/>
      </w:pPr>
    </w:p>
    <w:p>
      <w:pPr>
        <w:keepNext w:val="0"/>
        <w:keepLines w:val="0"/>
        <w:pageBreakBefore w:val="0"/>
        <w:widowControl w:val="0"/>
        <w:kinsoku/>
        <w:wordWrap/>
        <w:overflowPunct/>
        <w:topLinePunct w:val="0"/>
        <w:autoSpaceDE w:val="0"/>
        <w:autoSpaceDN w:val="0"/>
        <w:bidi w:val="0"/>
        <w:adjustRightInd/>
        <w:snapToGrid/>
        <w:spacing w:line="375" w:lineRule="auto"/>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lang w:val="zh-CN" w:eastAsia="zh-CN" w:bidi="zh-CN"/>
        </w:rPr>
        <w:t>部门预算单位构</w:t>
      </w:r>
      <w:r>
        <w:rPr>
          <w:rFonts w:hint="eastAsia" w:ascii="仿宋" w:hAnsi="仿宋" w:eastAsia="仿宋" w:cs="仿宋"/>
          <w:sz w:val="30"/>
          <w:szCs w:val="30"/>
        </w:rPr>
        <w:t>成：衡南县商务和粮食局本级，下设机构衡南县粮食和物资储备中心、衡南县粮油服务中心、衡南县市场服务中心、衡南县商务和粮食综合执法大队。</w:t>
      </w:r>
    </w:p>
    <w:p>
      <w:pPr>
        <w:pStyle w:val="4"/>
        <w:numPr>
          <w:ilvl w:val="0"/>
          <w:numId w:val="2"/>
        </w:numPr>
        <w:spacing w:before="32"/>
        <w:ind w:left="811" w:leftChars="0" w:firstLine="0" w:firstLineChars="0"/>
        <w:rPr>
          <w:rFonts w:hint="eastAsia"/>
          <w:b/>
          <w:bCs/>
          <w:sz w:val="28"/>
          <w:szCs w:val="28"/>
          <w:lang w:eastAsia="zh-CN"/>
        </w:rPr>
      </w:pPr>
      <w:r>
        <w:rPr>
          <w:rFonts w:hint="eastAsia"/>
          <w:b/>
          <w:bCs/>
          <w:sz w:val="28"/>
          <w:szCs w:val="28"/>
          <w:lang w:eastAsia="zh-CN"/>
        </w:rPr>
        <w:t>部门收支概况</w:t>
      </w:r>
    </w:p>
    <w:p>
      <w:pPr>
        <w:pStyle w:val="4"/>
        <w:numPr>
          <w:ilvl w:val="0"/>
          <w:numId w:val="0"/>
        </w:numPr>
        <w:spacing w:before="32"/>
        <w:ind w:left="811" w:leftChars="0" w:right="0" w:rightChars="0"/>
        <w:rPr>
          <w:rFonts w:hint="eastAsia"/>
          <w:b/>
          <w:bCs/>
          <w:sz w:val="28"/>
          <w:szCs w:val="28"/>
          <w:lang w:eastAsia="zh-CN"/>
        </w:rPr>
      </w:pPr>
    </w:p>
    <w:p>
      <w:pPr>
        <w:pStyle w:val="4"/>
        <w:spacing w:before="200" w:line="374" w:lineRule="auto"/>
        <w:ind w:right="100" w:firstLine="420"/>
        <w:rPr>
          <w:rFonts w:hint="default" w:ascii="仿宋" w:hAnsi="仿宋" w:eastAsia="仿宋" w:cs="仿宋"/>
          <w:spacing w:val="-6"/>
          <w:sz w:val="30"/>
          <w:szCs w:val="30"/>
          <w:lang w:val="en-US" w:eastAsia="zh-CN"/>
        </w:rPr>
      </w:pPr>
      <w:r>
        <w:rPr>
          <w:rFonts w:hint="eastAsia" w:ascii="仿宋" w:hAnsi="仿宋" w:eastAsia="仿宋" w:cs="仿宋"/>
          <w:spacing w:val="-6"/>
          <w:sz w:val="30"/>
          <w:szCs w:val="30"/>
        </w:rPr>
        <w:t>（一）收入预算：2020 年收入预算总额 1937.99 万元。</w:t>
      </w:r>
      <w:r>
        <w:rPr>
          <w:rFonts w:hint="eastAsia" w:ascii="仿宋" w:hAnsi="仿宋" w:eastAsia="仿宋" w:cs="仿宋"/>
          <w:spacing w:val="-6"/>
          <w:sz w:val="30"/>
          <w:szCs w:val="30"/>
          <w:lang w:eastAsia="zh-CN"/>
        </w:rPr>
        <w:t>收入较</w:t>
      </w:r>
      <w:r>
        <w:rPr>
          <w:rFonts w:hint="eastAsia" w:ascii="仿宋" w:hAnsi="仿宋" w:eastAsia="仿宋" w:cs="仿宋"/>
          <w:spacing w:val="-6"/>
          <w:sz w:val="30"/>
          <w:szCs w:val="30"/>
          <w:lang w:val="en-US" w:eastAsia="zh-CN"/>
        </w:rPr>
        <w:t>2019年预算数增加795.14万元，主要原因是人员经费增加，项目经增加。</w:t>
      </w:r>
    </w:p>
    <w:p>
      <w:pPr>
        <w:pStyle w:val="4"/>
        <w:spacing w:before="200" w:line="374" w:lineRule="auto"/>
        <w:ind w:right="100" w:firstLine="420"/>
        <w:rPr>
          <w:rFonts w:hint="eastAsia" w:ascii="仿宋" w:hAnsi="仿宋" w:eastAsia="仿宋" w:cs="仿宋"/>
          <w:sz w:val="30"/>
          <w:szCs w:val="30"/>
        </w:rPr>
      </w:pPr>
      <w:r>
        <w:rPr>
          <w:rFonts w:hint="eastAsia" w:ascii="仿宋" w:hAnsi="仿宋" w:eastAsia="仿宋" w:cs="仿宋"/>
          <w:sz w:val="30"/>
          <w:szCs w:val="30"/>
        </w:rPr>
        <w:t>（</w:t>
      </w:r>
      <w:r>
        <w:rPr>
          <w:rFonts w:hint="eastAsia" w:ascii="仿宋" w:hAnsi="仿宋" w:eastAsia="仿宋" w:cs="仿宋"/>
          <w:spacing w:val="-3"/>
          <w:sz w:val="30"/>
          <w:szCs w:val="30"/>
        </w:rPr>
        <w:t>二</w:t>
      </w:r>
      <w:r>
        <w:rPr>
          <w:rFonts w:hint="eastAsia" w:ascii="仿宋" w:hAnsi="仿宋" w:eastAsia="仿宋" w:cs="仿宋"/>
          <w:spacing w:val="-80"/>
          <w:sz w:val="30"/>
          <w:szCs w:val="30"/>
        </w:rPr>
        <w:t>）</w:t>
      </w:r>
      <w:r>
        <w:rPr>
          <w:rFonts w:hint="eastAsia" w:ascii="仿宋" w:hAnsi="仿宋" w:eastAsia="仿宋" w:cs="仿宋"/>
          <w:spacing w:val="-6"/>
          <w:sz w:val="30"/>
          <w:szCs w:val="30"/>
        </w:rPr>
        <w:t>支出预算：</w:t>
      </w:r>
      <w:r>
        <w:rPr>
          <w:rFonts w:hint="eastAsia" w:ascii="仿宋" w:hAnsi="仿宋" w:eastAsia="仿宋" w:cs="仿宋"/>
          <w:spacing w:val="-17"/>
          <w:sz w:val="30"/>
          <w:szCs w:val="30"/>
        </w:rPr>
        <w:t>2020</w:t>
      </w:r>
      <w:r>
        <w:rPr>
          <w:rFonts w:hint="eastAsia" w:ascii="仿宋" w:hAnsi="仿宋" w:eastAsia="仿宋" w:cs="仿宋"/>
          <w:spacing w:val="-18"/>
          <w:sz w:val="30"/>
          <w:szCs w:val="30"/>
        </w:rPr>
        <w:t xml:space="preserve"> 年支出预算总额 </w:t>
      </w:r>
      <w:r>
        <w:rPr>
          <w:rFonts w:hint="eastAsia" w:ascii="仿宋" w:hAnsi="仿宋" w:eastAsia="仿宋" w:cs="仿宋"/>
          <w:sz w:val="30"/>
          <w:szCs w:val="30"/>
        </w:rPr>
        <w:t>1937.99</w:t>
      </w:r>
      <w:r>
        <w:rPr>
          <w:rFonts w:hint="eastAsia" w:ascii="仿宋" w:hAnsi="仿宋" w:eastAsia="仿宋" w:cs="仿宋"/>
          <w:spacing w:val="-16"/>
          <w:sz w:val="30"/>
          <w:szCs w:val="30"/>
        </w:rPr>
        <w:t xml:space="preserve"> 万元。按支出功能分类， </w:t>
      </w:r>
      <w:r>
        <w:rPr>
          <w:rFonts w:hint="eastAsia" w:ascii="仿宋" w:hAnsi="仿宋" w:eastAsia="仿宋" w:cs="仿宋"/>
          <w:spacing w:val="-13"/>
          <w:sz w:val="30"/>
          <w:szCs w:val="30"/>
        </w:rPr>
        <w:t xml:space="preserve">其中：一般公共服务 </w:t>
      </w:r>
      <w:r>
        <w:rPr>
          <w:rFonts w:hint="eastAsia" w:ascii="仿宋" w:hAnsi="仿宋" w:eastAsia="仿宋" w:cs="仿宋"/>
          <w:sz w:val="30"/>
          <w:szCs w:val="30"/>
        </w:rPr>
        <w:t>1404.67</w:t>
      </w:r>
      <w:r>
        <w:rPr>
          <w:rFonts w:hint="eastAsia" w:ascii="仿宋" w:hAnsi="仿宋" w:eastAsia="仿宋" w:cs="仿宋"/>
          <w:spacing w:val="-16"/>
          <w:sz w:val="30"/>
          <w:szCs w:val="30"/>
        </w:rPr>
        <w:t xml:space="preserve"> 万元、社会保障和就业 </w:t>
      </w:r>
      <w:r>
        <w:rPr>
          <w:rFonts w:hint="eastAsia" w:ascii="仿宋" w:hAnsi="仿宋" w:eastAsia="仿宋" w:cs="仿宋"/>
          <w:sz w:val="30"/>
          <w:szCs w:val="30"/>
        </w:rPr>
        <w:t>263.77</w:t>
      </w:r>
      <w:r>
        <w:rPr>
          <w:rFonts w:hint="eastAsia" w:ascii="仿宋" w:hAnsi="仿宋" w:eastAsia="仿宋" w:cs="仿宋"/>
          <w:spacing w:val="-14"/>
          <w:sz w:val="30"/>
          <w:szCs w:val="30"/>
        </w:rPr>
        <w:t xml:space="preserve"> 万元、医疗卫</w:t>
      </w:r>
      <w:r>
        <w:rPr>
          <w:rFonts w:hint="eastAsia" w:ascii="仿宋" w:hAnsi="仿宋" w:eastAsia="仿宋" w:cs="仿宋"/>
          <w:spacing w:val="-35"/>
          <w:sz w:val="30"/>
          <w:szCs w:val="30"/>
        </w:rPr>
        <w:t xml:space="preserve">生 </w:t>
      </w:r>
      <w:r>
        <w:rPr>
          <w:rFonts w:hint="eastAsia" w:ascii="仿宋" w:hAnsi="仿宋" w:eastAsia="仿宋" w:cs="仿宋"/>
          <w:sz w:val="30"/>
          <w:szCs w:val="30"/>
        </w:rPr>
        <w:t>81.05</w:t>
      </w:r>
      <w:r>
        <w:rPr>
          <w:rFonts w:hint="eastAsia" w:ascii="仿宋" w:hAnsi="仿宋" w:eastAsia="仿宋" w:cs="仿宋"/>
          <w:spacing w:val="-23"/>
          <w:sz w:val="30"/>
          <w:szCs w:val="30"/>
        </w:rPr>
        <w:t xml:space="preserve"> 万元、住房保障支出 </w:t>
      </w:r>
      <w:r>
        <w:rPr>
          <w:rFonts w:hint="eastAsia" w:ascii="仿宋" w:hAnsi="仿宋" w:eastAsia="仿宋" w:cs="仿宋"/>
          <w:sz w:val="30"/>
          <w:szCs w:val="30"/>
        </w:rPr>
        <w:t>40.5</w:t>
      </w:r>
      <w:r>
        <w:rPr>
          <w:rFonts w:hint="eastAsia" w:ascii="仿宋" w:hAnsi="仿宋" w:eastAsia="仿宋" w:cs="仿宋"/>
          <w:spacing w:val="-18"/>
          <w:sz w:val="30"/>
          <w:szCs w:val="30"/>
        </w:rPr>
        <w:t xml:space="preserve"> 万元、粮油物资储备管理事务 </w:t>
      </w:r>
      <w:r>
        <w:rPr>
          <w:rFonts w:hint="eastAsia" w:ascii="仿宋" w:hAnsi="仿宋" w:eastAsia="仿宋" w:cs="仿宋"/>
          <w:sz w:val="30"/>
          <w:szCs w:val="30"/>
        </w:rPr>
        <w:t>148</w:t>
      </w:r>
      <w:r>
        <w:rPr>
          <w:rFonts w:hint="eastAsia" w:ascii="仿宋" w:hAnsi="仿宋" w:eastAsia="仿宋" w:cs="仿宋"/>
          <w:spacing w:val="-18"/>
          <w:sz w:val="30"/>
          <w:szCs w:val="30"/>
        </w:rPr>
        <w:t xml:space="preserve"> 万元。</w:t>
      </w:r>
      <w:r>
        <w:rPr>
          <w:rFonts w:hint="eastAsia" w:ascii="仿宋" w:hAnsi="仿宋" w:eastAsia="仿宋" w:cs="仿宋"/>
          <w:spacing w:val="-5"/>
          <w:sz w:val="30"/>
          <w:szCs w:val="30"/>
        </w:rPr>
        <w:t xml:space="preserve">按支出经济分类,基本支出 </w:t>
      </w:r>
      <w:r>
        <w:rPr>
          <w:rFonts w:hint="eastAsia" w:ascii="仿宋" w:hAnsi="仿宋" w:eastAsia="仿宋" w:cs="仿宋"/>
          <w:sz w:val="30"/>
          <w:szCs w:val="30"/>
        </w:rPr>
        <w:t>1632.99</w:t>
      </w:r>
      <w:r>
        <w:rPr>
          <w:rFonts w:hint="eastAsia" w:ascii="仿宋" w:hAnsi="仿宋" w:eastAsia="仿宋" w:cs="仿宋"/>
          <w:spacing w:val="-10"/>
          <w:sz w:val="30"/>
          <w:szCs w:val="30"/>
        </w:rPr>
        <w:t xml:space="preserve"> 万元，其中:工资福利支出 </w:t>
      </w:r>
      <w:r>
        <w:rPr>
          <w:rFonts w:hint="eastAsia" w:ascii="仿宋" w:hAnsi="仿宋" w:eastAsia="仿宋" w:cs="仿宋"/>
          <w:sz w:val="30"/>
          <w:szCs w:val="30"/>
        </w:rPr>
        <w:t>1544.63</w:t>
      </w:r>
      <w:r>
        <w:rPr>
          <w:rFonts w:hint="eastAsia" w:ascii="仿宋" w:hAnsi="仿宋" w:eastAsia="仿宋" w:cs="仿宋"/>
          <w:spacing w:val="-27"/>
          <w:sz w:val="30"/>
          <w:szCs w:val="30"/>
        </w:rPr>
        <w:t xml:space="preserve"> 万</w:t>
      </w:r>
      <w:r>
        <w:rPr>
          <w:rFonts w:hint="eastAsia" w:ascii="仿宋" w:hAnsi="仿宋" w:eastAsia="仿宋" w:cs="仿宋"/>
          <w:spacing w:val="-10"/>
          <w:sz w:val="30"/>
          <w:szCs w:val="30"/>
        </w:rPr>
        <w:t xml:space="preserve">元、一般商品和服务支出 </w:t>
      </w:r>
      <w:r>
        <w:rPr>
          <w:rFonts w:hint="eastAsia" w:ascii="仿宋" w:hAnsi="仿宋" w:eastAsia="仿宋" w:cs="仿宋"/>
          <w:sz w:val="30"/>
          <w:szCs w:val="30"/>
        </w:rPr>
        <w:t>73.8</w:t>
      </w:r>
      <w:r>
        <w:rPr>
          <w:rFonts w:hint="eastAsia" w:ascii="仿宋" w:hAnsi="仿宋" w:eastAsia="仿宋" w:cs="仿宋"/>
          <w:spacing w:val="-15"/>
          <w:sz w:val="30"/>
          <w:szCs w:val="30"/>
        </w:rPr>
        <w:t xml:space="preserve"> 万元、对个人和家庭的补助 </w:t>
      </w:r>
      <w:r>
        <w:rPr>
          <w:rFonts w:hint="eastAsia" w:ascii="仿宋" w:hAnsi="仿宋" w:eastAsia="仿宋" w:cs="仿宋"/>
          <w:sz w:val="30"/>
          <w:szCs w:val="30"/>
        </w:rPr>
        <w:t>14.56</w:t>
      </w:r>
      <w:r>
        <w:rPr>
          <w:rFonts w:hint="eastAsia" w:ascii="仿宋" w:hAnsi="仿宋" w:eastAsia="仿宋" w:cs="仿宋"/>
          <w:spacing w:val="-18"/>
          <w:sz w:val="30"/>
          <w:szCs w:val="30"/>
        </w:rPr>
        <w:t xml:space="preserve"> 万元。项</w:t>
      </w:r>
      <w:r>
        <w:rPr>
          <w:rFonts w:hint="eastAsia" w:ascii="仿宋" w:hAnsi="仿宋" w:eastAsia="仿宋" w:cs="仿宋"/>
          <w:sz w:val="30"/>
          <w:szCs w:val="30"/>
        </w:rPr>
        <w:t>目支出 305 万元，属专项商品和服务支出 305 万元。</w:t>
      </w:r>
      <w:r>
        <w:rPr>
          <w:rFonts w:hint="eastAsia" w:ascii="仿宋" w:hAnsi="仿宋" w:eastAsia="仿宋" w:cs="仿宋"/>
          <w:sz w:val="30"/>
          <w:szCs w:val="30"/>
          <w:lang w:eastAsia="zh-CN"/>
        </w:rPr>
        <w:t>支出</w:t>
      </w:r>
      <w:r>
        <w:rPr>
          <w:rFonts w:hint="eastAsia" w:ascii="仿宋" w:hAnsi="仿宋" w:eastAsia="仿宋" w:cs="仿宋"/>
          <w:spacing w:val="-6"/>
          <w:sz w:val="30"/>
          <w:szCs w:val="30"/>
          <w:lang w:eastAsia="zh-CN"/>
        </w:rPr>
        <w:t>较</w:t>
      </w:r>
      <w:r>
        <w:rPr>
          <w:rFonts w:hint="eastAsia" w:ascii="仿宋" w:hAnsi="仿宋" w:eastAsia="仿宋" w:cs="仿宋"/>
          <w:spacing w:val="-6"/>
          <w:sz w:val="30"/>
          <w:szCs w:val="30"/>
          <w:lang w:val="en-US" w:eastAsia="zh-CN"/>
        </w:rPr>
        <w:t>2019年预算数增加795.14万元，主要原因是人员经费增加，项目经增加。</w:t>
      </w:r>
    </w:p>
    <w:p>
      <w:pPr>
        <w:pStyle w:val="3"/>
        <w:ind w:firstLine="281" w:firstLineChars="100"/>
        <w:rPr>
          <w:rFonts w:hint="eastAsia" w:eastAsia="宋体"/>
          <w:sz w:val="28"/>
          <w:szCs w:val="28"/>
          <w:lang w:eastAsia="zh-CN"/>
        </w:rPr>
      </w:pPr>
      <w:r>
        <w:rPr>
          <w:sz w:val="28"/>
          <w:szCs w:val="28"/>
        </w:rPr>
        <w:t>四、</w:t>
      </w:r>
      <w:r>
        <w:rPr>
          <w:rFonts w:hint="eastAsia"/>
          <w:sz w:val="28"/>
          <w:szCs w:val="28"/>
          <w:lang w:eastAsia="zh-CN"/>
        </w:rPr>
        <w:t>一般公共预算</w:t>
      </w:r>
      <w:r>
        <w:rPr>
          <w:sz w:val="28"/>
          <w:szCs w:val="28"/>
        </w:rPr>
        <w:t>拨款支出预算</w:t>
      </w:r>
      <w:r>
        <w:rPr>
          <w:rFonts w:hint="eastAsia"/>
          <w:sz w:val="28"/>
          <w:szCs w:val="28"/>
          <w:lang w:eastAsia="zh-CN"/>
        </w:rPr>
        <w:t>情况</w:t>
      </w:r>
    </w:p>
    <w:p>
      <w:pPr>
        <w:pStyle w:val="4"/>
        <w:spacing w:before="201"/>
        <w:ind w:left="670" w:firstLine="300" w:firstLineChars="100"/>
        <w:jc w:val="both"/>
        <w:rPr>
          <w:rFonts w:hint="eastAsia" w:ascii="仿宋" w:hAnsi="仿宋" w:eastAsia="仿宋" w:cs="仿宋"/>
          <w:sz w:val="30"/>
          <w:szCs w:val="30"/>
        </w:rPr>
      </w:pPr>
      <w:r>
        <w:rPr>
          <w:rFonts w:hint="eastAsia" w:ascii="仿宋" w:hAnsi="仿宋" w:eastAsia="仿宋" w:cs="仿宋"/>
          <w:sz w:val="30"/>
          <w:szCs w:val="30"/>
        </w:rPr>
        <w:t>2020 年</w:t>
      </w:r>
      <w:r>
        <w:rPr>
          <w:rFonts w:hint="eastAsia" w:ascii="仿宋" w:hAnsi="仿宋" w:eastAsia="仿宋" w:cs="仿宋"/>
          <w:sz w:val="30"/>
          <w:szCs w:val="30"/>
          <w:lang w:eastAsia="zh-CN"/>
        </w:rPr>
        <w:t>一般公共预算</w:t>
      </w:r>
      <w:r>
        <w:rPr>
          <w:rFonts w:hint="eastAsia" w:ascii="仿宋" w:hAnsi="仿宋" w:eastAsia="仿宋" w:cs="仿宋"/>
          <w:sz w:val="30"/>
          <w:szCs w:val="30"/>
        </w:rPr>
        <w:t>拨款</w:t>
      </w:r>
      <w:r>
        <w:rPr>
          <w:rFonts w:hint="eastAsia" w:ascii="仿宋" w:hAnsi="仿宋" w:eastAsia="仿宋" w:cs="仿宋"/>
          <w:sz w:val="30"/>
          <w:szCs w:val="30"/>
          <w:lang w:eastAsia="zh-CN"/>
        </w:rPr>
        <w:t>收入</w:t>
      </w:r>
      <w:r>
        <w:rPr>
          <w:rFonts w:hint="eastAsia" w:ascii="仿宋" w:hAnsi="仿宋" w:eastAsia="仿宋" w:cs="仿宋"/>
          <w:sz w:val="30"/>
          <w:szCs w:val="30"/>
        </w:rPr>
        <w:t xml:space="preserve"> 1937.99 万元，具体安排如下：</w:t>
      </w:r>
    </w:p>
    <w:p>
      <w:pPr>
        <w:pStyle w:val="4"/>
        <w:spacing w:before="200" w:line="374" w:lineRule="auto"/>
        <w:ind w:right="240" w:firstLine="600" w:firstLineChars="200"/>
        <w:jc w:val="both"/>
        <w:rPr>
          <w:rFonts w:hint="eastAsia" w:ascii="仿宋" w:hAnsi="仿宋" w:eastAsia="仿宋" w:cs="仿宋"/>
          <w:sz w:val="30"/>
          <w:szCs w:val="30"/>
        </w:rPr>
      </w:pPr>
      <w:r>
        <w:rPr>
          <w:rFonts w:hint="eastAsia" w:ascii="仿宋" w:hAnsi="仿宋" w:eastAsia="仿宋" w:cs="仿宋"/>
          <w:sz w:val="30"/>
          <w:szCs w:val="30"/>
        </w:rPr>
        <w:t>（一</w:t>
      </w:r>
      <w:r>
        <w:rPr>
          <w:rFonts w:hint="eastAsia" w:ascii="仿宋" w:hAnsi="仿宋" w:eastAsia="仿宋" w:cs="仿宋"/>
          <w:spacing w:val="-53"/>
          <w:sz w:val="30"/>
          <w:szCs w:val="30"/>
        </w:rPr>
        <w:t>）</w:t>
      </w:r>
      <w:r>
        <w:rPr>
          <w:rFonts w:hint="eastAsia" w:ascii="仿宋" w:hAnsi="仿宋" w:eastAsia="仿宋" w:cs="仿宋"/>
          <w:spacing w:val="-4"/>
          <w:sz w:val="30"/>
          <w:szCs w:val="30"/>
        </w:rPr>
        <w:t>基本支出：</w:t>
      </w:r>
      <w:r>
        <w:rPr>
          <w:rFonts w:hint="eastAsia" w:ascii="仿宋" w:hAnsi="仿宋" w:eastAsia="仿宋" w:cs="仿宋"/>
          <w:spacing w:val="-11"/>
          <w:sz w:val="30"/>
          <w:szCs w:val="30"/>
        </w:rPr>
        <w:t>2020</w:t>
      </w:r>
      <w:r>
        <w:rPr>
          <w:rFonts w:hint="eastAsia" w:ascii="仿宋" w:hAnsi="仿宋" w:eastAsia="仿宋" w:cs="仿宋"/>
          <w:spacing w:val="-22"/>
          <w:sz w:val="30"/>
          <w:szCs w:val="30"/>
        </w:rPr>
        <w:t xml:space="preserve"> 年预算数为 </w:t>
      </w:r>
      <w:r>
        <w:rPr>
          <w:rFonts w:hint="eastAsia" w:ascii="仿宋" w:hAnsi="仿宋" w:eastAsia="仿宋" w:cs="仿宋"/>
          <w:sz w:val="30"/>
          <w:szCs w:val="30"/>
        </w:rPr>
        <w:t>1632.99</w:t>
      </w:r>
      <w:r>
        <w:rPr>
          <w:rFonts w:hint="eastAsia" w:ascii="仿宋" w:hAnsi="仿宋" w:eastAsia="仿宋" w:cs="仿宋"/>
          <w:spacing w:val="-10"/>
          <w:sz w:val="30"/>
          <w:szCs w:val="30"/>
        </w:rPr>
        <w:t xml:space="preserve"> 万元,系保障我单位机构正</w:t>
      </w:r>
      <w:r>
        <w:rPr>
          <w:rFonts w:hint="eastAsia" w:ascii="仿宋" w:hAnsi="仿宋" w:eastAsia="仿宋" w:cs="仿宋"/>
          <w:spacing w:val="-9"/>
          <w:sz w:val="30"/>
          <w:szCs w:val="30"/>
        </w:rPr>
        <w:t xml:space="preserve">常运转，完成日常工作任务而发生的各项支出,包括用于在职人员 </w:t>
      </w:r>
      <w:r>
        <w:rPr>
          <w:rFonts w:hint="eastAsia" w:ascii="仿宋" w:hAnsi="仿宋" w:eastAsia="仿宋" w:cs="仿宋"/>
          <w:sz w:val="30"/>
          <w:szCs w:val="30"/>
        </w:rPr>
        <w:t>201</w:t>
      </w:r>
      <w:r>
        <w:rPr>
          <w:rFonts w:hint="eastAsia" w:ascii="仿宋" w:hAnsi="仿宋" w:eastAsia="仿宋" w:cs="仿宋"/>
          <w:spacing w:val="-23"/>
          <w:sz w:val="30"/>
          <w:szCs w:val="30"/>
        </w:rPr>
        <w:t xml:space="preserve"> 个工</w:t>
      </w:r>
      <w:r>
        <w:rPr>
          <w:rFonts w:hint="eastAsia" w:ascii="仿宋" w:hAnsi="仿宋" w:eastAsia="仿宋" w:cs="仿宋"/>
          <w:spacing w:val="-8"/>
          <w:sz w:val="30"/>
          <w:szCs w:val="30"/>
        </w:rPr>
        <w:t>作人员的基本工资、津贴补贴等人员经费以及办公费、印刷费、水电费、</w:t>
      </w:r>
      <w:r>
        <w:rPr>
          <w:rFonts w:hint="eastAsia" w:ascii="仿宋" w:hAnsi="仿宋" w:eastAsia="仿宋" w:cs="仿宋"/>
          <w:spacing w:val="-3"/>
          <w:sz w:val="30"/>
          <w:szCs w:val="30"/>
        </w:rPr>
        <w:t>办公设备购置等日常公用经费。</w:t>
      </w:r>
    </w:p>
    <w:p>
      <w:pPr>
        <w:pStyle w:val="4"/>
        <w:spacing w:before="3" w:line="374" w:lineRule="auto"/>
        <w:ind w:right="240" w:firstLine="559"/>
        <w:jc w:val="both"/>
        <w:rPr>
          <w:rFonts w:hint="eastAsia" w:ascii="仿宋" w:hAnsi="仿宋" w:eastAsia="仿宋" w:cs="仿宋"/>
          <w:spacing w:val="-3"/>
          <w:sz w:val="30"/>
          <w:szCs w:val="30"/>
        </w:rPr>
      </w:pPr>
      <w:r>
        <w:rPr>
          <w:rFonts w:hint="eastAsia" w:ascii="仿宋" w:hAnsi="仿宋" w:eastAsia="仿宋" w:cs="仿宋"/>
          <w:sz w:val="30"/>
          <w:szCs w:val="30"/>
        </w:rPr>
        <w:t>（二）项目支出：2020</w:t>
      </w:r>
      <w:r>
        <w:rPr>
          <w:rFonts w:hint="eastAsia" w:ascii="仿宋" w:hAnsi="仿宋" w:eastAsia="仿宋" w:cs="仿宋"/>
          <w:spacing w:val="-22"/>
          <w:sz w:val="30"/>
          <w:szCs w:val="30"/>
        </w:rPr>
        <w:t xml:space="preserve"> 年预算为 </w:t>
      </w:r>
      <w:r>
        <w:rPr>
          <w:rFonts w:hint="eastAsia" w:ascii="仿宋" w:hAnsi="仿宋" w:eastAsia="仿宋" w:cs="仿宋"/>
          <w:sz w:val="30"/>
          <w:szCs w:val="30"/>
        </w:rPr>
        <w:t>305</w:t>
      </w:r>
      <w:r>
        <w:rPr>
          <w:rFonts w:hint="eastAsia" w:ascii="仿宋" w:hAnsi="仿宋" w:eastAsia="仿宋" w:cs="仿宋"/>
          <w:spacing w:val="-9"/>
          <w:sz w:val="30"/>
          <w:szCs w:val="30"/>
        </w:rPr>
        <w:t xml:space="preserve"> 万元，系保障我局商务和粮食综</w:t>
      </w:r>
      <w:r>
        <w:rPr>
          <w:rFonts w:hint="eastAsia" w:ascii="仿宋" w:hAnsi="仿宋" w:eastAsia="仿宋" w:cs="仿宋"/>
          <w:spacing w:val="-15"/>
          <w:sz w:val="30"/>
          <w:szCs w:val="30"/>
        </w:rPr>
        <w:t>合执法、“社</w:t>
      </w:r>
      <w:r>
        <w:rPr>
          <w:rFonts w:hint="eastAsia" w:ascii="仿宋" w:hAnsi="仿宋" w:eastAsia="仿宋" w:cs="仿宋"/>
          <w:spacing w:val="-15"/>
          <w:sz w:val="30"/>
          <w:szCs w:val="30"/>
          <w:lang w:eastAsia="zh-CN"/>
        </w:rPr>
        <w:t>会零售</w:t>
      </w:r>
      <w:r>
        <w:rPr>
          <w:rFonts w:hint="eastAsia" w:ascii="仿宋" w:hAnsi="仿宋" w:eastAsia="仿宋" w:cs="仿宋"/>
          <w:spacing w:val="-15"/>
          <w:sz w:val="30"/>
          <w:szCs w:val="30"/>
        </w:rPr>
        <w:t>”统计工作、招商引资工作、改制企业法人代表工资及生活</w:t>
      </w:r>
      <w:r>
        <w:rPr>
          <w:rFonts w:hint="eastAsia" w:ascii="仿宋" w:hAnsi="仿宋" w:eastAsia="仿宋" w:cs="仿宋"/>
          <w:spacing w:val="-6"/>
          <w:sz w:val="30"/>
          <w:szCs w:val="30"/>
        </w:rPr>
        <w:t>津贴、涉军及接访、仓库维修、军粮供应管理、粮油服务中心维稳等各项</w:t>
      </w:r>
      <w:r>
        <w:rPr>
          <w:rFonts w:hint="eastAsia" w:ascii="仿宋" w:hAnsi="仿宋" w:eastAsia="仿宋" w:cs="仿宋"/>
          <w:spacing w:val="-3"/>
          <w:sz w:val="30"/>
          <w:szCs w:val="30"/>
        </w:rPr>
        <w:t>项目开支。</w:t>
      </w:r>
    </w:p>
    <w:p>
      <w:pPr>
        <w:pStyle w:val="4"/>
        <w:spacing w:before="3" w:line="374" w:lineRule="auto"/>
        <w:ind w:right="240" w:firstLine="562" w:firstLineChars="200"/>
        <w:jc w:val="both"/>
        <w:rPr>
          <w:rFonts w:hint="eastAsia" w:cs="宋体"/>
          <w:b/>
          <w:color w:val="333333"/>
          <w:kern w:val="0"/>
          <w:sz w:val="28"/>
          <w:szCs w:val="28"/>
          <w:lang w:eastAsia="zh-CN"/>
        </w:rPr>
      </w:pPr>
      <w:r>
        <w:rPr>
          <w:rFonts w:hint="eastAsia" w:cs="宋体"/>
          <w:b/>
          <w:color w:val="333333"/>
          <w:kern w:val="0"/>
          <w:sz w:val="28"/>
          <w:szCs w:val="28"/>
          <w:lang w:eastAsia="zh-CN"/>
        </w:rPr>
        <w:t>五、政府性基金预算</w:t>
      </w:r>
    </w:p>
    <w:p>
      <w:pPr>
        <w:pStyle w:val="4"/>
        <w:spacing w:before="3" w:line="374" w:lineRule="auto"/>
        <w:ind w:right="240" w:firstLine="560" w:firstLineChars="200"/>
        <w:jc w:val="both"/>
        <w:rPr>
          <w:rFonts w:hint="eastAsia" w:cs="宋体"/>
          <w:b w:val="0"/>
          <w:bCs/>
          <w:color w:val="333333"/>
          <w:kern w:val="0"/>
          <w:sz w:val="28"/>
          <w:szCs w:val="28"/>
          <w:lang w:eastAsia="zh-CN"/>
        </w:rPr>
      </w:pPr>
      <w:r>
        <w:rPr>
          <w:rFonts w:hint="eastAsia" w:cs="宋体"/>
          <w:b w:val="0"/>
          <w:bCs/>
          <w:color w:val="333333"/>
          <w:kern w:val="0"/>
          <w:sz w:val="28"/>
          <w:szCs w:val="28"/>
          <w:lang w:eastAsia="zh-CN"/>
        </w:rPr>
        <w:t>本年度本单位无政府性基金预算支出。</w:t>
      </w:r>
    </w:p>
    <w:p>
      <w:pPr>
        <w:pStyle w:val="4"/>
        <w:spacing w:before="3" w:line="374" w:lineRule="auto"/>
        <w:ind w:right="240" w:firstLine="562" w:firstLineChars="200"/>
        <w:jc w:val="both"/>
        <w:rPr>
          <w:rFonts w:hint="eastAsia" w:ascii="宋体" w:hAnsi="宋体" w:cs="宋体"/>
          <w:b/>
          <w:color w:val="333333"/>
          <w:kern w:val="0"/>
          <w:sz w:val="28"/>
          <w:szCs w:val="28"/>
        </w:rPr>
      </w:pPr>
      <w:r>
        <w:rPr>
          <w:rFonts w:hint="eastAsia" w:cs="宋体"/>
          <w:b/>
          <w:color w:val="333333"/>
          <w:kern w:val="0"/>
          <w:sz w:val="28"/>
          <w:szCs w:val="28"/>
          <w:lang w:eastAsia="zh-CN"/>
        </w:rPr>
        <w:t>六</w:t>
      </w:r>
      <w:r>
        <w:rPr>
          <w:rFonts w:hint="eastAsia" w:ascii="宋体" w:hAnsi="宋体" w:cs="宋体"/>
          <w:b/>
          <w:color w:val="333333"/>
          <w:kern w:val="0"/>
          <w:sz w:val="28"/>
          <w:szCs w:val="28"/>
        </w:rPr>
        <w:t>、其他重要事项的情况说明</w:t>
      </w:r>
    </w:p>
    <w:p>
      <w:pPr>
        <w:widowControl/>
        <w:shd w:val="clear" w:color="auto" w:fill="FFFFFF"/>
        <w:spacing w:before="100" w:beforeAutospacing="1" w:after="100" w:afterAutospacing="1" w:line="390" w:lineRule="atLeast"/>
        <w:ind w:firstLine="600" w:firstLineChars="200"/>
        <w:jc w:val="left"/>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（一）机关运行经费</w:t>
      </w:r>
    </w:p>
    <w:p>
      <w:pPr>
        <w:widowControl/>
        <w:shd w:val="clear" w:color="auto" w:fill="FFFFFF"/>
        <w:spacing w:before="100" w:beforeAutospacing="1" w:after="100" w:afterAutospacing="1" w:line="390" w:lineRule="atLeast"/>
        <w:jc w:val="left"/>
        <w:rPr>
          <w:rFonts w:hint="eastAsia" w:ascii="仿宋" w:hAnsi="仿宋" w:eastAsia="仿宋" w:cs="仿宋"/>
          <w:color w:val="333333"/>
          <w:kern w:val="0"/>
          <w:sz w:val="30"/>
          <w:szCs w:val="30"/>
          <w:lang w:val="en-US" w:eastAsia="zh-CN"/>
        </w:rPr>
      </w:pPr>
      <w:r>
        <w:rPr>
          <w:rFonts w:hint="eastAsia" w:ascii="仿宋" w:hAnsi="仿宋" w:eastAsia="仿宋" w:cs="仿宋"/>
          <w:color w:val="333333"/>
          <w:kern w:val="0"/>
          <w:sz w:val="30"/>
          <w:szCs w:val="30"/>
        </w:rPr>
        <w:t>　    2020年机关</w:t>
      </w:r>
      <w:r>
        <w:rPr>
          <w:rFonts w:hint="eastAsia" w:ascii="仿宋" w:hAnsi="仿宋" w:eastAsia="仿宋" w:cs="仿宋"/>
          <w:color w:val="333333"/>
          <w:kern w:val="0"/>
          <w:sz w:val="30"/>
          <w:szCs w:val="30"/>
          <w:lang w:eastAsia="zh-CN"/>
        </w:rPr>
        <w:t>运行经费</w:t>
      </w:r>
      <w:r>
        <w:rPr>
          <w:rFonts w:hint="eastAsia" w:ascii="仿宋" w:hAnsi="仿宋" w:eastAsia="仿宋" w:cs="仿宋"/>
          <w:color w:val="333333"/>
          <w:kern w:val="0"/>
          <w:sz w:val="30"/>
          <w:szCs w:val="30"/>
          <w:lang w:val="en-US" w:eastAsia="zh-CN"/>
        </w:rPr>
        <w:t>73.8万元，</w:t>
      </w:r>
      <w:r>
        <w:rPr>
          <w:rFonts w:hint="eastAsia" w:ascii="仿宋" w:hAnsi="仿宋" w:eastAsia="仿宋" w:cs="仿宋"/>
          <w:color w:val="333333"/>
          <w:kern w:val="0"/>
          <w:sz w:val="30"/>
          <w:szCs w:val="30"/>
        </w:rPr>
        <w:t>其中；</w:t>
      </w:r>
      <w:r>
        <w:rPr>
          <w:rFonts w:hint="eastAsia" w:ascii="仿宋" w:hAnsi="仿宋" w:eastAsia="仿宋" w:cs="仿宋"/>
          <w:color w:val="333333"/>
          <w:kern w:val="0"/>
          <w:sz w:val="30"/>
          <w:szCs w:val="30"/>
          <w:lang w:eastAsia="zh-CN"/>
        </w:rPr>
        <w:t>一般</w:t>
      </w:r>
      <w:r>
        <w:rPr>
          <w:rFonts w:hint="eastAsia" w:ascii="仿宋" w:hAnsi="仿宋" w:eastAsia="仿宋" w:cs="仿宋"/>
          <w:color w:val="333333"/>
          <w:kern w:val="0"/>
          <w:sz w:val="30"/>
          <w:szCs w:val="30"/>
        </w:rPr>
        <w:t>商品和服务支出</w:t>
      </w:r>
      <w:r>
        <w:rPr>
          <w:rFonts w:hint="eastAsia" w:ascii="仿宋" w:hAnsi="仿宋" w:eastAsia="仿宋" w:cs="仿宋"/>
          <w:color w:val="333333"/>
          <w:kern w:val="0"/>
          <w:sz w:val="30"/>
          <w:szCs w:val="30"/>
          <w:lang w:val="en-US" w:eastAsia="zh-CN"/>
        </w:rPr>
        <w:t>73.8</w:t>
      </w:r>
      <w:r>
        <w:rPr>
          <w:rFonts w:hint="eastAsia" w:ascii="仿宋" w:hAnsi="仿宋" w:eastAsia="仿宋" w:cs="仿宋"/>
          <w:color w:val="333333"/>
          <w:kern w:val="0"/>
          <w:sz w:val="30"/>
          <w:szCs w:val="30"/>
        </w:rPr>
        <w:t>万元</w:t>
      </w:r>
      <w:r>
        <w:rPr>
          <w:rFonts w:hint="eastAsia" w:ascii="仿宋" w:hAnsi="仿宋" w:eastAsia="仿宋" w:cs="仿宋"/>
          <w:color w:val="333333"/>
          <w:kern w:val="0"/>
          <w:sz w:val="30"/>
          <w:szCs w:val="30"/>
          <w:lang w:val="en-US" w:eastAsia="zh-CN"/>
        </w:rPr>
        <w:t>。</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588" w:firstLineChars="200"/>
        <w:jc w:val="left"/>
        <w:textAlignment w:val="auto"/>
        <w:rPr>
          <w:rFonts w:hint="eastAsia" w:ascii="仿宋" w:hAnsi="仿宋" w:eastAsia="仿宋" w:cs="仿宋"/>
          <w:color w:val="333333"/>
          <w:kern w:val="0"/>
          <w:sz w:val="30"/>
          <w:szCs w:val="30"/>
        </w:rPr>
      </w:pPr>
      <w:r>
        <w:rPr>
          <w:rFonts w:hint="eastAsia" w:ascii="仿宋" w:hAnsi="仿宋" w:eastAsia="仿宋" w:cs="仿宋"/>
          <w:spacing w:val="-3"/>
          <w:w w:val="100"/>
          <w:sz w:val="30"/>
          <w:szCs w:val="30"/>
          <w:lang w:eastAsia="zh-CN"/>
        </w:rPr>
        <w:t>（二</w:t>
      </w:r>
      <w:r>
        <w:rPr>
          <w:rFonts w:hint="eastAsia" w:ascii="仿宋" w:hAnsi="仿宋" w:eastAsia="仿宋" w:cs="仿宋"/>
          <w:spacing w:val="-140"/>
          <w:w w:val="100"/>
          <w:sz w:val="30"/>
          <w:szCs w:val="30"/>
        </w:rPr>
        <w:t>）</w:t>
      </w:r>
      <w:r>
        <w:rPr>
          <w:rFonts w:hint="eastAsia" w:ascii="仿宋" w:hAnsi="仿宋" w:eastAsia="仿宋" w:cs="仿宋"/>
          <w:spacing w:val="-3"/>
          <w:w w:val="100"/>
          <w:sz w:val="30"/>
          <w:szCs w:val="30"/>
        </w:rPr>
        <w:t>“三公”经费预算：</w:t>
      </w:r>
      <w:r>
        <w:rPr>
          <w:rFonts w:hint="eastAsia" w:ascii="仿宋" w:hAnsi="仿宋" w:eastAsia="仿宋" w:cs="仿宋"/>
          <w:spacing w:val="-2"/>
          <w:w w:val="100"/>
          <w:sz w:val="30"/>
          <w:szCs w:val="30"/>
        </w:rPr>
        <w:t>2</w:t>
      </w:r>
      <w:r>
        <w:rPr>
          <w:rFonts w:hint="eastAsia" w:ascii="仿宋" w:hAnsi="仿宋" w:eastAsia="仿宋" w:cs="仿宋"/>
          <w:spacing w:val="1"/>
          <w:w w:val="100"/>
          <w:sz w:val="30"/>
          <w:szCs w:val="30"/>
        </w:rPr>
        <w:t>0</w:t>
      </w:r>
      <w:r>
        <w:rPr>
          <w:rFonts w:hint="eastAsia" w:ascii="仿宋" w:hAnsi="仿宋" w:eastAsia="仿宋" w:cs="仿宋"/>
          <w:spacing w:val="-2"/>
          <w:w w:val="100"/>
          <w:sz w:val="30"/>
          <w:szCs w:val="30"/>
        </w:rPr>
        <w:t>2</w:t>
      </w:r>
      <w:r>
        <w:rPr>
          <w:rFonts w:hint="eastAsia" w:ascii="仿宋" w:hAnsi="仿宋" w:eastAsia="仿宋" w:cs="仿宋"/>
          <w:w w:val="100"/>
          <w:sz w:val="30"/>
          <w:szCs w:val="30"/>
        </w:rPr>
        <w:t>0</w:t>
      </w:r>
      <w:r>
        <w:rPr>
          <w:rFonts w:hint="eastAsia" w:ascii="仿宋" w:hAnsi="仿宋" w:eastAsia="仿宋" w:cs="仿宋"/>
          <w:spacing w:val="-72"/>
          <w:sz w:val="30"/>
          <w:szCs w:val="30"/>
        </w:rPr>
        <w:t xml:space="preserve"> </w:t>
      </w:r>
      <w:r>
        <w:rPr>
          <w:rFonts w:hint="eastAsia" w:ascii="仿宋" w:hAnsi="仿宋" w:eastAsia="仿宋" w:cs="仿宋"/>
          <w:spacing w:val="-3"/>
          <w:w w:val="100"/>
          <w:sz w:val="30"/>
          <w:szCs w:val="30"/>
        </w:rPr>
        <w:t xml:space="preserve">年我局及下设机构“三公”经费预算为 </w:t>
      </w:r>
      <w:r>
        <w:rPr>
          <w:rFonts w:hint="eastAsia" w:ascii="仿宋" w:hAnsi="仿宋" w:eastAsia="仿宋" w:cs="仿宋"/>
          <w:spacing w:val="-3"/>
          <w:sz w:val="30"/>
          <w:szCs w:val="30"/>
        </w:rPr>
        <w:t xml:space="preserve">57 万元，其中：公务接待费 </w:t>
      </w:r>
      <w:r>
        <w:rPr>
          <w:rFonts w:hint="eastAsia" w:ascii="仿宋" w:hAnsi="仿宋" w:eastAsia="仿宋" w:cs="仿宋"/>
          <w:sz w:val="30"/>
          <w:szCs w:val="30"/>
        </w:rPr>
        <w:t>37.5</w:t>
      </w:r>
      <w:r>
        <w:rPr>
          <w:rFonts w:hint="eastAsia" w:ascii="仿宋" w:hAnsi="仿宋" w:eastAsia="仿宋" w:cs="仿宋"/>
          <w:spacing w:val="-18"/>
          <w:sz w:val="30"/>
          <w:szCs w:val="30"/>
        </w:rPr>
        <w:t xml:space="preserve"> 万元，公务用车 </w:t>
      </w:r>
      <w:r>
        <w:rPr>
          <w:rFonts w:hint="eastAsia" w:ascii="仿宋" w:hAnsi="仿宋" w:eastAsia="仿宋" w:cs="仿宋"/>
          <w:sz w:val="30"/>
          <w:szCs w:val="30"/>
        </w:rPr>
        <w:t>19.5</w:t>
      </w:r>
      <w:r>
        <w:rPr>
          <w:rFonts w:hint="eastAsia" w:ascii="仿宋" w:hAnsi="仿宋" w:eastAsia="仿宋" w:cs="仿宋"/>
          <w:spacing w:val="-19"/>
          <w:sz w:val="30"/>
          <w:szCs w:val="30"/>
        </w:rPr>
        <w:t xml:space="preserve"> 万元</w:t>
      </w:r>
      <w:r>
        <w:rPr>
          <w:rFonts w:hint="eastAsia" w:ascii="仿宋" w:hAnsi="仿宋" w:eastAsia="仿宋" w:cs="仿宋"/>
          <w:spacing w:val="-19"/>
          <w:sz w:val="30"/>
          <w:szCs w:val="30"/>
          <w:lang w:eastAsia="zh-CN"/>
        </w:rPr>
        <w:t>，</w:t>
      </w:r>
      <w:r>
        <w:rPr>
          <w:rFonts w:hint="eastAsia" w:ascii="仿宋" w:hAnsi="仿宋" w:eastAsia="仿宋" w:cs="仿宋"/>
          <w:sz w:val="30"/>
          <w:szCs w:val="30"/>
        </w:rPr>
        <w:t>公务用车以</w:t>
      </w:r>
      <w:r>
        <w:rPr>
          <w:rFonts w:hint="eastAsia" w:ascii="仿宋" w:hAnsi="仿宋" w:eastAsia="仿宋" w:cs="仿宋"/>
          <w:sz w:val="30"/>
          <w:szCs w:val="30"/>
          <w:lang w:eastAsia="zh-CN"/>
        </w:rPr>
        <w:t>公</w:t>
      </w:r>
      <w:r>
        <w:rPr>
          <w:rFonts w:hint="eastAsia" w:ascii="仿宋" w:hAnsi="仿宋" w:eastAsia="仿宋" w:cs="仿宋"/>
          <w:sz w:val="30"/>
          <w:szCs w:val="30"/>
        </w:rPr>
        <w:t>车平台调车为主，无车可调时以租车为辅</w:t>
      </w:r>
      <w:r>
        <w:rPr>
          <w:rFonts w:hint="eastAsia" w:ascii="仿宋" w:hAnsi="仿宋" w:eastAsia="仿宋" w:cs="仿宋"/>
          <w:sz w:val="30"/>
          <w:szCs w:val="30"/>
          <w:lang w:eastAsia="zh-CN"/>
        </w:rPr>
        <w:t>，三公经费</w:t>
      </w:r>
      <w:r>
        <w:rPr>
          <w:rFonts w:hint="eastAsia" w:ascii="仿宋" w:hAnsi="仿宋" w:eastAsia="仿宋" w:cs="仿宋"/>
          <w:spacing w:val="-19"/>
          <w:sz w:val="30"/>
          <w:szCs w:val="30"/>
          <w:lang w:eastAsia="zh-CN"/>
        </w:rPr>
        <w:t>比去年有所增加</w:t>
      </w:r>
      <w:r>
        <w:rPr>
          <w:rFonts w:hint="eastAsia" w:ascii="仿宋" w:hAnsi="仿宋" w:eastAsia="仿宋" w:cs="仿宋"/>
          <w:spacing w:val="-19"/>
          <w:sz w:val="30"/>
          <w:szCs w:val="30"/>
          <w:lang w:val="en-US" w:eastAsia="zh-CN"/>
        </w:rPr>
        <w:t>27万元，主要原因是二级机构衡南县市场服务中心和商务和粮食综合执法大队合并入我单位，导致三公经费预算增加</w:t>
      </w:r>
      <w:r>
        <w:rPr>
          <w:rFonts w:hint="eastAsia" w:ascii="仿宋" w:hAnsi="仿宋" w:eastAsia="仿宋" w:cs="仿宋"/>
          <w:sz w:val="30"/>
          <w:szCs w:val="30"/>
          <w:lang w:eastAsia="zh-CN"/>
        </w:rPr>
        <w:t>。</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600" w:firstLineChars="20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w:t>
      </w:r>
      <w:r>
        <w:rPr>
          <w:rFonts w:hint="eastAsia" w:ascii="仿宋" w:hAnsi="仿宋" w:eastAsia="仿宋" w:cs="仿宋"/>
          <w:color w:val="333333"/>
          <w:kern w:val="0"/>
          <w:sz w:val="30"/>
          <w:szCs w:val="30"/>
          <w:lang w:eastAsia="zh-CN"/>
        </w:rPr>
        <w:t>三</w:t>
      </w:r>
      <w:r>
        <w:rPr>
          <w:rFonts w:hint="eastAsia" w:ascii="仿宋" w:hAnsi="仿宋" w:eastAsia="仿宋" w:cs="仿宋"/>
          <w:color w:val="333333"/>
          <w:kern w:val="0"/>
          <w:sz w:val="30"/>
          <w:szCs w:val="30"/>
        </w:rPr>
        <w:t>）政府采购情况</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900" w:firstLineChars="30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2020年政府采购预算</w:t>
      </w:r>
      <w:r>
        <w:rPr>
          <w:rFonts w:hint="eastAsia" w:ascii="仿宋" w:hAnsi="仿宋" w:eastAsia="仿宋" w:cs="仿宋"/>
          <w:color w:val="333333"/>
          <w:kern w:val="0"/>
          <w:sz w:val="30"/>
          <w:szCs w:val="30"/>
          <w:lang w:val="en-US" w:eastAsia="zh-CN"/>
        </w:rPr>
        <w:t>252.2</w:t>
      </w:r>
      <w:r>
        <w:rPr>
          <w:rFonts w:hint="eastAsia" w:ascii="仿宋" w:hAnsi="仿宋" w:eastAsia="仿宋" w:cs="仿宋"/>
          <w:color w:val="333333"/>
          <w:kern w:val="0"/>
          <w:sz w:val="30"/>
          <w:szCs w:val="30"/>
        </w:rPr>
        <w:t>万元，其中计算机设备及软件、办公消耗用品及类似物品预算安排</w:t>
      </w:r>
      <w:r>
        <w:rPr>
          <w:rFonts w:hint="eastAsia" w:ascii="仿宋" w:hAnsi="仿宋" w:eastAsia="仿宋" w:cs="仿宋"/>
          <w:color w:val="333333"/>
          <w:kern w:val="0"/>
          <w:sz w:val="30"/>
          <w:szCs w:val="30"/>
          <w:lang w:val="en-US" w:eastAsia="zh-CN"/>
        </w:rPr>
        <w:t>38.2</w:t>
      </w:r>
      <w:r>
        <w:rPr>
          <w:rFonts w:hint="eastAsia" w:ascii="仿宋" w:hAnsi="仿宋" w:eastAsia="仿宋" w:cs="仿宋"/>
          <w:color w:val="333333"/>
          <w:kern w:val="0"/>
          <w:sz w:val="30"/>
          <w:szCs w:val="30"/>
        </w:rPr>
        <w:t>万元；商务服务（其他印刷服务）预算安排</w:t>
      </w:r>
      <w:r>
        <w:rPr>
          <w:rFonts w:hint="eastAsia" w:ascii="仿宋" w:hAnsi="仿宋" w:eastAsia="仿宋" w:cs="仿宋"/>
          <w:color w:val="333333"/>
          <w:kern w:val="0"/>
          <w:sz w:val="30"/>
          <w:szCs w:val="30"/>
          <w:lang w:val="en-US" w:eastAsia="zh-CN"/>
        </w:rPr>
        <w:t>14</w:t>
      </w:r>
      <w:r>
        <w:rPr>
          <w:rFonts w:hint="eastAsia" w:ascii="仿宋" w:hAnsi="仿宋" w:eastAsia="仿宋" w:cs="仿宋"/>
          <w:color w:val="333333"/>
          <w:kern w:val="0"/>
          <w:sz w:val="30"/>
          <w:szCs w:val="30"/>
        </w:rPr>
        <w:t>万元；</w:t>
      </w:r>
      <w:r>
        <w:rPr>
          <w:rFonts w:hint="eastAsia" w:ascii="仿宋" w:hAnsi="仿宋" w:eastAsia="仿宋" w:cs="仿宋"/>
          <w:color w:val="333333"/>
          <w:kern w:val="0"/>
          <w:sz w:val="30"/>
          <w:szCs w:val="30"/>
          <w:lang w:eastAsia="zh-CN"/>
        </w:rPr>
        <w:t>电子商务设备</w:t>
      </w:r>
      <w:r>
        <w:rPr>
          <w:rFonts w:hint="eastAsia" w:ascii="仿宋" w:hAnsi="仿宋" w:eastAsia="仿宋" w:cs="仿宋"/>
          <w:color w:val="333333"/>
          <w:kern w:val="0"/>
          <w:sz w:val="30"/>
          <w:szCs w:val="30"/>
          <w:lang w:val="en-US" w:eastAsia="zh-CN"/>
        </w:rPr>
        <w:t>120万元，电商店铺装修80万元</w:t>
      </w:r>
      <w:r>
        <w:rPr>
          <w:rFonts w:hint="eastAsia" w:ascii="仿宋" w:hAnsi="仿宋" w:eastAsia="仿宋" w:cs="仿宋"/>
          <w:color w:val="333333"/>
          <w:kern w:val="0"/>
          <w:sz w:val="30"/>
          <w:szCs w:val="30"/>
        </w:rPr>
        <w:t>。</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900" w:firstLineChars="30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w:t>
      </w:r>
      <w:r>
        <w:rPr>
          <w:rFonts w:hint="eastAsia" w:ascii="仿宋" w:hAnsi="仿宋" w:eastAsia="仿宋" w:cs="仿宋"/>
          <w:color w:val="333333"/>
          <w:kern w:val="0"/>
          <w:sz w:val="30"/>
          <w:szCs w:val="30"/>
          <w:lang w:eastAsia="zh-CN"/>
        </w:rPr>
        <w:t>四</w:t>
      </w:r>
      <w:r>
        <w:rPr>
          <w:rFonts w:hint="eastAsia" w:ascii="仿宋" w:hAnsi="仿宋" w:eastAsia="仿宋" w:cs="仿宋"/>
          <w:color w:val="333333"/>
          <w:kern w:val="0"/>
          <w:sz w:val="30"/>
          <w:szCs w:val="30"/>
        </w:rPr>
        <w:t>）国有资产占用使用情况说明</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900" w:firstLineChars="300"/>
        <w:jc w:val="left"/>
        <w:textAlignment w:val="auto"/>
        <w:rPr>
          <w:rFonts w:hint="eastAsia" w:ascii="仿宋" w:hAnsi="仿宋" w:eastAsia="仿宋" w:cs="仿宋"/>
          <w:color w:val="333333"/>
          <w:kern w:val="0"/>
          <w:sz w:val="30"/>
          <w:szCs w:val="30"/>
          <w:lang w:eastAsia="zh-CN"/>
        </w:rPr>
      </w:pPr>
      <w:r>
        <w:rPr>
          <w:rFonts w:hint="eastAsia" w:ascii="仿宋" w:hAnsi="仿宋" w:eastAsia="仿宋" w:cs="仿宋"/>
          <w:color w:val="333333"/>
          <w:kern w:val="0"/>
          <w:sz w:val="30"/>
          <w:szCs w:val="30"/>
          <w:lang w:eastAsia="zh-CN"/>
        </w:rPr>
        <w:t>无</w:t>
      </w:r>
      <w:r>
        <w:rPr>
          <w:rFonts w:hint="eastAsia" w:ascii="仿宋" w:hAnsi="仿宋" w:eastAsia="仿宋" w:cs="仿宋"/>
          <w:color w:val="333333"/>
          <w:kern w:val="0"/>
          <w:sz w:val="30"/>
          <w:szCs w:val="30"/>
        </w:rPr>
        <w:t>公务用车</w:t>
      </w:r>
      <w:r>
        <w:rPr>
          <w:rFonts w:hint="eastAsia" w:ascii="仿宋" w:hAnsi="仿宋" w:eastAsia="仿宋" w:cs="仿宋"/>
          <w:color w:val="333333"/>
          <w:kern w:val="0"/>
          <w:sz w:val="30"/>
          <w:szCs w:val="30"/>
          <w:lang w:eastAsia="zh-CN"/>
        </w:rPr>
        <w:t>，</w:t>
      </w:r>
      <w:r>
        <w:rPr>
          <w:rFonts w:hint="eastAsia" w:ascii="仿宋" w:hAnsi="仿宋" w:eastAsia="仿宋" w:cs="仿宋"/>
          <w:sz w:val="30"/>
          <w:szCs w:val="30"/>
        </w:rPr>
        <w:t>公务用车以</w:t>
      </w:r>
      <w:r>
        <w:rPr>
          <w:rFonts w:hint="eastAsia" w:ascii="仿宋" w:hAnsi="仿宋" w:eastAsia="仿宋" w:cs="仿宋"/>
          <w:sz w:val="30"/>
          <w:szCs w:val="30"/>
          <w:lang w:eastAsia="zh-CN"/>
        </w:rPr>
        <w:t>公</w:t>
      </w:r>
      <w:r>
        <w:rPr>
          <w:rFonts w:hint="eastAsia" w:ascii="仿宋" w:hAnsi="仿宋" w:eastAsia="仿宋" w:cs="仿宋"/>
          <w:sz w:val="30"/>
          <w:szCs w:val="30"/>
        </w:rPr>
        <w:t>车平台调车为主，无车可调时以租车为辅</w:t>
      </w:r>
      <w:r>
        <w:rPr>
          <w:rFonts w:hint="eastAsia" w:ascii="仿宋" w:hAnsi="仿宋" w:eastAsia="仿宋" w:cs="仿宋"/>
          <w:sz w:val="30"/>
          <w:szCs w:val="30"/>
          <w:lang w:eastAsia="zh-CN"/>
        </w:rPr>
        <w:t>。</w:t>
      </w:r>
    </w:p>
    <w:p>
      <w:pPr>
        <w:keepNext w:val="0"/>
        <w:keepLines w:val="0"/>
        <w:pageBreakBefore w:val="0"/>
        <w:widowControl/>
        <w:numPr>
          <w:ilvl w:val="0"/>
          <w:numId w:val="0"/>
        </w:numPr>
        <w:shd w:val="clear" w:color="auto" w:fill="FFFFFF"/>
        <w:kinsoku/>
        <w:wordWrap/>
        <w:overflowPunct/>
        <w:topLinePunct w:val="0"/>
        <w:autoSpaceDE w:val="0"/>
        <w:autoSpaceDN w:val="0"/>
        <w:bidi w:val="0"/>
        <w:adjustRightInd/>
        <w:snapToGrid/>
        <w:spacing w:before="100" w:beforeAutospacing="1" w:after="100" w:afterAutospacing="1" w:line="375" w:lineRule="auto"/>
        <w:ind w:leftChars="400" w:right="0" w:rightChars="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lang w:eastAsia="zh-CN"/>
        </w:rPr>
        <w:t>（五）</w:t>
      </w:r>
      <w:r>
        <w:rPr>
          <w:rFonts w:hint="eastAsia" w:ascii="仿宋" w:hAnsi="仿宋" w:eastAsia="仿宋" w:cs="仿宋"/>
          <w:color w:val="333333"/>
          <w:kern w:val="0"/>
          <w:sz w:val="30"/>
          <w:szCs w:val="30"/>
        </w:rPr>
        <w:t>预算绩效目标说明</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900" w:firstLineChars="30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本部门整体支出和项目支出实行绩效目标管理，纳入2</w:t>
      </w:r>
      <w:r>
        <w:rPr>
          <w:rFonts w:hint="eastAsia" w:ascii="仿宋" w:hAnsi="仿宋" w:eastAsia="仿宋" w:cs="仿宋"/>
          <w:color w:val="333333"/>
          <w:kern w:val="0"/>
          <w:sz w:val="30"/>
          <w:szCs w:val="30"/>
          <w:lang w:val="en-US" w:eastAsia="zh-CN"/>
        </w:rPr>
        <w:t>020</w:t>
      </w:r>
      <w:r>
        <w:rPr>
          <w:rFonts w:hint="eastAsia" w:ascii="仿宋" w:hAnsi="仿宋" w:eastAsia="仿宋" w:cs="仿宋"/>
          <w:color w:val="333333"/>
          <w:kern w:val="0"/>
          <w:sz w:val="30"/>
          <w:szCs w:val="30"/>
        </w:rPr>
        <w:t>年部门整体支出绩效目标的金额为</w:t>
      </w:r>
      <w:r>
        <w:rPr>
          <w:rFonts w:hint="eastAsia" w:ascii="仿宋" w:hAnsi="仿宋" w:eastAsia="仿宋" w:cs="仿宋"/>
          <w:sz w:val="30"/>
          <w:szCs w:val="30"/>
        </w:rPr>
        <w:t>1937.99</w:t>
      </w:r>
      <w:r>
        <w:rPr>
          <w:rFonts w:hint="eastAsia" w:ascii="仿宋" w:hAnsi="仿宋" w:eastAsia="仿宋" w:cs="仿宋"/>
          <w:color w:val="333333"/>
          <w:kern w:val="0"/>
          <w:sz w:val="30"/>
          <w:szCs w:val="30"/>
        </w:rPr>
        <w:t>万元，其中，基本支出</w:t>
      </w:r>
      <w:r>
        <w:rPr>
          <w:rFonts w:hint="eastAsia" w:ascii="仿宋" w:hAnsi="仿宋" w:eastAsia="仿宋" w:cs="仿宋"/>
          <w:sz w:val="30"/>
          <w:szCs w:val="30"/>
        </w:rPr>
        <w:t>1632.99</w:t>
      </w:r>
      <w:r>
        <w:rPr>
          <w:rFonts w:hint="eastAsia" w:ascii="仿宋" w:hAnsi="仿宋" w:eastAsia="仿宋" w:cs="仿宋"/>
          <w:spacing w:val="-10"/>
          <w:sz w:val="30"/>
          <w:szCs w:val="30"/>
        </w:rPr>
        <w:t xml:space="preserve"> </w:t>
      </w:r>
      <w:r>
        <w:rPr>
          <w:rFonts w:hint="eastAsia" w:ascii="仿宋" w:hAnsi="仿宋" w:eastAsia="仿宋" w:cs="仿宋"/>
          <w:color w:val="333333"/>
          <w:kern w:val="0"/>
          <w:sz w:val="30"/>
          <w:szCs w:val="30"/>
        </w:rPr>
        <w:t>万元，项目支出</w:t>
      </w:r>
      <w:r>
        <w:rPr>
          <w:rFonts w:hint="eastAsia" w:ascii="仿宋" w:hAnsi="仿宋" w:eastAsia="仿宋" w:cs="仿宋"/>
          <w:sz w:val="30"/>
          <w:szCs w:val="30"/>
        </w:rPr>
        <w:t>305</w:t>
      </w:r>
      <w:r>
        <w:rPr>
          <w:rFonts w:hint="eastAsia" w:ascii="仿宋" w:hAnsi="仿宋" w:eastAsia="仿宋" w:cs="仿宋"/>
          <w:color w:val="333333"/>
          <w:kern w:val="0"/>
          <w:sz w:val="30"/>
          <w:szCs w:val="30"/>
        </w:rPr>
        <w:t>万元。</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left="660" w:leftChars="300" w:firstLine="281" w:firstLineChars="100"/>
        <w:jc w:val="left"/>
        <w:textAlignment w:val="auto"/>
        <w:rPr>
          <w:rFonts w:hint="eastAsia" w:ascii="宋体" w:hAnsi="宋体" w:cs="宋体"/>
          <w:b/>
          <w:color w:val="333333"/>
          <w:kern w:val="0"/>
          <w:sz w:val="28"/>
          <w:szCs w:val="28"/>
        </w:rPr>
      </w:pPr>
      <w:r>
        <w:rPr>
          <w:rFonts w:hint="eastAsia" w:ascii="宋体" w:hAnsi="宋体" w:cs="宋体"/>
          <w:b/>
          <w:color w:val="333333"/>
          <w:kern w:val="0"/>
          <w:sz w:val="28"/>
          <w:szCs w:val="28"/>
        </w:rPr>
        <w:t>　</w:t>
      </w:r>
      <w:r>
        <w:rPr>
          <w:rFonts w:hint="eastAsia" w:cs="宋体"/>
          <w:b/>
          <w:color w:val="333333"/>
          <w:kern w:val="0"/>
          <w:sz w:val="28"/>
          <w:szCs w:val="28"/>
          <w:lang w:eastAsia="zh-CN"/>
        </w:rPr>
        <w:t>七</w:t>
      </w:r>
      <w:r>
        <w:rPr>
          <w:rFonts w:hint="eastAsia" w:ascii="宋体" w:hAnsi="宋体" w:cs="宋体"/>
          <w:b/>
          <w:color w:val="333333"/>
          <w:kern w:val="0"/>
          <w:sz w:val="28"/>
          <w:szCs w:val="28"/>
        </w:rPr>
        <w:t>、名词解释</w:t>
      </w:r>
    </w:p>
    <w:p>
      <w:pPr>
        <w:keepNext w:val="0"/>
        <w:keepLines w:val="0"/>
        <w:pageBreakBefore w:val="0"/>
        <w:widowControl/>
        <w:shd w:val="clear" w:color="auto" w:fill="FFFFFF"/>
        <w:kinsoku/>
        <w:wordWrap/>
        <w:overflowPunct/>
        <w:topLinePunct w:val="0"/>
        <w:autoSpaceDE w:val="0"/>
        <w:autoSpaceDN w:val="0"/>
        <w:bidi w:val="0"/>
        <w:adjustRightInd/>
        <w:snapToGrid/>
        <w:spacing w:before="100" w:beforeAutospacing="1" w:after="100" w:afterAutospacing="1" w:line="375" w:lineRule="auto"/>
        <w:ind w:firstLine="900" w:firstLineChars="300"/>
        <w:jc w:val="left"/>
        <w:textAlignment w:val="auto"/>
        <w:rPr>
          <w:rFonts w:hint="eastAsia" w:ascii="仿宋" w:hAnsi="仿宋" w:eastAsia="仿宋" w:cs="仿宋"/>
          <w:color w:val="333333"/>
          <w:kern w:val="0"/>
          <w:sz w:val="30"/>
          <w:szCs w:val="30"/>
        </w:rPr>
      </w:pPr>
      <w:r>
        <w:rPr>
          <w:rFonts w:hint="eastAsia" w:ascii="仿宋" w:hAnsi="仿宋" w:eastAsia="仿宋" w:cs="仿宋"/>
          <w:color w:val="333333"/>
          <w:kern w:val="0"/>
          <w:sz w:val="30"/>
          <w:szCs w:val="30"/>
        </w:rPr>
        <w:t>（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r>
        <w:rPr>
          <w:rFonts w:hint="eastAsia" w:ascii="仿宋" w:hAnsi="仿宋" w:eastAsia="仿宋" w:cs="仿宋"/>
          <w:color w:val="333333"/>
          <w:kern w:val="0"/>
          <w:sz w:val="30"/>
          <w:szCs w:val="30"/>
        </w:rPr>
        <w:br w:type="textWrapping"/>
      </w:r>
      <w:r>
        <w:rPr>
          <w:rFonts w:hint="eastAsia" w:ascii="仿宋" w:hAnsi="仿宋" w:eastAsia="仿宋" w:cs="仿宋"/>
          <w:color w:val="333333"/>
          <w:kern w:val="0"/>
          <w:sz w:val="30"/>
          <w:szCs w:val="30"/>
        </w:rPr>
        <w:t>　　 （二）“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pStyle w:val="4"/>
        <w:spacing w:before="3" w:line="374" w:lineRule="auto"/>
        <w:ind w:right="240"/>
        <w:jc w:val="both"/>
        <w:rPr>
          <w:rFonts w:hint="eastAsia"/>
          <w:b/>
          <w:bCs/>
          <w:spacing w:val="-3"/>
          <w:sz w:val="28"/>
          <w:szCs w:val="28"/>
        </w:rPr>
      </w:pPr>
      <w:r>
        <w:rPr>
          <w:rFonts w:hint="eastAsia"/>
          <w:b/>
          <w:bCs/>
          <w:spacing w:val="-3"/>
          <w:sz w:val="28"/>
          <w:szCs w:val="28"/>
        </w:rPr>
        <w:t>第二部分：公开表格</w:t>
      </w:r>
    </w:p>
    <w:p>
      <w:pPr>
        <w:pStyle w:val="4"/>
        <w:spacing w:before="3" w:line="374" w:lineRule="auto"/>
        <w:ind w:right="240"/>
        <w:jc w:val="both"/>
        <w:rPr>
          <w:rFonts w:hint="default"/>
          <w:b/>
          <w:bCs/>
          <w:spacing w:val="-3"/>
          <w:sz w:val="28"/>
          <w:szCs w:val="28"/>
          <w:lang w:val="en-US" w:eastAsia="zh-CN"/>
        </w:rPr>
      </w:pPr>
      <w:r>
        <w:rPr>
          <w:rFonts w:hint="eastAsia"/>
          <w:spacing w:val="-3"/>
          <w:sz w:val="28"/>
          <w:szCs w:val="28"/>
        </w:rPr>
        <w:t>附件：</w:t>
      </w:r>
      <w:r>
        <w:rPr>
          <w:rFonts w:hint="eastAsia"/>
          <w:spacing w:val="-3"/>
          <w:sz w:val="28"/>
          <w:szCs w:val="28"/>
          <w:lang w:eastAsia="zh-CN"/>
        </w:rPr>
        <w:t>衡南县商务和粮食局</w:t>
      </w:r>
      <w:r>
        <w:rPr>
          <w:rFonts w:hint="eastAsia"/>
          <w:spacing w:val="-3"/>
          <w:sz w:val="28"/>
          <w:szCs w:val="28"/>
        </w:rPr>
        <w:t>2020年预算公开表 -（25张表）</w:t>
      </w:r>
    </w:p>
    <w:sectPr>
      <w:pgSz w:w="11910" w:h="16840"/>
      <w:pgMar w:top="1560" w:right="1060" w:bottom="280" w:left="142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9319D2"/>
    <w:multiLevelType w:val="singleLevel"/>
    <w:tmpl w:val="D69319D2"/>
    <w:lvl w:ilvl="0" w:tentative="0">
      <w:start w:val="1"/>
      <w:numFmt w:val="chineseCounting"/>
      <w:suff w:val="nothing"/>
      <w:lvlText w:val="%1、"/>
      <w:lvlJc w:val="left"/>
      <w:rPr>
        <w:rFonts w:hint="eastAsia"/>
      </w:rPr>
    </w:lvl>
  </w:abstractNum>
  <w:abstractNum w:abstractNumId="1">
    <w:nsid w:val="1B166B40"/>
    <w:multiLevelType w:val="singleLevel"/>
    <w:tmpl w:val="1B166B40"/>
    <w:lvl w:ilvl="0" w:tentative="0">
      <w:start w:val="1"/>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shapeLayoutLikeWW8/>
    <w:useFELayout/>
    <w:compatSetting w:name="compatibilityMode" w:uri="http://schemas.microsoft.com/office/word" w:val="12"/>
  </w:compat>
  <w:rsids>
    <w:rsidRoot w:val="00000000"/>
    <w:rsid w:val="037B0EC7"/>
    <w:rsid w:val="090D359E"/>
    <w:rsid w:val="0ABE4653"/>
    <w:rsid w:val="16D74F32"/>
    <w:rsid w:val="192E4C97"/>
    <w:rsid w:val="1DC47C89"/>
    <w:rsid w:val="22632555"/>
    <w:rsid w:val="2B3F7390"/>
    <w:rsid w:val="36C54F42"/>
    <w:rsid w:val="396305A3"/>
    <w:rsid w:val="3C0D0F62"/>
    <w:rsid w:val="45D06971"/>
    <w:rsid w:val="54472686"/>
    <w:rsid w:val="573D266A"/>
    <w:rsid w:val="66F84850"/>
    <w:rsid w:val="6A6D5173"/>
    <w:rsid w:val="6BE50F7E"/>
    <w:rsid w:val="70462183"/>
    <w:rsid w:val="73D721DE"/>
    <w:rsid w:val="75FA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ind w:left="111"/>
      <w:outlineLvl w:val="1"/>
    </w:pPr>
    <w:rPr>
      <w:rFonts w:ascii="宋体" w:hAnsi="宋体" w:eastAsia="宋体" w:cs="宋体"/>
      <w:b/>
      <w:bCs/>
      <w:sz w:val="32"/>
      <w:szCs w:val="32"/>
      <w:lang w:val="zh-CN" w:eastAsia="zh-CN" w:bidi="zh-CN"/>
    </w:rPr>
  </w:style>
  <w:style w:type="paragraph" w:styleId="3">
    <w:name w:val="heading 2"/>
    <w:basedOn w:val="1"/>
    <w:next w:val="1"/>
    <w:qFormat/>
    <w:uiPriority w:val="1"/>
    <w:pPr>
      <w:spacing w:before="1"/>
      <w:ind w:left="670"/>
      <w:outlineLvl w:val="2"/>
    </w:pPr>
    <w:rPr>
      <w:rFonts w:ascii="宋体" w:hAnsi="宋体" w:eastAsia="宋体" w:cs="宋体"/>
      <w:b/>
      <w:bCs/>
      <w:sz w:val="28"/>
      <w:szCs w:val="28"/>
      <w:lang w:val="zh-CN" w:eastAsia="zh-CN" w:bidi="zh-CN"/>
    </w:rPr>
  </w:style>
  <w:style w:type="character" w:default="1" w:styleId="6">
    <w:name w:val="Default Paragraph Font"/>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ind w:left="111"/>
    </w:pPr>
    <w:rPr>
      <w:rFonts w:ascii="宋体" w:hAnsi="宋体" w:eastAsia="宋体" w:cs="宋体"/>
      <w:sz w:val="28"/>
      <w:szCs w:val="28"/>
      <w:lang w:val="zh-CN" w:eastAsia="zh-CN" w:bidi="zh-CN"/>
    </w:rPr>
  </w:style>
  <w:style w:type="table" w:customStyle="1" w:styleId="7">
    <w:name w:val="Table Normal"/>
    <w:semiHidden/>
    <w:unhideWhenUsed/>
    <w:qFormat/>
    <w:uiPriority w:val="2"/>
    <w:tblPr>
      <w:tblCellMar>
        <w:top w:w="0" w:type="dxa"/>
        <w:left w:w="0" w:type="dxa"/>
        <w:bottom w:w="0" w:type="dxa"/>
        <w:right w:w="0" w:type="dxa"/>
      </w:tblCellMar>
    </w:tblPr>
  </w:style>
  <w:style w:type="paragraph" w:styleId="8">
    <w:name w:val="List Paragraph"/>
    <w:basedOn w:val="1"/>
    <w:qFormat/>
    <w:uiPriority w:val="1"/>
    <w:rPr>
      <w:lang w:val="zh-CN" w:eastAsia="zh-CN" w:bidi="zh-CN"/>
    </w:rPr>
  </w:style>
  <w:style w:type="paragraph" w:customStyle="1" w:styleId="9">
    <w:name w:val="Table Paragraph"/>
    <w:basedOn w:val="1"/>
    <w:qFormat/>
    <w:uiPriority w:val="1"/>
    <w:rPr>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ScaleCrop>false</ScaleCrop>
  <LinksUpToDate>false</LinksUpToDate>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2021-06-02T02:40:00Z</dcterms:created>
  <dc:creator>Borders Moved</dc:creator>
  <cp:lastModifiedBy>Administrator</cp:lastModifiedBy>
  <dcterms:modified xsi:type="dcterms:W3CDTF">2021-06-25T03:58:19Z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2020-07-29T00:00:00Z</vt:filetime>
  </property>
  <property fmtid="{D5CDD505-2E9C-101B-9397-08002B2CF9AE}" pid="3" name="Creator">
    <vt:lpwstr>WPS 文字</vt:lpwstr>
  </property>
  <property fmtid="{D5CDD505-2E9C-101B-9397-08002B2CF9AE}" pid="4" name="LastSaved">
    <vt:filetime>2021-06-02T00:00:00Z</vt:filetime>
  </property>
  <property fmtid="{D5CDD505-2E9C-101B-9397-08002B2CF9AE}" pid="5" name="KSOProductBuildVer">
    <vt:lpwstr>2052-11.1.0.10495</vt:lpwstr>
  </property>
  <property fmtid="{D5CDD505-2E9C-101B-9397-08002B2CF9AE}" pid="6" name="ICV">
    <vt:lpwstr>C10D28D052C0473381A1B431304A0411</vt:lpwstr>
  </property>
</Properties>
</file>