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274E" w:rsidRDefault="00C43F45">
      <w:pPr>
        <w:jc w:val="center"/>
        <w:rPr>
          <w:rFonts w:ascii="新宋体" w:eastAsia="新宋体" w:hAnsi="新宋体"/>
          <w:b/>
          <w:sz w:val="44"/>
          <w:szCs w:val="44"/>
        </w:rPr>
      </w:pPr>
      <w:r>
        <w:rPr>
          <w:rFonts w:ascii="新宋体" w:eastAsia="新宋体" w:hAnsi="新宋体" w:hint="eastAsia"/>
          <w:b/>
          <w:sz w:val="44"/>
          <w:szCs w:val="44"/>
        </w:rPr>
        <w:t>衡南县编办2020年部门预算公开</w:t>
      </w:r>
    </w:p>
    <w:p w:rsidR="0045274E" w:rsidRPr="00C33144" w:rsidRDefault="00C33144" w:rsidP="00C33144">
      <w:pPr>
        <w:ind w:firstLineChars="250" w:firstLine="1104"/>
        <w:jc w:val="center"/>
        <w:rPr>
          <w:rFonts w:ascii="新宋体" w:eastAsia="新宋体" w:hAnsi="新宋体" w:hint="eastAsia"/>
          <w:b/>
          <w:sz w:val="44"/>
          <w:szCs w:val="44"/>
        </w:rPr>
      </w:pPr>
      <w:r w:rsidRPr="00C33144">
        <w:rPr>
          <w:rFonts w:ascii="新宋体" w:eastAsia="新宋体" w:hAnsi="新宋体"/>
          <w:b/>
          <w:sz w:val="44"/>
          <w:szCs w:val="44"/>
        </w:rPr>
        <w:t>目</w:t>
      </w:r>
      <w:r w:rsidRPr="00C33144">
        <w:rPr>
          <w:rFonts w:ascii="新宋体" w:eastAsia="新宋体" w:hAnsi="新宋体" w:hint="eastAsia"/>
          <w:b/>
          <w:sz w:val="44"/>
          <w:szCs w:val="44"/>
        </w:rPr>
        <w:t xml:space="preserve"> </w:t>
      </w:r>
      <w:r>
        <w:rPr>
          <w:rFonts w:ascii="新宋体" w:eastAsia="新宋体" w:hAnsi="新宋体" w:hint="eastAsia"/>
          <w:b/>
          <w:sz w:val="44"/>
          <w:szCs w:val="44"/>
        </w:rPr>
        <w:t xml:space="preserve"> </w:t>
      </w:r>
      <w:r w:rsidRPr="00C33144">
        <w:rPr>
          <w:rFonts w:ascii="新宋体" w:eastAsia="新宋体" w:hAnsi="新宋体"/>
          <w:b/>
          <w:sz w:val="44"/>
          <w:szCs w:val="44"/>
        </w:rPr>
        <w:t>录</w:t>
      </w:r>
    </w:p>
    <w:p w:rsidR="00C33144" w:rsidRPr="00C33144" w:rsidRDefault="00C33144" w:rsidP="00C33144">
      <w:pPr>
        <w:ind w:firstLineChars="250" w:firstLine="753"/>
        <w:rPr>
          <w:rFonts w:ascii="仿宋_GB2312" w:eastAsia="仿宋_GB2312" w:hint="eastAsia"/>
          <w:b/>
          <w:sz w:val="30"/>
          <w:szCs w:val="30"/>
        </w:rPr>
      </w:pPr>
      <w:r w:rsidRPr="00C33144">
        <w:rPr>
          <w:rFonts w:ascii="仿宋_GB2312" w:eastAsia="仿宋_GB2312" w:hint="eastAsia"/>
          <w:b/>
          <w:sz w:val="30"/>
          <w:szCs w:val="30"/>
        </w:rPr>
        <w:t>第一部分 2020年部门预算说明</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一、部门基本概况</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二、部门预算单位构成</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三、部门收支总体情况</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四、一般公共预算拨款支出</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五、政府性基金预算支出</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六、其他重要事项的情况说明</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七、名词解释</w:t>
      </w:r>
    </w:p>
    <w:p w:rsidR="00C33144" w:rsidRPr="00C33144" w:rsidRDefault="00C33144" w:rsidP="00C33144">
      <w:pPr>
        <w:ind w:firstLineChars="250" w:firstLine="753"/>
        <w:rPr>
          <w:rFonts w:ascii="仿宋_GB2312" w:eastAsia="仿宋_GB2312" w:hint="eastAsia"/>
          <w:b/>
          <w:sz w:val="30"/>
          <w:szCs w:val="30"/>
        </w:rPr>
      </w:pPr>
      <w:r w:rsidRPr="00C33144">
        <w:rPr>
          <w:rFonts w:ascii="仿宋_GB2312" w:eastAsia="仿宋_GB2312" w:hint="eastAsia"/>
          <w:b/>
          <w:sz w:val="30"/>
          <w:szCs w:val="30"/>
        </w:rPr>
        <w:t>第二部分 2020年部门预算表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 部门收支总表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 部门收入总表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3、 部门支出总表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4、 部门支出总表（分类）</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5、 支出分类（政府预算）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6、 基本</w:t>
      </w:r>
      <w:proofErr w:type="gramStart"/>
      <w:r w:rsidRPr="00C33144">
        <w:rPr>
          <w:rFonts w:ascii="仿宋_GB2312" w:eastAsia="仿宋_GB2312" w:hint="eastAsia"/>
          <w:sz w:val="30"/>
          <w:szCs w:val="30"/>
        </w:rPr>
        <w:t>—工资</w:t>
      </w:r>
      <w:proofErr w:type="gramEnd"/>
      <w:r w:rsidRPr="00C33144">
        <w:rPr>
          <w:rFonts w:ascii="仿宋_GB2312" w:eastAsia="仿宋_GB2312" w:hint="eastAsia"/>
          <w:sz w:val="30"/>
          <w:szCs w:val="30"/>
        </w:rPr>
        <w:t>福利</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7、 工资福利（政府预算）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8、 基本—商品服务</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9、 商品服务（政府预算）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10、 基本－个人家庭</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11、 个人家庭（政府预算）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lastRenderedPageBreak/>
        <w:t>12、 财政拨款收支总表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13、 一般预算支出表</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14、 一般预算基本支出</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15、 一般支出——工资福利</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16、 工资福利（政府预算）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17、 一般支出——商品服务</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18、 商品服务（政府预算）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19、 一般支出——个人家庭</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20、 个人家庭（政府预算）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21、 经费拨款</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22、 经费拨款（政府预算）</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23、 政府基金</w:t>
      </w:r>
    </w:p>
    <w:p w:rsidR="00C33144" w:rsidRPr="00C33144" w:rsidRDefault="00C33144" w:rsidP="00C33144">
      <w:pPr>
        <w:ind w:firstLineChars="250" w:firstLine="750"/>
        <w:rPr>
          <w:rFonts w:ascii="仿宋_GB2312" w:eastAsia="仿宋_GB2312" w:hint="eastAsia"/>
          <w:sz w:val="30"/>
          <w:szCs w:val="30"/>
        </w:rPr>
      </w:pPr>
      <w:r w:rsidRPr="00C33144">
        <w:rPr>
          <w:rFonts w:ascii="仿宋_GB2312" w:eastAsia="仿宋_GB2312" w:hint="eastAsia"/>
          <w:sz w:val="30"/>
          <w:szCs w:val="30"/>
        </w:rPr>
        <w:t>24、 政府基金（政府预算）</w:t>
      </w:r>
    </w:p>
    <w:p w:rsidR="00C33144" w:rsidRDefault="00C33144" w:rsidP="00C33144">
      <w:pPr>
        <w:ind w:firstLineChars="250" w:firstLine="750"/>
        <w:rPr>
          <w:rFonts w:ascii="仿宋_GB2312" w:eastAsia="仿宋_GB2312"/>
          <w:sz w:val="30"/>
          <w:szCs w:val="30"/>
        </w:rPr>
      </w:pPr>
      <w:r w:rsidRPr="00C33144">
        <w:rPr>
          <w:rFonts w:ascii="仿宋_GB2312" w:eastAsia="仿宋_GB2312" w:hint="eastAsia"/>
          <w:sz w:val="30"/>
          <w:szCs w:val="30"/>
        </w:rPr>
        <w:t>25、 三公经费</w:t>
      </w: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Default="00C33144">
      <w:pPr>
        <w:ind w:left="567"/>
        <w:rPr>
          <w:rFonts w:ascii="黑体" w:eastAsia="黑体" w:hint="eastAsia"/>
          <w:sz w:val="30"/>
          <w:szCs w:val="30"/>
        </w:rPr>
      </w:pPr>
    </w:p>
    <w:p w:rsidR="00C33144" w:rsidRPr="00C33144" w:rsidRDefault="00C33144" w:rsidP="00C33144">
      <w:pPr>
        <w:ind w:firstLineChars="250" w:firstLine="753"/>
        <w:rPr>
          <w:rFonts w:ascii="仿宋_GB2312" w:eastAsia="仿宋_GB2312" w:hint="eastAsia"/>
          <w:b/>
          <w:sz w:val="30"/>
          <w:szCs w:val="30"/>
        </w:rPr>
      </w:pPr>
      <w:r w:rsidRPr="00C33144">
        <w:rPr>
          <w:rFonts w:ascii="仿宋_GB2312" w:eastAsia="仿宋_GB2312" w:hint="eastAsia"/>
          <w:b/>
          <w:sz w:val="30"/>
          <w:szCs w:val="30"/>
        </w:rPr>
        <w:lastRenderedPageBreak/>
        <w:t>第一部分 2020年部门预算说明</w:t>
      </w:r>
    </w:p>
    <w:p w:rsidR="0045274E" w:rsidRDefault="00C43F45">
      <w:pPr>
        <w:ind w:left="567"/>
        <w:rPr>
          <w:rFonts w:ascii="黑体" w:eastAsia="黑体"/>
          <w:sz w:val="30"/>
          <w:szCs w:val="30"/>
        </w:rPr>
      </w:pPr>
      <w:r>
        <w:rPr>
          <w:rFonts w:ascii="黑体" w:eastAsia="黑体" w:hint="eastAsia"/>
          <w:sz w:val="30"/>
          <w:szCs w:val="30"/>
        </w:rPr>
        <w:t>一、部门基本情况</w:t>
      </w:r>
    </w:p>
    <w:p w:rsidR="0045274E" w:rsidRDefault="00C43F45">
      <w:pPr>
        <w:ind w:left="567"/>
        <w:jc w:val="left"/>
        <w:rPr>
          <w:rFonts w:ascii="楷体" w:eastAsia="楷体" w:hAnsi="楷体"/>
          <w:b/>
          <w:sz w:val="30"/>
          <w:szCs w:val="30"/>
        </w:rPr>
      </w:pPr>
      <w:r>
        <w:rPr>
          <w:rFonts w:ascii="楷体" w:eastAsia="楷体" w:hAnsi="楷体" w:hint="eastAsia"/>
          <w:b/>
          <w:sz w:val="30"/>
          <w:szCs w:val="30"/>
        </w:rPr>
        <w:t>（一）部门职能职责</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1、贯彻执行中央和省、市有关行政管理体制和机构改革以及机构编制管理的方针政策和法律法规；起草机构编制管理的规范性文件；统一管理全县各级党政机关（含党委、政府各部门，人大、政协、法院、检察院机关，民主党派、人民团体机关，以及其他行政机构，下同）和事业单位的机构编制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2、拟订全县行政管理体制与机构改革总体方案并组织实施；审核县直党政机关各部门和各乡镇机关机构改革方案；指导、协调全县各级行政管理体制和机构改革工作。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3、拟订全县事业单位管理体制与机构改革总体方案并组织实施；审核全县科级事业单位机构改革方案；审定</w:t>
      </w:r>
      <w:proofErr w:type="gramStart"/>
      <w:r>
        <w:rPr>
          <w:rFonts w:ascii="仿宋_GB2312" w:eastAsia="仿宋_GB2312" w:hAnsi="华文仿宋" w:cs="宋体" w:hint="eastAsia"/>
          <w:sz w:val="32"/>
          <w:szCs w:val="32"/>
          <w:lang w:val="zh-CN"/>
        </w:rPr>
        <w:t>全县股</w:t>
      </w:r>
      <w:proofErr w:type="gramEnd"/>
      <w:r>
        <w:rPr>
          <w:rFonts w:ascii="仿宋_GB2312" w:eastAsia="仿宋_GB2312" w:hAnsi="华文仿宋" w:cs="宋体" w:hint="eastAsia"/>
          <w:sz w:val="32"/>
          <w:szCs w:val="32"/>
          <w:lang w:val="zh-CN"/>
        </w:rPr>
        <w:t>级事业单位机构改革方案；指导、协调全县各级事业单位机构改革工作。</w:t>
      </w:r>
    </w:p>
    <w:p w:rsidR="0045274E" w:rsidRDefault="00C43F45">
      <w:pPr>
        <w:autoSpaceDE w:val="0"/>
        <w:autoSpaceDN w:val="0"/>
        <w:adjustRightInd w:val="0"/>
        <w:spacing w:line="360" w:lineRule="auto"/>
        <w:ind w:firstLineChars="200" w:firstLine="640"/>
        <w:rPr>
          <w:rFonts w:ascii="仿宋_GB2312" w:eastAsia="仿宋_GB2312" w:hAnsi="华文仿宋" w:cs="宋体"/>
          <w:color w:val="FF0000"/>
          <w:sz w:val="32"/>
          <w:szCs w:val="32"/>
          <w:lang w:val="zh-CN"/>
        </w:rPr>
      </w:pPr>
      <w:r>
        <w:rPr>
          <w:rFonts w:ascii="仿宋_GB2312" w:eastAsia="仿宋_GB2312" w:hAnsi="华文仿宋" w:cs="宋体" w:hint="eastAsia"/>
          <w:sz w:val="32"/>
          <w:szCs w:val="32"/>
          <w:lang w:val="zh-CN"/>
        </w:rPr>
        <w:t>4、审核全县科级机构、全县党政机关股级机构、股级全额拨款事业单位的设置和调整；研究提出全县党政机关职责配置和调整的意见，协调各部门之间的事权划分和职责分工；审定全县科级机构的内设机构、股级差、自收自支事业单位的设置和调整。</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5、审核全县党政机关各部门、全县科级事业单位人员</w:t>
      </w:r>
      <w:r>
        <w:rPr>
          <w:rFonts w:ascii="仿宋_GB2312" w:eastAsia="仿宋_GB2312" w:hAnsi="华文仿宋" w:cs="宋体" w:hint="eastAsia"/>
          <w:sz w:val="32"/>
          <w:szCs w:val="32"/>
          <w:lang w:val="zh-CN"/>
        </w:rPr>
        <w:lastRenderedPageBreak/>
        <w:t>编制方案；审定</w:t>
      </w:r>
      <w:proofErr w:type="gramStart"/>
      <w:r>
        <w:rPr>
          <w:rFonts w:ascii="仿宋_GB2312" w:eastAsia="仿宋_GB2312" w:hAnsi="华文仿宋" w:cs="宋体" w:hint="eastAsia"/>
          <w:sz w:val="32"/>
          <w:szCs w:val="32"/>
          <w:lang w:val="zh-CN"/>
        </w:rPr>
        <w:t>全县股</w:t>
      </w:r>
      <w:proofErr w:type="gramEnd"/>
      <w:r>
        <w:rPr>
          <w:rFonts w:ascii="仿宋_GB2312" w:eastAsia="仿宋_GB2312" w:hAnsi="华文仿宋" w:cs="宋体" w:hint="eastAsia"/>
          <w:sz w:val="32"/>
          <w:szCs w:val="32"/>
          <w:lang w:val="zh-CN"/>
        </w:rPr>
        <w:t>级及以下事业单位人员编制方案；会同相关部门提出全县党政机关、科级事业单位领导职数配备和调整方案；审定全县党政机关、事业单位股级领导职数；拟订全县各级党政机关行政编制、</w:t>
      </w:r>
      <w:proofErr w:type="gramStart"/>
      <w:r>
        <w:rPr>
          <w:rFonts w:ascii="仿宋_GB2312" w:eastAsia="仿宋_GB2312" w:hAnsi="华文仿宋" w:cs="宋体" w:hint="eastAsia"/>
          <w:sz w:val="32"/>
          <w:szCs w:val="32"/>
          <w:lang w:val="zh-CN"/>
        </w:rPr>
        <w:t>政法专项</w:t>
      </w:r>
      <w:proofErr w:type="gramEnd"/>
      <w:r>
        <w:rPr>
          <w:rFonts w:ascii="仿宋_GB2312" w:eastAsia="仿宋_GB2312" w:hAnsi="华文仿宋" w:cs="宋体" w:hint="eastAsia"/>
          <w:sz w:val="32"/>
          <w:szCs w:val="32"/>
          <w:lang w:val="zh-CN"/>
        </w:rPr>
        <w:t>编制总额分配和调整方案；拟订全县事业单位机构编制标准和管理办法。</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6、负责全县各级党政机关、事业单位机构编制实名制管理；审核纳入县财政统一发放工资的党政机关、事业单位的人员编制性质、数量、实有人数和领导职数；负责全县机构编制统计工作。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7、贯彻执行国家、省有关事业单位登记管理的法律、法规、规章，拟订全县事业单位登记管理工作的规范性文件并组织实施；依法对县本级登记管辖范围内（</w:t>
      </w:r>
      <w:proofErr w:type="gramStart"/>
      <w:r>
        <w:rPr>
          <w:rFonts w:ascii="仿宋_GB2312" w:eastAsia="仿宋_GB2312" w:hAnsi="华文仿宋" w:cs="宋体" w:hint="eastAsia"/>
          <w:sz w:val="32"/>
          <w:szCs w:val="32"/>
          <w:lang w:val="zh-CN"/>
        </w:rPr>
        <w:t>含利用</w:t>
      </w:r>
      <w:proofErr w:type="gramEnd"/>
      <w:r>
        <w:rPr>
          <w:rFonts w:ascii="仿宋_GB2312" w:eastAsia="仿宋_GB2312" w:hAnsi="华文仿宋" w:cs="宋体" w:hint="eastAsia"/>
          <w:sz w:val="32"/>
          <w:szCs w:val="32"/>
          <w:lang w:val="zh-CN"/>
        </w:rPr>
        <w:t>国有资产举办）和省、市垂直管理的地税等系统的事业单位进行登记管理；牵头组织股级事业单位法定代表人的任期经济责任审计工作；指导、协调、监督全县事业单位登记管理工作；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8、负责全县乡镇、县直机关各部门、群众团体的统一社会信用代码赋码工作。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9、监督检查全县各级党政机关、事业单位机构编制及机构改革方案的执行情况，并对县直单位履行“三定”规定情况进行评估，参与对县直单位的绩效考核工作，会同有关部门查处机构编制违规违纪行为。</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10、负责全县机关、事业单位“政务”和“公益”中文</w:t>
      </w:r>
      <w:r>
        <w:rPr>
          <w:rFonts w:ascii="仿宋_GB2312" w:eastAsia="仿宋_GB2312" w:hAnsi="华文仿宋" w:cs="宋体" w:hint="eastAsia"/>
          <w:sz w:val="32"/>
          <w:szCs w:val="32"/>
          <w:lang w:val="zh-CN"/>
        </w:rPr>
        <w:lastRenderedPageBreak/>
        <w:t>域名注册的组织、协调、宣传和管理工作。</w:t>
      </w:r>
    </w:p>
    <w:p w:rsidR="0045274E" w:rsidRDefault="00C43F45">
      <w:pPr>
        <w:autoSpaceDE w:val="0"/>
        <w:autoSpaceDN w:val="0"/>
        <w:adjustRightInd w:val="0"/>
        <w:spacing w:line="360" w:lineRule="auto"/>
        <w:ind w:firstLineChars="200" w:firstLine="640"/>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11、承办县委、县人民政府和县编委交办的其它事项。</w:t>
      </w:r>
    </w:p>
    <w:p w:rsidR="0045274E" w:rsidRDefault="00C43F45">
      <w:pPr>
        <w:ind w:left="567"/>
        <w:jc w:val="left"/>
        <w:rPr>
          <w:rFonts w:ascii="楷体" w:eastAsia="楷体" w:hAnsi="楷体"/>
          <w:b/>
          <w:sz w:val="30"/>
          <w:szCs w:val="30"/>
        </w:rPr>
      </w:pPr>
      <w:r>
        <w:rPr>
          <w:rFonts w:ascii="楷体" w:eastAsia="楷体" w:hAnsi="楷体" w:hint="eastAsia"/>
          <w:b/>
          <w:sz w:val="30"/>
          <w:szCs w:val="30"/>
        </w:rPr>
        <w:t>（二）机构设置</w:t>
      </w:r>
    </w:p>
    <w:p w:rsidR="0045274E" w:rsidRDefault="00C43F45">
      <w:pPr>
        <w:ind w:firstLineChars="200" w:firstLine="640"/>
        <w:jc w:val="left"/>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我办内设</w:t>
      </w:r>
      <w:r>
        <w:rPr>
          <w:rFonts w:ascii="仿宋_GB2312" w:eastAsia="仿宋_GB2312" w:hAnsi="华文仿宋" w:cs="宋体" w:hint="eastAsia"/>
          <w:sz w:val="32"/>
          <w:szCs w:val="32"/>
        </w:rPr>
        <w:t>5</w:t>
      </w:r>
      <w:r>
        <w:rPr>
          <w:rFonts w:ascii="仿宋_GB2312" w:eastAsia="仿宋_GB2312" w:hAnsi="华文仿宋" w:cs="宋体" w:hint="eastAsia"/>
          <w:sz w:val="32"/>
          <w:szCs w:val="32"/>
          <w:lang w:val="zh-CN"/>
        </w:rPr>
        <w:t>个组室，下设1个事业单位，全部纳入</w:t>
      </w:r>
      <w:r>
        <w:rPr>
          <w:rFonts w:ascii="仿宋_GB2312" w:eastAsia="仿宋_GB2312" w:hAnsi="华文仿宋" w:cs="宋体" w:hint="eastAsia"/>
          <w:sz w:val="32"/>
          <w:szCs w:val="32"/>
        </w:rPr>
        <w:t>2020</w:t>
      </w:r>
      <w:r>
        <w:rPr>
          <w:rFonts w:ascii="仿宋_GB2312" w:eastAsia="仿宋_GB2312" w:hAnsi="华文仿宋" w:cs="宋体" w:hint="eastAsia"/>
          <w:sz w:val="32"/>
          <w:szCs w:val="32"/>
          <w:lang w:val="zh-CN"/>
        </w:rPr>
        <w:t>年部门预算编制范围。</w:t>
      </w:r>
    </w:p>
    <w:p w:rsidR="0045274E" w:rsidRDefault="00C43F45">
      <w:pPr>
        <w:ind w:firstLineChars="200" w:firstLine="640"/>
        <w:jc w:val="left"/>
        <w:rPr>
          <w:rFonts w:ascii="仿宋_GB2312" w:eastAsia="仿宋_GB2312" w:hAnsi="华文仿宋" w:cs="宋体"/>
          <w:sz w:val="32"/>
          <w:szCs w:val="32"/>
          <w:lang w:val="zh-CN"/>
        </w:rPr>
      </w:pPr>
      <w:proofErr w:type="gramStart"/>
      <w:r>
        <w:rPr>
          <w:rFonts w:ascii="仿宋_GB2312" w:eastAsia="仿宋_GB2312" w:hAnsi="华文仿宋" w:cs="宋体" w:hint="eastAsia"/>
          <w:sz w:val="32"/>
          <w:szCs w:val="32"/>
          <w:lang w:val="zh-CN"/>
        </w:rPr>
        <w:t>内设组室</w:t>
      </w:r>
      <w:proofErr w:type="gramEnd"/>
      <w:r>
        <w:rPr>
          <w:rFonts w:ascii="仿宋_GB2312" w:eastAsia="仿宋_GB2312" w:hAnsi="华文仿宋" w:cs="宋体" w:hint="eastAsia"/>
          <w:sz w:val="32"/>
          <w:szCs w:val="32"/>
          <w:lang w:val="zh-CN"/>
        </w:rPr>
        <w:t>分别为综合组、行政机构编制组、事业机构编制组、法人登记管理组、监督检查组。</w:t>
      </w:r>
    </w:p>
    <w:p w:rsidR="0045274E" w:rsidRDefault="00C43F45">
      <w:pPr>
        <w:ind w:firstLineChars="200" w:firstLine="640"/>
        <w:jc w:val="left"/>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本单位预算包含所属二级事业单位为衡南县机构编制事务中心。</w:t>
      </w:r>
    </w:p>
    <w:p w:rsidR="0045274E" w:rsidRDefault="00C43F45">
      <w:pPr>
        <w:ind w:firstLineChars="200" w:firstLine="600"/>
        <w:jc w:val="left"/>
        <w:rPr>
          <w:rFonts w:ascii="黑体" w:eastAsia="黑体"/>
          <w:sz w:val="30"/>
          <w:szCs w:val="30"/>
        </w:rPr>
      </w:pPr>
      <w:r>
        <w:rPr>
          <w:rFonts w:ascii="黑体" w:eastAsia="黑体" w:hint="eastAsia"/>
          <w:sz w:val="30"/>
          <w:szCs w:val="30"/>
        </w:rPr>
        <w:t>二、部门预算单位构成</w:t>
      </w:r>
    </w:p>
    <w:p w:rsidR="0045274E" w:rsidRDefault="00C43F45">
      <w:pPr>
        <w:ind w:firstLineChars="200" w:firstLine="640"/>
        <w:jc w:val="left"/>
        <w:rPr>
          <w:rFonts w:ascii="仿宋_GB2312" w:eastAsia="仿宋_GB2312" w:hAnsi="华文仿宋" w:cs="宋体"/>
          <w:sz w:val="32"/>
          <w:szCs w:val="32"/>
          <w:lang w:val="zh-CN"/>
        </w:rPr>
      </w:pPr>
      <w:r>
        <w:rPr>
          <w:rFonts w:ascii="仿宋_GB2312" w:eastAsia="仿宋_GB2312" w:hAnsi="华文仿宋" w:cs="宋体" w:hint="eastAsia"/>
          <w:sz w:val="32"/>
          <w:szCs w:val="32"/>
          <w:lang w:val="zh-CN"/>
        </w:rPr>
        <w:t>我办只有本级，没有其他二级预算单位，</w:t>
      </w:r>
      <w:r>
        <w:rPr>
          <w:rFonts w:ascii="仿宋" w:eastAsia="仿宋" w:hAnsi="仿宋" w:hint="eastAsia"/>
          <w:sz w:val="30"/>
          <w:szCs w:val="30"/>
        </w:rPr>
        <w:t>因此，纳入2020年部门预算编制范围的只有中共衡南县委编办本级。</w:t>
      </w:r>
    </w:p>
    <w:p w:rsidR="0045274E" w:rsidRDefault="00C43F45">
      <w:pPr>
        <w:ind w:firstLineChars="200" w:firstLine="600"/>
        <w:rPr>
          <w:rFonts w:ascii="黑体" w:eastAsia="黑体"/>
          <w:sz w:val="30"/>
          <w:szCs w:val="30"/>
        </w:rPr>
      </w:pPr>
      <w:r>
        <w:rPr>
          <w:rFonts w:ascii="黑体" w:eastAsia="黑体" w:hint="eastAsia"/>
          <w:sz w:val="30"/>
          <w:szCs w:val="30"/>
        </w:rPr>
        <w:t>三、部门的收支总体情况</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（一）收入预算</w:t>
      </w:r>
      <w:r>
        <w:rPr>
          <w:rFonts w:ascii="楷体_GB2312" w:eastAsia="楷体_GB2312" w:hint="eastAsia"/>
          <w:b/>
          <w:sz w:val="30"/>
          <w:szCs w:val="30"/>
        </w:rPr>
        <w:t>：</w:t>
      </w:r>
      <w:r>
        <w:rPr>
          <w:rFonts w:ascii="仿宋_GB2312" w:eastAsia="仿宋_GB2312" w:hint="eastAsia"/>
          <w:sz w:val="30"/>
          <w:szCs w:val="30"/>
        </w:rPr>
        <w:t>2020年收入预算172.43万元, 其中一般公共预算拨款172.43万元，较2019年增加12.95万元，系人员增加。</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（二）支出预算</w:t>
      </w:r>
      <w:r>
        <w:rPr>
          <w:rFonts w:ascii="仿宋_GB2312" w:eastAsia="仿宋_GB2312" w:hint="eastAsia"/>
          <w:sz w:val="30"/>
          <w:szCs w:val="30"/>
        </w:rPr>
        <w:t>：2020年年初预算数172.43万元。其中：工资福利支出122.63万元，一般商品和服务支出7.8万元；专项经费42万元。</w:t>
      </w:r>
    </w:p>
    <w:p w:rsidR="0045274E" w:rsidRDefault="00C43F45">
      <w:pPr>
        <w:ind w:firstLineChars="250" w:firstLine="750"/>
        <w:rPr>
          <w:rFonts w:ascii="仿宋_GB2312" w:eastAsia="仿宋_GB2312"/>
          <w:sz w:val="30"/>
          <w:szCs w:val="30"/>
        </w:rPr>
      </w:pPr>
      <w:r>
        <w:rPr>
          <w:rFonts w:ascii="黑体" w:eastAsia="黑体" w:hint="eastAsia"/>
          <w:sz w:val="30"/>
          <w:szCs w:val="30"/>
        </w:rPr>
        <w:t>四、一般公共预算拨款支出预算</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（一）基本支出</w:t>
      </w:r>
      <w:r>
        <w:rPr>
          <w:rFonts w:ascii="仿宋_GB2312" w:eastAsia="仿宋_GB2312" w:hint="eastAsia"/>
          <w:sz w:val="30"/>
          <w:szCs w:val="30"/>
        </w:rPr>
        <w:t>：2020年年初预算数为130.43万元, 是指为保障单位机构正常运转、完成日常工作任务而发生的各项支出，</w:t>
      </w:r>
      <w:r>
        <w:rPr>
          <w:rFonts w:ascii="仿宋_GB2312" w:eastAsia="仿宋_GB2312" w:hint="eastAsia"/>
          <w:sz w:val="30"/>
          <w:szCs w:val="30"/>
        </w:rPr>
        <w:lastRenderedPageBreak/>
        <w:t>包括用于基本工资、津贴补贴等人员经费以及办公费、印刷费、水电费、办公设备购置等日常公用经费。</w:t>
      </w:r>
    </w:p>
    <w:p w:rsidR="0045274E" w:rsidRDefault="00C43F45">
      <w:pPr>
        <w:ind w:firstLineChars="200" w:firstLine="602"/>
        <w:rPr>
          <w:rFonts w:ascii="仿宋_GB2312" w:eastAsia="仿宋_GB2312" w:hint="eastAsia"/>
          <w:sz w:val="30"/>
          <w:szCs w:val="30"/>
        </w:rPr>
      </w:pPr>
      <w:r>
        <w:rPr>
          <w:rFonts w:ascii="楷体" w:eastAsia="楷体" w:hAnsi="楷体" w:hint="eastAsia"/>
          <w:b/>
          <w:sz w:val="30"/>
          <w:szCs w:val="30"/>
        </w:rPr>
        <w:t>（二）项目支出</w:t>
      </w:r>
      <w:r>
        <w:rPr>
          <w:rFonts w:ascii="仿宋_GB2312" w:eastAsia="仿宋_GB2312" w:hint="eastAsia"/>
          <w:sz w:val="30"/>
          <w:szCs w:val="30"/>
        </w:rPr>
        <w:t>：2020初预算为42万元，</w:t>
      </w:r>
      <w:proofErr w:type="gramStart"/>
      <w:r>
        <w:rPr>
          <w:rFonts w:ascii="仿宋_GB2312" w:eastAsia="仿宋_GB2312" w:hint="eastAsia"/>
          <w:sz w:val="30"/>
          <w:szCs w:val="30"/>
        </w:rPr>
        <w:t>系保障</w:t>
      </w:r>
      <w:proofErr w:type="gramEnd"/>
      <w:r>
        <w:rPr>
          <w:rFonts w:ascii="仿宋_GB2312" w:eastAsia="仿宋_GB2312" w:hint="eastAsia"/>
          <w:sz w:val="30"/>
          <w:szCs w:val="30"/>
        </w:rPr>
        <w:t>我办审改工作、机构改革业务工作、事业单位年检、机构编制管理工作、中文域名注册与管理工作、机构编制监督检查、机构编制统计、实名制数据库建设及维护、网站开办审核及管理、机关群团信用代码赋码工作、县事业单位登记管理局、</w:t>
      </w:r>
      <w:proofErr w:type="gramStart"/>
      <w:r>
        <w:rPr>
          <w:rFonts w:ascii="仿宋_GB2312" w:eastAsia="仿宋_GB2312" w:hint="eastAsia"/>
          <w:sz w:val="30"/>
          <w:szCs w:val="30"/>
        </w:rPr>
        <w:t>县机构</w:t>
      </w:r>
      <w:proofErr w:type="gramEnd"/>
      <w:r>
        <w:rPr>
          <w:rFonts w:ascii="仿宋_GB2312" w:eastAsia="仿宋_GB2312" w:hint="eastAsia"/>
          <w:sz w:val="30"/>
          <w:szCs w:val="30"/>
        </w:rPr>
        <w:t>编制信息中心等相关机构和其他共产党事务的项目支出。</w:t>
      </w:r>
    </w:p>
    <w:p w:rsidR="00C33144" w:rsidRPr="00C33144" w:rsidRDefault="00C33144" w:rsidP="00C33144">
      <w:pPr>
        <w:ind w:firstLineChars="200" w:firstLine="600"/>
        <w:rPr>
          <w:rFonts w:ascii="黑体" w:eastAsia="黑体" w:hint="eastAsia"/>
          <w:sz w:val="30"/>
          <w:szCs w:val="30"/>
        </w:rPr>
      </w:pPr>
      <w:r w:rsidRPr="00C33144">
        <w:rPr>
          <w:rFonts w:ascii="黑体" w:eastAsia="黑体" w:hint="eastAsia"/>
          <w:sz w:val="30"/>
          <w:szCs w:val="30"/>
        </w:rPr>
        <w:t>五、政府性基金预算</w:t>
      </w:r>
    </w:p>
    <w:p w:rsidR="00C33144" w:rsidRDefault="00C33144" w:rsidP="00C33144">
      <w:pPr>
        <w:ind w:firstLineChars="200" w:firstLine="600"/>
        <w:rPr>
          <w:rFonts w:ascii="仿宋_GB2312" w:eastAsia="仿宋_GB2312"/>
          <w:sz w:val="30"/>
          <w:szCs w:val="30"/>
        </w:rPr>
      </w:pPr>
      <w:r w:rsidRPr="00C33144">
        <w:rPr>
          <w:rFonts w:ascii="仿宋_GB2312" w:eastAsia="仿宋_GB2312" w:hint="eastAsia"/>
          <w:sz w:val="30"/>
          <w:szCs w:val="30"/>
        </w:rPr>
        <w:t>本年度本单位无政府性基金预算支出。</w:t>
      </w:r>
    </w:p>
    <w:p w:rsidR="0045274E" w:rsidRDefault="00C33144">
      <w:pPr>
        <w:ind w:firstLineChars="200" w:firstLine="600"/>
        <w:rPr>
          <w:rFonts w:ascii="黑体" w:eastAsia="黑体"/>
          <w:sz w:val="30"/>
          <w:szCs w:val="30"/>
        </w:rPr>
      </w:pPr>
      <w:r>
        <w:rPr>
          <w:rFonts w:ascii="黑体" w:eastAsia="黑体" w:hint="eastAsia"/>
          <w:sz w:val="30"/>
          <w:szCs w:val="30"/>
        </w:rPr>
        <w:t>六</w:t>
      </w:r>
      <w:r w:rsidR="00C43F45">
        <w:rPr>
          <w:rFonts w:ascii="黑体" w:eastAsia="黑体" w:hint="eastAsia"/>
          <w:sz w:val="30"/>
          <w:szCs w:val="30"/>
        </w:rPr>
        <w:t>、其他重要事项的情况说明</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(一）机关运行经费：</w:t>
      </w:r>
      <w:r>
        <w:rPr>
          <w:rFonts w:ascii="仿宋_GB2312" w:eastAsia="仿宋_GB2312" w:hint="eastAsia"/>
          <w:sz w:val="30"/>
          <w:szCs w:val="30"/>
        </w:rPr>
        <w:t>2020年本</w:t>
      </w:r>
      <w:proofErr w:type="gramStart"/>
      <w:r>
        <w:rPr>
          <w:rFonts w:ascii="仿宋_GB2312" w:eastAsia="仿宋_GB2312" w:hint="eastAsia"/>
          <w:sz w:val="30"/>
          <w:szCs w:val="30"/>
        </w:rPr>
        <w:t>办一般</w:t>
      </w:r>
      <w:proofErr w:type="gramEnd"/>
      <w:r>
        <w:rPr>
          <w:rFonts w:ascii="仿宋_GB2312" w:eastAsia="仿宋_GB2312" w:hint="eastAsia"/>
          <w:sz w:val="30"/>
          <w:szCs w:val="30"/>
        </w:rPr>
        <w:t>公共预算拨款172.43万元，比2019年预算增加12.95万元，增加比例为8.05%。</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（二）“三公”经费预算：</w:t>
      </w:r>
      <w:r>
        <w:rPr>
          <w:rFonts w:ascii="仿宋_GB2312" w:eastAsia="仿宋_GB2312" w:hint="eastAsia"/>
          <w:sz w:val="30"/>
          <w:szCs w:val="30"/>
        </w:rPr>
        <w:t>2020年“三公”经费预算3万元,其中,公务接待费3万元，公务用车购置及运行费0万元，因公出国（境）费0元。2020年“三公”经费预算较2019年无变化。</w:t>
      </w:r>
    </w:p>
    <w:p w:rsidR="0045274E" w:rsidRDefault="00C43F45">
      <w:pPr>
        <w:ind w:firstLineChars="200" w:firstLine="602"/>
        <w:rPr>
          <w:rFonts w:ascii="仿宋_GB2312" w:eastAsia="仿宋_GB2312"/>
          <w:sz w:val="30"/>
          <w:szCs w:val="30"/>
        </w:rPr>
      </w:pPr>
      <w:r>
        <w:rPr>
          <w:rFonts w:ascii="楷体" w:eastAsia="楷体" w:hAnsi="楷体" w:hint="eastAsia"/>
          <w:b/>
          <w:sz w:val="30"/>
          <w:szCs w:val="30"/>
        </w:rPr>
        <w:t>（三）政府采购情况：</w:t>
      </w:r>
      <w:r>
        <w:rPr>
          <w:rFonts w:ascii="仿宋_GB2312" w:eastAsia="仿宋_GB2312" w:hint="eastAsia"/>
          <w:sz w:val="30"/>
          <w:szCs w:val="30"/>
        </w:rPr>
        <w:t>2020年县委编办采购预算总额9.8万元，其中，政府采购货物预算9.8万元，政府采购工程预算0万元，政府采购服务预算0万元。</w:t>
      </w:r>
    </w:p>
    <w:p w:rsidR="0045274E" w:rsidRDefault="00C43F45">
      <w:pPr>
        <w:spacing w:line="600" w:lineRule="exact"/>
        <w:ind w:firstLineChars="200" w:firstLine="602"/>
        <w:rPr>
          <w:rFonts w:ascii="仿宋_GB2312" w:eastAsia="仿宋_GB2312"/>
          <w:sz w:val="30"/>
          <w:szCs w:val="30"/>
        </w:rPr>
      </w:pPr>
      <w:r>
        <w:rPr>
          <w:rFonts w:ascii="楷体" w:eastAsia="楷体" w:hAnsi="楷体" w:hint="eastAsia"/>
          <w:b/>
          <w:sz w:val="30"/>
          <w:szCs w:val="30"/>
        </w:rPr>
        <w:t>（四）国有资产占用使用情况说明</w:t>
      </w:r>
      <w:r>
        <w:rPr>
          <w:rFonts w:ascii="仿宋_GB2312" w:eastAsia="仿宋_GB2312" w:hint="eastAsia"/>
          <w:sz w:val="30"/>
          <w:szCs w:val="30"/>
        </w:rPr>
        <w:t>：截至2019年</w:t>
      </w:r>
      <w:r>
        <w:rPr>
          <w:rFonts w:ascii="仿宋_GB2312" w:eastAsia="仿宋_GB2312"/>
          <w:sz w:val="30"/>
          <w:szCs w:val="30"/>
        </w:rPr>
        <w:t>12</w:t>
      </w:r>
      <w:r>
        <w:rPr>
          <w:rFonts w:ascii="仿宋_GB2312" w:eastAsia="仿宋_GB2312" w:hint="eastAsia"/>
          <w:sz w:val="30"/>
          <w:szCs w:val="30"/>
        </w:rPr>
        <w:t>月</w:t>
      </w:r>
      <w:r>
        <w:rPr>
          <w:rFonts w:ascii="仿宋_GB2312" w:eastAsia="仿宋_GB2312"/>
          <w:sz w:val="30"/>
          <w:szCs w:val="30"/>
        </w:rPr>
        <w:t>31</w:t>
      </w:r>
      <w:r>
        <w:rPr>
          <w:rFonts w:ascii="仿宋_GB2312" w:eastAsia="仿宋_GB2312" w:hint="eastAsia"/>
          <w:sz w:val="30"/>
          <w:szCs w:val="30"/>
        </w:rPr>
        <w:t>日，本单位占用固定资产原值42.86万元，主要资产为办公电脑、打印机等通用设备和办公桌椅、会议桌椅、文件柜等办公家具。</w:t>
      </w:r>
    </w:p>
    <w:p w:rsidR="0045274E" w:rsidRDefault="00C43F45">
      <w:pPr>
        <w:spacing w:line="600" w:lineRule="exact"/>
        <w:ind w:firstLineChars="200" w:firstLine="602"/>
        <w:rPr>
          <w:rFonts w:ascii="仿宋_GB2312" w:eastAsia="仿宋_GB2312"/>
          <w:sz w:val="30"/>
          <w:szCs w:val="30"/>
        </w:rPr>
      </w:pPr>
      <w:r>
        <w:rPr>
          <w:rFonts w:ascii="楷体" w:eastAsia="楷体" w:hAnsi="楷体" w:hint="eastAsia"/>
          <w:b/>
          <w:sz w:val="30"/>
          <w:szCs w:val="30"/>
        </w:rPr>
        <w:lastRenderedPageBreak/>
        <w:t>（五）预算绩效目标说明：</w:t>
      </w:r>
      <w:r>
        <w:rPr>
          <w:rFonts w:ascii="仿宋_GB2312" w:eastAsia="仿宋_GB2312" w:hint="eastAsia"/>
          <w:sz w:val="30"/>
          <w:szCs w:val="30"/>
        </w:rPr>
        <w:t>本部门整体支出和项目支出实行绩效目标管理，纳入2020年部门整体出绩效目标的金额为172.43万元，其中，基本支出130.43万元，项目支出42万元。</w:t>
      </w:r>
    </w:p>
    <w:p w:rsidR="0045274E" w:rsidRDefault="00C33144">
      <w:pPr>
        <w:spacing w:line="600" w:lineRule="exact"/>
        <w:ind w:firstLineChars="200" w:firstLine="600"/>
        <w:rPr>
          <w:rFonts w:ascii="黑体" w:eastAsia="黑体"/>
          <w:sz w:val="30"/>
          <w:szCs w:val="30"/>
        </w:rPr>
      </w:pPr>
      <w:r>
        <w:rPr>
          <w:rFonts w:ascii="黑体" w:eastAsia="黑体" w:hint="eastAsia"/>
          <w:sz w:val="30"/>
          <w:szCs w:val="30"/>
        </w:rPr>
        <w:t>七</w:t>
      </w:r>
      <w:r w:rsidR="00C43F45">
        <w:rPr>
          <w:rFonts w:ascii="黑体" w:eastAsia="黑体" w:hint="eastAsia"/>
          <w:sz w:val="30"/>
          <w:szCs w:val="30"/>
        </w:rPr>
        <w:t>、名词解释</w:t>
      </w:r>
    </w:p>
    <w:p w:rsidR="0045274E" w:rsidRDefault="00C43F45">
      <w:pPr>
        <w:spacing w:line="600" w:lineRule="exact"/>
        <w:rPr>
          <w:rFonts w:ascii="仿宋_GB2312" w:eastAsia="仿宋_GB2312"/>
          <w:sz w:val="30"/>
          <w:szCs w:val="30"/>
        </w:rPr>
      </w:pPr>
      <w:r>
        <w:rPr>
          <w:rFonts w:ascii="仿宋_GB2312" w:eastAsia="仿宋_GB2312" w:hint="eastAsia"/>
          <w:sz w:val="30"/>
          <w:szCs w:val="30"/>
        </w:rPr>
        <w:t xml:space="preserve">　　</w:t>
      </w:r>
      <w:r>
        <w:rPr>
          <w:rFonts w:ascii="楷体" w:eastAsia="楷体" w:hAnsi="楷体" w:hint="eastAsia"/>
          <w:b/>
          <w:sz w:val="30"/>
          <w:szCs w:val="30"/>
        </w:rPr>
        <w:t>（一）机关运行经费</w:t>
      </w:r>
      <w:r>
        <w:rPr>
          <w:rFonts w:ascii="仿宋_GB2312" w:eastAsia="仿宋_GB2312" w:hint="eastAsia"/>
          <w:sz w:val="30"/>
          <w:szCs w:val="30"/>
        </w:rPr>
        <w:t>：是指各部门的公用经费，包括办公及印刷费、邮电费、差旅费、会议费、福利费、日常维修费、专用资料及一般设备购置费、办公用房水电费、办公用房取暖费、办公用房物业管理费、公务用车运行维护费以及其他费用。</w:t>
      </w:r>
    </w:p>
    <w:p w:rsidR="0045274E" w:rsidRDefault="00C43F45">
      <w:pPr>
        <w:spacing w:line="600" w:lineRule="exact"/>
        <w:ind w:firstLine="645"/>
        <w:rPr>
          <w:rFonts w:ascii="仿宋_GB2312" w:eastAsia="仿宋_GB2312"/>
          <w:sz w:val="30"/>
          <w:szCs w:val="30"/>
        </w:rPr>
      </w:pPr>
      <w:r>
        <w:rPr>
          <w:rFonts w:ascii="楷体" w:eastAsia="楷体" w:hAnsi="楷体" w:hint="eastAsia"/>
          <w:b/>
          <w:sz w:val="30"/>
          <w:szCs w:val="30"/>
        </w:rPr>
        <w:t>（二）“三公”经费</w:t>
      </w:r>
      <w:r>
        <w:rPr>
          <w:rFonts w:ascii="仿宋_GB2312" w:eastAsia="仿宋_GB2312" w:hint="eastAsia"/>
          <w:sz w:val="30"/>
          <w:szCs w:val="30"/>
        </w:rPr>
        <w:t>：纳入省财政预算管理的“三公”经费，是指用一般公共预算拨款安排的公务接待费、公务用车购置及运行维护费和因公出国（境）费。其中，公务接待</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单位按规定开支的各类公务接待支出；公务用车购置及运行</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单位公务用车车辆购置支出（</w:t>
      </w:r>
      <w:proofErr w:type="gramStart"/>
      <w:r>
        <w:rPr>
          <w:rFonts w:ascii="仿宋_GB2312" w:eastAsia="仿宋_GB2312" w:hint="eastAsia"/>
          <w:sz w:val="30"/>
          <w:szCs w:val="30"/>
        </w:rPr>
        <w:t>含车辆</w:t>
      </w:r>
      <w:proofErr w:type="gramEnd"/>
      <w:r>
        <w:rPr>
          <w:rFonts w:ascii="仿宋_GB2312" w:eastAsia="仿宋_GB2312" w:hint="eastAsia"/>
          <w:sz w:val="30"/>
          <w:szCs w:val="30"/>
        </w:rPr>
        <w:t>购置税），以及燃料费、维修费、保险费等支出；因公出国（境）</w:t>
      </w:r>
      <w:proofErr w:type="gramStart"/>
      <w:r>
        <w:rPr>
          <w:rFonts w:ascii="仿宋_GB2312" w:eastAsia="仿宋_GB2312" w:hint="eastAsia"/>
          <w:sz w:val="30"/>
          <w:szCs w:val="30"/>
        </w:rPr>
        <w:t>费反映</w:t>
      </w:r>
      <w:proofErr w:type="gramEnd"/>
      <w:r>
        <w:rPr>
          <w:rFonts w:ascii="仿宋_GB2312" w:eastAsia="仿宋_GB2312" w:hint="eastAsia"/>
          <w:sz w:val="30"/>
          <w:szCs w:val="30"/>
        </w:rPr>
        <w:t>单位公务出国（境）的国际旅费、国外城市间交通费、食宿费等支出。</w:t>
      </w:r>
    </w:p>
    <w:p w:rsidR="0045274E" w:rsidRDefault="0045274E">
      <w:pPr>
        <w:spacing w:line="600" w:lineRule="exact"/>
        <w:ind w:firstLineChars="200" w:firstLine="600"/>
        <w:rPr>
          <w:rFonts w:ascii="仿宋_GB2312" w:eastAsia="仿宋_GB2312"/>
          <w:sz w:val="30"/>
          <w:szCs w:val="30"/>
        </w:rPr>
      </w:pPr>
    </w:p>
    <w:p w:rsidR="0045274E" w:rsidRPr="00C33144" w:rsidRDefault="00C33144" w:rsidP="00C33144">
      <w:pPr>
        <w:ind w:firstLineChars="200" w:firstLine="602"/>
        <w:rPr>
          <w:rFonts w:ascii="仿宋_GB2312" w:eastAsia="仿宋_GB2312" w:hint="eastAsia"/>
          <w:b/>
          <w:sz w:val="30"/>
          <w:szCs w:val="30"/>
        </w:rPr>
      </w:pPr>
      <w:r w:rsidRPr="00C33144">
        <w:rPr>
          <w:rFonts w:ascii="仿宋_GB2312" w:eastAsia="仿宋_GB2312"/>
          <w:b/>
          <w:sz w:val="30"/>
          <w:szCs w:val="30"/>
        </w:rPr>
        <w:t>第二部分</w:t>
      </w:r>
      <w:r w:rsidRPr="00C33144">
        <w:rPr>
          <w:rFonts w:ascii="仿宋_GB2312" w:eastAsia="仿宋_GB2312" w:hint="eastAsia"/>
          <w:b/>
          <w:sz w:val="30"/>
          <w:szCs w:val="30"/>
        </w:rPr>
        <w:t>：</w:t>
      </w:r>
      <w:r w:rsidRPr="00C33144">
        <w:rPr>
          <w:rFonts w:ascii="仿宋_GB2312" w:eastAsia="仿宋_GB2312"/>
          <w:b/>
          <w:sz w:val="30"/>
          <w:szCs w:val="30"/>
        </w:rPr>
        <w:t>公开表格情况</w:t>
      </w:r>
    </w:p>
    <w:p w:rsidR="00C33144" w:rsidRDefault="00C33144" w:rsidP="00C33144">
      <w:pPr>
        <w:ind w:firstLineChars="200" w:firstLine="600"/>
        <w:rPr>
          <w:rFonts w:ascii="仿宋_GB2312" w:eastAsia="仿宋_GB2312"/>
          <w:sz w:val="30"/>
          <w:szCs w:val="30"/>
        </w:rPr>
      </w:pPr>
      <w:r w:rsidRPr="00C33144">
        <w:rPr>
          <w:rFonts w:ascii="仿宋_GB2312" w:eastAsia="仿宋_GB2312" w:hint="eastAsia"/>
          <w:sz w:val="30"/>
          <w:szCs w:val="30"/>
        </w:rPr>
        <w:t>附件：中共衡南县委机构编制委员会办公室2020年预算公开表（25张表）</w:t>
      </w:r>
    </w:p>
    <w:p w:rsidR="0045274E" w:rsidRPr="00A34F25" w:rsidRDefault="0045274E">
      <w:pPr>
        <w:rPr>
          <w:rFonts w:ascii="仿宋_GB2312" w:eastAsia="仿宋_GB2312"/>
          <w:sz w:val="30"/>
          <w:szCs w:val="30"/>
        </w:rPr>
      </w:pPr>
    </w:p>
    <w:sectPr w:rsidR="0045274E" w:rsidRPr="00A34F25" w:rsidSect="00A15231">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45" w:rsidRDefault="00C43F45">
      <w:r>
        <w:separator/>
      </w:r>
    </w:p>
  </w:endnote>
  <w:endnote w:type="continuationSeparator" w:id="1">
    <w:p w:rsidR="00C43F45" w:rsidRDefault="00C43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4E" w:rsidRDefault="00A15231">
    <w:pPr>
      <w:pStyle w:val="a4"/>
      <w:jc w:val="center"/>
    </w:pPr>
    <w:r>
      <w:fldChar w:fldCharType="begin"/>
    </w:r>
    <w:r w:rsidR="00C43F45">
      <w:instrText xml:space="preserve"> PAGE   \* MERGEFORMAT </w:instrText>
    </w:r>
    <w:r>
      <w:fldChar w:fldCharType="separate"/>
    </w:r>
    <w:r w:rsidR="00C33144" w:rsidRPr="00C33144">
      <w:rPr>
        <w:noProof/>
        <w:lang w:val="zh-CN"/>
      </w:rPr>
      <w:t>2</w:t>
    </w:r>
    <w:r>
      <w:fldChar w:fldCharType="end"/>
    </w:r>
  </w:p>
  <w:p w:rsidR="0045274E" w:rsidRDefault="004527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45" w:rsidRDefault="00C43F45">
      <w:r>
        <w:separator/>
      </w:r>
    </w:p>
  </w:footnote>
  <w:footnote w:type="continuationSeparator" w:id="1">
    <w:p w:rsidR="00C43F45" w:rsidRDefault="00C43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4E" w:rsidRDefault="0045274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6F24"/>
    <w:rsid w:val="00092F92"/>
    <w:rsid w:val="000A5C5A"/>
    <w:rsid w:val="000D61A2"/>
    <w:rsid w:val="000E7DFF"/>
    <w:rsid w:val="00101B20"/>
    <w:rsid w:val="00134B14"/>
    <w:rsid w:val="001479A4"/>
    <w:rsid w:val="00172A27"/>
    <w:rsid w:val="001B0B59"/>
    <w:rsid w:val="001B3F00"/>
    <w:rsid w:val="00225B3A"/>
    <w:rsid w:val="002328C6"/>
    <w:rsid w:val="00270960"/>
    <w:rsid w:val="00290C18"/>
    <w:rsid w:val="002F12D2"/>
    <w:rsid w:val="0035154D"/>
    <w:rsid w:val="004305AB"/>
    <w:rsid w:val="0045274E"/>
    <w:rsid w:val="00517265"/>
    <w:rsid w:val="005C28EB"/>
    <w:rsid w:val="006649D3"/>
    <w:rsid w:val="00672787"/>
    <w:rsid w:val="00697E69"/>
    <w:rsid w:val="006F6A88"/>
    <w:rsid w:val="007616EA"/>
    <w:rsid w:val="007C0E95"/>
    <w:rsid w:val="007C3754"/>
    <w:rsid w:val="007F52EE"/>
    <w:rsid w:val="0080765B"/>
    <w:rsid w:val="008445BB"/>
    <w:rsid w:val="008445CF"/>
    <w:rsid w:val="00870AF3"/>
    <w:rsid w:val="008E1A03"/>
    <w:rsid w:val="008E6363"/>
    <w:rsid w:val="00916864"/>
    <w:rsid w:val="00935BF9"/>
    <w:rsid w:val="0093742E"/>
    <w:rsid w:val="00982CE2"/>
    <w:rsid w:val="009963A5"/>
    <w:rsid w:val="009D25CF"/>
    <w:rsid w:val="00A0772E"/>
    <w:rsid w:val="00A14997"/>
    <w:rsid w:val="00A15231"/>
    <w:rsid w:val="00A34F25"/>
    <w:rsid w:val="00A85F65"/>
    <w:rsid w:val="00B02D4B"/>
    <w:rsid w:val="00B21B6F"/>
    <w:rsid w:val="00B24E1E"/>
    <w:rsid w:val="00B32420"/>
    <w:rsid w:val="00B70543"/>
    <w:rsid w:val="00BA22F0"/>
    <w:rsid w:val="00C33144"/>
    <w:rsid w:val="00C43F45"/>
    <w:rsid w:val="00D9450B"/>
    <w:rsid w:val="00DD3F18"/>
    <w:rsid w:val="00E50DAA"/>
    <w:rsid w:val="00E846EE"/>
    <w:rsid w:val="00EF21F2"/>
    <w:rsid w:val="00EF6AF3"/>
    <w:rsid w:val="00F50B01"/>
    <w:rsid w:val="00FB1612"/>
    <w:rsid w:val="00FC1EEC"/>
    <w:rsid w:val="00FE28A8"/>
    <w:rsid w:val="015A052E"/>
    <w:rsid w:val="03E144F6"/>
    <w:rsid w:val="065E5FFE"/>
    <w:rsid w:val="06851251"/>
    <w:rsid w:val="097F7C9A"/>
    <w:rsid w:val="09966CD4"/>
    <w:rsid w:val="0B160BDC"/>
    <w:rsid w:val="1B3F45F4"/>
    <w:rsid w:val="24803848"/>
    <w:rsid w:val="261B5082"/>
    <w:rsid w:val="27110769"/>
    <w:rsid w:val="299C59A1"/>
    <w:rsid w:val="310F084A"/>
    <w:rsid w:val="341203C6"/>
    <w:rsid w:val="356168DA"/>
    <w:rsid w:val="360C5F2C"/>
    <w:rsid w:val="41862FB5"/>
    <w:rsid w:val="48B937AD"/>
    <w:rsid w:val="4B1B49F9"/>
    <w:rsid w:val="55981E35"/>
    <w:rsid w:val="610D2F83"/>
    <w:rsid w:val="698C3CA0"/>
    <w:rsid w:val="69A3272F"/>
    <w:rsid w:val="6A622A4D"/>
    <w:rsid w:val="6B1F739C"/>
    <w:rsid w:val="73583972"/>
    <w:rsid w:val="73E51A13"/>
    <w:rsid w:val="75734A93"/>
    <w:rsid w:val="7A785C6C"/>
    <w:rsid w:val="7C613C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5231"/>
    <w:rPr>
      <w:sz w:val="18"/>
      <w:szCs w:val="18"/>
    </w:rPr>
  </w:style>
  <w:style w:type="paragraph" w:styleId="a4">
    <w:name w:val="footer"/>
    <w:basedOn w:val="a"/>
    <w:link w:val="Char"/>
    <w:uiPriority w:val="99"/>
    <w:unhideWhenUsed/>
    <w:rsid w:val="00A15231"/>
    <w:pPr>
      <w:tabs>
        <w:tab w:val="center" w:pos="4153"/>
        <w:tab w:val="right" w:pos="8306"/>
      </w:tabs>
      <w:snapToGrid w:val="0"/>
      <w:jc w:val="left"/>
    </w:pPr>
    <w:rPr>
      <w:sz w:val="18"/>
      <w:szCs w:val="18"/>
    </w:rPr>
  </w:style>
  <w:style w:type="paragraph" w:styleId="a5">
    <w:name w:val="header"/>
    <w:basedOn w:val="a"/>
    <w:link w:val="Char0"/>
    <w:uiPriority w:val="99"/>
    <w:unhideWhenUsed/>
    <w:rsid w:val="00A15231"/>
    <w:pPr>
      <w:pBdr>
        <w:bottom w:val="single" w:sz="6" w:space="1" w:color="auto"/>
      </w:pBdr>
      <w:tabs>
        <w:tab w:val="center" w:pos="4153"/>
        <w:tab w:val="right" w:pos="8306"/>
      </w:tabs>
      <w:snapToGrid w:val="0"/>
      <w:jc w:val="center"/>
    </w:pPr>
    <w:rPr>
      <w:sz w:val="18"/>
      <w:szCs w:val="18"/>
    </w:rPr>
  </w:style>
  <w:style w:type="paragraph" w:customStyle="1" w:styleId="reader-word-layerreader-word-s1-7">
    <w:name w:val="reader-word-layer reader-word-s1-7"/>
    <w:basedOn w:val="a"/>
    <w:rsid w:val="00A15231"/>
    <w:pPr>
      <w:widowControl/>
      <w:spacing w:before="100" w:beforeAutospacing="1" w:after="100" w:afterAutospacing="1"/>
      <w:jc w:val="left"/>
    </w:pPr>
    <w:rPr>
      <w:rFonts w:ascii="宋体" w:hAnsi="宋体" w:cs="宋体"/>
      <w:kern w:val="0"/>
      <w:sz w:val="24"/>
    </w:rPr>
  </w:style>
  <w:style w:type="character" w:customStyle="1" w:styleId="Char0">
    <w:name w:val="页眉 Char"/>
    <w:link w:val="a5"/>
    <w:uiPriority w:val="99"/>
    <w:rsid w:val="00A15231"/>
    <w:rPr>
      <w:kern w:val="2"/>
      <w:sz w:val="18"/>
      <w:szCs w:val="18"/>
    </w:rPr>
  </w:style>
  <w:style w:type="character" w:customStyle="1" w:styleId="Char">
    <w:name w:val="页脚 Char"/>
    <w:link w:val="a4"/>
    <w:uiPriority w:val="99"/>
    <w:rsid w:val="00A152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2632</Words>
  <Characters>273</Characters>
  <Application>Microsoft Office Word</Application>
  <DocSecurity>0</DocSecurity>
  <Lines>2</Lines>
  <Paragraphs>5</Paragraphs>
  <ScaleCrop>false</ScaleCrop>
  <Company>微软公司</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衡南县花鼓剧团2014年财政预算说明</dc:title>
  <dc:creator>微软用户</dc:creator>
  <cp:lastModifiedBy>微软用户</cp:lastModifiedBy>
  <cp:revision>25</cp:revision>
  <cp:lastPrinted>2018-04-26T02:54:00Z</cp:lastPrinted>
  <dcterms:created xsi:type="dcterms:W3CDTF">2016-08-30T03:10:00Z</dcterms:created>
  <dcterms:modified xsi:type="dcterms:W3CDTF">2021-06-24T16:06:00Z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