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3B5" w:rsidRDefault="008B43B5">
      <w:pPr>
        <w:pStyle w:val="Default"/>
        <w:jc w:val="center"/>
        <w:rPr>
          <w:sz w:val="56"/>
          <w:szCs w:val="56"/>
        </w:rPr>
      </w:pPr>
    </w:p>
    <w:p w:rsidR="008B43B5" w:rsidRDefault="008B43B5">
      <w:pPr>
        <w:pStyle w:val="Default"/>
        <w:jc w:val="center"/>
        <w:rPr>
          <w:sz w:val="56"/>
          <w:szCs w:val="56"/>
        </w:rPr>
      </w:pPr>
    </w:p>
    <w:p w:rsidR="008B43B5" w:rsidRDefault="008B43B5">
      <w:pPr>
        <w:pStyle w:val="Default"/>
        <w:jc w:val="center"/>
        <w:rPr>
          <w:sz w:val="84"/>
          <w:szCs w:val="84"/>
        </w:rPr>
      </w:pPr>
    </w:p>
    <w:p w:rsidR="008B43B5" w:rsidRDefault="008B43B5">
      <w:pPr>
        <w:pStyle w:val="Default"/>
        <w:jc w:val="center"/>
        <w:rPr>
          <w:sz w:val="84"/>
          <w:szCs w:val="84"/>
        </w:rPr>
      </w:pPr>
    </w:p>
    <w:p w:rsidR="008B43B5" w:rsidRDefault="00BB1545">
      <w:pPr>
        <w:pStyle w:val="Default"/>
        <w:jc w:val="center"/>
        <w:rPr>
          <w:sz w:val="84"/>
          <w:szCs w:val="84"/>
        </w:rPr>
      </w:pPr>
      <w:r>
        <w:rPr>
          <w:rFonts w:hint="eastAsia"/>
          <w:sz w:val="84"/>
          <w:szCs w:val="84"/>
        </w:rPr>
        <w:t>2019</w:t>
      </w:r>
      <w:r>
        <w:rPr>
          <w:rFonts w:hint="eastAsia"/>
          <w:sz w:val="84"/>
          <w:szCs w:val="84"/>
        </w:rPr>
        <w:t>年度</w:t>
      </w:r>
    </w:p>
    <w:p w:rsidR="008B43B5" w:rsidRDefault="00BB1545">
      <w:pPr>
        <w:pStyle w:val="Default"/>
        <w:jc w:val="center"/>
        <w:rPr>
          <w:sz w:val="84"/>
          <w:szCs w:val="84"/>
        </w:rPr>
      </w:pPr>
      <w:r>
        <w:rPr>
          <w:rFonts w:hint="eastAsia"/>
          <w:sz w:val="84"/>
          <w:szCs w:val="84"/>
        </w:rPr>
        <w:t>衡南县人力资源和社会保障局部门决算</w:t>
      </w:r>
    </w:p>
    <w:p w:rsidR="008B43B5" w:rsidRDefault="008B43B5">
      <w:pPr>
        <w:pStyle w:val="Default"/>
        <w:jc w:val="center"/>
        <w:rPr>
          <w:sz w:val="56"/>
          <w:szCs w:val="56"/>
        </w:rPr>
      </w:pPr>
    </w:p>
    <w:p w:rsidR="008B43B5" w:rsidRDefault="008B43B5">
      <w:pPr>
        <w:pStyle w:val="Default"/>
        <w:jc w:val="center"/>
        <w:rPr>
          <w:sz w:val="56"/>
          <w:szCs w:val="56"/>
        </w:rPr>
      </w:pPr>
    </w:p>
    <w:p w:rsidR="008B43B5" w:rsidRDefault="008B43B5">
      <w:pPr>
        <w:pStyle w:val="Default"/>
        <w:jc w:val="center"/>
        <w:rPr>
          <w:sz w:val="56"/>
          <w:szCs w:val="56"/>
        </w:rPr>
      </w:pPr>
    </w:p>
    <w:p w:rsidR="008B43B5" w:rsidRDefault="008B43B5">
      <w:pPr>
        <w:pStyle w:val="Default"/>
        <w:jc w:val="center"/>
        <w:rPr>
          <w:sz w:val="56"/>
          <w:szCs w:val="56"/>
        </w:rPr>
      </w:pPr>
    </w:p>
    <w:p w:rsidR="008B43B5" w:rsidRDefault="008B43B5">
      <w:pPr>
        <w:pStyle w:val="Default"/>
        <w:jc w:val="center"/>
        <w:rPr>
          <w:sz w:val="56"/>
          <w:szCs w:val="56"/>
        </w:rPr>
      </w:pPr>
    </w:p>
    <w:p w:rsidR="008B43B5" w:rsidRDefault="008B43B5">
      <w:pPr>
        <w:pStyle w:val="Default"/>
        <w:jc w:val="center"/>
        <w:rPr>
          <w:sz w:val="56"/>
          <w:szCs w:val="56"/>
        </w:rPr>
      </w:pPr>
    </w:p>
    <w:p w:rsidR="008B43B5" w:rsidRDefault="008B43B5">
      <w:pPr>
        <w:pStyle w:val="Default"/>
        <w:jc w:val="center"/>
        <w:rPr>
          <w:sz w:val="56"/>
          <w:szCs w:val="56"/>
        </w:rPr>
      </w:pPr>
    </w:p>
    <w:p w:rsidR="008B43B5" w:rsidRDefault="008B43B5">
      <w:pPr>
        <w:pStyle w:val="Default"/>
        <w:spacing w:line="540" w:lineRule="exact"/>
        <w:jc w:val="center"/>
        <w:rPr>
          <w:sz w:val="56"/>
          <w:szCs w:val="56"/>
        </w:rPr>
      </w:pPr>
    </w:p>
    <w:p w:rsidR="008B43B5" w:rsidRDefault="00BB1545">
      <w:pPr>
        <w:pStyle w:val="Default"/>
        <w:spacing w:line="520" w:lineRule="exact"/>
        <w:jc w:val="center"/>
        <w:rPr>
          <w:sz w:val="56"/>
          <w:szCs w:val="56"/>
        </w:rPr>
      </w:pPr>
      <w:r>
        <w:rPr>
          <w:rFonts w:hint="eastAsia"/>
          <w:sz w:val="56"/>
          <w:szCs w:val="56"/>
        </w:rPr>
        <w:t>目录</w:t>
      </w:r>
    </w:p>
    <w:p w:rsidR="008B43B5" w:rsidRDefault="00BB1545">
      <w:pPr>
        <w:pStyle w:val="Default"/>
        <w:spacing w:line="520" w:lineRule="exact"/>
        <w:rPr>
          <w:rFonts w:ascii="仿宋_GB2312" w:hAnsi="仿宋_GB2312" w:cs="仿宋_GB2312"/>
          <w:b/>
          <w:sz w:val="28"/>
          <w:szCs w:val="28"/>
        </w:rPr>
      </w:pPr>
      <w:r>
        <w:rPr>
          <w:rFonts w:hint="eastAsia"/>
          <w:b/>
          <w:sz w:val="28"/>
          <w:szCs w:val="28"/>
        </w:rPr>
        <w:t>第一部分</w:t>
      </w:r>
      <w:r>
        <w:rPr>
          <w:rFonts w:hint="eastAsia"/>
          <w:b/>
          <w:sz w:val="28"/>
          <w:szCs w:val="28"/>
        </w:rPr>
        <w:t>XX</w:t>
      </w:r>
      <w:r>
        <w:rPr>
          <w:rFonts w:hint="eastAsia"/>
          <w:b/>
          <w:sz w:val="28"/>
          <w:szCs w:val="28"/>
        </w:rPr>
        <w:t>单位概况</w:t>
      </w:r>
    </w:p>
    <w:p w:rsidR="008B43B5" w:rsidRDefault="00BB1545">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一、部门职责</w:t>
      </w:r>
    </w:p>
    <w:p w:rsidR="008B43B5" w:rsidRDefault="00BB1545">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二、机构设置</w:t>
      </w:r>
    </w:p>
    <w:p w:rsidR="008B43B5" w:rsidRDefault="008B43B5">
      <w:pPr>
        <w:pStyle w:val="Default"/>
        <w:spacing w:line="520" w:lineRule="exact"/>
        <w:ind w:firstLineChars="250" w:firstLine="700"/>
        <w:rPr>
          <w:rFonts w:asciiTheme="minorEastAsia" w:eastAsiaTheme="minorEastAsia" w:hAnsiTheme="minorEastAsia" w:cs="仿宋_GB2312"/>
          <w:sz w:val="28"/>
          <w:szCs w:val="28"/>
        </w:rPr>
      </w:pPr>
    </w:p>
    <w:p w:rsidR="008B43B5" w:rsidRDefault="00BB1545">
      <w:pPr>
        <w:pStyle w:val="Default"/>
        <w:spacing w:line="520" w:lineRule="exact"/>
        <w:rPr>
          <w:rFonts w:ascii="仿宋_GB2312" w:hAnsi="仿宋_GB2312" w:cs="仿宋_GB2312"/>
          <w:b/>
          <w:sz w:val="28"/>
          <w:szCs w:val="28"/>
        </w:rPr>
      </w:pPr>
      <w:r>
        <w:rPr>
          <w:rFonts w:hAnsi="仿宋_GB2312" w:hint="eastAsia"/>
          <w:b/>
          <w:sz w:val="28"/>
          <w:szCs w:val="28"/>
        </w:rPr>
        <w:t>第二部分</w:t>
      </w:r>
      <w:r>
        <w:rPr>
          <w:rFonts w:hAnsi="仿宋_GB2312"/>
          <w:b/>
          <w:sz w:val="28"/>
          <w:szCs w:val="28"/>
        </w:rPr>
        <w:t>2019</w:t>
      </w:r>
      <w:r>
        <w:rPr>
          <w:rFonts w:hAnsi="仿宋_GB2312" w:hint="eastAsia"/>
          <w:b/>
          <w:sz w:val="28"/>
          <w:szCs w:val="28"/>
        </w:rPr>
        <w:t>年度部门决算表</w:t>
      </w:r>
    </w:p>
    <w:p w:rsidR="008B43B5" w:rsidRDefault="00BB1545">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一、收入支出决算总表</w:t>
      </w:r>
    </w:p>
    <w:p w:rsidR="008B43B5" w:rsidRDefault="00BB1545">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二、收入决算表</w:t>
      </w:r>
    </w:p>
    <w:p w:rsidR="008B43B5" w:rsidRDefault="00BB1545">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三、支出决算表</w:t>
      </w:r>
    </w:p>
    <w:p w:rsidR="008B43B5" w:rsidRDefault="00BB1545">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四、财政拨款收入支出决算总表</w:t>
      </w:r>
    </w:p>
    <w:p w:rsidR="008B43B5" w:rsidRDefault="00BB1545">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五、一般公共预算财政拨款支出决算表</w:t>
      </w:r>
    </w:p>
    <w:p w:rsidR="008B43B5" w:rsidRDefault="00BB1545">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六、一般公共预算财政拨款基本支出决算表</w:t>
      </w:r>
    </w:p>
    <w:p w:rsidR="008B43B5" w:rsidRDefault="00BB1545">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七、一般公共预算财政拨款</w:t>
      </w:r>
      <w:r>
        <w:rPr>
          <w:rFonts w:asciiTheme="minorEastAsia" w:eastAsiaTheme="minorEastAsia" w:hAnsiTheme="minorEastAsia" w:cs="仿宋_GB2312"/>
          <w:sz w:val="28"/>
          <w:szCs w:val="28"/>
        </w:rPr>
        <w:t>“</w:t>
      </w:r>
      <w:r>
        <w:rPr>
          <w:rFonts w:asciiTheme="minorEastAsia" w:eastAsiaTheme="minorEastAsia" w:hAnsiTheme="minorEastAsia" w:cs="仿宋_GB2312"/>
          <w:sz w:val="28"/>
          <w:szCs w:val="28"/>
        </w:rPr>
        <w:t>三公</w:t>
      </w:r>
      <w:r>
        <w:rPr>
          <w:rFonts w:asciiTheme="minorEastAsia" w:eastAsiaTheme="minorEastAsia" w:hAnsiTheme="minorEastAsia" w:cs="仿宋_GB2312"/>
          <w:sz w:val="28"/>
          <w:szCs w:val="28"/>
        </w:rPr>
        <w:t>”</w:t>
      </w:r>
      <w:r>
        <w:rPr>
          <w:rFonts w:asciiTheme="minorEastAsia" w:eastAsiaTheme="minorEastAsia" w:hAnsiTheme="minorEastAsia" w:cs="仿宋_GB2312"/>
          <w:sz w:val="28"/>
          <w:szCs w:val="28"/>
        </w:rPr>
        <w:t>经费支出决算表</w:t>
      </w:r>
    </w:p>
    <w:p w:rsidR="008B43B5" w:rsidRDefault="00BB1545">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八、政府性基金预算财政拨款收入支出决算表</w:t>
      </w:r>
    </w:p>
    <w:p w:rsidR="008B43B5" w:rsidRDefault="00BB1545">
      <w:pPr>
        <w:pStyle w:val="Default"/>
        <w:spacing w:line="520" w:lineRule="exact"/>
        <w:rPr>
          <w:rFonts w:ascii="仿宋_GB2312" w:hAnsi="仿宋_GB2312" w:cs="仿宋_GB2312"/>
          <w:b/>
          <w:sz w:val="28"/>
          <w:szCs w:val="28"/>
        </w:rPr>
      </w:pPr>
      <w:r>
        <w:rPr>
          <w:rFonts w:hAnsi="仿宋_GB2312" w:hint="eastAsia"/>
          <w:b/>
          <w:sz w:val="28"/>
          <w:szCs w:val="28"/>
        </w:rPr>
        <w:t>第三部分</w:t>
      </w:r>
      <w:r>
        <w:rPr>
          <w:rFonts w:hAnsi="仿宋_GB2312"/>
          <w:b/>
          <w:sz w:val="28"/>
          <w:szCs w:val="28"/>
        </w:rPr>
        <w:t>2019</w:t>
      </w:r>
      <w:r>
        <w:rPr>
          <w:rFonts w:hAnsi="仿宋_GB2312" w:hint="eastAsia"/>
          <w:b/>
          <w:sz w:val="28"/>
          <w:szCs w:val="28"/>
        </w:rPr>
        <w:t>年度部门决算情况说明</w:t>
      </w:r>
    </w:p>
    <w:p w:rsidR="008B43B5" w:rsidRDefault="00BB1545">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一、收入支出决算总体情况说明</w:t>
      </w:r>
    </w:p>
    <w:p w:rsidR="008B43B5" w:rsidRDefault="00BB1545">
      <w:pPr>
        <w:spacing w:line="520" w:lineRule="exact"/>
        <w:ind w:firstLineChars="250" w:firstLine="700"/>
        <w:jc w:val="left"/>
        <w:rPr>
          <w:rFonts w:ascii="仿宋_GB2312" w:hAnsi="仿宋_GB2312" w:cs="仿宋_GB2312"/>
          <w:sz w:val="28"/>
          <w:szCs w:val="28"/>
        </w:rPr>
      </w:pPr>
      <w:r>
        <w:rPr>
          <w:rFonts w:ascii="仿宋_GB2312" w:hAnsi="仿宋_GB2312" w:cs="仿宋_GB2312"/>
          <w:sz w:val="28"/>
          <w:szCs w:val="28"/>
        </w:rPr>
        <w:t>二、收入决算情况说明</w:t>
      </w:r>
    </w:p>
    <w:p w:rsidR="008B43B5" w:rsidRDefault="00BB1545">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rsidR="008B43B5" w:rsidRDefault="00BB1545">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rsidR="008B43B5" w:rsidRDefault="00BB1545">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rsidR="008B43B5" w:rsidRDefault="00BB1545">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rsidR="008B43B5" w:rsidRDefault="00BB1545">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rsidR="008B43B5" w:rsidRDefault="00BB1545">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八</w:t>
      </w:r>
      <w:r>
        <w:rPr>
          <w:rFonts w:ascii="仿宋_GB2312" w:hAnsi="仿宋_GB2312" w:cs="仿宋_GB2312"/>
          <w:color w:val="000000"/>
          <w:kern w:val="0"/>
          <w:sz w:val="28"/>
          <w:szCs w:val="28"/>
        </w:rPr>
        <w:t>、</w:t>
      </w:r>
      <w:r>
        <w:rPr>
          <w:rFonts w:ascii="仿宋_GB2312" w:hAnsi="仿宋_GB2312" w:cs="仿宋_GB2312" w:hint="eastAsia"/>
          <w:color w:val="000000"/>
          <w:kern w:val="0"/>
          <w:sz w:val="28"/>
          <w:szCs w:val="28"/>
        </w:rPr>
        <w:t>政府性基金预算收入支出决算情况</w:t>
      </w:r>
    </w:p>
    <w:p w:rsidR="008B43B5" w:rsidRDefault="00BB1545">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九</w:t>
      </w:r>
      <w:r>
        <w:rPr>
          <w:rFonts w:ascii="仿宋_GB2312" w:hAnsi="仿宋_GB2312" w:cs="仿宋_GB2312"/>
          <w:color w:val="000000"/>
          <w:kern w:val="0"/>
          <w:sz w:val="28"/>
          <w:szCs w:val="28"/>
        </w:rPr>
        <w:t>、预算绩效情况说明</w:t>
      </w:r>
    </w:p>
    <w:p w:rsidR="008B43B5" w:rsidRDefault="00BB1545">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lastRenderedPageBreak/>
        <w:t>十</w:t>
      </w:r>
      <w:r>
        <w:rPr>
          <w:rFonts w:ascii="仿宋_GB2312" w:hAnsi="仿宋_GB2312" w:cs="仿宋_GB2312"/>
          <w:color w:val="000000"/>
          <w:kern w:val="0"/>
          <w:sz w:val="28"/>
          <w:szCs w:val="28"/>
        </w:rPr>
        <w:t>、其他重要事项情况说明</w:t>
      </w:r>
    </w:p>
    <w:p w:rsidR="008B43B5" w:rsidRDefault="00BB1545">
      <w:pPr>
        <w:autoSpaceDE w:val="0"/>
        <w:autoSpaceDN w:val="0"/>
        <w:adjustRightInd w:val="0"/>
        <w:spacing w:line="520" w:lineRule="exact"/>
        <w:jc w:val="left"/>
        <w:rPr>
          <w:rFonts w:ascii="黑体" w:eastAsia="黑体" w:hAnsi="黑体" w:cs="仿宋_GB2312"/>
          <w:b/>
          <w:color w:val="000000"/>
          <w:kern w:val="0"/>
          <w:sz w:val="28"/>
          <w:szCs w:val="28"/>
        </w:rPr>
      </w:pPr>
      <w:r>
        <w:rPr>
          <w:rFonts w:ascii="黑体" w:eastAsia="黑体" w:hAnsi="黑体" w:cs="黑体"/>
          <w:b/>
          <w:color w:val="000000"/>
          <w:kern w:val="0"/>
          <w:sz w:val="28"/>
          <w:szCs w:val="28"/>
        </w:rPr>
        <w:t>第四部分名词解释</w:t>
      </w:r>
    </w:p>
    <w:p w:rsidR="008B43B5" w:rsidRDefault="00BB1545">
      <w:pPr>
        <w:spacing w:line="520" w:lineRule="exact"/>
        <w:jc w:val="left"/>
        <w:rPr>
          <w:rFonts w:ascii="黑体" w:eastAsia="黑体" w:hAnsi="黑体" w:cs="仿宋_GB2312"/>
          <w:b/>
          <w:color w:val="000000"/>
          <w:kern w:val="0"/>
          <w:sz w:val="28"/>
          <w:szCs w:val="28"/>
        </w:rPr>
      </w:pPr>
      <w:r>
        <w:rPr>
          <w:rFonts w:ascii="黑体" w:eastAsia="黑体" w:hAnsi="黑体" w:cs="黑体"/>
          <w:b/>
          <w:color w:val="000000"/>
          <w:kern w:val="0"/>
          <w:sz w:val="28"/>
          <w:szCs w:val="28"/>
        </w:rPr>
        <w:t>第五部分附件</w:t>
      </w:r>
    </w:p>
    <w:p w:rsidR="008B43B5" w:rsidRDefault="008B43B5">
      <w:pPr>
        <w:jc w:val="center"/>
        <w:rPr>
          <w:sz w:val="72"/>
          <w:szCs w:val="72"/>
        </w:rPr>
      </w:pPr>
    </w:p>
    <w:p w:rsidR="008B43B5" w:rsidRDefault="008B43B5">
      <w:pPr>
        <w:jc w:val="center"/>
        <w:rPr>
          <w:sz w:val="72"/>
          <w:szCs w:val="72"/>
        </w:rPr>
      </w:pPr>
    </w:p>
    <w:p w:rsidR="008B43B5" w:rsidRDefault="008B43B5">
      <w:pPr>
        <w:jc w:val="center"/>
        <w:rPr>
          <w:sz w:val="72"/>
          <w:szCs w:val="72"/>
        </w:rPr>
      </w:pPr>
    </w:p>
    <w:p w:rsidR="008B43B5" w:rsidRDefault="008B43B5">
      <w:pPr>
        <w:jc w:val="center"/>
        <w:rPr>
          <w:sz w:val="72"/>
          <w:szCs w:val="72"/>
        </w:rPr>
      </w:pPr>
    </w:p>
    <w:p w:rsidR="008B43B5" w:rsidRDefault="008B43B5">
      <w:pPr>
        <w:rPr>
          <w:sz w:val="72"/>
          <w:szCs w:val="72"/>
        </w:rPr>
      </w:pPr>
    </w:p>
    <w:p w:rsidR="008B43B5" w:rsidRDefault="00BB1545">
      <w:pPr>
        <w:pStyle w:val="Default"/>
        <w:jc w:val="center"/>
        <w:rPr>
          <w:sz w:val="84"/>
          <w:szCs w:val="84"/>
        </w:rPr>
      </w:pPr>
      <w:r>
        <w:rPr>
          <w:rFonts w:hint="eastAsia"/>
          <w:sz w:val="84"/>
          <w:szCs w:val="84"/>
        </w:rPr>
        <w:t>第一部分</w:t>
      </w:r>
      <w:r>
        <w:rPr>
          <w:sz w:val="84"/>
          <w:szCs w:val="84"/>
        </w:rPr>
        <w:t xml:space="preserve"> </w:t>
      </w:r>
    </w:p>
    <w:p w:rsidR="008B43B5" w:rsidRDefault="008B43B5">
      <w:pPr>
        <w:pStyle w:val="Default"/>
        <w:jc w:val="center"/>
        <w:rPr>
          <w:sz w:val="84"/>
          <w:szCs w:val="84"/>
        </w:rPr>
      </w:pPr>
    </w:p>
    <w:p w:rsidR="008B43B5" w:rsidRDefault="00BB1545">
      <w:pPr>
        <w:pStyle w:val="Default"/>
        <w:jc w:val="center"/>
        <w:rPr>
          <w:sz w:val="84"/>
          <w:szCs w:val="84"/>
        </w:rPr>
      </w:pPr>
      <w:r>
        <w:rPr>
          <w:rFonts w:hint="eastAsia"/>
          <w:sz w:val="84"/>
          <w:szCs w:val="84"/>
        </w:rPr>
        <w:t>衡南县人力资源和社会保障局概况</w:t>
      </w:r>
    </w:p>
    <w:p w:rsidR="008B43B5" w:rsidRDefault="008B43B5">
      <w:pPr>
        <w:jc w:val="center"/>
        <w:rPr>
          <w:sz w:val="72"/>
          <w:szCs w:val="72"/>
        </w:rPr>
      </w:pPr>
    </w:p>
    <w:p w:rsidR="008B43B5" w:rsidRDefault="008B43B5">
      <w:pPr>
        <w:rPr>
          <w:sz w:val="72"/>
          <w:szCs w:val="72"/>
        </w:rPr>
      </w:pPr>
    </w:p>
    <w:p w:rsidR="008B43B5" w:rsidRDefault="008B43B5">
      <w:pPr>
        <w:rPr>
          <w:sz w:val="72"/>
          <w:szCs w:val="72"/>
        </w:rPr>
      </w:pPr>
    </w:p>
    <w:p w:rsidR="008B43B5" w:rsidRDefault="00BB1545">
      <w:pPr>
        <w:pStyle w:val="a6"/>
        <w:numPr>
          <w:ilvl w:val="0"/>
          <w:numId w:val="1"/>
        </w:numPr>
        <w:ind w:firstLineChars="0"/>
        <w:jc w:val="left"/>
        <w:rPr>
          <w:rFonts w:ascii="黑体" w:eastAsia="黑体" w:hAnsi="黑体"/>
          <w:sz w:val="32"/>
          <w:szCs w:val="32"/>
        </w:rPr>
      </w:pPr>
      <w:r>
        <w:rPr>
          <w:rFonts w:ascii="黑体" w:eastAsia="黑体" w:hAnsi="黑体"/>
          <w:sz w:val="32"/>
          <w:szCs w:val="32"/>
        </w:rPr>
        <w:t>部门职责</w:t>
      </w:r>
    </w:p>
    <w:p w:rsidR="008B43B5" w:rsidRDefault="00BB1545">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一、部门职能职责</w:t>
      </w:r>
    </w:p>
    <w:p w:rsidR="008B43B5" w:rsidRDefault="00BB1545">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一）贯彻执行国家、省、市有关人力资源和社会保障方面的方针政策和法律法规；拟定全县人力资源和社会保障的规范性文件，并组织实施和监督检查。对全县人力资源和社会保障工作进行综合管理、监督指导、协调服务。</w:t>
      </w:r>
    </w:p>
    <w:p w:rsidR="008B43B5" w:rsidRDefault="00BB1545">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（二）拟定并组织实施全县人力资源市场发展规划和人力资源流动的规范性文件，建立全县统一规范的人力资源市场，促进人力资源和科学开发、合理流动、有效配置。</w:t>
      </w:r>
    </w:p>
    <w:p w:rsidR="008B43B5" w:rsidRDefault="00BB1545">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（三）负责促进就业工作，拟定和组织落实统筹城乡的就业发展规划和规范性文件，完善公共就业服务体系；拟定和组织落实就业援助制度、执行职业资格证书制度和相关政策，统筹建</w:t>
      </w:r>
      <w:r>
        <w:rPr>
          <w:rFonts w:asciiTheme="minorEastAsia" w:hAnsiTheme="minorEastAsia" w:cs="黑体" w:hint="eastAsia"/>
          <w:color w:val="000000"/>
          <w:kern w:val="0"/>
          <w:sz w:val="32"/>
          <w:szCs w:val="32"/>
        </w:rPr>
        <w:t>立面向城乡劳动者的职业培训制度；牵头拟订并组织落实高校毕业生就业的规范性文件，做好高校毕业生的就业指导工作，会同有关部门拟定并落实高技能人才、农村实用人才培养和激励的规范性文件。</w:t>
      </w:r>
    </w:p>
    <w:p w:rsidR="008B43B5" w:rsidRDefault="00BB1545">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四）统筹建立覆盖城乡的社会保障体系。拟定并组织实施城乡社会养老保险及其补充保险的规范性文件；拟定并组织实施医疗、生育、工伤、失业保险的发展规划、标准及规范性文件；会同有关部门拟定社会保险及其补充保险基金管理和监督办法并组织实施；编制全县社会保险基金预决算</w:t>
      </w:r>
      <w:r>
        <w:rPr>
          <w:rFonts w:asciiTheme="minorEastAsia" w:hAnsiTheme="minorEastAsia" w:cs="黑体" w:hint="eastAsia"/>
          <w:color w:val="000000"/>
          <w:kern w:val="0"/>
          <w:sz w:val="32"/>
          <w:szCs w:val="32"/>
        </w:rPr>
        <w:lastRenderedPageBreak/>
        <w:t>草案。</w:t>
      </w:r>
    </w:p>
    <w:p w:rsidR="008B43B5" w:rsidRDefault="00BB1545">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（五）负责全县就业、失业、社会保险基金预测预警和信息引导，拟定应对预</w:t>
      </w:r>
      <w:r>
        <w:rPr>
          <w:rFonts w:asciiTheme="minorEastAsia" w:hAnsiTheme="minorEastAsia" w:cs="黑体" w:hint="eastAsia"/>
          <w:color w:val="000000"/>
          <w:kern w:val="0"/>
          <w:sz w:val="32"/>
          <w:szCs w:val="32"/>
        </w:rPr>
        <w:t>案，实施预防、调节和控制，保持就业形式稳定和社会保险基金总体收支平衡。</w:t>
      </w:r>
    </w:p>
    <w:p w:rsidR="008B43B5" w:rsidRDefault="00BB1545">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六）会同有关部门组织实施机关、事业单位人员工资收入分配办法，拟订国有企业经营者收入分配政策，建立机关企事业单位人员工资正常增长和支付保障机制；配合相关部门审核纳入县级财政统一发放工资范围的同级党政机关、事业单位人员的工资、奖金、津补贴标准和离退休费；拟订机关企事业单位人员福利和离退休的规范性文件并组织实施。</w:t>
      </w:r>
    </w:p>
    <w:p w:rsidR="008B43B5" w:rsidRDefault="00BB1545">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（七）会同有关部门指导事业单位人事制度改革；拟订事业单位人员和机关工勤人员管理政策；会同有关部门加强人才管理工作、综合管理全县专</w:t>
      </w:r>
      <w:r>
        <w:rPr>
          <w:rFonts w:asciiTheme="minorEastAsia" w:hAnsiTheme="minorEastAsia" w:cs="黑体" w:hint="eastAsia"/>
          <w:color w:val="000000"/>
          <w:kern w:val="0"/>
          <w:sz w:val="32"/>
          <w:szCs w:val="32"/>
        </w:rPr>
        <w:t>业技术人员和专业技术队伍建设工作；牵头推进深化职称制度改革，归口管理专业技术人员的职称工作；负责高层次专业技术人才选拨、培养和引进工作；拟订全县专业技术骨干人才出国（境）和国外机构在我县招聘专业技术骨干人才的管理政策，并组织实施。</w:t>
      </w:r>
    </w:p>
    <w:p w:rsidR="008B43B5" w:rsidRDefault="00BB1545">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八）会同有关部门拟订和落实全县军队转业干部安置的规范性文件和安置计划；负责军队转业干部教育培训工作；组织落实困难企业军队转业干部解困的政策，配合有关部门做好维稳工作；负责自主择业军队转业干部管理服务工作。</w:t>
      </w:r>
    </w:p>
    <w:p w:rsidR="008B43B5" w:rsidRDefault="00BB1545">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lastRenderedPageBreak/>
        <w:t>（九）负责全县行政机关公务员和参照公务员法管理工作人员的综合管理；统筹实</w:t>
      </w:r>
      <w:r>
        <w:rPr>
          <w:rFonts w:asciiTheme="minorEastAsia" w:hAnsiTheme="minorEastAsia" w:cs="黑体" w:hint="eastAsia"/>
          <w:color w:val="000000"/>
          <w:kern w:val="0"/>
          <w:sz w:val="32"/>
          <w:szCs w:val="32"/>
        </w:rPr>
        <w:t>施全县行政机关公务员和参照公务员法管理工作人员的教育培训工作。拟订并组织实施有关人员调配政策和特殊人员安置政策，会同有关部门拟订并实施政府奖励制度。</w:t>
      </w:r>
    </w:p>
    <w:p w:rsidR="008B43B5" w:rsidRDefault="00BB1545">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（十）会同有关部门拟订农民工工作的规范性文件，推动农民工相关政策的落实；协调解决有关农民工工作的重点难点问题，维护农民工合法权益。</w:t>
      </w:r>
    </w:p>
    <w:p w:rsidR="008B43B5" w:rsidRDefault="00BB1545">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十一）统筹实施劳动、人事争议调解仲裁制度；负责落实劳动关系政策，完善劳动关系协调机制；监督落实消除非法使用童工政策和女工、未成年工的特殊劳动保护政策；组织实施劳动监察，协调劳动者维权工作，依法查处重大案件。</w:t>
      </w:r>
    </w:p>
    <w:p w:rsidR="008B43B5" w:rsidRDefault="00BB1545">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（十二）负责对职责范</w:t>
      </w:r>
      <w:r>
        <w:rPr>
          <w:rFonts w:asciiTheme="minorEastAsia" w:hAnsiTheme="minorEastAsia" w:cs="黑体" w:hint="eastAsia"/>
          <w:color w:val="000000"/>
          <w:kern w:val="0"/>
          <w:sz w:val="32"/>
          <w:szCs w:val="32"/>
        </w:rPr>
        <w:t>围内有关行业、领域的安全生产工作实施监督管理。</w:t>
      </w:r>
    </w:p>
    <w:p w:rsidR="008B43B5" w:rsidRDefault="00BB1545">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（十三）承办县人民政府交办的其他事项。</w:t>
      </w:r>
    </w:p>
    <w:p w:rsidR="008B43B5" w:rsidRDefault="00BB1545">
      <w:pPr>
        <w:widowControl/>
        <w:spacing w:line="600" w:lineRule="exact"/>
        <w:rPr>
          <w:rFonts w:ascii="黑体" w:eastAsia="黑体" w:hAnsi="黑体"/>
          <w:bCs/>
          <w:kern w:val="0"/>
          <w:sz w:val="32"/>
          <w:szCs w:val="32"/>
        </w:rPr>
      </w:pPr>
      <w:r>
        <w:rPr>
          <w:rFonts w:ascii="黑体" w:eastAsia="黑体" w:hAnsi="黑体" w:hint="eastAsia"/>
          <w:bCs/>
          <w:kern w:val="0"/>
          <w:sz w:val="32"/>
          <w:szCs w:val="32"/>
        </w:rPr>
        <w:t>二、机构设置及决算单位构成</w:t>
      </w:r>
    </w:p>
    <w:p w:rsidR="008B43B5" w:rsidRDefault="00BB1545">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（一）内设机构设置。衡南县人社局下设</w:t>
      </w:r>
      <w:r>
        <w:rPr>
          <w:rFonts w:asciiTheme="minorEastAsia" w:hAnsiTheme="minorEastAsia" w:cs="黑体" w:hint="eastAsia"/>
          <w:color w:val="000000"/>
          <w:kern w:val="0"/>
          <w:sz w:val="32"/>
          <w:szCs w:val="32"/>
        </w:rPr>
        <w:t>14</w:t>
      </w:r>
      <w:r>
        <w:rPr>
          <w:rFonts w:asciiTheme="minorEastAsia" w:hAnsiTheme="minorEastAsia" w:cs="黑体" w:hint="eastAsia"/>
          <w:color w:val="000000"/>
          <w:kern w:val="0"/>
          <w:sz w:val="32"/>
          <w:szCs w:val="32"/>
        </w:rPr>
        <w:t>个二级单位：社保局、社保所、就业局、医保中心、监察大队、工保中心、新农保中心、新农合、人才交流市场中心、干部培训中心、考试指导中心、信息网络中心、人才争议仲裁中心、机关幼儿园；局机关内设</w:t>
      </w:r>
      <w:r>
        <w:rPr>
          <w:rFonts w:asciiTheme="minorEastAsia" w:hAnsiTheme="minorEastAsia" w:cs="黑体" w:hint="eastAsia"/>
          <w:color w:val="000000"/>
          <w:kern w:val="0"/>
          <w:sz w:val="32"/>
          <w:szCs w:val="32"/>
        </w:rPr>
        <w:t>18</w:t>
      </w:r>
      <w:r>
        <w:rPr>
          <w:rFonts w:asciiTheme="minorEastAsia" w:hAnsiTheme="minorEastAsia" w:cs="黑体" w:hint="eastAsia"/>
          <w:color w:val="000000"/>
          <w:kern w:val="0"/>
          <w:sz w:val="32"/>
          <w:szCs w:val="32"/>
        </w:rPr>
        <w:t>个工作机构：办公室、法规股、</w:t>
      </w:r>
      <w:r>
        <w:rPr>
          <w:rFonts w:asciiTheme="minorEastAsia" w:hAnsiTheme="minorEastAsia" w:cs="黑体" w:hint="eastAsia"/>
          <w:color w:val="000000"/>
          <w:kern w:val="0"/>
          <w:sz w:val="32"/>
          <w:szCs w:val="32"/>
        </w:rPr>
        <w:lastRenderedPageBreak/>
        <w:t>规划财务股、就业促进与失业保险股、职业能力建设股、专业技术人员管理股、事业单位人事管理股、劳动关系股、工资福利股、养老保险股、医疗生育保险</w:t>
      </w:r>
      <w:r>
        <w:rPr>
          <w:rFonts w:asciiTheme="minorEastAsia" w:hAnsiTheme="minorEastAsia" w:cs="黑体" w:hint="eastAsia"/>
          <w:color w:val="000000"/>
          <w:kern w:val="0"/>
          <w:sz w:val="32"/>
          <w:szCs w:val="32"/>
        </w:rPr>
        <w:t>股、工伤保险股、社会保险基金监督股、人才开发与人力资源市场管理股、城乡居民养老保险股、组织人事股。</w:t>
      </w:r>
    </w:p>
    <w:p w:rsidR="008B43B5" w:rsidRDefault="00BB1545">
      <w:pPr>
        <w:widowControl/>
        <w:spacing w:line="600" w:lineRule="exact"/>
        <w:ind w:firstLineChars="150" w:firstLine="480"/>
        <w:rPr>
          <w:rFonts w:asciiTheme="minorEastAsia" w:hAnsiTheme="minorEastAsia"/>
          <w:bCs/>
          <w:kern w:val="0"/>
          <w:sz w:val="32"/>
          <w:szCs w:val="32"/>
        </w:rPr>
      </w:pPr>
      <w:r>
        <w:rPr>
          <w:rFonts w:asciiTheme="minorEastAsia" w:hAnsiTheme="minorEastAsia" w:hint="eastAsia"/>
          <w:bCs/>
          <w:kern w:val="0"/>
          <w:sz w:val="32"/>
          <w:szCs w:val="32"/>
        </w:rPr>
        <w:t>（二）决算单位构成。</w:t>
      </w:r>
    </w:p>
    <w:p w:rsidR="008B43B5" w:rsidRDefault="00BB1545">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我局部门决算汇总公开单位构成包括：社保局、社保所、就业局、医保中心、监察大队、工保中心、新农保中心、新农合、人才交流市场中心、干部培训中心、考试指导中心、信息网络中心、人才争议仲裁中心、机关幼儿园、人事档案中心。</w:t>
      </w:r>
    </w:p>
    <w:p w:rsidR="008B43B5" w:rsidRDefault="008B43B5">
      <w:pPr>
        <w:widowControl/>
        <w:spacing w:line="600" w:lineRule="exact"/>
        <w:rPr>
          <w:rFonts w:asciiTheme="minorEastAsia" w:hAnsiTheme="minorEastAsia"/>
          <w:bCs/>
          <w:kern w:val="0"/>
          <w:sz w:val="32"/>
          <w:szCs w:val="32"/>
        </w:rPr>
      </w:pPr>
    </w:p>
    <w:p w:rsidR="008B43B5" w:rsidRDefault="008B43B5">
      <w:pPr>
        <w:jc w:val="left"/>
        <w:rPr>
          <w:rFonts w:ascii="仿宋_GB2312" w:eastAsia="仿宋_GB2312" w:hAnsiTheme="minorEastAsia"/>
          <w:sz w:val="28"/>
          <w:szCs w:val="32"/>
        </w:rPr>
      </w:pPr>
    </w:p>
    <w:p w:rsidR="008B43B5" w:rsidRDefault="008B43B5">
      <w:pPr>
        <w:jc w:val="center"/>
        <w:rPr>
          <w:rFonts w:ascii="黑体" w:eastAsia="黑体" w:hAnsi="黑体"/>
          <w:sz w:val="28"/>
          <w:szCs w:val="28"/>
        </w:rPr>
      </w:pPr>
    </w:p>
    <w:p w:rsidR="008B43B5" w:rsidRDefault="008B43B5">
      <w:pPr>
        <w:rPr>
          <w:sz w:val="72"/>
          <w:szCs w:val="72"/>
        </w:rPr>
      </w:pPr>
    </w:p>
    <w:p w:rsidR="008B43B5" w:rsidRDefault="008B43B5">
      <w:pPr>
        <w:jc w:val="center"/>
        <w:rPr>
          <w:sz w:val="72"/>
          <w:szCs w:val="72"/>
        </w:rPr>
      </w:pPr>
    </w:p>
    <w:p w:rsidR="008B43B5" w:rsidRDefault="00BB1545">
      <w:pPr>
        <w:jc w:val="center"/>
        <w:rPr>
          <w:sz w:val="72"/>
          <w:szCs w:val="72"/>
        </w:rPr>
      </w:pPr>
      <w:r>
        <w:rPr>
          <w:rFonts w:hint="eastAsia"/>
          <w:sz w:val="72"/>
          <w:szCs w:val="72"/>
        </w:rPr>
        <w:t xml:space="preserve"> </w:t>
      </w:r>
    </w:p>
    <w:p w:rsidR="008B43B5" w:rsidRDefault="008B43B5">
      <w:pPr>
        <w:jc w:val="center"/>
        <w:rPr>
          <w:sz w:val="72"/>
          <w:szCs w:val="72"/>
        </w:rPr>
      </w:pPr>
    </w:p>
    <w:p w:rsidR="008B43B5" w:rsidRDefault="008B43B5">
      <w:pPr>
        <w:jc w:val="center"/>
        <w:rPr>
          <w:sz w:val="72"/>
          <w:szCs w:val="72"/>
        </w:rPr>
      </w:pPr>
    </w:p>
    <w:p w:rsidR="008B43B5" w:rsidRDefault="00BB1545">
      <w:pPr>
        <w:jc w:val="center"/>
        <w:rPr>
          <w:sz w:val="72"/>
          <w:szCs w:val="72"/>
        </w:rPr>
      </w:pPr>
      <w:r>
        <w:rPr>
          <w:rFonts w:hint="eastAsia"/>
          <w:sz w:val="72"/>
          <w:szCs w:val="72"/>
        </w:rPr>
        <w:lastRenderedPageBreak/>
        <w:t>第二部分</w:t>
      </w:r>
    </w:p>
    <w:p w:rsidR="008B43B5" w:rsidRDefault="008B43B5">
      <w:pPr>
        <w:jc w:val="center"/>
        <w:rPr>
          <w:sz w:val="72"/>
          <w:szCs w:val="72"/>
        </w:rPr>
      </w:pPr>
    </w:p>
    <w:p w:rsidR="008B43B5" w:rsidRDefault="00BB1545">
      <w:pPr>
        <w:jc w:val="center"/>
        <w:rPr>
          <w:sz w:val="72"/>
          <w:szCs w:val="72"/>
        </w:rPr>
      </w:pPr>
      <w:r>
        <w:rPr>
          <w:rFonts w:hint="eastAsia"/>
          <w:sz w:val="72"/>
          <w:szCs w:val="72"/>
        </w:rPr>
        <w:t>部门决算表</w:t>
      </w:r>
    </w:p>
    <w:p w:rsidR="008B43B5" w:rsidRDefault="008B43B5">
      <w:pPr>
        <w:jc w:val="center"/>
        <w:rPr>
          <w:sz w:val="72"/>
          <w:szCs w:val="72"/>
        </w:rPr>
      </w:pPr>
    </w:p>
    <w:p w:rsidR="008B43B5" w:rsidRDefault="00BB1545">
      <w:pPr>
        <w:jc w:val="center"/>
        <w:rPr>
          <w:sz w:val="72"/>
          <w:szCs w:val="72"/>
        </w:rPr>
      </w:pPr>
      <w:r>
        <w:rPr>
          <w:rFonts w:hint="eastAsia"/>
          <w:sz w:val="72"/>
          <w:szCs w:val="72"/>
        </w:rPr>
        <w:t>(</w:t>
      </w:r>
      <w:r>
        <w:rPr>
          <w:rFonts w:hint="eastAsia"/>
          <w:sz w:val="72"/>
          <w:szCs w:val="72"/>
        </w:rPr>
        <w:t>部门决算公示表附后</w:t>
      </w:r>
      <w:r>
        <w:rPr>
          <w:rFonts w:hint="eastAsia"/>
          <w:sz w:val="72"/>
          <w:szCs w:val="72"/>
        </w:rPr>
        <w:t>)</w:t>
      </w:r>
    </w:p>
    <w:p w:rsidR="008B43B5" w:rsidRDefault="008B43B5">
      <w:pPr>
        <w:jc w:val="center"/>
        <w:rPr>
          <w:sz w:val="72"/>
          <w:szCs w:val="72"/>
        </w:rPr>
      </w:pPr>
    </w:p>
    <w:p w:rsidR="008B43B5" w:rsidRDefault="008B43B5">
      <w:pPr>
        <w:jc w:val="center"/>
        <w:rPr>
          <w:sz w:val="72"/>
          <w:szCs w:val="72"/>
        </w:rPr>
      </w:pPr>
    </w:p>
    <w:p w:rsidR="008B43B5" w:rsidRDefault="008B43B5">
      <w:pPr>
        <w:jc w:val="center"/>
        <w:rPr>
          <w:sz w:val="72"/>
          <w:szCs w:val="72"/>
        </w:rPr>
      </w:pPr>
    </w:p>
    <w:p w:rsidR="008B43B5" w:rsidRDefault="008B43B5">
      <w:pPr>
        <w:jc w:val="left"/>
        <w:rPr>
          <w:rFonts w:asciiTheme="minorEastAsia" w:hAnsiTheme="minorEastAsia"/>
          <w:sz w:val="32"/>
          <w:szCs w:val="32"/>
        </w:rPr>
        <w:sectPr w:rsidR="008B43B5">
          <w:pgSz w:w="11906" w:h="16838"/>
          <w:pgMar w:top="1440" w:right="1800" w:bottom="1440" w:left="1800" w:header="851" w:footer="992" w:gutter="0"/>
          <w:cols w:space="425"/>
          <w:docGrid w:type="lines" w:linePitch="312"/>
        </w:sectPr>
      </w:pPr>
    </w:p>
    <w:p w:rsidR="008B43B5" w:rsidRDefault="008B43B5">
      <w:pPr>
        <w:pStyle w:val="Default"/>
        <w:rPr>
          <w:sz w:val="72"/>
          <w:szCs w:val="72"/>
        </w:rPr>
      </w:pPr>
    </w:p>
    <w:p w:rsidR="008B43B5" w:rsidRDefault="008B43B5">
      <w:pPr>
        <w:pStyle w:val="Default"/>
        <w:jc w:val="center"/>
        <w:rPr>
          <w:sz w:val="72"/>
          <w:szCs w:val="72"/>
        </w:rPr>
      </w:pPr>
    </w:p>
    <w:p w:rsidR="008B43B5" w:rsidRDefault="00BB1545">
      <w:pPr>
        <w:pStyle w:val="Default"/>
        <w:jc w:val="center"/>
        <w:rPr>
          <w:sz w:val="72"/>
          <w:szCs w:val="72"/>
        </w:rPr>
      </w:pPr>
      <w:r>
        <w:rPr>
          <w:rFonts w:hint="eastAsia"/>
          <w:sz w:val="72"/>
          <w:szCs w:val="72"/>
        </w:rPr>
        <w:t>第三部分</w:t>
      </w:r>
    </w:p>
    <w:p w:rsidR="008B43B5" w:rsidRDefault="008B43B5">
      <w:pPr>
        <w:pStyle w:val="Default"/>
        <w:jc w:val="center"/>
        <w:rPr>
          <w:sz w:val="70"/>
          <w:szCs w:val="70"/>
        </w:rPr>
      </w:pPr>
    </w:p>
    <w:p w:rsidR="008B43B5" w:rsidRDefault="00BB1545">
      <w:pPr>
        <w:pStyle w:val="Default"/>
        <w:jc w:val="center"/>
        <w:rPr>
          <w:sz w:val="70"/>
          <w:szCs w:val="70"/>
        </w:rPr>
      </w:pPr>
      <w:r>
        <w:rPr>
          <w:sz w:val="70"/>
          <w:szCs w:val="70"/>
        </w:rPr>
        <w:t>2019</w:t>
      </w:r>
      <w:r>
        <w:rPr>
          <w:rFonts w:hint="eastAsia"/>
          <w:sz w:val="70"/>
          <w:szCs w:val="70"/>
        </w:rPr>
        <w:t>年度部门决算情况说明</w:t>
      </w:r>
    </w:p>
    <w:p w:rsidR="008B43B5" w:rsidRDefault="00BB1545">
      <w:pPr>
        <w:widowControl/>
        <w:jc w:val="left"/>
        <w:rPr>
          <w:rFonts w:hAnsi="黑体"/>
          <w:b/>
          <w:sz w:val="32"/>
          <w:szCs w:val="32"/>
        </w:rPr>
      </w:pPr>
      <w:r>
        <w:rPr>
          <w:rFonts w:hAnsi="黑体" w:hint="eastAsia"/>
          <w:b/>
          <w:sz w:val="32"/>
          <w:szCs w:val="32"/>
        </w:rPr>
        <w:t>一、收入支出决算总体情况说明</w:t>
      </w:r>
    </w:p>
    <w:p w:rsidR="008B43B5" w:rsidRDefault="00BB1545">
      <w:pPr>
        <w:pStyle w:val="Default"/>
        <w:ind w:firstLineChars="200" w:firstLine="640"/>
        <w:rPr>
          <w:rFonts w:asciiTheme="minorEastAsia" w:hAnsiTheme="minorEastAsia"/>
          <w:sz w:val="32"/>
          <w:szCs w:val="32"/>
        </w:rPr>
      </w:pPr>
      <w:r>
        <w:rPr>
          <w:rFonts w:asciiTheme="minorEastAsia" w:eastAsiaTheme="minorEastAsia" w:hAnsiTheme="minorEastAsia" w:hint="eastAsia"/>
          <w:sz w:val="32"/>
          <w:szCs w:val="32"/>
        </w:rPr>
        <w:t>本年收入合计</w:t>
      </w:r>
      <w:r>
        <w:rPr>
          <w:rFonts w:asciiTheme="minorEastAsia" w:eastAsiaTheme="minorEastAsia" w:hAnsiTheme="minorEastAsia" w:hint="eastAsia"/>
          <w:sz w:val="32"/>
          <w:szCs w:val="32"/>
        </w:rPr>
        <w:t>5697.22</w:t>
      </w:r>
      <w:r>
        <w:rPr>
          <w:rFonts w:asciiTheme="minorEastAsia" w:eastAsiaTheme="minorEastAsia" w:hAnsiTheme="minorEastAsia" w:hint="eastAsia"/>
          <w:sz w:val="32"/>
          <w:szCs w:val="32"/>
        </w:rPr>
        <w:t>万元，其中：财政拨款收入</w:t>
      </w:r>
      <w:r>
        <w:rPr>
          <w:rFonts w:asciiTheme="minorEastAsia" w:eastAsiaTheme="minorEastAsia" w:hAnsiTheme="minorEastAsia" w:hint="eastAsia"/>
          <w:sz w:val="32"/>
          <w:szCs w:val="32"/>
        </w:rPr>
        <w:t>5513.54</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96.77%</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收入相比去年降低</w:t>
      </w:r>
      <w:r>
        <w:rPr>
          <w:rFonts w:asciiTheme="minorEastAsia" w:eastAsiaTheme="minorEastAsia" w:hAnsiTheme="minorEastAsia" w:hint="eastAsia"/>
          <w:sz w:val="32"/>
          <w:szCs w:val="32"/>
        </w:rPr>
        <w:t>7.36%</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上年结转和结余</w:t>
      </w:r>
      <w:r>
        <w:rPr>
          <w:rFonts w:asciiTheme="minorEastAsia" w:eastAsiaTheme="minorEastAsia" w:hAnsiTheme="minorEastAsia" w:hint="eastAsia"/>
          <w:sz w:val="32"/>
          <w:szCs w:val="32"/>
        </w:rPr>
        <w:t>183.68</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0.03%</w:t>
      </w:r>
      <w:r>
        <w:rPr>
          <w:rFonts w:asciiTheme="minorEastAsia" w:eastAsiaTheme="minorEastAsia" w:hAnsiTheme="minorEastAsia" w:hint="eastAsia"/>
          <w:sz w:val="32"/>
          <w:szCs w:val="32"/>
        </w:rPr>
        <w:t>。本年支出合计</w:t>
      </w:r>
      <w:r>
        <w:rPr>
          <w:rFonts w:asciiTheme="minorEastAsia" w:eastAsiaTheme="minorEastAsia" w:hAnsiTheme="minorEastAsia" w:hint="eastAsia"/>
          <w:sz w:val="32"/>
          <w:szCs w:val="32"/>
        </w:rPr>
        <w:t>5680.95</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收入相比去年增长</w:t>
      </w:r>
      <w:r>
        <w:rPr>
          <w:rFonts w:asciiTheme="minorEastAsia" w:eastAsiaTheme="minorEastAsia" w:hAnsiTheme="minorEastAsia" w:hint="eastAsia"/>
          <w:sz w:val="32"/>
          <w:szCs w:val="32"/>
        </w:rPr>
        <w:t>0.65%</w:t>
      </w:r>
      <w:r>
        <w:rPr>
          <w:rFonts w:asciiTheme="minorEastAsia" w:eastAsiaTheme="minorEastAsia" w:hAnsiTheme="minorEastAsia" w:hint="eastAsia"/>
          <w:sz w:val="32"/>
          <w:szCs w:val="32"/>
        </w:rPr>
        <w:t>其中：基本支出</w:t>
      </w:r>
      <w:r>
        <w:rPr>
          <w:rFonts w:asciiTheme="minorEastAsia" w:eastAsiaTheme="minorEastAsia" w:hAnsiTheme="minorEastAsia" w:hint="eastAsia"/>
          <w:sz w:val="32"/>
          <w:szCs w:val="32"/>
        </w:rPr>
        <w:t>4108.32</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72.32%</w:t>
      </w:r>
      <w:r>
        <w:rPr>
          <w:rFonts w:asciiTheme="minorEastAsia" w:eastAsiaTheme="minorEastAsia" w:hAnsiTheme="minorEastAsia" w:hint="eastAsia"/>
          <w:sz w:val="32"/>
          <w:szCs w:val="32"/>
        </w:rPr>
        <w:t>；项目支出</w:t>
      </w:r>
      <w:r>
        <w:rPr>
          <w:rFonts w:asciiTheme="minorEastAsia" w:eastAsiaTheme="minorEastAsia" w:hAnsiTheme="minorEastAsia" w:hint="eastAsia"/>
          <w:sz w:val="32"/>
          <w:szCs w:val="32"/>
        </w:rPr>
        <w:t>1572.63</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0.28%</w:t>
      </w:r>
      <w:r>
        <w:rPr>
          <w:rFonts w:asciiTheme="minorEastAsia" w:eastAsiaTheme="minorEastAsia" w:hAnsiTheme="minorEastAsia" w:hint="eastAsia"/>
          <w:sz w:val="32"/>
          <w:szCs w:val="32"/>
        </w:rPr>
        <w:t>。</w:t>
      </w:r>
    </w:p>
    <w:p w:rsidR="008B43B5" w:rsidRDefault="00BB1545">
      <w:pPr>
        <w:pStyle w:val="Default"/>
        <w:rPr>
          <w:rFonts w:hAnsi="黑体"/>
          <w:b/>
          <w:sz w:val="32"/>
          <w:szCs w:val="32"/>
        </w:rPr>
      </w:pPr>
      <w:r>
        <w:rPr>
          <w:rFonts w:hAnsi="黑体" w:hint="eastAsia"/>
          <w:b/>
          <w:sz w:val="32"/>
          <w:szCs w:val="32"/>
        </w:rPr>
        <w:t>二、收入决算情况说明</w:t>
      </w:r>
    </w:p>
    <w:p w:rsidR="008B43B5" w:rsidRDefault="00BB1545">
      <w:pPr>
        <w:widowControl/>
        <w:shd w:val="clear" w:color="auto" w:fill="FFFFFF"/>
        <w:spacing w:before="100" w:beforeAutospacing="1" w:after="100" w:afterAutospacing="1" w:line="450" w:lineRule="atLeast"/>
        <w:ind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本年收入合计</w:t>
      </w:r>
      <w:r>
        <w:rPr>
          <w:rFonts w:asciiTheme="minorEastAsia" w:hAnsiTheme="minorEastAsia" w:cs="黑体" w:hint="eastAsia"/>
          <w:color w:val="000000"/>
          <w:kern w:val="0"/>
          <w:sz w:val="32"/>
          <w:szCs w:val="32"/>
        </w:rPr>
        <w:t>5697.22</w:t>
      </w:r>
      <w:r>
        <w:rPr>
          <w:rFonts w:asciiTheme="minorEastAsia" w:hAnsiTheme="minorEastAsia" w:cs="黑体" w:hint="eastAsia"/>
          <w:color w:val="000000"/>
          <w:kern w:val="0"/>
          <w:sz w:val="32"/>
          <w:szCs w:val="32"/>
        </w:rPr>
        <w:t>万元，其中：财政拨款收入</w:t>
      </w:r>
      <w:r>
        <w:rPr>
          <w:rFonts w:asciiTheme="minorEastAsia" w:hAnsiTheme="minorEastAsia" w:cs="黑体" w:hint="eastAsia"/>
          <w:color w:val="000000"/>
          <w:kern w:val="0"/>
          <w:sz w:val="32"/>
          <w:szCs w:val="32"/>
        </w:rPr>
        <w:t>5513.54</w:t>
      </w:r>
      <w:r>
        <w:rPr>
          <w:rFonts w:asciiTheme="minorEastAsia" w:hAnsiTheme="minorEastAsia" w:cs="黑体" w:hint="eastAsia"/>
          <w:color w:val="000000"/>
          <w:kern w:val="0"/>
          <w:sz w:val="32"/>
          <w:szCs w:val="32"/>
        </w:rPr>
        <w:t>万元，占</w:t>
      </w:r>
      <w:r>
        <w:rPr>
          <w:rFonts w:asciiTheme="minorEastAsia" w:hAnsiTheme="minorEastAsia" w:cs="黑体" w:hint="eastAsia"/>
          <w:color w:val="000000"/>
          <w:kern w:val="0"/>
          <w:sz w:val="32"/>
          <w:szCs w:val="32"/>
        </w:rPr>
        <w:t>96.77%</w:t>
      </w:r>
      <w:r>
        <w:rPr>
          <w:rFonts w:asciiTheme="minorEastAsia" w:hAnsiTheme="minorEastAsia" w:cs="黑体" w:hint="eastAsia"/>
          <w:color w:val="000000"/>
          <w:kern w:val="0"/>
          <w:sz w:val="32"/>
          <w:szCs w:val="32"/>
        </w:rPr>
        <w:t>；上年结转和结余</w:t>
      </w:r>
      <w:r>
        <w:rPr>
          <w:rFonts w:asciiTheme="minorEastAsia" w:hAnsiTheme="minorEastAsia" w:cs="黑体" w:hint="eastAsia"/>
          <w:color w:val="000000"/>
          <w:kern w:val="0"/>
          <w:sz w:val="32"/>
          <w:szCs w:val="32"/>
        </w:rPr>
        <w:t>183.68</w:t>
      </w:r>
      <w:r>
        <w:rPr>
          <w:rFonts w:asciiTheme="minorEastAsia" w:hAnsiTheme="minorEastAsia" w:cs="黑体" w:hint="eastAsia"/>
          <w:color w:val="000000"/>
          <w:kern w:val="0"/>
          <w:sz w:val="32"/>
          <w:szCs w:val="32"/>
        </w:rPr>
        <w:t>万元，占</w:t>
      </w:r>
      <w:r>
        <w:rPr>
          <w:rFonts w:asciiTheme="minorEastAsia" w:hAnsiTheme="minorEastAsia" w:cs="黑体" w:hint="eastAsia"/>
          <w:color w:val="000000"/>
          <w:kern w:val="0"/>
          <w:sz w:val="32"/>
          <w:szCs w:val="32"/>
        </w:rPr>
        <w:t>0.03%</w:t>
      </w:r>
      <w:r>
        <w:rPr>
          <w:rFonts w:asciiTheme="minorEastAsia" w:hAnsiTheme="minorEastAsia" w:cs="黑体" w:hint="eastAsia"/>
          <w:color w:val="000000"/>
          <w:kern w:val="0"/>
          <w:sz w:val="32"/>
          <w:szCs w:val="32"/>
        </w:rPr>
        <w:t>。</w:t>
      </w:r>
    </w:p>
    <w:p w:rsidR="008B43B5" w:rsidRDefault="00BB1545">
      <w:pPr>
        <w:pStyle w:val="Default"/>
        <w:rPr>
          <w:rFonts w:hAnsi="黑体"/>
          <w:b/>
          <w:sz w:val="32"/>
          <w:szCs w:val="32"/>
        </w:rPr>
      </w:pPr>
      <w:r>
        <w:rPr>
          <w:rFonts w:hAnsi="黑体" w:hint="eastAsia"/>
          <w:b/>
          <w:sz w:val="32"/>
          <w:szCs w:val="32"/>
        </w:rPr>
        <w:t>三、支出决算情</w:t>
      </w:r>
      <w:r>
        <w:rPr>
          <w:rFonts w:hAnsi="黑体" w:hint="eastAsia"/>
          <w:b/>
          <w:sz w:val="32"/>
          <w:szCs w:val="32"/>
        </w:rPr>
        <w:t>况说明</w:t>
      </w:r>
    </w:p>
    <w:p w:rsidR="008B43B5" w:rsidRDefault="00BB1545">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本年支出合计</w:t>
      </w:r>
      <w:r>
        <w:rPr>
          <w:rFonts w:asciiTheme="minorEastAsia" w:eastAsiaTheme="minorEastAsia" w:hAnsiTheme="minorEastAsia" w:hint="eastAsia"/>
          <w:sz w:val="32"/>
          <w:szCs w:val="32"/>
        </w:rPr>
        <w:t>5680.95</w:t>
      </w:r>
      <w:r>
        <w:rPr>
          <w:rFonts w:asciiTheme="minorEastAsia" w:eastAsiaTheme="minorEastAsia" w:hAnsiTheme="minorEastAsia" w:hint="eastAsia"/>
          <w:sz w:val="32"/>
          <w:szCs w:val="32"/>
        </w:rPr>
        <w:t>万元，其中：基本支出</w:t>
      </w:r>
      <w:r>
        <w:rPr>
          <w:rFonts w:asciiTheme="minorEastAsia" w:eastAsiaTheme="minorEastAsia" w:hAnsiTheme="minorEastAsia" w:hint="eastAsia"/>
          <w:sz w:val="32"/>
          <w:szCs w:val="32"/>
        </w:rPr>
        <w:t>4108.32</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72.32%</w:t>
      </w:r>
      <w:r>
        <w:rPr>
          <w:rFonts w:asciiTheme="minorEastAsia" w:eastAsiaTheme="minorEastAsia" w:hAnsiTheme="minorEastAsia" w:hint="eastAsia"/>
          <w:sz w:val="32"/>
          <w:szCs w:val="32"/>
        </w:rPr>
        <w:t>；项目支出</w:t>
      </w:r>
      <w:r>
        <w:rPr>
          <w:rFonts w:asciiTheme="minorEastAsia" w:eastAsiaTheme="minorEastAsia" w:hAnsiTheme="minorEastAsia" w:hint="eastAsia"/>
          <w:sz w:val="32"/>
          <w:szCs w:val="32"/>
        </w:rPr>
        <w:t>1572.63</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0.28%</w:t>
      </w:r>
      <w:r>
        <w:rPr>
          <w:rFonts w:asciiTheme="minorEastAsia" w:eastAsiaTheme="minorEastAsia" w:hAnsiTheme="minorEastAsia" w:hint="eastAsia"/>
          <w:sz w:val="32"/>
          <w:szCs w:val="32"/>
        </w:rPr>
        <w:t>。</w:t>
      </w:r>
    </w:p>
    <w:p w:rsidR="008B43B5" w:rsidRDefault="00BB1545">
      <w:pPr>
        <w:pStyle w:val="Default"/>
        <w:rPr>
          <w:rFonts w:hAnsi="黑体"/>
          <w:b/>
          <w:sz w:val="32"/>
          <w:szCs w:val="32"/>
        </w:rPr>
      </w:pPr>
      <w:r>
        <w:rPr>
          <w:rFonts w:hAnsi="黑体" w:hint="eastAsia"/>
          <w:b/>
          <w:sz w:val="32"/>
          <w:szCs w:val="32"/>
        </w:rPr>
        <w:t>四、财政拨款收入支出决算总体情况说明</w:t>
      </w:r>
    </w:p>
    <w:p w:rsidR="008B43B5" w:rsidRDefault="00BB1545">
      <w:pPr>
        <w:widowControl/>
        <w:shd w:val="clear" w:color="auto" w:fill="FFFFFF"/>
        <w:spacing w:before="100" w:beforeAutospacing="1" w:after="100" w:afterAutospacing="1" w:line="450" w:lineRule="atLeast"/>
        <w:ind w:firstLine="640"/>
        <w:jc w:val="left"/>
        <w:rPr>
          <w:rFonts w:asciiTheme="minorEastAsia" w:hAnsiTheme="minorEastAsia"/>
          <w:sz w:val="32"/>
          <w:szCs w:val="32"/>
        </w:rPr>
      </w:pPr>
      <w:r>
        <w:rPr>
          <w:rFonts w:asciiTheme="minorEastAsia" w:hAnsiTheme="minorEastAsia" w:hint="eastAsia"/>
          <w:sz w:val="32"/>
          <w:szCs w:val="32"/>
        </w:rPr>
        <w:t>2019</w:t>
      </w:r>
      <w:r>
        <w:rPr>
          <w:rFonts w:asciiTheme="minorEastAsia" w:hAnsiTheme="minorEastAsia" w:hint="eastAsia"/>
          <w:sz w:val="32"/>
          <w:szCs w:val="32"/>
        </w:rPr>
        <w:t>年度财政拨款收、支出总计</w:t>
      </w:r>
      <w:r>
        <w:rPr>
          <w:rFonts w:asciiTheme="minorEastAsia" w:hAnsiTheme="minorEastAsia" w:hint="eastAsia"/>
          <w:sz w:val="32"/>
          <w:szCs w:val="32"/>
        </w:rPr>
        <w:t>5680.95</w:t>
      </w:r>
      <w:r>
        <w:rPr>
          <w:rFonts w:asciiTheme="minorEastAsia" w:hAnsiTheme="minorEastAsia" w:hint="eastAsia"/>
          <w:sz w:val="32"/>
          <w:szCs w:val="32"/>
        </w:rPr>
        <w:t>万元，与</w:t>
      </w:r>
      <w:r>
        <w:rPr>
          <w:rFonts w:asciiTheme="minorEastAsia" w:hAnsiTheme="minorEastAsia" w:hint="eastAsia"/>
          <w:sz w:val="32"/>
          <w:szCs w:val="32"/>
        </w:rPr>
        <w:t>2018</w:t>
      </w:r>
      <w:r>
        <w:rPr>
          <w:rFonts w:asciiTheme="minorEastAsia" w:hAnsiTheme="minorEastAsia" w:hint="eastAsia"/>
          <w:sz w:val="32"/>
          <w:szCs w:val="32"/>
        </w:rPr>
        <w:t>年相比，增加</w:t>
      </w:r>
      <w:r>
        <w:rPr>
          <w:rFonts w:asciiTheme="minorEastAsia" w:hAnsiTheme="minorEastAsia" w:hint="eastAsia"/>
          <w:sz w:val="32"/>
          <w:szCs w:val="32"/>
        </w:rPr>
        <w:t>36.9</w:t>
      </w:r>
      <w:r>
        <w:rPr>
          <w:rFonts w:asciiTheme="minorEastAsia" w:hAnsiTheme="minorEastAsia" w:hint="eastAsia"/>
          <w:sz w:val="32"/>
          <w:szCs w:val="32"/>
        </w:rPr>
        <w:t>元</w:t>
      </w:r>
      <w:r>
        <w:rPr>
          <w:rFonts w:asciiTheme="minorEastAsia" w:hAnsiTheme="minorEastAsia" w:hint="eastAsia"/>
          <w:sz w:val="32"/>
          <w:szCs w:val="32"/>
        </w:rPr>
        <w:t>,</w:t>
      </w:r>
      <w:r>
        <w:rPr>
          <w:rFonts w:asciiTheme="minorEastAsia" w:hAnsiTheme="minorEastAsia" w:hint="eastAsia"/>
          <w:sz w:val="32"/>
          <w:szCs w:val="32"/>
        </w:rPr>
        <w:t>增长</w:t>
      </w:r>
      <w:r>
        <w:rPr>
          <w:rFonts w:asciiTheme="minorEastAsia" w:hAnsiTheme="minorEastAsia" w:hint="eastAsia"/>
          <w:sz w:val="32"/>
          <w:szCs w:val="32"/>
        </w:rPr>
        <w:t>0.01%</w:t>
      </w:r>
      <w:r>
        <w:rPr>
          <w:rFonts w:asciiTheme="minorEastAsia" w:hAnsiTheme="minorEastAsia" w:hint="eastAsia"/>
          <w:sz w:val="32"/>
          <w:szCs w:val="32"/>
        </w:rPr>
        <w:t>，主要是因为机构改革后我局机构数、人员预算转隶没有调整，人员工资调资相应增加。</w:t>
      </w:r>
    </w:p>
    <w:p w:rsidR="008B43B5" w:rsidRDefault="00BB1545">
      <w:pPr>
        <w:pStyle w:val="Default"/>
        <w:rPr>
          <w:rFonts w:hAnsi="黑体"/>
          <w:b/>
          <w:sz w:val="32"/>
          <w:szCs w:val="32"/>
        </w:rPr>
      </w:pPr>
      <w:r>
        <w:rPr>
          <w:rFonts w:hAnsi="黑体" w:hint="eastAsia"/>
          <w:b/>
          <w:sz w:val="32"/>
          <w:szCs w:val="32"/>
        </w:rPr>
        <w:lastRenderedPageBreak/>
        <w:t>五、一般公共预算财政拨款支出决算情况说明</w:t>
      </w:r>
    </w:p>
    <w:p w:rsidR="008B43B5" w:rsidRDefault="00BB1545">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（一）财政拨款支出决算总体情况</w:t>
      </w:r>
    </w:p>
    <w:p w:rsidR="008B43B5" w:rsidRDefault="00BB154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2019</w:t>
      </w:r>
      <w:r>
        <w:rPr>
          <w:rFonts w:asciiTheme="minorEastAsia" w:eastAsiaTheme="minorEastAsia" w:hAnsiTheme="minorEastAsia" w:hint="eastAsia"/>
          <w:sz w:val="32"/>
          <w:szCs w:val="32"/>
        </w:rPr>
        <w:t>年度财政拨款支出</w:t>
      </w:r>
      <w:r>
        <w:rPr>
          <w:rFonts w:asciiTheme="minorEastAsia" w:eastAsiaTheme="minorEastAsia" w:hAnsiTheme="minorEastAsia" w:hint="eastAsia"/>
          <w:sz w:val="32"/>
          <w:szCs w:val="32"/>
        </w:rPr>
        <w:t>5680.95</w:t>
      </w:r>
      <w:r>
        <w:rPr>
          <w:rFonts w:asciiTheme="minorEastAsia" w:eastAsiaTheme="minorEastAsia" w:hAnsiTheme="minorEastAsia" w:hint="eastAsia"/>
          <w:sz w:val="32"/>
          <w:szCs w:val="32"/>
        </w:rPr>
        <w:t>万元，占本年支出合计的</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，与</w:t>
      </w:r>
      <w:r>
        <w:rPr>
          <w:rFonts w:asciiTheme="minorEastAsia" w:eastAsiaTheme="minorEastAsia" w:hAnsiTheme="minorEastAsia" w:hint="eastAsia"/>
          <w:sz w:val="32"/>
          <w:szCs w:val="32"/>
        </w:rPr>
        <w:t>2018</w:t>
      </w:r>
      <w:r>
        <w:rPr>
          <w:rFonts w:asciiTheme="minorEastAsia" w:eastAsiaTheme="minorEastAsia" w:hAnsiTheme="minorEastAsia" w:hint="eastAsia"/>
          <w:sz w:val="32"/>
          <w:szCs w:val="32"/>
        </w:rPr>
        <w:t>年相比，财政拨款支出增加</w:t>
      </w:r>
      <w:r>
        <w:rPr>
          <w:rFonts w:asciiTheme="minorEastAsia" w:eastAsiaTheme="minorEastAsia" w:hAnsiTheme="minorEastAsia" w:hint="eastAsia"/>
          <w:sz w:val="32"/>
          <w:szCs w:val="32"/>
        </w:rPr>
        <w:t>36.9</w:t>
      </w:r>
      <w:r>
        <w:rPr>
          <w:rFonts w:asciiTheme="minorEastAsia" w:eastAsiaTheme="minorEastAsia" w:hAnsiTheme="minorEastAsia" w:hint="eastAsia"/>
          <w:sz w:val="32"/>
          <w:szCs w:val="32"/>
        </w:rPr>
        <w:t>万元，增长</w:t>
      </w:r>
      <w:r>
        <w:rPr>
          <w:rFonts w:asciiTheme="minorEastAsia" w:eastAsiaTheme="minorEastAsia" w:hAnsiTheme="minorEastAsia" w:hint="eastAsia"/>
          <w:sz w:val="32"/>
          <w:szCs w:val="32"/>
        </w:rPr>
        <w:t>0.01%</w:t>
      </w:r>
      <w:r>
        <w:rPr>
          <w:rFonts w:asciiTheme="minorEastAsia" w:eastAsiaTheme="minorEastAsia" w:hAnsiTheme="minorEastAsia" w:hint="eastAsia"/>
          <w:sz w:val="32"/>
          <w:szCs w:val="32"/>
        </w:rPr>
        <w:t>，主要是因为人员工资调资相应增加。</w:t>
      </w:r>
    </w:p>
    <w:p w:rsidR="008B43B5" w:rsidRDefault="00BB1545">
      <w:pPr>
        <w:pStyle w:val="Default"/>
        <w:ind w:firstLineChars="150" w:firstLine="482"/>
        <w:rPr>
          <w:rFonts w:asciiTheme="minorEastAsia" w:eastAsiaTheme="minorEastAsia" w:hAnsiTheme="minorEastAsia"/>
          <w:b/>
          <w:sz w:val="32"/>
          <w:szCs w:val="32"/>
        </w:rPr>
      </w:pPr>
      <w:r>
        <w:rPr>
          <w:rFonts w:asciiTheme="minorEastAsia" w:eastAsiaTheme="minorEastAsia" w:hAnsiTheme="minorEastAsia" w:hint="eastAsia"/>
          <w:b/>
          <w:sz w:val="32"/>
          <w:szCs w:val="32"/>
        </w:rPr>
        <w:t>（二）财政拨款支出决算结构情况</w:t>
      </w:r>
    </w:p>
    <w:p w:rsidR="008B43B5" w:rsidRDefault="00BB1545">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2019</w:t>
      </w:r>
      <w:r>
        <w:rPr>
          <w:rFonts w:asciiTheme="minorEastAsia" w:eastAsiaTheme="minorEastAsia" w:hAnsiTheme="minorEastAsia" w:hint="eastAsia"/>
          <w:sz w:val="32"/>
          <w:szCs w:val="32"/>
        </w:rPr>
        <w:t>年度财政拨款支出</w:t>
      </w:r>
      <w:r>
        <w:rPr>
          <w:rFonts w:asciiTheme="minorEastAsia" w:eastAsiaTheme="minorEastAsia" w:hAnsiTheme="minorEastAsia" w:hint="eastAsia"/>
          <w:sz w:val="32"/>
          <w:szCs w:val="32"/>
        </w:rPr>
        <w:t>5680.95</w:t>
      </w:r>
      <w:r>
        <w:rPr>
          <w:rFonts w:asciiTheme="minorEastAsia" w:eastAsiaTheme="minorEastAsia" w:hAnsiTheme="minorEastAsia" w:hint="eastAsia"/>
          <w:sz w:val="32"/>
          <w:szCs w:val="32"/>
        </w:rPr>
        <w:t>万元，主要用于以下方面：一般公共服务（类）支出</w:t>
      </w:r>
      <w:r>
        <w:rPr>
          <w:rFonts w:asciiTheme="minorEastAsia" w:eastAsiaTheme="minorEastAsia" w:hAnsiTheme="minorEastAsia" w:hint="eastAsia"/>
          <w:sz w:val="32"/>
          <w:szCs w:val="32"/>
        </w:rPr>
        <w:t>312.18</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5.5%</w:t>
      </w:r>
      <w:r>
        <w:rPr>
          <w:rFonts w:asciiTheme="minorEastAsia" w:eastAsiaTheme="minorEastAsia" w:hAnsiTheme="minorEastAsia" w:hint="eastAsia"/>
          <w:sz w:val="32"/>
          <w:szCs w:val="32"/>
        </w:rPr>
        <w:t>；教育（类）支出</w:t>
      </w:r>
      <w:r>
        <w:rPr>
          <w:rFonts w:asciiTheme="minorEastAsia" w:eastAsiaTheme="minorEastAsia" w:hAnsiTheme="minorEastAsia" w:hint="eastAsia"/>
          <w:sz w:val="32"/>
          <w:szCs w:val="32"/>
        </w:rPr>
        <w:t>136.59</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2.4%;</w:t>
      </w:r>
      <w:r>
        <w:rPr>
          <w:rFonts w:asciiTheme="minorEastAsia" w:eastAsiaTheme="minorEastAsia" w:hAnsiTheme="minorEastAsia" w:hint="eastAsia"/>
          <w:sz w:val="32"/>
          <w:szCs w:val="32"/>
        </w:rPr>
        <w:t>社会保障和就业支出</w:t>
      </w:r>
      <w:r>
        <w:rPr>
          <w:rFonts w:asciiTheme="minorEastAsia" w:eastAsiaTheme="minorEastAsia" w:hAnsiTheme="minorEastAsia" w:hint="eastAsia"/>
          <w:sz w:val="32"/>
          <w:szCs w:val="32"/>
        </w:rPr>
        <w:t>4940.16</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87%</w:t>
      </w:r>
      <w:r>
        <w:rPr>
          <w:rFonts w:asciiTheme="minorEastAsia" w:eastAsiaTheme="minorEastAsia" w:hAnsiTheme="minorEastAsia" w:hint="eastAsia"/>
          <w:sz w:val="32"/>
          <w:szCs w:val="32"/>
        </w:rPr>
        <w:t>；卫生健康支出</w:t>
      </w:r>
      <w:r>
        <w:rPr>
          <w:rFonts w:asciiTheme="minorEastAsia" w:eastAsiaTheme="minorEastAsia" w:hAnsiTheme="minorEastAsia" w:hint="eastAsia"/>
          <w:sz w:val="32"/>
          <w:szCs w:val="32"/>
        </w:rPr>
        <w:t>176.45</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3.1%</w:t>
      </w:r>
      <w:r>
        <w:rPr>
          <w:rFonts w:asciiTheme="minorEastAsia" w:eastAsiaTheme="minorEastAsia" w:hAnsiTheme="minorEastAsia" w:hint="eastAsia"/>
          <w:sz w:val="32"/>
          <w:szCs w:val="32"/>
        </w:rPr>
        <w:t>；农业水支出</w:t>
      </w:r>
      <w:r>
        <w:rPr>
          <w:rFonts w:asciiTheme="minorEastAsia" w:eastAsiaTheme="minorEastAsia" w:hAnsiTheme="minorEastAsia" w:hint="eastAsia"/>
          <w:sz w:val="32"/>
          <w:szCs w:val="32"/>
        </w:rPr>
        <w:t>12.39</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0.002%</w:t>
      </w:r>
      <w:r>
        <w:rPr>
          <w:rFonts w:asciiTheme="minorEastAsia" w:eastAsiaTheme="minorEastAsia" w:hAnsiTheme="minorEastAsia" w:hint="eastAsia"/>
          <w:sz w:val="32"/>
          <w:szCs w:val="32"/>
        </w:rPr>
        <w:t>；住房保障支出</w:t>
      </w:r>
      <w:r>
        <w:rPr>
          <w:rFonts w:asciiTheme="minorEastAsia" w:eastAsiaTheme="minorEastAsia" w:hAnsiTheme="minorEastAsia" w:hint="eastAsia"/>
          <w:sz w:val="32"/>
          <w:szCs w:val="32"/>
        </w:rPr>
        <w:t>103.1</w:t>
      </w:r>
      <w:r>
        <w:rPr>
          <w:rFonts w:asciiTheme="minorEastAsia" w:eastAsiaTheme="minorEastAsia" w:hAnsiTheme="minorEastAsia" w:hint="eastAsia"/>
          <w:sz w:val="32"/>
          <w:szCs w:val="32"/>
        </w:rPr>
        <w:t>8</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1.8%</w:t>
      </w:r>
      <w:r>
        <w:rPr>
          <w:rFonts w:asciiTheme="minorEastAsia" w:eastAsiaTheme="minorEastAsia" w:hAnsiTheme="minorEastAsia" w:hint="eastAsia"/>
          <w:sz w:val="32"/>
          <w:szCs w:val="32"/>
        </w:rPr>
        <w:t>。</w:t>
      </w:r>
    </w:p>
    <w:p w:rsidR="008B43B5" w:rsidRDefault="00BB1545">
      <w:pPr>
        <w:pStyle w:val="Default"/>
        <w:ind w:firstLineChars="250" w:firstLine="803"/>
        <w:rPr>
          <w:rFonts w:asciiTheme="minorEastAsia" w:eastAsiaTheme="minorEastAsia" w:hAnsiTheme="minorEastAsia"/>
          <w:b/>
          <w:sz w:val="32"/>
          <w:szCs w:val="32"/>
        </w:rPr>
      </w:pPr>
      <w:r>
        <w:rPr>
          <w:rFonts w:asciiTheme="minorEastAsia" w:eastAsiaTheme="minorEastAsia" w:hAnsiTheme="minorEastAsia" w:hint="eastAsia"/>
          <w:b/>
          <w:sz w:val="32"/>
          <w:szCs w:val="32"/>
        </w:rPr>
        <w:t>（三）财政拨款支出决算具体情况</w:t>
      </w:r>
    </w:p>
    <w:p w:rsidR="008B43B5" w:rsidRDefault="00BB154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2019</w:t>
      </w:r>
      <w:r>
        <w:rPr>
          <w:rFonts w:asciiTheme="minorEastAsia" w:eastAsiaTheme="minorEastAsia" w:hAnsiTheme="minorEastAsia" w:hint="eastAsia"/>
          <w:sz w:val="32"/>
          <w:szCs w:val="32"/>
        </w:rPr>
        <w:t>年度财政拨款支出年初预算数为</w:t>
      </w:r>
      <w:r>
        <w:rPr>
          <w:rFonts w:asciiTheme="minorEastAsia" w:eastAsiaTheme="minorEastAsia" w:hAnsiTheme="minorEastAsia" w:hint="eastAsia"/>
          <w:sz w:val="32"/>
          <w:szCs w:val="32"/>
        </w:rPr>
        <w:t>3759.78</w:t>
      </w:r>
      <w:r>
        <w:rPr>
          <w:rFonts w:asciiTheme="minorEastAsia" w:eastAsiaTheme="minorEastAsia" w:hAnsiTheme="minorEastAsia" w:hint="eastAsia"/>
          <w:sz w:val="32"/>
          <w:szCs w:val="32"/>
        </w:rPr>
        <w:t>万元，支出决算数为</w:t>
      </w:r>
      <w:r>
        <w:rPr>
          <w:rFonts w:asciiTheme="minorEastAsia" w:eastAsiaTheme="minorEastAsia" w:hAnsiTheme="minorEastAsia" w:hint="eastAsia"/>
          <w:sz w:val="32"/>
          <w:szCs w:val="32"/>
        </w:rPr>
        <w:t>5680.95</w:t>
      </w:r>
      <w:r>
        <w:rPr>
          <w:rFonts w:asciiTheme="minorEastAsia" w:eastAsiaTheme="minorEastAsia" w:hAnsiTheme="minorEastAsia" w:hint="eastAsia"/>
          <w:sz w:val="32"/>
          <w:szCs w:val="32"/>
        </w:rPr>
        <w:t>万元，完成年初预算的</w:t>
      </w:r>
      <w:r>
        <w:rPr>
          <w:rFonts w:asciiTheme="minorEastAsia" w:eastAsiaTheme="minorEastAsia" w:hAnsiTheme="minorEastAsia" w:hint="eastAsia"/>
          <w:sz w:val="32"/>
          <w:szCs w:val="32"/>
        </w:rPr>
        <w:t>151%</w:t>
      </w:r>
      <w:r>
        <w:rPr>
          <w:rFonts w:asciiTheme="minorEastAsia" w:eastAsiaTheme="minorEastAsia" w:hAnsiTheme="minorEastAsia" w:hint="eastAsia"/>
          <w:sz w:val="32"/>
          <w:szCs w:val="32"/>
        </w:rPr>
        <w:t>，其中：</w:t>
      </w:r>
    </w:p>
    <w:p w:rsidR="008B43B5" w:rsidRDefault="00BB1545">
      <w:pPr>
        <w:widowControl/>
        <w:shd w:val="clear" w:color="auto" w:fill="FFFFFF"/>
        <w:spacing w:before="100" w:beforeAutospacing="1" w:after="100" w:afterAutospacing="1" w:line="450" w:lineRule="atLeast"/>
        <w:ind w:firstLine="640"/>
        <w:jc w:val="left"/>
        <w:rPr>
          <w:rFonts w:ascii="宋体" w:hAnsi="宋体" w:cs="宋体"/>
          <w:color w:val="333333"/>
          <w:kern w:val="0"/>
          <w:sz w:val="24"/>
          <w:szCs w:val="24"/>
        </w:rPr>
      </w:pPr>
      <w:r>
        <w:rPr>
          <w:rFonts w:asciiTheme="minorEastAsia" w:hAnsiTheme="minorEastAsia" w:hint="eastAsia"/>
          <w:sz w:val="32"/>
          <w:szCs w:val="32"/>
        </w:rPr>
        <w:t>1</w:t>
      </w:r>
      <w:r>
        <w:rPr>
          <w:rFonts w:asciiTheme="minorEastAsia" w:hAnsiTheme="minorEastAsia" w:hint="eastAsia"/>
          <w:sz w:val="32"/>
          <w:szCs w:val="32"/>
        </w:rPr>
        <w:t>、</w:t>
      </w:r>
      <w:r>
        <w:rPr>
          <w:rFonts w:asciiTheme="minorEastAsia" w:hAnsiTheme="minorEastAsia" w:cs="黑体" w:hint="eastAsia"/>
          <w:color w:val="000000"/>
          <w:kern w:val="0"/>
          <w:sz w:val="32"/>
          <w:szCs w:val="32"/>
        </w:rPr>
        <w:t>一般公共服务（类）人力资源事务（款）一般行政管理事务（项）。</w:t>
      </w:r>
    </w:p>
    <w:p w:rsidR="008B43B5" w:rsidRDefault="00BB1545">
      <w:pPr>
        <w:widowControl/>
        <w:shd w:val="clear" w:color="auto" w:fill="FFFFFF"/>
        <w:spacing w:before="100" w:beforeAutospacing="1" w:after="100" w:afterAutospacing="1" w:line="450" w:lineRule="atLeast"/>
        <w:ind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年初预算为</w:t>
      </w:r>
      <w:r>
        <w:rPr>
          <w:rFonts w:asciiTheme="minorEastAsia" w:hAnsiTheme="minorEastAsia" w:cs="黑体" w:hint="eastAsia"/>
          <w:color w:val="000000"/>
          <w:kern w:val="0"/>
          <w:sz w:val="32"/>
          <w:szCs w:val="32"/>
        </w:rPr>
        <w:t>174.3</w:t>
      </w:r>
      <w:r>
        <w:rPr>
          <w:rFonts w:asciiTheme="minorEastAsia" w:hAnsiTheme="minorEastAsia" w:cs="黑体" w:hint="eastAsia"/>
          <w:color w:val="000000"/>
          <w:kern w:val="0"/>
          <w:sz w:val="32"/>
          <w:szCs w:val="32"/>
        </w:rPr>
        <w:t>万元，支出决算为</w:t>
      </w:r>
      <w:r>
        <w:rPr>
          <w:rFonts w:asciiTheme="minorEastAsia" w:hAnsiTheme="minorEastAsia" w:cs="黑体" w:hint="eastAsia"/>
          <w:color w:val="000000"/>
          <w:kern w:val="0"/>
          <w:sz w:val="32"/>
          <w:szCs w:val="32"/>
        </w:rPr>
        <w:t>312.18</w:t>
      </w:r>
      <w:r>
        <w:rPr>
          <w:rFonts w:asciiTheme="minorEastAsia" w:hAnsiTheme="minorEastAsia" w:cs="黑体" w:hint="eastAsia"/>
          <w:color w:val="000000"/>
          <w:kern w:val="0"/>
          <w:sz w:val="32"/>
          <w:szCs w:val="32"/>
        </w:rPr>
        <w:t>万元，决算数大于年初预算数的主要原因是：决算数包含了上年结余数和年中追加数。</w:t>
      </w:r>
    </w:p>
    <w:p w:rsidR="008B43B5" w:rsidRDefault="00BB1545">
      <w:pPr>
        <w:widowControl/>
        <w:shd w:val="clear" w:color="auto" w:fill="FFFFFF"/>
        <w:spacing w:before="100" w:beforeAutospacing="1" w:after="100" w:afterAutospacing="1" w:line="450" w:lineRule="atLeast"/>
        <w:ind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2</w:t>
      </w:r>
      <w:r>
        <w:rPr>
          <w:rFonts w:asciiTheme="minorEastAsia" w:hAnsiTheme="minorEastAsia" w:cs="黑体" w:hint="eastAsia"/>
          <w:color w:val="000000"/>
          <w:kern w:val="0"/>
          <w:sz w:val="32"/>
          <w:szCs w:val="32"/>
        </w:rPr>
        <w:t>、一般公共服务（类）人力资源事务（款）普通教育（项）。</w:t>
      </w:r>
    </w:p>
    <w:p w:rsidR="008B43B5" w:rsidRDefault="00BB1545">
      <w:pPr>
        <w:widowControl/>
        <w:shd w:val="clear" w:color="auto" w:fill="FFFFFF"/>
        <w:spacing w:before="100" w:beforeAutospacing="1" w:after="100" w:afterAutospacing="1" w:line="450" w:lineRule="atLeast"/>
        <w:ind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年初预算为</w:t>
      </w:r>
      <w:r>
        <w:rPr>
          <w:rFonts w:asciiTheme="minorEastAsia" w:hAnsiTheme="minorEastAsia" w:cs="黑体" w:hint="eastAsia"/>
          <w:color w:val="000000"/>
          <w:kern w:val="0"/>
          <w:sz w:val="32"/>
          <w:szCs w:val="32"/>
        </w:rPr>
        <w:t>136.58</w:t>
      </w:r>
      <w:r>
        <w:rPr>
          <w:rFonts w:asciiTheme="minorEastAsia" w:hAnsiTheme="minorEastAsia" w:cs="黑体" w:hint="eastAsia"/>
          <w:color w:val="000000"/>
          <w:kern w:val="0"/>
          <w:sz w:val="32"/>
          <w:szCs w:val="32"/>
        </w:rPr>
        <w:t>万元，支出决算为</w:t>
      </w:r>
      <w:r>
        <w:rPr>
          <w:rFonts w:asciiTheme="minorEastAsia" w:hAnsiTheme="minorEastAsia" w:cs="黑体" w:hint="eastAsia"/>
          <w:color w:val="000000"/>
          <w:kern w:val="0"/>
          <w:sz w:val="32"/>
          <w:szCs w:val="32"/>
        </w:rPr>
        <w:t>136.58</w:t>
      </w:r>
      <w:r>
        <w:rPr>
          <w:rFonts w:asciiTheme="minorEastAsia" w:hAnsiTheme="minorEastAsia" w:cs="黑体" w:hint="eastAsia"/>
          <w:color w:val="000000"/>
          <w:kern w:val="0"/>
          <w:sz w:val="32"/>
          <w:szCs w:val="32"/>
        </w:rPr>
        <w:t>万元，完成年初预算的</w:t>
      </w:r>
      <w:r>
        <w:rPr>
          <w:rFonts w:asciiTheme="minorEastAsia" w:hAnsiTheme="minorEastAsia" w:cs="黑体" w:hint="eastAsia"/>
          <w:color w:val="000000"/>
          <w:kern w:val="0"/>
          <w:sz w:val="32"/>
          <w:szCs w:val="32"/>
        </w:rPr>
        <w:t>100%</w:t>
      </w:r>
      <w:r>
        <w:rPr>
          <w:rFonts w:asciiTheme="minorEastAsia" w:hAnsiTheme="minorEastAsia" w:cs="黑体" w:hint="eastAsia"/>
          <w:color w:val="000000"/>
          <w:kern w:val="0"/>
          <w:sz w:val="32"/>
          <w:szCs w:val="32"/>
        </w:rPr>
        <w:t>。</w:t>
      </w:r>
    </w:p>
    <w:p w:rsidR="008B43B5" w:rsidRDefault="00BB1545">
      <w:pPr>
        <w:widowControl/>
        <w:shd w:val="clear" w:color="auto" w:fill="FFFFFF"/>
        <w:spacing w:before="100" w:beforeAutospacing="1" w:after="100" w:afterAutospacing="1" w:line="450" w:lineRule="atLeast"/>
        <w:ind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3</w:t>
      </w:r>
      <w:r>
        <w:rPr>
          <w:rFonts w:asciiTheme="minorEastAsia" w:hAnsiTheme="minorEastAsia" w:cs="黑体" w:hint="eastAsia"/>
          <w:color w:val="000000"/>
          <w:kern w:val="0"/>
          <w:sz w:val="32"/>
          <w:szCs w:val="32"/>
        </w:rPr>
        <w:t>、一</w:t>
      </w:r>
      <w:r>
        <w:rPr>
          <w:rFonts w:asciiTheme="minorEastAsia" w:hAnsiTheme="minorEastAsia" w:cs="黑体" w:hint="eastAsia"/>
          <w:color w:val="000000"/>
          <w:kern w:val="0"/>
          <w:sz w:val="32"/>
          <w:szCs w:val="32"/>
        </w:rPr>
        <w:t>般公共服务（类）人力资源事务（款）社会保障和就业（项）。</w:t>
      </w:r>
    </w:p>
    <w:p w:rsidR="008B43B5" w:rsidRDefault="00BB1545">
      <w:pPr>
        <w:widowControl/>
        <w:shd w:val="clear" w:color="auto" w:fill="FFFFFF"/>
        <w:spacing w:before="100" w:beforeAutospacing="1" w:after="100" w:afterAutospacing="1" w:line="450" w:lineRule="atLeast"/>
        <w:ind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lastRenderedPageBreak/>
        <w:t>年初预算为</w:t>
      </w:r>
      <w:r>
        <w:rPr>
          <w:rFonts w:asciiTheme="minorEastAsia" w:hAnsiTheme="minorEastAsia" w:cs="黑体" w:hint="eastAsia"/>
          <w:color w:val="000000"/>
          <w:kern w:val="0"/>
          <w:sz w:val="32"/>
          <w:szCs w:val="32"/>
        </w:rPr>
        <w:t>3272.45</w:t>
      </w:r>
      <w:r>
        <w:rPr>
          <w:rFonts w:asciiTheme="minorEastAsia" w:hAnsiTheme="minorEastAsia" w:cs="黑体" w:hint="eastAsia"/>
          <w:color w:val="000000"/>
          <w:kern w:val="0"/>
          <w:sz w:val="32"/>
          <w:szCs w:val="32"/>
        </w:rPr>
        <w:t>万元，支出决算为</w:t>
      </w:r>
      <w:r>
        <w:rPr>
          <w:rFonts w:asciiTheme="minorEastAsia" w:hAnsiTheme="minorEastAsia" w:cs="黑体" w:hint="eastAsia"/>
          <w:color w:val="000000"/>
          <w:kern w:val="0"/>
          <w:sz w:val="32"/>
          <w:szCs w:val="32"/>
        </w:rPr>
        <w:t>4940.16</w:t>
      </w:r>
      <w:r>
        <w:rPr>
          <w:rFonts w:asciiTheme="minorEastAsia" w:hAnsiTheme="minorEastAsia" w:cs="黑体" w:hint="eastAsia"/>
          <w:color w:val="000000"/>
          <w:kern w:val="0"/>
          <w:sz w:val="32"/>
          <w:szCs w:val="32"/>
        </w:rPr>
        <w:t>万元，完成年初预算的</w:t>
      </w:r>
      <w:r>
        <w:rPr>
          <w:rFonts w:asciiTheme="minorEastAsia" w:hAnsiTheme="minorEastAsia" w:cs="黑体" w:hint="eastAsia"/>
          <w:color w:val="000000"/>
          <w:kern w:val="0"/>
          <w:sz w:val="32"/>
          <w:szCs w:val="32"/>
        </w:rPr>
        <w:t>155%</w:t>
      </w:r>
      <w:r>
        <w:rPr>
          <w:rFonts w:asciiTheme="minorEastAsia" w:hAnsiTheme="minorEastAsia" w:cs="黑体" w:hint="eastAsia"/>
          <w:color w:val="000000"/>
          <w:kern w:val="0"/>
          <w:sz w:val="32"/>
          <w:szCs w:val="32"/>
        </w:rPr>
        <w:t>。决算数大于年初预算数的主要原因是：决算数包含了上年结余数和年中追加数。</w:t>
      </w:r>
    </w:p>
    <w:p w:rsidR="008B43B5" w:rsidRDefault="00BB1545">
      <w:pPr>
        <w:widowControl/>
        <w:shd w:val="clear" w:color="auto" w:fill="FFFFFF"/>
        <w:spacing w:before="100" w:beforeAutospacing="1" w:after="100" w:afterAutospacing="1" w:line="450" w:lineRule="atLeast"/>
        <w:ind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4</w:t>
      </w:r>
      <w:r>
        <w:rPr>
          <w:rFonts w:asciiTheme="minorEastAsia" w:hAnsiTheme="minorEastAsia" w:cs="黑体" w:hint="eastAsia"/>
          <w:color w:val="000000"/>
          <w:kern w:val="0"/>
          <w:sz w:val="32"/>
          <w:szCs w:val="32"/>
        </w:rPr>
        <w:t>、一般公共服务（类）人力资源事务（款）卫生健康（项）。</w:t>
      </w:r>
    </w:p>
    <w:p w:rsidR="008B43B5" w:rsidRDefault="00BB1545">
      <w:pPr>
        <w:widowControl/>
        <w:shd w:val="clear" w:color="auto" w:fill="FFFFFF"/>
        <w:spacing w:before="100" w:beforeAutospacing="1" w:after="100" w:afterAutospacing="1" w:line="450" w:lineRule="atLeast"/>
        <w:ind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年初预算为</w:t>
      </w:r>
      <w:r>
        <w:rPr>
          <w:rFonts w:asciiTheme="minorEastAsia" w:hAnsiTheme="minorEastAsia" w:cs="黑体" w:hint="eastAsia"/>
          <w:color w:val="000000"/>
          <w:kern w:val="0"/>
          <w:sz w:val="32"/>
          <w:szCs w:val="32"/>
        </w:rPr>
        <w:t>176.45</w:t>
      </w:r>
      <w:r>
        <w:rPr>
          <w:rFonts w:asciiTheme="minorEastAsia" w:hAnsiTheme="minorEastAsia" w:cs="黑体" w:hint="eastAsia"/>
          <w:color w:val="000000"/>
          <w:kern w:val="0"/>
          <w:sz w:val="32"/>
          <w:szCs w:val="32"/>
        </w:rPr>
        <w:t>万元，支出决算为</w:t>
      </w:r>
      <w:r>
        <w:rPr>
          <w:rFonts w:asciiTheme="minorEastAsia" w:hAnsiTheme="minorEastAsia" w:cs="黑体" w:hint="eastAsia"/>
          <w:color w:val="000000"/>
          <w:kern w:val="0"/>
          <w:sz w:val="32"/>
          <w:szCs w:val="32"/>
        </w:rPr>
        <w:t>176.45</w:t>
      </w:r>
      <w:r>
        <w:rPr>
          <w:rFonts w:asciiTheme="minorEastAsia" w:hAnsiTheme="minorEastAsia" w:cs="黑体" w:hint="eastAsia"/>
          <w:color w:val="000000"/>
          <w:kern w:val="0"/>
          <w:sz w:val="32"/>
          <w:szCs w:val="32"/>
        </w:rPr>
        <w:t>万元，完成年初预算的</w:t>
      </w:r>
      <w:r>
        <w:rPr>
          <w:rFonts w:asciiTheme="minorEastAsia" w:hAnsiTheme="minorEastAsia" w:cs="黑体" w:hint="eastAsia"/>
          <w:color w:val="000000"/>
          <w:kern w:val="0"/>
          <w:sz w:val="32"/>
          <w:szCs w:val="32"/>
        </w:rPr>
        <w:t>100%</w:t>
      </w:r>
      <w:r>
        <w:rPr>
          <w:rFonts w:asciiTheme="minorEastAsia" w:hAnsiTheme="minorEastAsia" w:cs="黑体" w:hint="eastAsia"/>
          <w:color w:val="000000"/>
          <w:kern w:val="0"/>
          <w:sz w:val="32"/>
          <w:szCs w:val="32"/>
        </w:rPr>
        <w:t>。</w:t>
      </w:r>
    </w:p>
    <w:p w:rsidR="008B43B5" w:rsidRDefault="00BB1545">
      <w:pPr>
        <w:widowControl/>
        <w:shd w:val="clear" w:color="auto" w:fill="FFFFFF"/>
        <w:spacing w:before="100" w:beforeAutospacing="1" w:after="100" w:afterAutospacing="1" w:line="450" w:lineRule="atLeast"/>
        <w:ind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5</w:t>
      </w:r>
      <w:r>
        <w:rPr>
          <w:rFonts w:asciiTheme="minorEastAsia" w:hAnsiTheme="minorEastAsia" w:cs="黑体" w:hint="eastAsia"/>
          <w:color w:val="000000"/>
          <w:kern w:val="0"/>
          <w:sz w:val="32"/>
          <w:szCs w:val="32"/>
        </w:rPr>
        <w:t>、一般公共服务（类）人力资源事务（款）住房保障（项）。</w:t>
      </w:r>
    </w:p>
    <w:p w:rsidR="008B43B5" w:rsidRDefault="00BB1545">
      <w:pPr>
        <w:widowControl/>
        <w:shd w:val="clear" w:color="auto" w:fill="FFFFFF"/>
        <w:spacing w:before="100" w:beforeAutospacing="1" w:after="100" w:afterAutospacing="1" w:line="450" w:lineRule="atLeast"/>
        <w:ind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年初预算为</w:t>
      </w:r>
      <w:r>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万元，支出决算为</w:t>
      </w:r>
      <w:r>
        <w:rPr>
          <w:rFonts w:asciiTheme="minorEastAsia" w:hAnsiTheme="minorEastAsia" w:cs="黑体" w:hint="eastAsia"/>
          <w:color w:val="000000"/>
          <w:kern w:val="0"/>
          <w:sz w:val="32"/>
          <w:szCs w:val="32"/>
        </w:rPr>
        <w:t>103.18</w:t>
      </w:r>
      <w:r>
        <w:rPr>
          <w:rFonts w:asciiTheme="minorEastAsia" w:hAnsiTheme="minorEastAsia" w:cs="黑体" w:hint="eastAsia"/>
          <w:color w:val="000000"/>
          <w:kern w:val="0"/>
          <w:sz w:val="32"/>
          <w:szCs w:val="32"/>
        </w:rPr>
        <w:t>万元，完成年初预算的</w:t>
      </w:r>
      <w:r>
        <w:rPr>
          <w:rFonts w:asciiTheme="minorEastAsia" w:hAnsiTheme="minorEastAsia" w:cs="黑体" w:hint="eastAsia"/>
          <w:color w:val="000000"/>
          <w:kern w:val="0"/>
          <w:sz w:val="32"/>
          <w:szCs w:val="32"/>
        </w:rPr>
        <w:t>100%</w:t>
      </w:r>
      <w:r>
        <w:rPr>
          <w:rFonts w:asciiTheme="minorEastAsia" w:hAnsiTheme="minorEastAsia" w:cs="黑体" w:hint="eastAsia"/>
          <w:color w:val="000000"/>
          <w:kern w:val="0"/>
          <w:sz w:val="32"/>
          <w:szCs w:val="32"/>
        </w:rPr>
        <w:t>。决算数大于年初预算数的主要原因是：因工作需要，追加预算经费。</w:t>
      </w:r>
    </w:p>
    <w:p w:rsidR="008B43B5" w:rsidRDefault="00BB1545">
      <w:pPr>
        <w:widowControl/>
        <w:shd w:val="clear" w:color="auto" w:fill="FFFFFF"/>
        <w:spacing w:before="100" w:beforeAutospacing="1" w:after="100" w:afterAutospacing="1" w:line="450" w:lineRule="atLeast"/>
        <w:ind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6</w:t>
      </w:r>
      <w:r>
        <w:rPr>
          <w:rFonts w:asciiTheme="minorEastAsia" w:hAnsiTheme="minorEastAsia" w:cs="黑体" w:hint="eastAsia"/>
          <w:color w:val="000000"/>
          <w:kern w:val="0"/>
          <w:sz w:val="32"/>
          <w:szCs w:val="32"/>
        </w:rPr>
        <w:t>、一般公共服务（类）人力资源事务（款）农林水（项）。</w:t>
      </w:r>
    </w:p>
    <w:p w:rsidR="008B43B5" w:rsidRDefault="00BB1545">
      <w:pPr>
        <w:widowControl/>
        <w:shd w:val="clear" w:color="auto" w:fill="FFFFFF"/>
        <w:spacing w:before="100" w:beforeAutospacing="1" w:after="100" w:afterAutospacing="1" w:line="450" w:lineRule="atLeast"/>
        <w:ind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年初预算为</w:t>
      </w:r>
      <w:r>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万元，支出决算为</w:t>
      </w:r>
      <w:r>
        <w:rPr>
          <w:rFonts w:asciiTheme="minorEastAsia" w:hAnsiTheme="minorEastAsia" w:cs="黑体" w:hint="eastAsia"/>
          <w:color w:val="000000"/>
          <w:kern w:val="0"/>
          <w:sz w:val="32"/>
          <w:szCs w:val="32"/>
        </w:rPr>
        <w:t>12.4</w:t>
      </w:r>
      <w:r>
        <w:rPr>
          <w:rFonts w:asciiTheme="minorEastAsia" w:hAnsiTheme="minorEastAsia" w:cs="黑体" w:hint="eastAsia"/>
          <w:color w:val="000000"/>
          <w:kern w:val="0"/>
          <w:sz w:val="32"/>
          <w:szCs w:val="32"/>
        </w:rPr>
        <w:t>万元，完成年初预算的</w:t>
      </w:r>
      <w:r>
        <w:rPr>
          <w:rFonts w:asciiTheme="minorEastAsia" w:hAnsiTheme="minorEastAsia" w:cs="黑体" w:hint="eastAsia"/>
          <w:color w:val="000000"/>
          <w:kern w:val="0"/>
          <w:sz w:val="32"/>
          <w:szCs w:val="32"/>
        </w:rPr>
        <w:t>100%</w:t>
      </w:r>
      <w:r>
        <w:rPr>
          <w:rFonts w:asciiTheme="minorEastAsia" w:hAnsiTheme="minorEastAsia" w:cs="黑体" w:hint="eastAsia"/>
          <w:color w:val="000000"/>
          <w:kern w:val="0"/>
          <w:sz w:val="32"/>
          <w:szCs w:val="32"/>
        </w:rPr>
        <w:t>。决算数大于年初预算数的主要原因是：决算数包含了上年结余数和年中追加数。</w:t>
      </w:r>
    </w:p>
    <w:p w:rsidR="008B43B5" w:rsidRDefault="00BB1545">
      <w:pPr>
        <w:pStyle w:val="Default"/>
        <w:rPr>
          <w:rFonts w:hAnsi="黑体"/>
          <w:b/>
          <w:sz w:val="32"/>
          <w:szCs w:val="32"/>
        </w:rPr>
      </w:pPr>
      <w:r>
        <w:rPr>
          <w:rFonts w:hAnsi="黑体" w:hint="eastAsia"/>
          <w:b/>
          <w:sz w:val="32"/>
          <w:szCs w:val="32"/>
        </w:rPr>
        <w:t>六、一般公共预算财政拨款基本支出决算情况说明</w:t>
      </w:r>
    </w:p>
    <w:p w:rsidR="008B43B5" w:rsidRDefault="00BB1545">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2019</w:t>
      </w:r>
      <w:r>
        <w:rPr>
          <w:rFonts w:asciiTheme="minorEastAsia" w:eastAsiaTheme="minorEastAsia" w:hAnsiTheme="minorEastAsia" w:hint="eastAsia"/>
          <w:sz w:val="32"/>
          <w:szCs w:val="32"/>
        </w:rPr>
        <w:t>年度财政拨款基本支出</w:t>
      </w:r>
      <w:r>
        <w:rPr>
          <w:rFonts w:asciiTheme="minorEastAsia" w:eastAsiaTheme="minorEastAsia" w:hAnsiTheme="minorEastAsia" w:hint="eastAsia"/>
          <w:sz w:val="32"/>
          <w:szCs w:val="32"/>
        </w:rPr>
        <w:t>4108.32</w:t>
      </w:r>
      <w:r>
        <w:rPr>
          <w:rFonts w:asciiTheme="minorEastAsia" w:eastAsiaTheme="minorEastAsia" w:hAnsiTheme="minorEastAsia" w:hint="eastAsia"/>
          <w:sz w:val="32"/>
          <w:szCs w:val="32"/>
        </w:rPr>
        <w:t>万元，其中：人员经费</w:t>
      </w:r>
      <w:r>
        <w:rPr>
          <w:rFonts w:asciiTheme="minorEastAsia" w:eastAsiaTheme="minorEastAsia" w:hAnsiTheme="minorEastAsia" w:hint="eastAsia"/>
          <w:sz w:val="32"/>
          <w:szCs w:val="32"/>
        </w:rPr>
        <w:t>3578.4</w:t>
      </w:r>
      <w:r>
        <w:rPr>
          <w:rFonts w:asciiTheme="minorEastAsia" w:eastAsiaTheme="minorEastAsia" w:hAnsiTheme="minorEastAsia" w:hint="eastAsia"/>
          <w:sz w:val="32"/>
          <w:szCs w:val="32"/>
        </w:rPr>
        <w:t>万元，占基本支出的</w:t>
      </w:r>
      <w:r>
        <w:rPr>
          <w:rFonts w:asciiTheme="minorEastAsia" w:eastAsiaTheme="minorEastAsia" w:hAnsiTheme="minorEastAsia" w:hint="eastAsia"/>
          <w:sz w:val="32"/>
          <w:szCs w:val="32"/>
        </w:rPr>
        <w:t>87%,</w:t>
      </w:r>
      <w:r>
        <w:rPr>
          <w:rFonts w:asciiTheme="minorEastAsia" w:eastAsiaTheme="minorEastAsia" w:hAnsiTheme="minorEastAsia" w:hint="eastAsia"/>
          <w:sz w:val="32"/>
          <w:szCs w:val="32"/>
        </w:rPr>
        <w:t>主要包括基本工资、津贴补贴、奖金、伙食补</w:t>
      </w:r>
      <w:r>
        <w:rPr>
          <w:rFonts w:asciiTheme="minorEastAsia" w:eastAsiaTheme="minorEastAsia" w:hAnsiTheme="minorEastAsia" w:hint="eastAsia"/>
          <w:sz w:val="32"/>
          <w:szCs w:val="32"/>
        </w:rPr>
        <w:t>助费、绩效工资等；公用经费</w:t>
      </w:r>
      <w:r>
        <w:rPr>
          <w:rFonts w:asciiTheme="minorEastAsia" w:eastAsiaTheme="minorEastAsia" w:hAnsiTheme="minorEastAsia" w:hint="eastAsia"/>
          <w:sz w:val="32"/>
          <w:szCs w:val="32"/>
        </w:rPr>
        <w:t>529.92</w:t>
      </w:r>
      <w:r>
        <w:rPr>
          <w:rFonts w:asciiTheme="minorEastAsia" w:eastAsiaTheme="minorEastAsia" w:hAnsiTheme="minorEastAsia" w:hint="eastAsia"/>
          <w:sz w:val="32"/>
          <w:szCs w:val="32"/>
        </w:rPr>
        <w:t>万元，占基本支出的</w:t>
      </w:r>
      <w:r>
        <w:rPr>
          <w:rFonts w:asciiTheme="minorEastAsia" w:eastAsiaTheme="minorEastAsia" w:hAnsiTheme="minorEastAsia" w:hint="eastAsia"/>
          <w:sz w:val="32"/>
          <w:szCs w:val="32"/>
        </w:rPr>
        <w:t>13%</w:t>
      </w:r>
      <w:r>
        <w:rPr>
          <w:rFonts w:asciiTheme="minorEastAsia" w:eastAsiaTheme="minorEastAsia" w:hAnsiTheme="minorEastAsia" w:hint="eastAsia"/>
          <w:sz w:val="32"/>
          <w:szCs w:val="32"/>
        </w:rPr>
        <w:t>，主要包括办公费、印刷费、咨询费、手续费、水费、电费、邮电费、物业管理费、差旅费、维修（护）费、会议费、公务接待费、劳务费、工会经费、公务用车运行维护费、其他交通费、其他商品和服务支出</w:t>
      </w:r>
      <w:r>
        <w:rPr>
          <w:rFonts w:asciiTheme="minorEastAsia" w:eastAsiaTheme="minorEastAsia" w:hAnsiTheme="minorEastAsia" w:hint="eastAsia"/>
          <w:sz w:val="32"/>
          <w:szCs w:val="32"/>
        </w:rPr>
        <w:lastRenderedPageBreak/>
        <w:t>费。</w:t>
      </w:r>
    </w:p>
    <w:p w:rsidR="008B43B5" w:rsidRDefault="00BB1545">
      <w:pPr>
        <w:pStyle w:val="Default"/>
        <w:rPr>
          <w:rFonts w:hAnsi="黑体"/>
          <w:b/>
          <w:sz w:val="32"/>
          <w:szCs w:val="32"/>
        </w:rPr>
      </w:pPr>
      <w:r>
        <w:rPr>
          <w:rFonts w:hAnsi="黑体" w:hint="eastAsia"/>
          <w:b/>
          <w:sz w:val="32"/>
          <w:szCs w:val="32"/>
        </w:rPr>
        <w:t>七、一般公共预算财政拨款三公经费支出决算情况说明</w:t>
      </w:r>
    </w:p>
    <w:p w:rsidR="008B43B5" w:rsidRDefault="00BB1545">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（一）“三公”经费财政拨款支出决算总体情况说明</w:t>
      </w:r>
    </w:p>
    <w:p w:rsidR="008B43B5" w:rsidRDefault="00BB154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“三公”经费财政拨款支出预算为</w:t>
      </w:r>
      <w:r>
        <w:rPr>
          <w:rFonts w:asciiTheme="minorEastAsia" w:eastAsiaTheme="minorEastAsia" w:hAnsiTheme="minorEastAsia" w:hint="eastAsia"/>
          <w:sz w:val="32"/>
          <w:szCs w:val="32"/>
        </w:rPr>
        <w:t>70</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22.02</w:t>
      </w:r>
      <w:r>
        <w:rPr>
          <w:rFonts w:asciiTheme="minorEastAsia" w:eastAsiaTheme="minorEastAsia" w:hAnsiTheme="minorEastAsia" w:hint="eastAsia"/>
          <w:sz w:val="32"/>
          <w:szCs w:val="32"/>
        </w:rPr>
        <w:t>万元，完成预算的</w:t>
      </w:r>
      <w:r>
        <w:rPr>
          <w:rFonts w:asciiTheme="minorEastAsia" w:eastAsiaTheme="minorEastAsia" w:hAnsiTheme="minorEastAsia" w:hint="eastAsia"/>
          <w:sz w:val="32"/>
          <w:szCs w:val="32"/>
        </w:rPr>
        <w:t>31</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，其中：</w:t>
      </w:r>
    </w:p>
    <w:p w:rsidR="008B43B5" w:rsidRDefault="00BB154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因公出国（境）费支出预算为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万元，完成预算的</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，主要原因是没有职工因公出国。</w:t>
      </w:r>
    </w:p>
    <w:p w:rsidR="008B43B5" w:rsidRDefault="00BB1545">
      <w:pPr>
        <w:widowControl/>
        <w:shd w:val="clear" w:color="auto" w:fill="FFFFFF"/>
        <w:spacing w:before="100" w:beforeAutospacing="1" w:after="100" w:afterAutospacing="1" w:line="450" w:lineRule="atLeast"/>
        <w:ind w:firstLine="640"/>
        <w:jc w:val="left"/>
        <w:rPr>
          <w:rFonts w:asciiTheme="minorEastAsia" w:hAnsiTheme="minorEastAsia"/>
          <w:sz w:val="32"/>
          <w:szCs w:val="32"/>
        </w:rPr>
      </w:pPr>
      <w:r>
        <w:rPr>
          <w:rFonts w:asciiTheme="minorEastAsia" w:hAnsiTheme="minorEastAsia" w:hint="eastAsia"/>
          <w:sz w:val="32"/>
          <w:szCs w:val="32"/>
        </w:rPr>
        <w:t>公务接待费支出预算为</w:t>
      </w:r>
      <w:r>
        <w:rPr>
          <w:rFonts w:asciiTheme="minorEastAsia" w:hAnsiTheme="minorEastAsia" w:hint="eastAsia"/>
          <w:sz w:val="32"/>
          <w:szCs w:val="32"/>
        </w:rPr>
        <w:t>60</w:t>
      </w:r>
      <w:r>
        <w:rPr>
          <w:rFonts w:asciiTheme="minorEastAsia" w:hAnsiTheme="minorEastAsia" w:hint="eastAsia"/>
          <w:sz w:val="32"/>
          <w:szCs w:val="32"/>
        </w:rPr>
        <w:t>万元，支出决算为</w:t>
      </w:r>
      <w:r>
        <w:rPr>
          <w:rFonts w:asciiTheme="minorEastAsia" w:hAnsiTheme="minorEastAsia" w:hint="eastAsia"/>
          <w:sz w:val="32"/>
          <w:szCs w:val="32"/>
        </w:rPr>
        <w:t>19.54</w:t>
      </w:r>
      <w:r>
        <w:rPr>
          <w:rFonts w:asciiTheme="minorEastAsia" w:hAnsiTheme="minorEastAsia" w:hint="eastAsia"/>
          <w:sz w:val="32"/>
          <w:szCs w:val="32"/>
        </w:rPr>
        <w:t>万元，完成预算的</w:t>
      </w:r>
      <w:r>
        <w:rPr>
          <w:rFonts w:asciiTheme="minorEastAsia" w:hAnsiTheme="minorEastAsia" w:hint="eastAsia"/>
          <w:sz w:val="32"/>
          <w:szCs w:val="32"/>
        </w:rPr>
        <w:t>33</w:t>
      </w:r>
      <w:r>
        <w:rPr>
          <w:rFonts w:asciiTheme="minorEastAsia" w:hAnsiTheme="minorEastAsia" w:hint="eastAsia"/>
          <w:sz w:val="32"/>
          <w:szCs w:val="32"/>
        </w:rPr>
        <w:t>%</w:t>
      </w:r>
      <w:r>
        <w:rPr>
          <w:rFonts w:asciiTheme="minorEastAsia" w:hAnsiTheme="minorEastAsia" w:hint="eastAsia"/>
          <w:sz w:val="32"/>
          <w:szCs w:val="32"/>
        </w:rPr>
        <w:t>，</w:t>
      </w:r>
      <w:r>
        <w:rPr>
          <w:rFonts w:asciiTheme="minorEastAsia" w:hAnsiTheme="minorEastAsia" w:hint="eastAsia"/>
          <w:sz w:val="32"/>
          <w:szCs w:val="32"/>
        </w:rPr>
        <w:t>国</w:t>
      </w:r>
      <w:r>
        <w:rPr>
          <w:rFonts w:asciiTheme="minorEastAsia" w:hAnsiTheme="minorEastAsia" w:hint="eastAsia"/>
          <w:sz w:val="32"/>
          <w:szCs w:val="32"/>
        </w:rPr>
        <w:t>内公务接待</w:t>
      </w:r>
      <w:r>
        <w:rPr>
          <w:rFonts w:asciiTheme="minorEastAsia" w:hAnsiTheme="minorEastAsia" w:hint="eastAsia"/>
          <w:sz w:val="32"/>
          <w:szCs w:val="32"/>
        </w:rPr>
        <w:t>489</w:t>
      </w:r>
      <w:r>
        <w:rPr>
          <w:rFonts w:asciiTheme="minorEastAsia" w:hAnsiTheme="minorEastAsia" w:hint="eastAsia"/>
          <w:sz w:val="32"/>
          <w:szCs w:val="32"/>
        </w:rPr>
        <w:t>批，国内公务接待人次统计数</w:t>
      </w:r>
      <w:r>
        <w:rPr>
          <w:rFonts w:asciiTheme="minorEastAsia" w:hAnsiTheme="minorEastAsia" w:hint="eastAsia"/>
          <w:sz w:val="32"/>
          <w:szCs w:val="32"/>
        </w:rPr>
        <w:t>4889</w:t>
      </w:r>
      <w:r>
        <w:rPr>
          <w:rFonts w:asciiTheme="minorEastAsia" w:hAnsiTheme="minorEastAsia" w:hint="eastAsia"/>
          <w:sz w:val="32"/>
          <w:szCs w:val="32"/>
        </w:rPr>
        <w:t>人。决算数小于年初预算数的主要原因是杜绝铺张浪费，厉行节约，与上年相比减少</w:t>
      </w:r>
      <w:r>
        <w:rPr>
          <w:rFonts w:asciiTheme="minorEastAsia" w:hAnsiTheme="minorEastAsia" w:hint="eastAsia"/>
          <w:sz w:val="32"/>
          <w:szCs w:val="32"/>
        </w:rPr>
        <w:t>3.45</w:t>
      </w:r>
      <w:r>
        <w:rPr>
          <w:rFonts w:asciiTheme="minorEastAsia" w:hAnsiTheme="minorEastAsia" w:hint="eastAsia"/>
          <w:sz w:val="32"/>
          <w:szCs w:val="32"/>
        </w:rPr>
        <w:t>万元，占比</w:t>
      </w:r>
      <w:r>
        <w:rPr>
          <w:rFonts w:asciiTheme="minorEastAsia" w:hAnsiTheme="minorEastAsia" w:hint="eastAsia"/>
          <w:sz w:val="32"/>
          <w:szCs w:val="32"/>
        </w:rPr>
        <w:t>6</w:t>
      </w:r>
      <w:r>
        <w:rPr>
          <w:rFonts w:asciiTheme="minorEastAsia" w:hAnsiTheme="minorEastAsia" w:hint="eastAsia"/>
          <w:sz w:val="32"/>
          <w:szCs w:val="32"/>
        </w:rPr>
        <w:t>%,</w:t>
      </w:r>
      <w:r>
        <w:rPr>
          <w:rFonts w:asciiTheme="minorEastAsia" w:hAnsiTheme="minorEastAsia" w:hint="eastAsia"/>
          <w:sz w:val="32"/>
          <w:szCs w:val="32"/>
        </w:rPr>
        <w:t>减少的主要原因是我局认真贯彻落实中央八项规定、省委九项规定和厉行节约的各项要求，进一步从严控制公务接待费开支。</w:t>
      </w:r>
    </w:p>
    <w:p w:rsidR="008B43B5" w:rsidRDefault="00BB1545">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公务用车购置费及运行维护费支出预算为</w:t>
      </w:r>
      <w:r>
        <w:rPr>
          <w:rFonts w:asciiTheme="minorEastAsia" w:eastAsiaTheme="minorEastAsia" w:hAnsiTheme="minorEastAsia" w:hint="eastAsia"/>
          <w:sz w:val="32"/>
          <w:szCs w:val="32"/>
        </w:rPr>
        <w:t>10</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2.48</w:t>
      </w:r>
      <w:r>
        <w:rPr>
          <w:rFonts w:asciiTheme="minorEastAsia" w:eastAsiaTheme="minorEastAsia" w:hAnsiTheme="minorEastAsia" w:hint="eastAsia"/>
          <w:sz w:val="32"/>
          <w:szCs w:val="32"/>
        </w:rPr>
        <w:t>万元，完成预算</w:t>
      </w:r>
      <w:r>
        <w:rPr>
          <w:rFonts w:asciiTheme="minorEastAsia" w:eastAsiaTheme="minorEastAsia" w:hAnsiTheme="minorEastAsia" w:hint="eastAsia"/>
          <w:sz w:val="32"/>
          <w:szCs w:val="32"/>
        </w:rPr>
        <w:t>的</w:t>
      </w:r>
      <w:r>
        <w:rPr>
          <w:rFonts w:asciiTheme="minorEastAsia" w:eastAsiaTheme="minorEastAsia" w:hAnsiTheme="minorEastAsia" w:hint="eastAsia"/>
          <w:sz w:val="32"/>
          <w:szCs w:val="32"/>
        </w:rPr>
        <w:t>24.8</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，决算数小于年初预算数的主要原因是公车改革，单位只预留新农合</w:t>
      </w:r>
      <w:r>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台公车，当年新增公务用车为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辆，主要原因是新农合用于下乡检查病房情况。</w:t>
      </w:r>
    </w:p>
    <w:p w:rsidR="008B43B5" w:rsidRDefault="00BB1545">
      <w:pPr>
        <w:pStyle w:val="Default"/>
        <w:ind w:firstLineChars="150" w:firstLine="482"/>
        <w:rPr>
          <w:rFonts w:asciiTheme="minorEastAsia" w:eastAsiaTheme="minorEastAsia" w:hAnsiTheme="minorEastAsia"/>
          <w:b/>
          <w:sz w:val="32"/>
          <w:szCs w:val="32"/>
        </w:rPr>
      </w:pPr>
      <w:r>
        <w:rPr>
          <w:rFonts w:asciiTheme="minorEastAsia" w:eastAsiaTheme="minorEastAsia" w:hAnsiTheme="minorEastAsia" w:hint="eastAsia"/>
          <w:b/>
          <w:sz w:val="32"/>
          <w:szCs w:val="32"/>
        </w:rPr>
        <w:t>（二）“三公”经费财政拨款支出决算具体情况说明</w:t>
      </w:r>
    </w:p>
    <w:p w:rsidR="008B43B5" w:rsidRDefault="00BB1545">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2019</w:t>
      </w:r>
      <w:r>
        <w:rPr>
          <w:rFonts w:asciiTheme="minorEastAsia" w:eastAsiaTheme="minorEastAsia" w:hAnsiTheme="minorEastAsia" w:hint="eastAsia"/>
          <w:sz w:val="32"/>
          <w:szCs w:val="32"/>
        </w:rPr>
        <w:t>年度“三公”经费财政拨款支出决算中，公务接待费支出决算</w:t>
      </w:r>
      <w:r>
        <w:rPr>
          <w:rFonts w:asciiTheme="minorEastAsia" w:eastAsiaTheme="minorEastAsia" w:hAnsiTheme="minorEastAsia" w:hint="eastAsia"/>
          <w:sz w:val="32"/>
          <w:szCs w:val="32"/>
        </w:rPr>
        <w:t>19.54</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33</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因公出国（境）费支出决算</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公务用车购置费及运行维护费支出决算</w:t>
      </w:r>
      <w:r>
        <w:rPr>
          <w:rFonts w:asciiTheme="minorEastAsia" w:eastAsiaTheme="minorEastAsia" w:hAnsiTheme="minorEastAsia" w:hint="eastAsia"/>
          <w:sz w:val="32"/>
          <w:szCs w:val="32"/>
        </w:rPr>
        <w:t>2.48</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24.8</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。其中：</w:t>
      </w:r>
    </w:p>
    <w:p w:rsidR="008B43B5" w:rsidRDefault="00BB1545">
      <w:pPr>
        <w:pStyle w:val="Default"/>
        <w:ind w:firstLineChars="200" w:firstLine="640"/>
        <w:rPr>
          <w:rFonts w:asciiTheme="minorEastAsia" w:eastAsiaTheme="minorEastAsia" w:hAnsiTheme="minorEastAsia"/>
          <w:b/>
          <w:sz w:val="32"/>
          <w:szCs w:val="32"/>
        </w:rPr>
      </w:pPr>
      <w:r>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、因公出国（境）费支出决算为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万元，全年安排因公出国（境）团组</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个，累计</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人次</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开支内容包括：</w:t>
      </w:r>
    </w:p>
    <w:p w:rsidR="008B43B5" w:rsidRDefault="00BB1545">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lastRenderedPageBreak/>
        <w:t>2</w:t>
      </w:r>
      <w:r>
        <w:rPr>
          <w:rFonts w:asciiTheme="minorEastAsia" w:eastAsiaTheme="minorEastAsia" w:hAnsiTheme="minorEastAsia" w:hint="eastAsia"/>
          <w:sz w:val="32"/>
          <w:szCs w:val="32"/>
        </w:rPr>
        <w:t>、公务接待费支出决算</w:t>
      </w:r>
      <w:r>
        <w:rPr>
          <w:rFonts w:asciiTheme="minorEastAsia" w:eastAsiaTheme="minorEastAsia" w:hAnsiTheme="minorEastAsia" w:hint="eastAsia"/>
          <w:sz w:val="32"/>
          <w:szCs w:val="32"/>
        </w:rPr>
        <w:t>为</w:t>
      </w:r>
      <w:r>
        <w:rPr>
          <w:rFonts w:asciiTheme="minorEastAsia" w:eastAsiaTheme="minorEastAsia" w:hAnsiTheme="minorEastAsia" w:hint="eastAsia"/>
          <w:sz w:val="32"/>
          <w:szCs w:val="32"/>
        </w:rPr>
        <w:t>19.54</w:t>
      </w:r>
      <w:r>
        <w:rPr>
          <w:rFonts w:asciiTheme="minorEastAsia" w:eastAsiaTheme="minorEastAsia" w:hAnsiTheme="minorEastAsia" w:hint="eastAsia"/>
          <w:sz w:val="32"/>
          <w:szCs w:val="32"/>
        </w:rPr>
        <w:t>万元，全年共接待来访团组</w:t>
      </w:r>
      <w:r>
        <w:rPr>
          <w:rFonts w:asciiTheme="minorEastAsia" w:eastAsiaTheme="minorEastAsia" w:hAnsiTheme="minorEastAsia" w:hint="eastAsia"/>
          <w:sz w:val="32"/>
          <w:szCs w:val="32"/>
        </w:rPr>
        <w:t>488</w:t>
      </w:r>
      <w:r>
        <w:rPr>
          <w:rFonts w:asciiTheme="minorEastAsia" w:eastAsiaTheme="minorEastAsia" w:hAnsiTheme="minorEastAsia" w:hint="eastAsia"/>
          <w:sz w:val="32"/>
          <w:szCs w:val="32"/>
        </w:rPr>
        <w:t>个、来宾</w:t>
      </w:r>
      <w:r>
        <w:rPr>
          <w:rFonts w:asciiTheme="minorEastAsia" w:eastAsiaTheme="minorEastAsia" w:hAnsiTheme="minorEastAsia" w:hint="eastAsia"/>
          <w:sz w:val="32"/>
          <w:szCs w:val="32"/>
        </w:rPr>
        <w:t>19540</w:t>
      </w:r>
      <w:r>
        <w:rPr>
          <w:rFonts w:asciiTheme="minorEastAsia" w:eastAsiaTheme="minorEastAsia" w:hAnsiTheme="minorEastAsia" w:hint="eastAsia"/>
          <w:sz w:val="32"/>
          <w:szCs w:val="32"/>
        </w:rPr>
        <w:t>人次，主要是开劳动工作会、上级单位检查、兄弟单位相互学习等发生的接待支出。</w:t>
      </w:r>
    </w:p>
    <w:p w:rsidR="008B43B5" w:rsidRDefault="00BB1545">
      <w:pPr>
        <w:pStyle w:val="Default"/>
        <w:ind w:firstLineChars="200" w:firstLine="640"/>
        <w:rPr>
          <w:rFonts w:asciiTheme="minorEastAsia" w:eastAsiaTheme="minorEastAsia" w:hAnsiTheme="minorEastAsia"/>
          <w:sz w:val="32"/>
          <w:szCs w:val="32"/>
        </w:rPr>
      </w:pPr>
      <w:r>
        <w:rPr>
          <w:rFonts w:asciiTheme="minorEastAsia" w:hAnsiTheme="minorEastAsia" w:hint="eastAsia"/>
          <w:sz w:val="32"/>
          <w:szCs w:val="32"/>
        </w:rPr>
        <w:t>3</w:t>
      </w:r>
      <w:r>
        <w:rPr>
          <w:rFonts w:asciiTheme="minorEastAsia" w:hAnsiTheme="minorEastAsia" w:hint="eastAsia"/>
          <w:sz w:val="32"/>
          <w:szCs w:val="32"/>
        </w:rPr>
        <w:t>、</w:t>
      </w:r>
      <w:r>
        <w:rPr>
          <w:rFonts w:asciiTheme="minorEastAsia" w:eastAsiaTheme="minorEastAsia" w:hAnsiTheme="minorEastAsia" w:hint="eastAsia"/>
          <w:sz w:val="32"/>
          <w:szCs w:val="32"/>
        </w:rPr>
        <w:t>公务用车购置费及运行维护费支出决算为</w:t>
      </w:r>
      <w:r>
        <w:rPr>
          <w:rFonts w:asciiTheme="minorEastAsia" w:eastAsiaTheme="minorEastAsia" w:hAnsiTheme="minorEastAsia" w:hint="eastAsia"/>
          <w:sz w:val="32"/>
          <w:szCs w:val="32"/>
        </w:rPr>
        <w:t>2.48</w:t>
      </w:r>
      <w:r>
        <w:rPr>
          <w:rFonts w:asciiTheme="minorEastAsia" w:eastAsiaTheme="minorEastAsia" w:hAnsiTheme="minorEastAsia" w:hint="eastAsia"/>
          <w:sz w:val="32"/>
          <w:szCs w:val="32"/>
        </w:rPr>
        <w:t>万元，其中：公务用车购置费</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万元，公务用车运行维护费</w:t>
      </w:r>
      <w:r>
        <w:rPr>
          <w:rFonts w:asciiTheme="minorEastAsia" w:eastAsiaTheme="minorEastAsia" w:hAnsiTheme="minorEastAsia" w:hint="eastAsia"/>
          <w:sz w:val="32"/>
          <w:szCs w:val="32"/>
        </w:rPr>
        <w:t>2.48</w:t>
      </w:r>
      <w:r>
        <w:rPr>
          <w:rFonts w:asciiTheme="minorEastAsia" w:eastAsiaTheme="minorEastAsia" w:hAnsiTheme="minorEastAsia" w:hint="eastAsia"/>
          <w:sz w:val="32"/>
          <w:szCs w:val="32"/>
        </w:rPr>
        <w:t>万元，主要是新农合用于下乡检查病房情况，截止</w:t>
      </w:r>
      <w:r>
        <w:rPr>
          <w:rFonts w:asciiTheme="minorEastAsia" w:eastAsiaTheme="minorEastAsia" w:hAnsiTheme="minorEastAsia" w:hint="eastAsia"/>
          <w:sz w:val="32"/>
          <w:szCs w:val="32"/>
        </w:rPr>
        <w:t>2019</w:t>
      </w:r>
      <w:r>
        <w:rPr>
          <w:rFonts w:asciiTheme="minorEastAsia" w:eastAsiaTheme="minorEastAsia" w:hAnsiTheme="minorEastAsia" w:hint="eastAsia"/>
          <w:sz w:val="32"/>
          <w:szCs w:val="32"/>
        </w:rPr>
        <w:t>年</w:t>
      </w:r>
      <w:r>
        <w:rPr>
          <w:rFonts w:asciiTheme="minorEastAsia" w:eastAsiaTheme="minorEastAsia" w:hAnsiTheme="minorEastAsia" w:hint="eastAsia"/>
          <w:sz w:val="32"/>
          <w:szCs w:val="32"/>
        </w:rPr>
        <w:t>12</w:t>
      </w:r>
      <w:r>
        <w:rPr>
          <w:rFonts w:asciiTheme="minorEastAsia" w:eastAsiaTheme="minorEastAsia" w:hAnsiTheme="minorEastAsia" w:hint="eastAsia"/>
          <w:sz w:val="32"/>
          <w:szCs w:val="32"/>
        </w:rPr>
        <w:t>月</w:t>
      </w:r>
      <w:r>
        <w:rPr>
          <w:rFonts w:asciiTheme="minorEastAsia" w:eastAsiaTheme="minorEastAsia" w:hAnsiTheme="minorEastAsia" w:hint="eastAsia"/>
          <w:sz w:val="32"/>
          <w:szCs w:val="32"/>
        </w:rPr>
        <w:t>31</w:t>
      </w:r>
      <w:r>
        <w:rPr>
          <w:rFonts w:asciiTheme="minorEastAsia" w:eastAsiaTheme="minorEastAsia" w:hAnsiTheme="minorEastAsia" w:hint="eastAsia"/>
          <w:sz w:val="32"/>
          <w:szCs w:val="32"/>
        </w:rPr>
        <w:t>日，我单位开支财政拨款的公务用车保持</w:t>
      </w:r>
      <w:r>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辆</w:t>
      </w:r>
      <w:r>
        <w:rPr>
          <w:rFonts w:asciiTheme="minorEastAsia" w:eastAsiaTheme="minorEastAsia" w:hAnsiTheme="minorEastAsia" w:hint="eastAsia"/>
          <w:sz w:val="32"/>
          <w:szCs w:val="32"/>
        </w:rPr>
        <w:t>，当年新增公务用车为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辆。</w:t>
      </w:r>
    </w:p>
    <w:p w:rsidR="008B43B5" w:rsidRDefault="00BB1545">
      <w:pPr>
        <w:pStyle w:val="Default"/>
        <w:rPr>
          <w:rFonts w:hAnsi="黑体"/>
          <w:b/>
          <w:sz w:val="32"/>
          <w:szCs w:val="32"/>
        </w:rPr>
      </w:pPr>
      <w:r>
        <w:rPr>
          <w:rFonts w:hAnsi="黑体" w:hint="eastAsia"/>
          <w:b/>
          <w:sz w:val="32"/>
          <w:szCs w:val="32"/>
        </w:rPr>
        <w:t>八、政府性基金预算收入支出决算情况</w:t>
      </w:r>
    </w:p>
    <w:p w:rsidR="008B43B5" w:rsidRDefault="00BB1545">
      <w:pPr>
        <w:pStyle w:val="Default"/>
        <w:ind w:firstLine="630"/>
        <w:rPr>
          <w:rFonts w:asciiTheme="minorEastAsia" w:eastAsiaTheme="minorEastAsia" w:hAnsiTheme="minorEastAsia"/>
          <w:sz w:val="32"/>
          <w:szCs w:val="32"/>
        </w:rPr>
      </w:pPr>
      <w:r>
        <w:rPr>
          <w:rFonts w:asciiTheme="minorEastAsia" w:eastAsiaTheme="minorEastAsia" w:hAnsiTheme="minorEastAsia" w:hint="eastAsia"/>
          <w:sz w:val="32"/>
          <w:szCs w:val="32"/>
        </w:rPr>
        <w:t>2019</w:t>
      </w:r>
      <w:r>
        <w:rPr>
          <w:rFonts w:asciiTheme="minorEastAsia" w:eastAsiaTheme="minorEastAsia" w:hAnsiTheme="minorEastAsia" w:hint="eastAsia"/>
          <w:sz w:val="32"/>
          <w:szCs w:val="32"/>
        </w:rPr>
        <w:t>年度我局无政府性基金支出。</w:t>
      </w:r>
    </w:p>
    <w:p w:rsidR="008B43B5" w:rsidRDefault="00BB1545">
      <w:pPr>
        <w:pStyle w:val="Default"/>
        <w:rPr>
          <w:rFonts w:hAnsi="黑体"/>
          <w:b/>
          <w:sz w:val="32"/>
          <w:szCs w:val="32"/>
        </w:rPr>
      </w:pPr>
      <w:r>
        <w:rPr>
          <w:rFonts w:hAnsi="黑体" w:hint="eastAsia"/>
          <w:b/>
          <w:sz w:val="32"/>
          <w:szCs w:val="32"/>
        </w:rPr>
        <w:t>九、关于</w:t>
      </w:r>
      <w:r>
        <w:rPr>
          <w:rFonts w:hAnsi="黑体" w:hint="eastAsia"/>
          <w:b/>
          <w:sz w:val="32"/>
          <w:szCs w:val="32"/>
        </w:rPr>
        <w:t>2019</w:t>
      </w:r>
      <w:r>
        <w:rPr>
          <w:rFonts w:hAnsi="黑体" w:hint="eastAsia"/>
          <w:b/>
          <w:sz w:val="32"/>
          <w:szCs w:val="32"/>
        </w:rPr>
        <w:t>年度预算绩效情况说明</w:t>
      </w:r>
    </w:p>
    <w:p w:rsidR="008B43B5" w:rsidRDefault="00BB1545">
      <w:pPr>
        <w:widowControl/>
        <w:shd w:val="clear" w:color="auto" w:fill="FFFFFF"/>
        <w:spacing w:before="100" w:beforeAutospacing="1" w:after="100" w:afterAutospacing="1" w:line="450" w:lineRule="atLeast"/>
        <w:ind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我局将所有预算支出全面纳入绩效管理，坚持花钱必问效，无效必问责；围绕稳就业、推改革、强人才、促和谐、抓扶贫、优行风等六个方面重点工作，制定了预算支出绩效目标；严格按照省财政厅的要求，组织开展了</w:t>
      </w:r>
      <w:r>
        <w:rPr>
          <w:rFonts w:asciiTheme="minorEastAsia" w:hAnsiTheme="minorEastAsia" w:cs="黑体" w:hint="eastAsia"/>
          <w:color w:val="000000"/>
          <w:kern w:val="0"/>
          <w:sz w:val="32"/>
          <w:szCs w:val="32"/>
        </w:rPr>
        <w:t>2019</w:t>
      </w:r>
      <w:r>
        <w:rPr>
          <w:rFonts w:asciiTheme="minorEastAsia" w:hAnsiTheme="minorEastAsia" w:cs="黑体" w:hint="eastAsia"/>
          <w:color w:val="000000"/>
          <w:kern w:val="0"/>
          <w:sz w:val="32"/>
          <w:szCs w:val="32"/>
        </w:rPr>
        <w:t>年度部门整体支出绩效自评，并将评价结果向社会公开。</w:t>
      </w:r>
    </w:p>
    <w:p w:rsidR="008B43B5" w:rsidRDefault="00BB1545">
      <w:pPr>
        <w:pStyle w:val="Default"/>
        <w:rPr>
          <w:rFonts w:hAnsi="黑体"/>
          <w:b/>
          <w:sz w:val="32"/>
          <w:szCs w:val="32"/>
        </w:rPr>
      </w:pPr>
      <w:r>
        <w:rPr>
          <w:rFonts w:hAnsi="黑体" w:hint="eastAsia"/>
          <w:b/>
          <w:sz w:val="32"/>
          <w:szCs w:val="32"/>
        </w:rPr>
        <w:t>十、其他重要事项情况说明</w:t>
      </w:r>
    </w:p>
    <w:p w:rsidR="008B43B5" w:rsidRDefault="00BB1545">
      <w:pPr>
        <w:ind w:firstLineChars="150" w:firstLine="482"/>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（一）机关运行经费支出情况</w:t>
      </w:r>
    </w:p>
    <w:p w:rsidR="008B43B5" w:rsidRDefault="00BB1545">
      <w:pPr>
        <w:pStyle w:val="Default"/>
        <w:ind w:firstLineChars="250" w:firstLine="800"/>
        <w:rPr>
          <w:rFonts w:asciiTheme="minorEastAsia" w:eastAsiaTheme="minorEastAsia" w:hAnsiTheme="minorEastAsia"/>
          <w:sz w:val="32"/>
          <w:szCs w:val="32"/>
        </w:rPr>
      </w:pPr>
      <w:r>
        <w:rPr>
          <w:rFonts w:asciiTheme="minorEastAsia" w:hAnsiTheme="minorEastAsia" w:hint="eastAsia"/>
          <w:sz w:val="32"/>
          <w:szCs w:val="32"/>
        </w:rPr>
        <w:t>本部门</w:t>
      </w:r>
      <w:r>
        <w:rPr>
          <w:rFonts w:asciiTheme="minorEastAsia" w:hAnsiTheme="minorEastAsia" w:hint="eastAsia"/>
          <w:sz w:val="32"/>
          <w:szCs w:val="32"/>
        </w:rPr>
        <w:t>2019</w:t>
      </w:r>
      <w:r>
        <w:rPr>
          <w:rFonts w:asciiTheme="minorEastAsia" w:hAnsiTheme="minorEastAsia" w:hint="eastAsia"/>
          <w:sz w:val="32"/>
          <w:szCs w:val="32"/>
        </w:rPr>
        <w:t>年度机关运行经费支出</w:t>
      </w:r>
      <w:r>
        <w:rPr>
          <w:rFonts w:asciiTheme="minorEastAsia" w:hAnsiTheme="minorEastAsia" w:hint="eastAsia"/>
          <w:sz w:val="32"/>
          <w:szCs w:val="32"/>
        </w:rPr>
        <w:t>2783.74</w:t>
      </w:r>
      <w:r>
        <w:rPr>
          <w:rFonts w:asciiTheme="minorEastAsia" w:hAnsiTheme="minorEastAsia" w:hint="eastAsia"/>
          <w:sz w:val="32"/>
          <w:szCs w:val="32"/>
        </w:rPr>
        <w:t>万元，比年初预算数增加</w:t>
      </w:r>
      <w:r>
        <w:rPr>
          <w:rFonts w:asciiTheme="minorEastAsia" w:hAnsiTheme="minorEastAsia" w:hint="eastAsia"/>
          <w:sz w:val="32"/>
          <w:szCs w:val="32"/>
        </w:rPr>
        <w:t>36.9</w:t>
      </w:r>
      <w:r>
        <w:rPr>
          <w:rFonts w:asciiTheme="minorEastAsia" w:hAnsiTheme="minorEastAsia" w:hint="eastAsia"/>
          <w:sz w:val="32"/>
          <w:szCs w:val="32"/>
        </w:rPr>
        <w:t>万元，增长</w:t>
      </w:r>
      <w:r>
        <w:rPr>
          <w:rFonts w:asciiTheme="minorEastAsia" w:hAnsiTheme="minorEastAsia" w:hint="eastAsia"/>
          <w:sz w:val="32"/>
          <w:szCs w:val="32"/>
        </w:rPr>
        <w:t>1.3%</w:t>
      </w:r>
      <w:r>
        <w:rPr>
          <w:rFonts w:asciiTheme="minorEastAsia" w:hAnsiTheme="minorEastAsia" w:hint="eastAsia"/>
          <w:sz w:val="32"/>
          <w:szCs w:val="32"/>
        </w:rPr>
        <w:t>。主要原因是：</w:t>
      </w:r>
      <w:r>
        <w:rPr>
          <w:rFonts w:asciiTheme="minorEastAsia" w:eastAsiaTheme="minorEastAsia" w:hAnsiTheme="minorEastAsia" w:hint="eastAsia"/>
          <w:sz w:val="32"/>
          <w:szCs w:val="32"/>
        </w:rPr>
        <w:t>因为人员工资调资相应增加。</w:t>
      </w:r>
    </w:p>
    <w:p w:rsidR="008B43B5" w:rsidRDefault="00BB1545">
      <w:pPr>
        <w:ind w:firstLineChars="200" w:firstLine="643"/>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（二）一般性支出情况</w:t>
      </w:r>
    </w:p>
    <w:p w:rsidR="008B43B5" w:rsidRDefault="00BB1545">
      <w:pPr>
        <w:widowControl/>
        <w:shd w:val="clear" w:color="auto" w:fill="FFFFFF"/>
        <w:spacing w:before="100" w:beforeAutospacing="1" w:after="100" w:afterAutospacing="1" w:line="450" w:lineRule="atLeast"/>
        <w:ind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2019</w:t>
      </w:r>
      <w:r>
        <w:rPr>
          <w:rFonts w:asciiTheme="minorEastAsia" w:hAnsiTheme="minorEastAsia" w:cs="黑体" w:hint="eastAsia"/>
          <w:color w:val="000000"/>
          <w:kern w:val="0"/>
          <w:sz w:val="32"/>
          <w:szCs w:val="32"/>
        </w:rPr>
        <w:t>年本部门开支会议费</w:t>
      </w:r>
      <w:r>
        <w:rPr>
          <w:rFonts w:asciiTheme="minorEastAsia" w:hAnsiTheme="minorEastAsia" w:cs="黑体" w:hint="eastAsia"/>
          <w:color w:val="000000"/>
          <w:kern w:val="0"/>
          <w:sz w:val="32"/>
          <w:szCs w:val="32"/>
        </w:rPr>
        <w:t>0.99</w:t>
      </w:r>
      <w:r>
        <w:rPr>
          <w:rFonts w:asciiTheme="minorEastAsia" w:hAnsiTheme="minorEastAsia" w:cs="黑体" w:hint="eastAsia"/>
          <w:color w:val="000000"/>
          <w:kern w:val="0"/>
          <w:sz w:val="32"/>
          <w:szCs w:val="32"/>
        </w:rPr>
        <w:t>万元，用于召开</w:t>
      </w:r>
      <w:r>
        <w:rPr>
          <w:rFonts w:asciiTheme="minorEastAsia" w:hAnsiTheme="minorEastAsia" w:cs="黑体" w:hint="eastAsia"/>
          <w:color w:val="000000"/>
          <w:kern w:val="0"/>
          <w:sz w:val="32"/>
          <w:szCs w:val="32"/>
        </w:rPr>
        <w:t>3</w:t>
      </w:r>
      <w:r>
        <w:rPr>
          <w:rFonts w:asciiTheme="minorEastAsia" w:hAnsiTheme="minorEastAsia" w:cs="黑体" w:hint="eastAsia"/>
          <w:color w:val="000000"/>
          <w:kern w:val="0"/>
          <w:sz w:val="32"/>
          <w:szCs w:val="32"/>
        </w:rPr>
        <w:t>会议，人数</w:t>
      </w:r>
      <w:r>
        <w:rPr>
          <w:rFonts w:asciiTheme="minorEastAsia" w:hAnsiTheme="minorEastAsia" w:cs="黑体" w:hint="eastAsia"/>
          <w:color w:val="000000"/>
          <w:kern w:val="0"/>
          <w:sz w:val="32"/>
          <w:szCs w:val="32"/>
        </w:rPr>
        <w:t>97</w:t>
      </w:r>
      <w:r>
        <w:rPr>
          <w:rFonts w:asciiTheme="minorEastAsia" w:hAnsiTheme="minorEastAsia" w:cs="黑体" w:hint="eastAsia"/>
          <w:color w:val="000000"/>
          <w:kern w:val="0"/>
          <w:sz w:val="32"/>
          <w:szCs w:val="32"/>
        </w:rPr>
        <w:t>人，内容为退休老干视察工作会议、军转干部座谈会、退休党员座谈会；开支培训费</w:t>
      </w:r>
      <w:r>
        <w:rPr>
          <w:rFonts w:asciiTheme="minorEastAsia" w:hAnsiTheme="minorEastAsia" w:cs="黑体" w:hint="eastAsia"/>
          <w:color w:val="000000"/>
          <w:kern w:val="0"/>
          <w:sz w:val="32"/>
          <w:szCs w:val="32"/>
        </w:rPr>
        <w:t>1.42</w:t>
      </w:r>
      <w:r>
        <w:rPr>
          <w:rFonts w:asciiTheme="minorEastAsia" w:hAnsiTheme="minorEastAsia" w:cs="黑体" w:hint="eastAsia"/>
          <w:color w:val="000000"/>
          <w:kern w:val="0"/>
          <w:sz w:val="32"/>
          <w:szCs w:val="32"/>
        </w:rPr>
        <w:t>万元，用于开展事业单位人事管理培训会、全</w:t>
      </w:r>
      <w:r>
        <w:rPr>
          <w:rFonts w:asciiTheme="minorEastAsia" w:hAnsiTheme="minorEastAsia" w:cs="黑体" w:hint="eastAsia"/>
          <w:color w:val="000000"/>
          <w:kern w:val="0"/>
          <w:sz w:val="32"/>
          <w:szCs w:val="32"/>
        </w:rPr>
        <w:lastRenderedPageBreak/>
        <w:t>县事业单位清理吃空响培训会等，人数</w:t>
      </w:r>
      <w:r>
        <w:rPr>
          <w:rFonts w:asciiTheme="minorEastAsia" w:hAnsiTheme="minorEastAsia" w:cs="黑体" w:hint="eastAsia"/>
          <w:color w:val="000000"/>
          <w:kern w:val="0"/>
          <w:sz w:val="32"/>
          <w:szCs w:val="32"/>
        </w:rPr>
        <w:t>137</w:t>
      </w:r>
      <w:r>
        <w:rPr>
          <w:rFonts w:asciiTheme="minorEastAsia" w:hAnsiTheme="minorEastAsia" w:cs="黑体" w:hint="eastAsia"/>
          <w:color w:val="000000"/>
          <w:kern w:val="0"/>
          <w:sz w:val="32"/>
          <w:szCs w:val="32"/>
        </w:rPr>
        <w:t>人，内容为事业单位人事管理培训会、事业单位清理吃空响培训会；举办“我和我的祖国”歌唱比赛等活动，开支</w:t>
      </w:r>
      <w:r>
        <w:rPr>
          <w:rFonts w:asciiTheme="minorEastAsia" w:hAnsiTheme="minorEastAsia" w:cs="黑体" w:hint="eastAsia"/>
          <w:color w:val="000000"/>
          <w:kern w:val="0"/>
          <w:sz w:val="32"/>
          <w:szCs w:val="32"/>
        </w:rPr>
        <w:t>34.4</w:t>
      </w:r>
      <w:r>
        <w:rPr>
          <w:rFonts w:asciiTheme="minorEastAsia" w:hAnsiTheme="minorEastAsia" w:cs="黑体" w:hint="eastAsia"/>
          <w:color w:val="000000"/>
          <w:kern w:val="0"/>
          <w:sz w:val="32"/>
          <w:szCs w:val="32"/>
        </w:rPr>
        <w:t>万元，主要是上年结余数和年中追加数。</w:t>
      </w:r>
    </w:p>
    <w:p w:rsidR="008B43B5" w:rsidRDefault="00BB1545">
      <w:pPr>
        <w:ind w:firstLineChars="200" w:firstLine="643"/>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（三）政府采购支出情况</w:t>
      </w:r>
    </w:p>
    <w:p w:rsidR="008B43B5" w:rsidRDefault="00BB1545">
      <w:pPr>
        <w:ind w:firstLineChars="200" w:firstLine="640"/>
        <w:rPr>
          <w:rFonts w:asciiTheme="minorEastAsia" w:hAnsiTheme="minorEastAsia" w:cs="黑体"/>
          <w:i/>
          <w:color w:val="FF0000"/>
          <w:kern w:val="0"/>
          <w:sz w:val="32"/>
          <w:szCs w:val="32"/>
        </w:rPr>
      </w:pPr>
      <w:r>
        <w:rPr>
          <w:rFonts w:asciiTheme="minorEastAsia" w:hAnsiTheme="minorEastAsia" w:cs="黑体" w:hint="eastAsia"/>
          <w:color w:val="000000"/>
          <w:kern w:val="0"/>
          <w:sz w:val="32"/>
          <w:szCs w:val="32"/>
        </w:rPr>
        <w:t>政府采购支出的主要内容是业务活动中，必要的商品及服务采购支出。本部门</w:t>
      </w:r>
      <w:r>
        <w:rPr>
          <w:rFonts w:asciiTheme="minorEastAsia" w:hAnsiTheme="minorEastAsia" w:cs="黑体" w:hint="eastAsia"/>
          <w:color w:val="000000"/>
          <w:kern w:val="0"/>
          <w:sz w:val="32"/>
          <w:szCs w:val="32"/>
        </w:rPr>
        <w:t>2019</w:t>
      </w:r>
      <w:r>
        <w:rPr>
          <w:rFonts w:asciiTheme="minorEastAsia" w:hAnsiTheme="minorEastAsia" w:cs="黑体" w:hint="eastAsia"/>
          <w:color w:val="000000"/>
          <w:kern w:val="0"/>
          <w:sz w:val="32"/>
          <w:szCs w:val="32"/>
        </w:rPr>
        <w:t>年度政府采购支出总额</w:t>
      </w:r>
      <w:r>
        <w:rPr>
          <w:rFonts w:asciiTheme="minorEastAsia" w:hAnsiTheme="minorEastAsia" w:cs="黑体" w:hint="eastAsia"/>
          <w:color w:val="000000"/>
          <w:kern w:val="0"/>
          <w:sz w:val="32"/>
          <w:szCs w:val="32"/>
        </w:rPr>
        <w:t>59.28</w:t>
      </w:r>
      <w:r>
        <w:rPr>
          <w:rFonts w:asciiTheme="minorEastAsia" w:hAnsiTheme="minorEastAsia" w:cs="黑体" w:hint="eastAsia"/>
          <w:color w:val="000000"/>
          <w:kern w:val="0"/>
          <w:sz w:val="32"/>
          <w:szCs w:val="32"/>
        </w:rPr>
        <w:t>万元，其中</w:t>
      </w:r>
      <w:r>
        <w:rPr>
          <w:rFonts w:asciiTheme="minorEastAsia" w:hAnsiTheme="minorEastAsia" w:cs="黑体" w:hint="eastAsia"/>
          <w:color w:val="000000"/>
          <w:kern w:val="0"/>
          <w:sz w:val="32"/>
          <w:szCs w:val="32"/>
        </w:rPr>
        <w:t>：政府采购货物支出</w:t>
      </w:r>
      <w:r>
        <w:rPr>
          <w:rFonts w:asciiTheme="minorEastAsia" w:hAnsiTheme="minorEastAsia" w:cs="黑体" w:hint="eastAsia"/>
          <w:color w:val="000000"/>
          <w:kern w:val="0"/>
          <w:sz w:val="32"/>
          <w:szCs w:val="32"/>
        </w:rPr>
        <w:t>10</w:t>
      </w:r>
      <w:r>
        <w:rPr>
          <w:rFonts w:asciiTheme="minorEastAsia" w:hAnsiTheme="minorEastAsia" w:cs="黑体" w:hint="eastAsia"/>
          <w:color w:val="000000"/>
          <w:kern w:val="0"/>
          <w:sz w:val="32"/>
          <w:szCs w:val="32"/>
        </w:rPr>
        <w:t>万元</w:t>
      </w:r>
      <w:r>
        <w:rPr>
          <w:rFonts w:asciiTheme="minorEastAsia" w:hAnsiTheme="minorEastAsia" w:cs="黑体" w:hint="eastAsia"/>
          <w:color w:val="000000"/>
          <w:kern w:val="0"/>
          <w:sz w:val="32"/>
          <w:szCs w:val="32"/>
        </w:rPr>
        <w:t>,</w:t>
      </w:r>
      <w:r>
        <w:rPr>
          <w:rFonts w:asciiTheme="minorEastAsia" w:hAnsiTheme="minorEastAsia" w:cs="黑体" w:hint="eastAsia"/>
          <w:color w:val="000000"/>
          <w:kern w:val="0"/>
          <w:sz w:val="32"/>
          <w:szCs w:val="32"/>
        </w:rPr>
        <w:t>主要是采购办公物资等；政府采购工程支出</w:t>
      </w:r>
      <w:r>
        <w:rPr>
          <w:rFonts w:asciiTheme="minorEastAsia" w:hAnsiTheme="minorEastAsia" w:cs="黑体" w:hint="eastAsia"/>
          <w:color w:val="000000"/>
          <w:kern w:val="0"/>
          <w:sz w:val="32"/>
          <w:szCs w:val="32"/>
        </w:rPr>
        <w:t>49.28</w:t>
      </w:r>
      <w:r>
        <w:rPr>
          <w:rFonts w:asciiTheme="minorEastAsia" w:hAnsiTheme="minorEastAsia" w:cs="黑体" w:hint="eastAsia"/>
          <w:color w:val="000000"/>
          <w:kern w:val="0"/>
          <w:sz w:val="32"/>
          <w:szCs w:val="32"/>
        </w:rPr>
        <w:t>万元，主要是办公楼及食堂维修工程等。</w:t>
      </w:r>
    </w:p>
    <w:p w:rsidR="008B43B5" w:rsidRDefault="00BB1545">
      <w:pPr>
        <w:ind w:firstLineChars="150" w:firstLine="482"/>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（四）国有资产占用情况</w:t>
      </w:r>
    </w:p>
    <w:p w:rsidR="008B43B5" w:rsidRDefault="00BB1545">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截至</w:t>
      </w:r>
      <w:r>
        <w:rPr>
          <w:rFonts w:asciiTheme="minorEastAsia" w:hAnsiTheme="minorEastAsia" w:cs="黑体" w:hint="eastAsia"/>
          <w:color w:val="000000"/>
          <w:kern w:val="0"/>
          <w:sz w:val="32"/>
          <w:szCs w:val="32"/>
        </w:rPr>
        <w:t>2019</w:t>
      </w:r>
      <w:r>
        <w:rPr>
          <w:rFonts w:asciiTheme="minorEastAsia" w:hAnsiTheme="minorEastAsia" w:cs="黑体" w:hint="eastAsia"/>
          <w:color w:val="000000"/>
          <w:kern w:val="0"/>
          <w:sz w:val="32"/>
          <w:szCs w:val="32"/>
        </w:rPr>
        <w:t>年</w:t>
      </w:r>
      <w:r>
        <w:rPr>
          <w:rFonts w:asciiTheme="minorEastAsia" w:hAnsiTheme="minorEastAsia" w:cs="黑体" w:hint="eastAsia"/>
          <w:color w:val="000000"/>
          <w:kern w:val="0"/>
          <w:sz w:val="32"/>
          <w:szCs w:val="32"/>
        </w:rPr>
        <w:t>12</w:t>
      </w:r>
      <w:r>
        <w:rPr>
          <w:rFonts w:asciiTheme="minorEastAsia" w:hAnsiTheme="minorEastAsia" w:cs="黑体" w:hint="eastAsia"/>
          <w:color w:val="000000"/>
          <w:kern w:val="0"/>
          <w:sz w:val="32"/>
          <w:szCs w:val="32"/>
        </w:rPr>
        <w:t>月</w:t>
      </w:r>
      <w:r>
        <w:rPr>
          <w:rFonts w:asciiTheme="minorEastAsia" w:hAnsiTheme="minorEastAsia" w:cs="黑体" w:hint="eastAsia"/>
          <w:color w:val="000000"/>
          <w:kern w:val="0"/>
          <w:sz w:val="32"/>
          <w:szCs w:val="32"/>
        </w:rPr>
        <w:t>31</w:t>
      </w:r>
      <w:r>
        <w:rPr>
          <w:rFonts w:asciiTheme="minorEastAsia" w:hAnsiTheme="minorEastAsia" w:cs="黑体" w:hint="eastAsia"/>
          <w:color w:val="000000"/>
          <w:kern w:val="0"/>
          <w:sz w:val="32"/>
          <w:szCs w:val="32"/>
        </w:rPr>
        <w:t>日，本单位共有车辆</w:t>
      </w:r>
      <w:r>
        <w:rPr>
          <w:rFonts w:asciiTheme="minorEastAsia" w:hAnsiTheme="minorEastAsia" w:cs="黑体" w:hint="eastAsia"/>
          <w:color w:val="000000"/>
          <w:kern w:val="0"/>
          <w:sz w:val="32"/>
          <w:szCs w:val="32"/>
        </w:rPr>
        <w:t>1</w:t>
      </w:r>
      <w:r>
        <w:rPr>
          <w:rFonts w:asciiTheme="minorEastAsia" w:hAnsiTheme="minorEastAsia" w:cs="黑体" w:hint="eastAsia"/>
          <w:color w:val="000000"/>
          <w:kern w:val="0"/>
          <w:sz w:val="32"/>
          <w:szCs w:val="32"/>
        </w:rPr>
        <w:t>辆，其中，领导干部用车</w:t>
      </w:r>
      <w:r>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辆、机要通信用车</w:t>
      </w:r>
      <w:r>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辆、应急保障用车</w:t>
      </w:r>
      <w:r>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辆、执法执勤用车</w:t>
      </w:r>
      <w:r>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辆、特种专业技术用车</w:t>
      </w:r>
      <w:r>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辆、其他用车</w:t>
      </w:r>
      <w:r>
        <w:rPr>
          <w:rFonts w:asciiTheme="minorEastAsia" w:hAnsiTheme="minorEastAsia" w:cs="黑体" w:hint="eastAsia"/>
          <w:color w:val="000000"/>
          <w:kern w:val="0"/>
          <w:sz w:val="32"/>
          <w:szCs w:val="32"/>
        </w:rPr>
        <w:t>1</w:t>
      </w:r>
      <w:r>
        <w:rPr>
          <w:rFonts w:asciiTheme="minorEastAsia" w:hAnsiTheme="minorEastAsia" w:cs="黑体" w:hint="eastAsia"/>
          <w:color w:val="000000"/>
          <w:kern w:val="0"/>
          <w:sz w:val="32"/>
          <w:szCs w:val="32"/>
        </w:rPr>
        <w:t>辆，其他用车主要是新农合用于下乡检查病房情况；单位价值</w:t>
      </w:r>
      <w:r>
        <w:rPr>
          <w:rFonts w:asciiTheme="minorEastAsia" w:hAnsiTheme="minorEastAsia" w:cs="黑体" w:hint="eastAsia"/>
          <w:color w:val="000000"/>
          <w:kern w:val="0"/>
          <w:sz w:val="32"/>
          <w:szCs w:val="32"/>
        </w:rPr>
        <w:t>50</w:t>
      </w:r>
      <w:r>
        <w:rPr>
          <w:rFonts w:asciiTheme="minorEastAsia" w:hAnsiTheme="minorEastAsia" w:cs="黑体" w:hint="eastAsia"/>
          <w:color w:val="000000"/>
          <w:kern w:val="0"/>
          <w:sz w:val="32"/>
          <w:szCs w:val="32"/>
        </w:rPr>
        <w:t>万元以上通用设备</w:t>
      </w:r>
      <w:r>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台（套）；单位价值</w:t>
      </w:r>
      <w:r>
        <w:rPr>
          <w:rFonts w:asciiTheme="minorEastAsia" w:hAnsiTheme="minorEastAsia" w:cs="黑体" w:hint="eastAsia"/>
          <w:color w:val="000000"/>
          <w:kern w:val="0"/>
          <w:sz w:val="32"/>
          <w:szCs w:val="32"/>
        </w:rPr>
        <w:t>100</w:t>
      </w:r>
      <w:r>
        <w:rPr>
          <w:rFonts w:asciiTheme="minorEastAsia" w:hAnsiTheme="minorEastAsia" w:cs="黑体" w:hint="eastAsia"/>
          <w:color w:val="000000"/>
          <w:kern w:val="0"/>
          <w:sz w:val="32"/>
          <w:szCs w:val="32"/>
        </w:rPr>
        <w:t>万元以上专用设备</w:t>
      </w:r>
      <w:r>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台（套）。</w:t>
      </w:r>
    </w:p>
    <w:p w:rsidR="008B43B5" w:rsidRDefault="008B43B5">
      <w:pPr>
        <w:widowControl/>
        <w:shd w:val="clear" w:color="auto" w:fill="FFFFFF"/>
        <w:spacing w:before="100" w:beforeAutospacing="1" w:after="100" w:afterAutospacing="1" w:line="450" w:lineRule="atLeast"/>
        <w:jc w:val="left"/>
        <w:rPr>
          <w:rFonts w:ascii="宋体" w:hAnsi="宋体" w:cs="宋体"/>
          <w:color w:val="333333"/>
          <w:kern w:val="0"/>
          <w:sz w:val="24"/>
          <w:szCs w:val="24"/>
        </w:rPr>
      </w:pPr>
    </w:p>
    <w:p w:rsidR="008B43B5" w:rsidRDefault="008B43B5">
      <w:pPr>
        <w:ind w:firstLineChars="200" w:firstLine="640"/>
        <w:rPr>
          <w:rFonts w:asciiTheme="minorEastAsia" w:hAnsiTheme="minorEastAsia" w:cs="黑体"/>
          <w:color w:val="000000"/>
          <w:kern w:val="0"/>
          <w:sz w:val="32"/>
          <w:szCs w:val="32"/>
        </w:rPr>
      </w:pPr>
    </w:p>
    <w:p w:rsidR="008B43B5" w:rsidRDefault="00BB1545">
      <w:pPr>
        <w:widowControl/>
        <w:jc w:val="left"/>
        <w:rPr>
          <w:rFonts w:asciiTheme="minorEastAsia" w:hAnsiTheme="minorEastAsia" w:cs="黑体"/>
          <w:color w:val="000000"/>
          <w:kern w:val="0"/>
          <w:sz w:val="32"/>
          <w:szCs w:val="32"/>
        </w:rPr>
      </w:pPr>
      <w:r>
        <w:rPr>
          <w:rFonts w:asciiTheme="minorEastAsia" w:hAnsiTheme="minorEastAsia" w:cs="黑体"/>
          <w:color w:val="000000"/>
          <w:kern w:val="0"/>
          <w:sz w:val="32"/>
          <w:szCs w:val="32"/>
        </w:rPr>
        <w:br w:type="page"/>
      </w:r>
    </w:p>
    <w:p w:rsidR="008B43B5" w:rsidRDefault="008B43B5">
      <w:pPr>
        <w:ind w:firstLineChars="200" w:firstLine="640"/>
        <w:rPr>
          <w:rFonts w:asciiTheme="minorEastAsia" w:hAnsiTheme="minorEastAsia" w:cs="黑体"/>
          <w:color w:val="000000"/>
          <w:kern w:val="0"/>
          <w:sz w:val="32"/>
          <w:szCs w:val="32"/>
        </w:rPr>
      </w:pPr>
    </w:p>
    <w:p w:rsidR="008B43B5" w:rsidRDefault="008B43B5">
      <w:pPr>
        <w:pStyle w:val="Default"/>
        <w:jc w:val="center"/>
        <w:rPr>
          <w:sz w:val="72"/>
          <w:szCs w:val="72"/>
        </w:rPr>
      </w:pPr>
    </w:p>
    <w:p w:rsidR="008B43B5" w:rsidRDefault="008B43B5">
      <w:pPr>
        <w:pStyle w:val="Default"/>
        <w:jc w:val="center"/>
        <w:rPr>
          <w:sz w:val="72"/>
          <w:szCs w:val="72"/>
        </w:rPr>
      </w:pPr>
    </w:p>
    <w:p w:rsidR="008B43B5" w:rsidRDefault="008B43B5">
      <w:pPr>
        <w:pStyle w:val="Default"/>
        <w:jc w:val="center"/>
        <w:rPr>
          <w:sz w:val="72"/>
          <w:szCs w:val="72"/>
        </w:rPr>
      </w:pPr>
    </w:p>
    <w:p w:rsidR="008B43B5" w:rsidRDefault="008B43B5">
      <w:pPr>
        <w:pStyle w:val="Default"/>
        <w:jc w:val="center"/>
        <w:rPr>
          <w:sz w:val="72"/>
          <w:szCs w:val="72"/>
        </w:rPr>
      </w:pPr>
    </w:p>
    <w:p w:rsidR="008B43B5" w:rsidRDefault="008B43B5">
      <w:pPr>
        <w:pStyle w:val="Default"/>
        <w:jc w:val="center"/>
        <w:rPr>
          <w:sz w:val="72"/>
          <w:szCs w:val="72"/>
        </w:rPr>
      </w:pPr>
    </w:p>
    <w:p w:rsidR="008B43B5" w:rsidRDefault="008B43B5">
      <w:pPr>
        <w:pStyle w:val="Default"/>
        <w:jc w:val="center"/>
        <w:rPr>
          <w:sz w:val="72"/>
          <w:szCs w:val="72"/>
        </w:rPr>
      </w:pPr>
    </w:p>
    <w:p w:rsidR="008B43B5" w:rsidRDefault="00BB1545">
      <w:pPr>
        <w:pStyle w:val="Default"/>
        <w:jc w:val="center"/>
        <w:rPr>
          <w:sz w:val="72"/>
          <w:szCs w:val="72"/>
        </w:rPr>
      </w:pPr>
      <w:r>
        <w:rPr>
          <w:rFonts w:hint="eastAsia"/>
          <w:sz w:val="72"/>
          <w:szCs w:val="72"/>
        </w:rPr>
        <w:t>第四部分</w:t>
      </w:r>
    </w:p>
    <w:p w:rsidR="008B43B5" w:rsidRDefault="008B43B5">
      <w:pPr>
        <w:jc w:val="center"/>
        <w:rPr>
          <w:rFonts w:ascii="黑体" w:eastAsia="黑体" w:cs="黑体"/>
          <w:color w:val="000000"/>
          <w:kern w:val="0"/>
          <w:sz w:val="70"/>
          <w:szCs w:val="70"/>
        </w:rPr>
      </w:pPr>
    </w:p>
    <w:p w:rsidR="008B43B5" w:rsidRDefault="00BB1545">
      <w:pPr>
        <w:jc w:val="center"/>
        <w:rPr>
          <w:rFonts w:ascii="黑体" w:eastAsia="黑体" w:cs="黑体"/>
          <w:color w:val="000000"/>
          <w:kern w:val="0"/>
          <w:sz w:val="70"/>
          <w:szCs w:val="70"/>
        </w:rPr>
      </w:pPr>
      <w:r>
        <w:rPr>
          <w:rFonts w:ascii="黑体" w:eastAsia="黑体" w:cs="黑体" w:hint="eastAsia"/>
          <w:color w:val="000000"/>
          <w:kern w:val="0"/>
          <w:sz w:val="70"/>
          <w:szCs w:val="70"/>
        </w:rPr>
        <w:t>名词解释</w:t>
      </w:r>
    </w:p>
    <w:p w:rsidR="008B43B5" w:rsidRDefault="00BB1545">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8B43B5" w:rsidRDefault="008B43B5">
      <w:pPr>
        <w:ind w:firstLineChars="200" w:firstLine="640"/>
        <w:jc w:val="left"/>
        <w:rPr>
          <w:rFonts w:asciiTheme="minorEastAsia" w:hAnsiTheme="minorEastAsia" w:cs="黑体"/>
          <w:color w:val="000000"/>
          <w:kern w:val="0"/>
          <w:sz w:val="32"/>
          <w:szCs w:val="32"/>
        </w:rPr>
      </w:pPr>
    </w:p>
    <w:p w:rsidR="008B43B5" w:rsidRDefault="00BB1545">
      <w:pPr>
        <w:widowControl/>
        <w:shd w:val="clear" w:color="auto" w:fill="FFFFFF"/>
        <w:spacing w:before="100" w:beforeAutospacing="1" w:after="100" w:afterAutospacing="1" w:line="450" w:lineRule="atLeast"/>
        <w:jc w:val="center"/>
        <w:rPr>
          <w:rFonts w:asciiTheme="minorEastAsia" w:hAnsiTheme="minorEastAsia"/>
          <w:b/>
          <w:sz w:val="28"/>
          <w:szCs w:val="28"/>
        </w:rPr>
      </w:pPr>
      <w:r>
        <w:rPr>
          <w:rFonts w:asciiTheme="minorEastAsia" w:hAnsiTheme="minorEastAsia" w:hint="eastAsia"/>
          <w:b/>
          <w:sz w:val="28"/>
          <w:szCs w:val="28"/>
        </w:rPr>
        <w:t>一、 名词解释</w:t>
      </w:r>
    </w:p>
    <w:p w:rsidR="008B43B5" w:rsidRDefault="00BB1545">
      <w:pPr>
        <w:spacing w:line="560" w:lineRule="exact"/>
        <w:ind w:firstLineChars="200" w:firstLine="562"/>
        <w:rPr>
          <w:rFonts w:asciiTheme="minorEastAsia" w:hAnsiTheme="minorEastAsia"/>
          <w:b/>
          <w:sz w:val="28"/>
          <w:szCs w:val="28"/>
        </w:rPr>
      </w:pPr>
      <w:r>
        <w:rPr>
          <w:rFonts w:asciiTheme="minorEastAsia" w:hAnsiTheme="minorEastAsia" w:hint="eastAsia"/>
          <w:b/>
          <w:sz w:val="28"/>
          <w:szCs w:val="28"/>
        </w:rPr>
        <w:t>一、 机关运行经费</w:t>
      </w:r>
    </w:p>
    <w:p w:rsidR="008B43B5" w:rsidRDefault="00BB1545">
      <w:pPr>
        <w:widowControl/>
        <w:shd w:val="clear" w:color="auto" w:fill="FFFFFF"/>
        <w:spacing w:before="100" w:beforeAutospacing="1" w:after="100" w:afterAutospacing="1" w:line="450" w:lineRule="atLeast"/>
        <w:ind w:firstLine="640"/>
        <w:jc w:val="left"/>
        <w:rPr>
          <w:rFonts w:asciiTheme="minorEastAsia" w:hAnsiTheme="minorEastAsia"/>
          <w:sz w:val="28"/>
          <w:szCs w:val="28"/>
        </w:rPr>
      </w:pPr>
      <w:r>
        <w:rPr>
          <w:rFonts w:asciiTheme="minorEastAsia" w:hAnsiTheme="minorEastAsia" w:hint="eastAsia"/>
          <w:sz w:val="28"/>
          <w:szCs w:val="28"/>
        </w:rPr>
        <w:t>为保障行政单位（包括参照公务员法管理的事业单位）运行，用一般公共预算拨款安排用于购买货物和服务的各项资金，包括办公及印刷费、邮电费、差旅费、会议费、福利费、日常维修费、办公用房水电费、办公用房取暖费、办公用房物业管理费、公务用车运行维护费以及其他费用。</w:t>
      </w:r>
    </w:p>
    <w:p w:rsidR="008B43B5" w:rsidRDefault="00BB1545">
      <w:pPr>
        <w:widowControl/>
        <w:shd w:val="clear" w:color="auto" w:fill="FFFFFF"/>
        <w:spacing w:before="100" w:beforeAutospacing="1" w:after="100" w:afterAutospacing="1" w:line="450" w:lineRule="atLeast"/>
        <w:ind w:firstLine="640"/>
        <w:jc w:val="left"/>
        <w:rPr>
          <w:rFonts w:asciiTheme="minorEastAsia" w:hAnsiTheme="minorEastAsia"/>
          <w:b/>
          <w:sz w:val="28"/>
          <w:szCs w:val="28"/>
        </w:rPr>
      </w:pPr>
      <w:r>
        <w:rPr>
          <w:rFonts w:asciiTheme="minorEastAsia" w:hAnsiTheme="minorEastAsia" w:hint="eastAsia"/>
          <w:b/>
          <w:sz w:val="28"/>
          <w:szCs w:val="28"/>
        </w:rPr>
        <w:t>二、“三公”经费</w:t>
      </w:r>
    </w:p>
    <w:p w:rsidR="008B43B5" w:rsidRDefault="00BB1545">
      <w:pPr>
        <w:widowControl/>
        <w:shd w:val="clear" w:color="auto" w:fill="FFFFFF"/>
        <w:spacing w:before="100" w:beforeAutospacing="1" w:after="100" w:afterAutospacing="1" w:line="450" w:lineRule="atLeast"/>
        <w:ind w:firstLine="640"/>
        <w:jc w:val="left"/>
        <w:rPr>
          <w:rFonts w:asciiTheme="minorEastAsia" w:hAnsiTheme="minorEastAsia"/>
          <w:sz w:val="28"/>
          <w:szCs w:val="28"/>
        </w:rPr>
      </w:pPr>
      <w:r>
        <w:rPr>
          <w:rFonts w:asciiTheme="minorEastAsia" w:hAnsiTheme="minorEastAsia" w:hint="eastAsia"/>
          <w:sz w:val="28"/>
          <w:szCs w:val="28"/>
        </w:rPr>
        <w:t>纳入省财政预算管理的“三公“经费，是指用一般公共预算拨款安排的公务接待费、公务用车购置及运行费和因公出国（境）费。其中，公务接待费反映单位按规定开支的各类公务接待支出；公务用车购置及运行费反映单位公务用车车辆购置支出（含车辆购置税），以及燃</w:t>
      </w:r>
      <w:r>
        <w:rPr>
          <w:rFonts w:asciiTheme="minorEastAsia" w:hAnsiTheme="minorEastAsia" w:hint="eastAsia"/>
          <w:sz w:val="28"/>
          <w:szCs w:val="28"/>
        </w:rPr>
        <w:t>料费、维修费、保险费等支出；因公出国（境）费反映单位公务出国（境）的国际旅费、国外城市间交通费、食宿费等支出。</w:t>
      </w:r>
    </w:p>
    <w:p w:rsidR="008B43B5" w:rsidRDefault="00BB1545">
      <w:pPr>
        <w:widowControl/>
        <w:jc w:val="left"/>
        <w:rPr>
          <w:rFonts w:asciiTheme="minorEastAsia" w:hAnsiTheme="minorEastAsia"/>
          <w:i/>
          <w:color w:val="FF0000"/>
          <w:sz w:val="32"/>
          <w:szCs w:val="32"/>
        </w:rPr>
      </w:pPr>
      <w:r>
        <w:rPr>
          <w:rFonts w:asciiTheme="minorEastAsia" w:hAnsiTheme="minorEastAsia"/>
          <w:i/>
          <w:color w:val="FF0000"/>
          <w:sz w:val="32"/>
          <w:szCs w:val="32"/>
        </w:rPr>
        <w:br w:type="page"/>
      </w:r>
    </w:p>
    <w:p w:rsidR="008B43B5" w:rsidRDefault="008B43B5">
      <w:pPr>
        <w:pStyle w:val="Default"/>
        <w:jc w:val="center"/>
        <w:rPr>
          <w:sz w:val="72"/>
          <w:szCs w:val="72"/>
        </w:rPr>
      </w:pPr>
    </w:p>
    <w:p w:rsidR="008B43B5" w:rsidRDefault="008B43B5">
      <w:pPr>
        <w:pStyle w:val="Default"/>
        <w:jc w:val="center"/>
        <w:rPr>
          <w:sz w:val="72"/>
          <w:szCs w:val="72"/>
        </w:rPr>
      </w:pPr>
    </w:p>
    <w:p w:rsidR="008B43B5" w:rsidRDefault="008B43B5">
      <w:pPr>
        <w:pStyle w:val="Default"/>
        <w:jc w:val="center"/>
        <w:rPr>
          <w:sz w:val="72"/>
          <w:szCs w:val="72"/>
        </w:rPr>
      </w:pPr>
    </w:p>
    <w:p w:rsidR="008B43B5" w:rsidRDefault="008B43B5">
      <w:pPr>
        <w:pStyle w:val="Default"/>
        <w:jc w:val="center"/>
        <w:rPr>
          <w:sz w:val="72"/>
          <w:szCs w:val="72"/>
        </w:rPr>
      </w:pPr>
    </w:p>
    <w:p w:rsidR="008B43B5" w:rsidRDefault="008B43B5">
      <w:pPr>
        <w:pStyle w:val="Default"/>
        <w:jc w:val="center"/>
        <w:rPr>
          <w:sz w:val="72"/>
          <w:szCs w:val="72"/>
        </w:rPr>
      </w:pPr>
    </w:p>
    <w:p w:rsidR="008B43B5" w:rsidRDefault="008B43B5">
      <w:pPr>
        <w:pStyle w:val="Default"/>
        <w:jc w:val="center"/>
        <w:rPr>
          <w:sz w:val="72"/>
          <w:szCs w:val="72"/>
        </w:rPr>
      </w:pPr>
    </w:p>
    <w:p w:rsidR="008B43B5" w:rsidRDefault="00BB1545">
      <w:pPr>
        <w:pStyle w:val="Default"/>
        <w:jc w:val="center"/>
        <w:rPr>
          <w:sz w:val="72"/>
          <w:szCs w:val="72"/>
        </w:rPr>
      </w:pPr>
      <w:r>
        <w:rPr>
          <w:rFonts w:hint="eastAsia"/>
          <w:sz w:val="72"/>
          <w:szCs w:val="72"/>
        </w:rPr>
        <w:t>第五部分</w:t>
      </w:r>
    </w:p>
    <w:p w:rsidR="008B43B5" w:rsidRDefault="008B43B5">
      <w:pPr>
        <w:jc w:val="center"/>
        <w:rPr>
          <w:rFonts w:ascii="黑体" w:eastAsia="黑体" w:cs="黑体"/>
          <w:color w:val="000000"/>
          <w:kern w:val="0"/>
          <w:sz w:val="70"/>
          <w:szCs w:val="70"/>
        </w:rPr>
      </w:pPr>
    </w:p>
    <w:p w:rsidR="008B43B5" w:rsidRDefault="00BB1545">
      <w:pPr>
        <w:jc w:val="center"/>
        <w:rPr>
          <w:rFonts w:ascii="黑体" w:eastAsia="黑体" w:cs="黑体"/>
          <w:color w:val="000000"/>
          <w:kern w:val="0"/>
          <w:sz w:val="70"/>
          <w:szCs w:val="70"/>
        </w:rPr>
      </w:pPr>
      <w:r>
        <w:rPr>
          <w:rFonts w:ascii="黑体" w:eastAsia="黑体" w:cs="黑体" w:hint="eastAsia"/>
          <w:color w:val="000000"/>
          <w:kern w:val="0"/>
          <w:sz w:val="70"/>
          <w:szCs w:val="70"/>
        </w:rPr>
        <w:t>附件</w:t>
      </w:r>
    </w:p>
    <w:p w:rsidR="008B43B5" w:rsidRDefault="008B43B5">
      <w:pPr>
        <w:jc w:val="center"/>
        <w:rPr>
          <w:rFonts w:ascii="黑体" w:eastAsia="黑体" w:cs="黑体"/>
          <w:color w:val="000000"/>
          <w:kern w:val="0"/>
          <w:sz w:val="70"/>
          <w:szCs w:val="70"/>
        </w:rPr>
      </w:pPr>
    </w:p>
    <w:p w:rsidR="008B43B5" w:rsidRDefault="00BB1545">
      <w:pPr>
        <w:widowControl/>
        <w:shd w:val="clear" w:color="auto" w:fill="FFFFFF"/>
        <w:spacing w:before="100" w:beforeAutospacing="1" w:after="100" w:afterAutospacing="1" w:line="450" w:lineRule="atLeast"/>
        <w:ind w:firstLineChars="250" w:firstLine="700"/>
        <w:jc w:val="left"/>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hint="eastAsia"/>
          <w:sz w:val="28"/>
          <w:szCs w:val="28"/>
        </w:rPr>
        <w:t>、</w:t>
      </w:r>
      <w:r>
        <w:rPr>
          <w:rFonts w:asciiTheme="minorEastAsia" w:hAnsiTheme="minorEastAsia" w:hint="eastAsia"/>
          <w:sz w:val="28"/>
          <w:szCs w:val="28"/>
        </w:rPr>
        <w:t>2019</w:t>
      </w:r>
      <w:r>
        <w:rPr>
          <w:rFonts w:asciiTheme="minorEastAsia" w:hAnsiTheme="minorEastAsia" w:hint="eastAsia"/>
          <w:sz w:val="28"/>
          <w:szCs w:val="28"/>
        </w:rPr>
        <w:t>年度部门整体支出绩效评价报告</w:t>
      </w:r>
    </w:p>
    <w:p w:rsidR="008B43B5" w:rsidRDefault="008B43B5">
      <w:pPr>
        <w:widowControl/>
        <w:jc w:val="left"/>
        <w:rPr>
          <w:rFonts w:ascii="黑体" w:eastAsia="黑体" w:cs="黑体"/>
          <w:color w:val="000000"/>
          <w:kern w:val="0"/>
          <w:sz w:val="70"/>
          <w:szCs w:val="70"/>
        </w:rPr>
      </w:pPr>
    </w:p>
    <w:p w:rsidR="008B43B5" w:rsidRDefault="008B43B5">
      <w:pPr>
        <w:jc w:val="center"/>
        <w:rPr>
          <w:rFonts w:ascii="黑体" w:eastAsia="黑体" w:cs="黑体"/>
          <w:color w:val="000000"/>
          <w:kern w:val="0"/>
          <w:sz w:val="70"/>
          <w:szCs w:val="70"/>
        </w:rPr>
      </w:pPr>
    </w:p>
    <w:p w:rsidR="008B43B5" w:rsidRDefault="008B43B5">
      <w:pPr>
        <w:ind w:firstLineChars="200" w:firstLine="643"/>
        <w:jc w:val="center"/>
        <w:rPr>
          <w:rFonts w:asciiTheme="minorEastAsia" w:hAnsiTheme="minorEastAsia" w:cs="黑体"/>
          <w:b/>
          <w:color w:val="000000"/>
          <w:kern w:val="0"/>
          <w:sz w:val="32"/>
          <w:szCs w:val="32"/>
        </w:rPr>
      </w:pPr>
    </w:p>
    <w:p w:rsidR="008B43B5" w:rsidRDefault="008B43B5">
      <w:pPr>
        <w:ind w:firstLineChars="200" w:firstLine="643"/>
        <w:jc w:val="center"/>
        <w:rPr>
          <w:rFonts w:asciiTheme="minorEastAsia" w:hAnsiTheme="minorEastAsia" w:cs="黑体"/>
          <w:b/>
          <w:color w:val="000000"/>
          <w:kern w:val="0"/>
          <w:sz w:val="32"/>
          <w:szCs w:val="32"/>
        </w:rPr>
      </w:pPr>
    </w:p>
    <w:p w:rsidR="008B43B5" w:rsidRDefault="008B43B5">
      <w:pPr>
        <w:ind w:firstLineChars="200" w:firstLine="643"/>
        <w:jc w:val="center"/>
        <w:rPr>
          <w:rFonts w:asciiTheme="minorEastAsia" w:hAnsiTheme="minorEastAsia" w:cs="黑体"/>
          <w:b/>
          <w:color w:val="000000"/>
          <w:kern w:val="0"/>
          <w:sz w:val="32"/>
          <w:szCs w:val="32"/>
        </w:rPr>
      </w:pPr>
    </w:p>
    <w:p w:rsidR="008B43B5" w:rsidRDefault="008B43B5">
      <w:pPr>
        <w:ind w:firstLineChars="200" w:firstLine="643"/>
        <w:jc w:val="center"/>
        <w:rPr>
          <w:rFonts w:asciiTheme="minorEastAsia" w:hAnsiTheme="minorEastAsia" w:cs="黑体"/>
          <w:b/>
          <w:color w:val="000000"/>
          <w:kern w:val="0"/>
          <w:sz w:val="32"/>
          <w:szCs w:val="32"/>
        </w:rPr>
      </w:pPr>
    </w:p>
    <w:p w:rsidR="008B43B5" w:rsidRDefault="00BB1545">
      <w:pPr>
        <w:spacing w:line="560" w:lineRule="exact"/>
        <w:jc w:val="center"/>
        <w:rPr>
          <w:rFonts w:ascii="宋体" w:hAnsi="宋体"/>
          <w:b/>
          <w:sz w:val="44"/>
          <w:szCs w:val="44"/>
        </w:rPr>
      </w:pPr>
      <w:r>
        <w:rPr>
          <w:rFonts w:ascii="宋体" w:hAnsi="宋体" w:hint="eastAsia"/>
          <w:b/>
          <w:sz w:val="44"/>
          <w:szCs w:val="44"/>
        </w:rPr>
        <w:lastRenderedPageBreak/>
        <w:t>2020</w:t>
      </w:r>
      <w:r>
        <w:rPr>
          <w:rFonts w:ascii="宋体" w:hAnsi="宋体" w:hint="eastAsia"/>
          <w:b/>
          <w:sz w:val="44"/>
          <w:szCs w:val="44"/>
        </w:rPr>
        <w:t>年度财政资金绩效管理自评报告</w:t>
      </w:r>
    </w:p>
    <w:p w:rsidR="008B43B5" w:rsidRDefault="008B43B5">
      <w:pPr>
        <w:spacing w:line="560" w:lineRule="exact"/>
        <w:jc w:val="center"/>
        <w:rPr>
          <w:rFonts w:ascii="宋体" w:hAnsi="宋体"/>
          <w:b/>
          <w:sz w:val="44"/>
          <w:szCs w:val="44"/>
        </w:rPr>
      </w:pPr>
    </w:p>
    <w:p w:rsidR="008B43B5" w:rsidRDefault="00BB1545">
      <w:pPr>
        <w:spacing w:line="560" w:lineRule="exact"/>
        <w:ind w:firstLineChars="200" w:firstLine="560"/>
        <w:rPr>
          <w:rFonts w:ascii="仿宋_GB2312" w:eastAsia="仿宋_GB2312"/>
          <w:sz w:val="28"/>
          <w:szCs w:val="28"/>
        </w:rPr>
      </w:pPr>
      <w:r>
        <w:rPr>
          <w:rFonts w:ascii="仿宋_GB2312" w:eastAsia="仿宋_GB2312" w:hint="eastAsia"/>
          <w:sz w:val="28"/>
          <w:szCs w:val="28"/>
        </w:rPr>
        <w:t>为切实加强财政预算资金管理，进一步规范预算资金使用，提高财政资金使用效益，根据《衡南县财政局关于开展</w:t>
      </w:r>
      <w:r>
        <w:rPr>
          <w:rFonts w:ascii="仿宋_GB2312" w:eastAsia="仿宋_GB2312" w:hint="eastAsia"/>
          <w:sz w:val="28"/>
          <w:szCs w:val="28"/>
        </w:rPr>
        <w:t>2020</w:t>
      </w:r>
      <w:r>
        <w:rPr>
          <w:rFonts w:ascii="仿宋_GB2312" w:eastAsia="仿宋_GB2312" w:hint="eastAsia"/>
          <w:sz w:val="28"/>
          <w:szCs w:val="28"/>
        </w:rPr>
        <w:t>年度县级财政资金绩效自评工作的通知》文件要求，我局对</w:t>
      </w:r>
      <w:r>
        <w:rPr>
          <w:rFonts w:ascii="仿宋_GB2312" w:eastAsia="仿宋_GB2312" w:hint="eastAsia"/>
          <w:sz w:val="28"/>
          <w:szCs w:val="28"/>
        </w:rPr>
        <w:t>2019</w:t>
      </w:r>
      <w:r>
        <w:rPr>
          <w:rFonts w:ascii="仿宋_GB2312" w:eastAsia="仿宋_GB2312" w:hint="eastAsia"/>
          <w:sz w:val="28"/>
          <w:szCs w:val="28"/>
        </w:rPr>
        <w:t>年度财政资金整体支出进行了绩效自评，现将具体情况报告如下：</w:t>
      </w:r>
      <w:r>
        <w:rPr>
          <w:rFonts w:eastAsia="仿宋_GB2312" w:hint="eastAsia"/>
          <w:sz w:val="28"/>
          <w:szCs w:val="28"/>
        </w:rPr>
        <w:t>          </w:t>
      </w:r>
      <w:r>
        <w:rPr>
          <w:rFonts w:ascii="仿宋_GB2312" w:eastAsia="仿宋_GB2312" w:hint="eastAsia"/>
          <w:sz w:val="28"/>
          <w:szCs w:val="28"/>
        </w:rPr>
        <w:t xml:space="preserve"> </w:t>
      </w:r>
    </w:p>
    <w:p w:rsidR="008B43B5" w:rsidRDefault="00BB1545">
      <w:pPr>
        <w:spacing w:line="560" w:lineRule="exact"/>
        <w:ind w:firstLineChars="200" w:firstLine="562"/>
        <w:rPr>
          <w:rFonts w:ascii="仿宋_GB2312" w:eastAsia="仿宋_GB2312"/>
          <w:b/>
          <w:sz w:val="28"/>
          <w:szCs w:val="28"/>
        </w:rPr>
      </w:pPr>
      <w:r>
        <w:rPr>
          <w:rFonts w:ascii="仿宋_GB2312" w:eastAsia="仿宋_GB2312" w:hint="eastAsia"/>
          <w:b/>
          <w:sz w:val="28"/>
          <w:szCs w:val="28"/>
        </w:rPr>
        <w:t>一、基本概况</w:t>
      </w:r>
    </w:p>
    <w:p w:rsidR="008B43B5" w:rsidRDefault="00BB1545">
      <w:pPr>
        <w:spacing w:line="560" w:lineRule="exact"/>
        <w:ind w:firstLineChars="200" w:firstLine="560"/>
        <w:rPr>
          <w:rFonts w:ascii="仿宋_GB2312" w:eastAsia="仿宋_GB2312"/>
          <w:sz w:val="28"/>
          <w:szCs w:val="28"/>
        </w:rPr>
      </w:pPr>
      <w:r>
        <w:rPr>
          <w:rFonts w:ascii="仿宋_GB2312" w:eastAsia="仿宋_GB2312" w:hint="eastAsia"/>
          <w:sz w:val="28"/>
          <w:szCs w:val="28"/>
        </w:rPr>
        <w:t>衡南县人社局为全额财政拨款单位，纳入财政会计集中核算和国库集中支付体系，财务制度执行《行政单位会计制度》。</w:t>
      </w:r>
    </w:p>
    <w:p w:rsidR="008B43B5" w:rsidRDefault="00BB1545">
      <w:pPr>
        <w:spacing w:line="560" w:lineRule="exact"/>
        <w:ind w:firstLineChars="200" w:firstLine="560"/>
        <w:rPr>
          <w:rFonts w:ascii="仿宋_GB2312" w:eastAsia="仿宋_GB2312"/>
          <w:sz w:val="28"/>
          <w:szCs w:val="28"/>
        </w:rPr>
      </w:pPr>
      <w:r>
        <w:rPr>
          <w:rFonts w:ascii="仿宋_GB2312" w:eastAsia="仿宋_GB2312" w:hint="eastAsia"/>
          <w:sz w:val="28"/>
          <w:szCs w:val="28"/>
        </w:rPr>
        <w:t>（一）机构设置情况</w:t>
      </w:r>
    </w:p>
    <w:p w:rsidR="008B43B5" w:rsidRDefault="00BB1545">
      <w:pPr>
        <w:spacing w:line="560" w:lineRule="exact"/>
        <w:ind w:firstLineChars="200" w:firstLine="560"/>
        <w:rPr>
          <w:rFonts w:ascii="仿宋_GB2312" w:eastAsia="仿宋_GB2312"/>
          <w:sz w:val="28"/>
          <w:szCs w:val="28"/>
        </w:rPr>
      </w:pPr>
      <w:r>
        <w:rPr>
          <w:rFonts w:ascii="仿宋_GB2312" w:eastAsia="仿宋_GB2312" w:hint="eastAsia"/>
          <w:sz w:val="28"/>
          <w:szCs w:val="28"/>
        </w:rPr>
        <w:t>衡南县人社局下设</w:t>
      </w:r>
      <w:r>
        <w:rPr>
          <w:rFonts w:ascii="仿宋_GB2312" w:eastAsia="仿宋_GB2312" w:hint="eastAsia"/>
          <w:sz w:val="28"/>
          <w:szCs w:val="28"/>
        </w:rPr>
        <w:t>14</w:t>
      </w:r>
      <w:r>
        <w:rPr>
          <w:rFonts w:ascii="仿宋_GB2312" w:eastAsia="仿宋_GB2312" w:hint="eastAsia"/>
          <w:sz w:val="28"/>
          <w:szCs w:val="28"/>
        </w:rPr>
        <w:t>个二级单位：社保局、社保所、就业局、监察大队、工保中心、新农保中心、人才交流市场中心、干部培训中心、考试指导中心、信息网络中心、人才争议仲裁中心、机关幼儿园、人事档案中心、老干中心；局机关内设</w:t>
      </w:r>
      <w:r>
        <w:rPr>
          <w:rFonts w:ascii="仿宋_GB2312" w:eastAsia="仿宋_GB2312" w:hint="eastAsia"/>
          <w:sz w:val="28"/>
          <w:szCs w:val="28"/>
        </w:rPr>
        <w:t>18</w:t>
      </w:r>
      <w:r>
        <w:rPr>
          <w:rFonts w:ascii="仿宋_GB2312" w:eastAsia="仿宋_GB2312" w:hint="eastAsia"/>
          <w:sz w:val="28"/>
          <w:szCs w:val="28"/>
        </w:rPr>
        <w:t>个工作机构：办公室、法规股、规划财务股、就业促进与失业保险股、职业能力建设股、专业技术人员管理股、事业单位人事管理股、劳动关系股、工资福利股、养老保险股、医疗生育保险股</w:t>
      </w:r>
      <w:r>
        <w:rPr>
          <w:rFonts w:ascii="仿宋_GB2312" w:eastAsia="仿宋_GB2312" w:hint="eastAsia"/>
          <w:sz w:val="28"/>
          <w:szCs w:val="28"/>
        </w:rPr>
        <w:t>、工伤保险股、社会保险基金监督股、人才开发与人力资源市场管理股、城乡居民养老保险股、组织人事股。</w:t>
      </w:r>
    </w:p>
    <w:p w:rsidR="008B43B5" w:rsidRDefault="00BB1545">
      <w:pPr>
        <w:spacing w:line="560" w:lineRule="exact"/>
        <w:ind w:firstLineChars="200" w:firstLine="560"/>
        <w:rPr>
          <w:rFonts w:ascii="仿宋_GB2312" w:eastAsia="仿宋_GB2312"/>
          <w:sz w:val="28"/>
          <w:szCs w:val="28"/>
        </w:rPr>
      </w:pPr>
      <w:r>
        <w:rPr>
          <w:rFonts w:ascii="仿宋_GB2312" w:eastAsia="仿宋_GB2312" w:hint="eastAsia"/>
          <w:sz w:val="28"/>
          <w:szCs w:val="28"/>
        </w:rPr>
        <w:t>（二）主要工作职责</w:t>
      </w:r>
    </w:p>
    <w:p w:rsidR="008B43B5" w:rsidRDefault="00BB1545">
      <w:pPr>
        <w:spacing w:line="560" w:lineRule="exact"/>
        <w:ind w:firstLineChars="200" w:firstLine="560"/>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贯彻执行国家、省、市有关人力资源和社会保障方面的方针政策和法律法规；起草全县人力资源和社会保障的规范文件，并组织实施和监督检查。对全县人力资源和社会保障工作进行综合管理，监督指导、协调服务。</w:t>
      </w:r>
    </w:p>
    <w:p w:rsidR="008B43B5" w:rsidRDefault="00BB1545">
      <w:pPr>
        <w:spacing w:line="560" w:lineRule="exact"/>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、拟订并组织实施全县人力资源市场发展规划作人力资源流动的规范性文件，建立倒县统一规范的人力资源市场，促进人力资源的科学开发、合理流动、有效配置。</w:t>
      </w:r>
    </w:p>
    <w:p w:rsidR="008B43B5" w:rsidRDefault="00BB1545">
      <w:pPr>
        <w:spacing w:line="560" w:lineRule="exact"/>
        <w:ind w:firstLineChars="200" w:firstLine="560"/>
        <w:rPr>
          <w:rFonts w:ascii="仿宋_GB2312" w:eastAsia="仿宋_GB2312"/>
          <w:sz w:val="28"/>
          <w:szCs w:val="28"/>
        </w:rPr>
      </w:pPr>
      <w:r>
        <w:rPr>
          <w:rFonts w:ascii="仿宋_GB2312" w:eastAsia="仿宋_GB2312" w:hint="eastAsia"/>
          <w:sz w:val="28"/>
          <w:szCs w:val="28"/>
        </w:rPr>
        <w:t>3</w:t>
      </w:r>
      <w:r>
        <w:rPr>
          <w:rFonts w:ascii="仿宋_GB2312" w:eastAsia="仿宋_GB2312" w:hint="eastAsia"/>
          <w:sz w:val="28"/>
          <w:szCs w:val="28"/>
        </w:rPr>
        <w:t>、负责促进就业工作，拟订和组织落实统筹城乡的就业</w:t>
      </w:r>
      <w:r>
        <w:rPr>
          <w:rFonts w:ascii="仿宋_GB2312" w:eastAsia="仿宋_GB2312" w:hint="eastAsia"/>
          <w:sz w:val="28"/>
          <w:szCs w:val="28"/>
        </w:rPr>
        <w:t>发展规划和规范性文件，完善公共就业服务体系；拟订和组织落实就业援助制度，执行职业资</w:t>
      </w:r>
      <w:r>
        <w:rPr>
          <w:rFonts w:ascii="仿宋_GB2312" w:eastAsia="仿宋_GB2312" w:hint="eastAsia"/>
          <w:sz w:val="28"/>
          <w:szCs w:val="28"/>
        </w:rPr>
        <w:lastRenderedPageBreak/>
        <w:t>格证书制度和相关政策，统筹建立面向城乡劳动者的职业培训制度；牵头拟订并组织落实高校毕业生就业的规范性文件，做好高校毕业生的就业指导工作；会同有关部门拟订并落实高技能人才、农村实用人才培养和激励的规范性文件。</w:t>
      </w:r>
    </w:p>
    <w:p w:rsidR="008B43B5" w:rsidRDefault="00BB1545">
      <w:pPr>
        <w:spacing w:line="560" w:lineRule="exact"/>
        <w:ind w:firstLineChars="200" w:firstLine="560"/>
        <w:rPr>
          <w:rFonts w:ascii="仿宋_GB2312" w:eastAsia="仿宋_GB2312"/>
          <w:sz w:val="28"/>
          <w:szCs w:val="28"/>
        </w:rPr>
      </w:pPr>
      <w:r>
        <w:rPr>
          <w:rFonts w:ascii="仿宋_GB2312" w:eastAsia="仿宋_GB2312" w:hint="eastAsia"/>
          <w:sz w:val="28"/>
          <w:szCs w:val="28"/>
        </w:rPr>
        <w:t>4</w:t>
      </w:r>
      <w:r>
        <w:rPr>
          <w:rFonts w:ascii="仿宋_GB2312" w:eastAsia="仿宋_GB2312" w:hint="eastAsia"/>
          <w:sz w:val="28"/>
          <w:szCs w:val="28"/>
        </w:rPr>
        <w:t>、统筹建立覆盖城乡的社会保障体系。拟订并组织实施城乡社会养老保险及其补充保险的规范性文件；拟订并组织实施医疗、生育、工伤、失业保险的发展规划、标准及规范性文件；会同有关部门拟订社会保险及其补充保险基金管理和监督办法并组织实施；编制全县社会保险基金预决算草案。</w:t>
      </w:r>
    </w:p>
    <w:p w:rsidR="008B43B5" w:rsidRDefault="00BB1545">
      <w:pPr>
        <w:spacing w:line="560" w:lineRule="exact"/>
        <w:ind w:firstLineChars="200" w:firstLine="560"/>
        <w:rPr>
          <w:rFonts w:ascii="仿宋_GB2312" w:eastAsia="仿宋_GB2312"/>
          <w:sz w:val="28"/>
          <w:szCs w:val="28"/>
        </w:rPr>
      </w:pPr>
      <w:r>
        <w:rPr>
          <w:rFonts w:ascii="仿宋_GB2312" w:eastAsia="仿宋_GB2312" w:hint="eastAsia"/>
          <w:sz w:val="28"/>
          <w:szCs w:val="28"/>
        </w:rPr>
        <w:t>5</w:t>
      </w:r>
      <w:r>
        <w:rPr>
          <w:rFonts w:ascii="仿宋_GB2312" w:eastAsia="仿宋_GB2312" w:hint="eastAsia"/>
          <w:sz w:val="28"/>
          <w:szCs w:val="28"/>
        </w:rPr>
        <w:t>、负责全县就业、失业、社会保险基金预测预警和信息引导，拟订应对预案，实施预防、调节和控制，保持就业形势稳定和社会保险基金总体收支平衡。</w:t>
      </w:r>
    </w:p>
    <w:p w:rsidR="008B43B5" w:rsidRDefault="00BB1545">
      <w:pPr>
        <w:spacing w:line="560" w:lineRule="exact"/>
        <w:ind w:firstLineChars="200" w:firstLine="560"/>
        <w:rPr>
          <w:rFonts w:ascii="仿宋_GB2312" w:eastAsia="仿宋_GB2312"/>
          <w:sz w:val="28"/>
          <w:szCs w:val="28"/>
        </w:rPr>
      </w:pPr>
      <w:r>
        <w:rPr>
          <w:rFonts w:ascii="仿宋_GB2312" w:eastAsia="仿宋_GB2312" w:hint="eastAsia"/>
          <w:sz w:val="28"/>
          <w:szCs w:val="28"/>
        </w:rPr>
        <w:t>6</w:t>
      </w:r>
      <w:r>
        <w:rPr>
          <w:rFonts w:ascii="仿宋_GB2312" w:eastAsia="仿宋_GB2312" w:hint="eastAsia"/>
          <w:sz w:val="28"/>
          <w:szCs w:val="28"/>
        </w:rPr>
        <w:t>、会同有关部门组织实施机关、事业单位人员工资收入分配办法，拟订国有企业经营者收入分配政策，建立机关企事业单位人</w:t>
      </w:r>
      <w:r>
        <w:rPr>
          <w:rFonts w:ascii="仿宋_GB2312" w:eastAsia="仿宋_GB2312" w:hint="eastAsia"/>
          <w:sz w:val="28"/>
          <w:szCs w:val="28"/>
        </w:rPr>
        <w:t>员工资正常增长和支付保障机制；配合相关部门审核纳入县级财政统一发放工资范围的同级党政机关、事业单位人员的工资、奖金、津补贴标准和离退休费；拟订机关企事业单位人员福利和离退休的规范性文件并组织实施。</w:t>
      </w:r>
    </w:p>
    <w:p w:rsidR="008B43B5" w:rsidRDefault="00BB1545">
      <w:pPr>
        <w:spacing w:line="560" w:lineRule="exact"/>
        <w:ind w:firstLineChars="200" w:firstLine="560"/>
        <w:rPr>
          <w:rFonts w:ascii="仿宋_GB2312" w:eastAsia="仿宋_GB2312"/>
          <w:sz w:val="28"/>
          <w:szCs w:val="28"/>
        </w:rPr>
      </w:pPr>
      <w:r>
        <w:rPr>
          <w:rFonts w:ascii="仿宋_GB2312" w:eastAsia="仿宋_GB2312" w:hint="eastAsia"/>
          <w:sz w:val="28"/>
          <w:szCs w:val="28"/>
        </w:rPr>
        <w:t>7</w:t>
      </w:r>
      <w:r>
        <w:rPr>
          <w:rFonts w:ascii="仿宋_GB2312" w:eastAsia="仿宋_GB2312" w:hint="eastAsia"/>
          <w:sz w:val="28"/>
          <w:szCs w:val="28"/>
        </w:rPr>
        <w:t>、会同有关部门指导事业单位人事制度改革；拟订事业单位人员和机关工勤人员管理制度；会同有关部门加强人才管理工作、综合管理全县专业技术人员和专业技术队伍建设工作；牵头推进深化职称制度改革，归口管理专业技术人员的职称工作；牵头高层次专业技术人才选拔、培养和引进工作；拟订全县专业技术骨干人才出国（境）和国外机构在我县招</w:t>
      </w:r>
      <w:r>
        <w:rPr>
          <w:rFonts w:ascii="仿宋_GB2312" w:eastAsia="仿宋_GB2312" w:hint="eastAsia"/>
          <w:sz w:val="28"/>
          <w:szCs w:val="28"/>
        </w:rPr>
        <w:t>聘专业技术骨干人才的管理政策，并组织实施。</w:t>
      </w:r>
    </w:p>
    <w:p w:rsidR="008B43B5" w:rsidRDefault="00BB1545">
      <w:pPr>
        <w:spacing w:line="560" w:lineRule="exact"/>
        <w:ind w:firstLineChars="200" w:firstLine="560"/>
        <w:rPr>
          <w:rFonts w:ascii="仿宋_GB2312" w:eastAsia="仿宋_GB2312"/>
          <w:sz w:val="28"/>
          <w:szCs w:val="28"/>
        </w:rPr>
      </w:pPr>
      <w:r>
        <w:rPr>
          <w:rFonts w:ascii="仿宋_GB2312" w:eastAsia="仿宋_GB2312" w:hint="eastAsia"/>
          <w:sz w:val="28"/>
          <w:szCs w:val="28"/>
        </w:rPr>
        <w:t>8</w:t>
      </w:r>
      <w:r>
        <w:rPr>
          <w:rFonts w:ascii="仿宋_GB2312" w:eastAsia="仿宋_GB2312" w:hint="eastAsia"/>
          <w:sz w:val="28"/>
          <w:szCs w:val="28"/>
        </w:rPr>
        <w:t>、会同有关部门拟订农民工工作的规范性文件，推动农民工相关政策的落实；协调解决有关农民工工作的重点难点问题，维护农民工合法权益。</w:t>
      </w:r>
    </w:p>
    <w:p w:rsidR="008B43B5" w:rsidRDefault="00BB1545">
      <w:pPr>
        <w:spacing w:line="560" w:lineRule="exact"/>
        <w:ind w:firstLineChars="200" w:firstLine="560"/>
        <w:rPr>
          <w:rFonts w:ascii="仿宋_GB2312" w:eastAsia="仿宋_GB2312"/>
          <w:sz w:val="28"/>
          <w:szCs w:val="28"/>
        </w:rPr>
      </w:pPr>
      <w:r>
        <w:rPr>
          <w:rFonts w:ascii="仿宋_GB2312" w:eastAsia="仿宋_GB2312" w:hint="eastAsia"/>
          <w:sz w:val="28"/>
          <w:szCs w:val="28"/>
        </w:rPr>
        <w:t>9</w:t>
      </w:r>
      <w:r>
        <w:rPr>
          <w:rFonts w:ascii="仿宋_GB2312" w:eastAsia="仿宋_GB2312" w:hint="eastAsia"/>
          <w:sz w:val="28"/>
          <w:szCs w:val="28"/>
        </w:rPr>
        <w:t>、统筹实施劳动、人事争议调解仲裁制度；负责落实劳动关系政策，完善劳动关系协调机制；监督落实消除非法使用童工政策和女工、未成年工的特殊劳动保护政策；组织实施劳动监察，协调劳动者维权工作，依法查处重大案件。</w:t>
      </w:r>
    </w:p>
    <w:p w:rsidR="008B43B5" w:rsidRDefault="00BB1545">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10</w:t>
      </w:r>
      <w:r>
        <w:rPr>
          <w:rFonts w:ascii="仿宋_GB2312" w:eastAsia="仿宋_GB2312" w:hint="eastAsia"/>
          <w:sz w:val="28"/>
          <w:szCs w:val="28"/>
        </w:rPr>
        <w:t>、负责对职责范围内有关行业、领域的安全生产工作实施监督管理。</w:t>
      </w:r>
    </w:p>
    <w:p w:rsidR="008B43B5" w:rsidRDefault="00BB1545">
      <w:pPr>
        <w:spacing w:line="560" w:lineRule="exact"/>
        <w:ind w:firstLineChars="200" w:firstLine="560"/>
        <w:rPr>
          <w:rFonts w:ascii="仿宋_GB2312" w:eastAsia="仿宋_GB2312"/>
          <w:sz w:val="28"/>
          <w:szCs w:val="28"/>
        </w:rPr>
      </w:pPr>
      <w:r>
        <w:rPr>
          <w:rFonts w:ascii="仿宋_GB2312" w:eastAsia="仿宋_GB2312" w:hint="eastAsia"/>
          <w:sz w:val="28"/>
          <w:szCs w:val="28"/>
        </w:rPr>
        <w:t>11</w:t>
      </w:r>
      <w:r>
        <w:rPr>
          <w:rFonts w:ascii="仿宋_GB2312" w:eastAsia="仿宋_GB2312" w:hint="eastAsia"/>
          <w:sz w:val="28"/>
          <w:szCs w:val="28"/>
        </w:rPr>
        <w:t>、承办县人民政府交办的其他事项。</w:t>
      </w:r>
    </w:p>
    <w:p w:rsidR="008B43B5" w:rsidRDefault="00BB1545">
      <w:pPr>
        <w:spacing w:line="560" w:lineRule="exact"/>
        <w:ind w:firstLineChars="200" w:firstLine="562"/>
        <w:rPr>
          <w:rFonts w:ascii="仿宋_GB2312" w:eastAsia="仿宋_GB2312"/>
          <w:b/>
          <w:sz w:val="28"/>
          <w:szCs w:val="28"/>
        </w:rPr>
      </w:pPr>
      <w:r>
        <w:rPr>
          <w:rFonts w:ascii="仿宋_GB2312" w:eastAsia="仿宋_GB2312" w:hint="eastAsia"/>
          <w:b/>
          <w:sz w:val="28"/>
          <w:szCs w:val="28"/>
        </w:rPr>
        <w:t>二、部门整体支出管理及使用情</w:t>
      </w:r>
      <w:r>
        <w:rPr>
          <w:rFonts w:ascii="仿宋_GB2312" w:eastAsia="仿宋_GB2312" w:hint="eastAsia"/>
          <w:b/>
          <w:sz w:val="28"/>
          <w:szCs w:val="28"/>
        </w:rPr>
        <w:t>况</w:t>
      </w:r>
    </w:p>
    <w:p w:rsidR="008B43B5" w:rsidRDefault="00BB1545">
      <w:pPr>
        <w:spacing w:line="560" w:lineRule="exact"/>
        <w:ind w:firstLineChars="200" w:firstLine="560"/>
        <w:rPr>
          <w:rFonts w:ascii="仿宋_GB2312" w:eastAsia="仿宋_GB2312"/>
          <w:sz w:val="28"/>
          <w:szCs w:val="28"/>
        </w:rPr>
      </w:pPr>
      <w:r>
        <w:rPr>
          <w:rFonts w:ascii="仿宋_GB2312" w:eastAsia="仿宋_GB2312" w:hint="eastAsia"/>
          <w:sz w:val="28"/>
          <w:szCs w:val="28"/>
        </w:rPr>
        <w:t>（一）基本支出管理情况</w:t>
      </w:r>
    </w:p>
    <w:p w:rsidR="008B43B5" w:rsidRDefault="00BB1545">
      <w:pPr>
        <w:spacing w:line="560" w:lineRule="exact"/>
        <w:ind w:firstLineChars="200" w:firstLine="560"/>
        <w:rPr>
          <w:rFonts w:ascii="仿宋_GB2312" w:eastAsia="仿宋_GB2312"/>
          <w:sz w:val="28"/>
          <w:szCs w:val="28"/>
        </w:rPr>
      </w:pPr>
      <w:r>
        <w:rPr>
          <w:rFonts w:ascii="仿宋_GB2312" w:eastAsia="仿宋_GB2312" w:hint="eastAsia"/>
          <w:sz w:val="28"/>
          <w:szCs w:val="28"/>
        </w:rPr>
        <w:t>我局基本支出范围和主要用途包括：人员经费和日常公用经费。具体包括：工资福利支出、对个人和家庭的补助、一般商品和服务支出、专项经费支出。基本支出的管理和使用情况如下：人社系统部门预算基本支出总额</w:t>
      </w:r>
      <w:r>
        <w:rPr>
          <w:rFonts w:ascii="仿宋_GB2312" w:eastAsia="仿宋_GB2312" w:hint="eastAsia"/>
          <w:sz w:val="28"/>
          <w:szCs w:val="28"/>
        </w:rPr>
        <w:t>3759.78</w:t>
      </w:r>
      <w:r>
        <w:rPr>
          <w:rFonts w:ascii="仿宋_GB2312" w:eastAsia="仿宋_GB2312" w:hint="eastAsia"/>
          <w:sz w:val="28"/>
          <w:szCs w:val="28"/>
        </w:rPr>
        <w:t>万元，其中：工资福利支出</w:t>
      </w:r>
      <w:r>
        <w:rPr>
          <w:rFonts w:ascii="仿宋_GB2312" w:eastAsia="仿宋_GB2312" w:hint="eastAsia"/>
          <w:sz w:val="28"/>
          <w:szCs w:val="28"/>
        </w:rPr>
        <w:t>3261.53</w:t>
      </w:r>
      <w:r>
        <w:rPr>
          <w:rFonts w:ascii="仿宋_GB2312" w:eastAsia="仿宋_GB2312" w:hint="eastAsia"/>
          <w:sz w:val="28"/>
          <w:szCs w:val="28"/>
        </w:rPr>
        <w:t>万元；一般商品服务支出</w:t>
      </w:r>
      <w:r>
        <w:rPr>
          <w:rFonts w:ascii="仿宋_GB2312" w:eastAsia="仿宋_GB2312" w:hint="eastAsia"/>
          <w:sz w:val="28"/>
          <w:szCs w:val="28"/>
        </w:rPr>
        <w:t>174.3</w:t>
      </w:r>
      <w:r>
        <w:rPr>
          <w:rFonts w:ascii="仿宋_GB2312" w:eastAsia="仿宋_GB2312" w:hint="eastAsia"/>
          <w:sz w:val="28"/>
          <w:szCs w:val="28"/>
        </w:rPr>
        <w:t>万元；对个人和家庭的补助支出</w:t>
      </w:r>
      <w:r>
        <w:rPr>
          <w:rFonts w:ascii="仿宋_GB2312" w:eastAsia="仿宋_GB2312" w:hint="eastAsia"/>
          <w:sz w:val="28"/>
          <w:szCs w:val="28"/>
        </w:rPr>
        <w:t>0.95</w:t>
      </w:r>
      <w:r>
        <w:rPr>
          <w:rFonts w:ascii="仿宋_GB2312" w:eastAsia="仿宋_GB2312" w:hint="eastAsia"/>
          <w:sz w:val="28"/>
          <w:szCs w:val="28"/>
        </w:rPr>
        <w:t>万元；专项商品和服务支出</w:t>
      </w:r>
      <w:r>
        <w:rPr>
          <w:rFonts w:ascii="仿宋_GB2312" w:eastAsia="仿宋_GB2312" w:hint="eastAsia"/>
          <w:sz w:val="28"/>
          <w:szCs w:val="28"/>
        </w:rPr>
        <w:t>323</w:t>
      </w:r>
      <w:r>
        <w:rPr>
          <w:rFonts w:ascii="仿宋_GB2312" w:eastAsia="仿宋_GB2312" w:hint="eastAsia"/>
          <w:sz w:val="28"/>
          <w:szCs w:val="28"/>
        </w:rPr>
        <w:t>万元。年终决算总支出：</w:t>
      </w:r>
      <w:r>
        <w:rPr>
          <w:rFonts w:ascii="仿宋_GB2312" w:eastAsia="仿宋_GB2312" w:hint="eastAsia"/>
          <w:sz w:val="28"/>
          <w:szCs w:val="28"/>
        </w:rPr>
        <w:t>5680.95</w:t>
      </w:r>
      <w:r>
        <w:rPr>
          <w:rFonts w:ascii="仿宋_GB2312" w:eastAsia="仿宋_GB2312" w:hint="eastAsia"/>
          <w:sz w:val="28"/>
          <w:szCs w:val="28"/>
        </w:rPr>
        <w:t>万元，其中：基本支出</w:t>
      </w:r>
      <w:r>
        <w:rPr>
          <w:rFonts w:ascii="仿宋_GB2312" w:eastAsia="仿宋_GB2312" w:hint="eastAsia"/>
          <w:sz w:val="28"/>
          <w:szCs w:val="28"/>
        </w:rPr>
        <w:t>4108.32</w:t>
      </w:r>
      <w:r>
        <w:rPr>
          <w:rFonts w:ascii="仿宋_GB2312" w:eastAsia="仿宋_GB2312" w:hint="eastAsia"/>
          <w:sz w:val="28"/>
          <w:szCs w:val="28"/>
        </w:rPr>
        <w:t>万元，项目支出</w:t>
      </w:r>
      <w:r>
        <w:rPr>
          <w:rFonts w:ascii="仿宋_GB2312" w:eastAsia="仿宋_GB2312" w:hint="eastAsia"/>
          <w:sz w:val="28"/>
          <w:szCs w:val="28"/>
        </w:rPr>
        <w:t>1572.63</w:t>
      </w:r>
      <w:r>
        <w:rPr>
          <w:rFonts w:ascii="仿宋_GB2312" w:eastAsia="仿宋_GB2312" w:hint="eastAsia"/>
          <w:sz w:val="28"/>
          <w:szCs w:val="28"/>
        </w:rPr>
        <w:t>万元。</w:t>
      </w:r>
    </w:p>
    <w:p w:rsidR="008B43B5" w:rsidRDefault="00BB1545">
      <w:pPr>
        <w:spacing w:line="560" w:lineRule="exact"/>
        <w:ind w:firstLineChars="200" w:firstLine="560"/>
        <w:rPr>
          <w:rFonts w:ascii="仿宋_GB2312" w:eastAsia="仿宋_GB2312"/>
          <w:sz w:val="28"/>
          <w:szCs w:val="28"/>
        </w:rPr>
      </w:pPr>
      <w:r>
        <w:rPr>
          <w:rFonts w:ascii="仿宋_GB2312" w:eastAsia="仿宋_GB2312" w:hint="eastAsia"/>
          <w:sz w:val="28"/>
          <w:szCs w:val="28"/>
        </w:rPr>
        <w:t>（二）“三公”经费支出使用和管理情况</w:t>
      </w:r>
    </w:p>
    <w:p w:rsidR="008B43B5" w:rsidRDefault="00BB1545">
      <w:pPr>
        <w:spacing w:line="560" w:lineRule="exact"/>
        <w:ind w:firstLineChars="200" w:firstLine="560"/>
        <w:rPr>
          <w:rFonts w:ascii="仿宋_GB2312" w:eastAsia="仿宋_GB2312"/>
          <w:sz w:val="28"/>
          <w:szCs w:val="28"/>
        </w:rPr>
      </w:pPr>
      <w:r>
        <w:rPr>
          <w:rFonts w:ascii="仿宋_GB2312" w:eastAsia="仿宋_GB2312" w:hint="eastAsia"/>
          <w:sz w:val="28"/>
          <w:szCs w:val="28"/>
        </w:rPr>
        <w:t>我局</w:t>
      </w:r>
      <w:r>
        <w:rPr>
          <w:rFonts w:ascii="仿宋_GB2312" w:eastAsia="仿宋_GB2312" w:hint="eastAsia"/>
          <w:sz w:val="28"/>
          <w:szCs w:val="28"/>
        </w:rPr>
        <w:t xml:space="preserve"> </w:t>
      </w:r>
      <w:r>
        <w:rPr>
          <w:rFonts w:ascii="仿宋_GB2312" w:eastAsia="仿宋_GB2312" w:hint="eastAsia"/>
          <w:sz w:val="28"/>
          <w:szCs w:val="28"/>
        </w:rPr>
        <w:t>“三公”经费各费用均控制在预算范围内。其中：因公出国出境费用本年未发生经费支出；公务接待费</w:t>
      </w:r>
      <w:r>
        <w:rPr>
          <w:rFonts w:ascii="仿宋_GB2312" w:eastAsia="仿宋_GB2312" w:hint="eastAsia"/>
          <w:sz w:val="28"/>
          <w:szCs w:val="28"/>
        </w:rPr>
        <w:t>19.54</w:t>
      </w:r>
      <w:r>
        <w:rPr>
          <w:rFonts w:ascii="仿宋_GB2312" w:eastAsia="仿宋_GB2312" w:hint="eastAsia"/>
          <w:sz w:val="28"/>
          <w:szCs w:val="28"/>
        </w:rPr>
        <w:t>万元，与财政预算持平；车辆运行维护费，因公车改革只保留一台公车，发生经费支出</w:t>
      </w:r>
      <w:r>
        <w:rPr>
          <w:rFonts w:ascii="仿宋_GB2312" w:eastAsia="仿宋_GB2312" w:hint="eastAsia"/>
          <w:sz w:val="28"/>
          <w:szCs w:val="28"/>
        </w:rPr>
        <w:t>2.48</w:t>
      </w:r>
      <w:r>
        <w:rPr>
          <w:rFonts w:ascii="仿宋_GB2312" w:eastAsia="仿宋_GB2312" w:hint="eastAsia"/>
          <w:sz w:val="28"/>
          <w:szCs w:val="28"/>
        </w:rPr>
        <w:t>万元，主要用于农合办下乡督查病房等。本年“三公”经费各明细项目与财政预算基本持平。</w:t>
      </w:r>
    </w:p>
    <w:p w:rsidR="008B43B5" w:rsidRDefault="00BB1545">
      <w:pPr>
        <w:spacing w:line="560" w:lineRule="exact"/>
        <w:ind w:firstLineChars="200" w:firstLine="560"/>
        <w:rPr>
          <w:rFonts w:ascii="仿宋_GB2312" w:eastAsia="仿宋_GB2312"/>
          <w:sz w:val="28"/>
          <w:szCs w:val="28"/>
        </w:rPr>
      </w:pPr>
      <w:r>
        <w:rPr>
          <w:rFonts w:ascii="仿宋_GB2312" w:eastAsia="仿宋_GB2312" w:hint="eastAsia"/>
          <w:sz w:val="28"/>
          <w:szCs w:val="28"/>
        </w:rPr>
        <w:t>（三）专项支出</w:t>
      </w:r>
    </w:p>
    <w:p w:rsidR="008B43B5" w:rsidRDefault="00BB1545">
      <w:pPr>
        <w:ind w:firstLineChars="200" w:firstLine="560"/>
        <w:rPr>
          <w:rFonts w:ascii="仿宋_GB2312" w:eastAsia="仿宋_GB2312"/>
          <w:sz w:val="28"/>
          <w:szCs w:val="28"/>
        </w:rPr>
      </w:pPr>
      <w:r>
        <w:rPr>
          <w:rFonts w:ascii="仿宋_GB2312" w:eastAsia="仿宋_GB2312" w:hint="eastAsia"/>
          <w:sz w:val="28"/>
          <w:szCs w:val="28"/>
        </w:rPr>
        <w:t>2019</w:t>
      </w:r>
      <w:r>
        <w:rPr>
          <w:rFonts w:ascii="仿宋_GB2312" w:eastAsia="仿宋_GB2312" w:hint="eastAsia"/>
          <w:sz w:val="28"/>
          <w:szCs w:val="28"/>
        </w:rPr>
        <w:t>年我局预算专项项目资金</w:t>
      </w:r>
      <w:r>
        <w:rPr>
          <w:rFonts w:ascii="仿宋_GB2312" w:eastAsia="仿宋_GB2312" w:hint="eastAsia"/>
          <w:sz w:val="28"/>
          <w:szCs w:val="28"/>
        </w:rPr>
        <w:t>323</w:t>
      </w:r>
      <w:r>
        <w:rPr>
          <w:rFonts w:ascii="仿宋_GB2312" w:eastAsia="仿宋_GB2312" w:hint="eastAsia"/>
          <w:sz w:val="28"/>
          <w:szCs w:val="28"/>
        </w:rPr>
        <w:t>万元。年终实际专项开支</w:t>
      </w:r>
      <w:r>
        <w:rPr>
          <w:rFonts w:ascii="仿宋_GB2312" w:eastAsia="仿宋_GB2312" w:hint="eastAsia"/>
          <w:sz w:val="28"/>
          <w:szCs w:val="28"/>
        </w:rPr>
        <w:t>1572.3</w:t>
      </w:r>
      <w:r>
        <w:rPr>
          <w:rFonts w:ascii="仿宋_GB2312" w:eastAsia="仿宋_GB2312" w:hint="eastAsia"/>
          <w:sz w:val="28"/>
          <w:szCs w:val="28"/>
        </w:rPr>
        <w:t>万元。其中用于公务员管理、公务员招考、信息化建设、新农保工作经费、全县劳务保障工作会议、安荣健身馆工作等。</w:t>
      </w:r>
    </w:p>
    <w:p w:rsidR="008B43B5" w:rsidRDefault="00BB1545">
      <w:pPr>
        <w:spacing w:line="560" w:lineRule="exact"/>
        <w:ind w:firstLineChars="200" w:firstLine="562"/>
        <w:rPr>
          <w:rFonts w:ascii="仿宋_GB2312" w:eastAsia="仿宋_GB2312"/>
          <w:b/>
          <w:sz w:val="28"/>
          <w:szCs w:val="28"/>
        </w:rPr>
      </w:pPr>
      <w:r>
        <w:rPr>
          <w:rFonts w:ascii="仿宋_GB2312" w:eastAsia="仿宋_GB2312" w:hint="eastAsia"/>
          <w:b/>
          <w:sz w:val="28"/>
          <w:szCs w:val="28"/>
        </w:rPr>
        <w:t>三、部门专项组织实施情况</w:t>
      </w:r>
    </w:p>
    <w:p w:rsidR="008B43B5" w:rsidRDefault="00BB1545">
      <w:pPr>
        <w:spacing w:line="560" w:lineRule="exact"/>
        <w:ind w:firstLineChars="200" w:firstLine="560"/>
        <w:rPr>
          <w:rFonts w:ascii="仿宋_GB2312" w:eastAsia="仿宋_GB2312"/>
          <w:sz w:val="28"/>
          <w:szCs w:val="28"/>
        </w:rPr>
      </w:pPr>
      <w:r>
        <w:rPr>
          <w:rFonts w:ascii="仿宋_GB2312" w:eastAsia="仿宋_GB2312" w:hint="eastAsia"/>
          <w:sz w:val="28"/>
          <w:szCs w:val="28"/>
        </w:rPr>
        <w:t>我局财务管理严格</w:t>
      </w:r>
      <w:r>
        <w:rPr>
          <w:rFonts w:ascii="仿宋_GB2312" w:eastAsia="仿宋_GB2312" w:hint="eastAsia"/>
          <w:sz w:val="28"/>
          <w:szCs w:val="28"/>
        </w:rPr>
        <w:t>依法依规，做到公开公平公正，在严格执行各项有关法律法规、财经纪律、财务规章制度的同时，根据单位自身情况结合各项规定编制了《衡南县人社局内部控制手册》，系统阐述了预（决）算、政府采购、国库集中支付、专项资金等管理办法和操作规程。</w:t>
      </w:r>
    </w:p>
    <w:p w:rsidR="008B43B5" w:rsidRDefault="00BB1545">
      <w:pPr>
        <w:spacing w:line="560" w:lineRule="exact"/>
        <w:ind w:firstLineChars="200" w:firstLine="562"/>
        <w:rPr>
          <w:rFonts w:ascii="仿宋_GB2312" w:eastAsia="仿宋_GB2312"/>
          <w:b/>
          <w:sz w:val="28"/>
          <w:szCs w:val="28"/>
        </w:rPr>
      </w:pPr>
      <w:r>
        <w:rPr>
          <w:rFonts w:ascii="仿宋_GB2312" w:eastAsia="仿宋_GB2312" w:hint="eastAsia"/>
          <w:b/>
          <w:sz w:val="28"/>
          <w:szCs w:val="28"/>
        </w:rPr>
        <w:t>四、部门整体支出绩效情况</w:t>
      </w:r>
    </w:p>
    <w:p w:rsidR="008B43B5" w:rsidRDefault="00BB1545">
      <w:pPr>
        <w:spacing w:line="560" w:lineRule="exact"/>
        <w:ind w:firstLineChars="200" w:firstLine="560"/>
        <w:rPr>
          <w:rFonts w:ascii="仿宋_GB2312" w:eastAsia="仿宋_GB2312"/>
          <w:sz w:val="28"/>
          <w:szCs w:val="28"/>
        </w:rPr>
      </w:pPr>
      <w:r>
        <w:rPr>
          <w:rFonts w:ascii="仿宋_GB2312" w:eastAsia="仿宋_GB2312" w:hint="eastAsia"/>
          <w:sz w:val="28"/>
          <w:szCs w:val="28"/>
        </w:rPr>
        <w:t>2020</w:t>
      </w:r>
      <w:r>
        <w:rPr>
          <w:rFonts w:ascii="仿宋_GB2312" w:eastAsia="仿宋_GB2312" w:hint="eastAsia"/>
          <w:sz w:val="28"/>
          <w:szCs w:val="28"/>
        </w:rPr>
        <w:t>年，根据我局年初工作规划和重点性工作，围绕全县社会保障中心工作，积极履职，强化管理，较好的完成了年度工作目标。通过加强预算收支的</w:t>
      </w:r>
      <w:r>
        <w:rPr>
          <w:rFonts w:ascii="仿宋_GB2312" w:eastAsia="仿宋_GB2312" w:hint="eastAsia"/>
          <w:sz w:val="28"/>
          <w:szCs w:val="28"/>
        </w:rPr>
        <w:lastRenderedPageBreak/>
        <w:t>管理，不断建立健全内部管理制度，理顺内部管理流程，部门整体支出管理情况得到了提升。</w:t>
      </w:r>
      <w:r>
        <w:rPr>
          <w:rFonts w:ascii="仿宋_GB2312" w:eastAsia="仿宋_GB2312" w:hint="eastAsia"/>
          <w:sz w:val="28"/>
          <w:szCs w:val="28"/>
        </w:rPr>
        <w:t xml:space="preserve"> </w:t>
      </w:r>
    </w:p>
    <w:p w:rsidR="008B43B5" w:rsidRDefault="00BB1545">
      <w:pPr>
        <w:spacing w:line="560" w:lineRule="exact"/>
        <w:ind w:firstLineChars="200" w:firstLine="562"/>
        <w:rPr>
          <w:rFonts w:ascii="仿宋_GB2312" w:eastAsia="仿宋_GB2312"/>
          <w:b/>
          <w:sz w:val="28"/>
          <w:szCs w:val="28"/>
        </w:rPr>
      </w:pPr>
      <w:r>
        <w:rPr>
          <w:rFonts w:ascii="仿宋_GB2312" w:eastAsia="仿宋_GB2312" w:hint="eastAsia"/>
          <w:b/>
          <w:sz w:val="28"/>
          <w:szCs w:val="28"/>
        </w:rPr>
        <w:t>五、存在的主要问题</w:t>
      </w:r>
    </w:p>
    <w:p w:rsidR="008B43B5" w:rsidRDefault="00BB1545">
      <w:pPr>
        <w:spacing w:line="560" w:lineRule="exact"/>
        <w:ind w:firstLineChars="200" w:firstLine="560"/>
        <w:rPr>
          <w:rFonts w:ascii="仿宋_GB2312" w:eastAsia="仿宋_GB2312"/>
          <w:sz w:val="28"/>
          <w:szCs w:val="28"/>
        </w:rPr>
      </w:pPr>
      <w:r>
        <w:rPr>
          <w:rFonts w:ascii="仿宋_GB2312" w:eastAsia="仿宋_GB2312" w:hint="eastAsia"/>
          <w:sz w:val="28"/>
          <w:szCs w:val="28"/>
        </w:rPr>
        <w:t>年初预算的编制较</w:t>
      </w:r>
      <w:r>
        <w:rPr>
          <w:rFonts w:ascii="仿宋_GB2312" w:eastAsia="仿宋_GB2312" w:hint="eastAsia"/>
          <w:sz w:val="28"/>
          <w:szCs w:val="28"/>
        </w:rPr>
        <w:t>为精细，按照费用支出的使用范围和内容，进行了基本支出、项目支出的严格区分，并按照预算的最末级明细进行预算支出管理，专款专用。但对于追加的项目支出、上年结余结转的项目资金，没有进行预算分解，编制明细预算。</w:t>
      </w:r>
    </w:p>
    <w:p w:rsidR="008B43B5" w:rsidRDefault="00BB1545">
      <w:pPr>
        <w:spacing w:line="560" w:lineRule="exact"/>
        <w:ind w:firstLineChars="200" w:firstLine="562"/>
        <w:rPr>
          <w:rFonts w:ascii="仿宋_GB2312" w:eastAsia="仿宋_GB2312"/>
          <w:b/>
          <w:sz w:val="28"/>
          <w:szCs w:val="28"/>
        </w:rPr>
      </w:pPr>
      <w:r>
        <w:rPr>
          <w:rFonts w:ascii="仿宋_GB2312" w:eastAsia="仿宋_GB2312" w:hint="eastAsia"/>
          <w:b/>
          <w:sz w:val="28"/>
          <w:szCs w:val="28"/>
        </w:rPr>
        <w:t>六、改进措施和建议</w:t>
      </w:r>
    </w:p>
    <w:p w:rsidR="008B43B5" w:rsidRDefault="00BB1545">
      <w:pPr>
        <w:spacing w:line="560" w:lineRule="exact"/>
        <w:ind w:firstLineChars="200" w:firstLine="560"/>
        <w:rPr>
          <w:rFonts w:ascii="仿宋_GB2312" w:eastAsia="仿宋_GB2312"/>
          <w:sz w:val="28"/>
          <w:szCs w:val="28"/>
        </w:rPr>
      </w:pPr>
      <w:r>
        <w:rPr>
          <w:rFonts w:ascii="仿宋_GB2312" w:eastAsia="仿宋_GB2312" w:hint="eastAsia"/>
          <w:sz w:val="28"/>
          <w:szCs w:val="28"/>
        </w:rPr>
        <w:t>进一步加强内部机构的预算管理意识，严格按照预算编制的相关制度和要求，进一步提高预算编制的科学性、合理性、严谨性和可控性，在日常预算管理过程中，进一步加强预算支出的审核、跟踪及预算执行情况分析。</w:t>
      </w:r>
    </w:p>
    <w:p w:rsidR="008B43B5" w:rsidRDefault="008B43B5">
      <w:pPr>
        <w:spacing w:line="560" w:lineRule="exact"/>
        <w:ind w:right="480" w:firstLineChars="200" w:firstLine="560"/>
        <w:jc w:val="right"/>
        <w:rPr>
          <w:rFonts w:ascii="仿宋_GB2312" w:eastAsia="仿宋_GB2312"/>
          <w:sz w:val="28"/>
          <w:szCs w:val="28"/>
        </w:rPr>
      </w:pPr>
    </w:p>
    <w:p w:rsidR="008B43B5" w:rsidRDefault="00BB1545">
      <w:pPr>
        <w:spacing w:line="560" w:lineRule="exact"/>
        <w:ind w:right="480" w:firstLineChars="200" w:firstLine="560"/>
        <w:jc w:val="right"/>
        <w:rPr>
          <w:rFonts w:ascii="仿宋_GB2312" w:eastAsia="仿宋_GB2312"/>
          <w:sz w:val="28"/>
          <w:szCs w:val="28"/>
        </w:rPr>
      </w:pPr>
      <w:r>
        <w:rPr>
          <w:rFonts w:ascii="仿宋_GB2312" w:eastAsia="仿宋_GB2312" w:hint="eastAsia"/>
          <w:sz w:val="28"/>
          <w:szCs w:val="28"/>
        </w:rPr>
        <w:t>衡南县人力资源和社会保障局</w:t>
      </w:r>
    </w:p>
    <w:p w:rsidR="008B43B5" w:rsidRDefault="00BB1545">
      <w:pPr>
        <w:spacing w:line="560" w:lineRule="exact"/>
        <w:ind w:right="320" w:firstLineChars="200" w:firstLine="560"/>
        <w:jc w:val="center"/>
        <w:rPr>
          <w:rFonts w:ascii="仿宋_GB2312" w:eastAsia="仿宋_GB2312"/>
          <w:sz w:val="28"/>
          <w:szCs w:val="28"/>
        </w:rPr>
      </w:pPr>
      <w:r>
        <w:rPr>
          <w:rFonts w:ascii="仿宋_GB2312" w:eastAsia="仿宋_GB2312" w:hint="eastAsia"/>
          <w:sz w:val="28"/>
          <w:szCs w:val="28"/>
        </w:rPr>
        <w:t xml:space="preserve">                </w:t>
      </w:r>
      <w:bookmarkStart w:id="0" w:name="_GoBack"/>
      <w:bookmarkEnd w:id="0"/>
    </w:p>
    <w:sectPr w:rsidR="008B43B5">
      <w:pgSz w:w="11906" w:h="16838"/>
      <w:pgMar w:top="720" w:right="1306" w:bottom="720" w:left="1140"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3518C1"/>
    <w:multiLevelType w:val="multilevel"/>
    <w:tmpl w:val="373518C1"/>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06F9"/>
    <w:rsid w:val="0001657F"/>
    <w:rsid w:val="0002229B"/>
    <w:rsid w:val="000273BD"/>
    <w:rsid w:val="000415B7"/>
    <w:rsid w:val="0005601E"/>
    <w:rsid w:val="000658A3"/>
    <w:rsid w:val="00074155"/>
    <w:rsid w:val="0009252D"/>
    <w:rsid w:val="000A0C1B"/>
    <w:rsid w:val="000A3F69"/>
    <w:rsid w:val="00133910"/>
    <w:rsid w:val="00152C6D"/>
    <w:rsid w:val="00162D39"/>
    <w:rsid w:val="001A67DB"/>
    <w:rsid w:val="001C4524"/>
    <w:rsid w:val="001D51E5"/>
    <w:rsid w:val="001F0C3B"/>
    <w:rsid w:val="00214427"/>
    <w:rsid w:val="00265724"/>
    <w:rsid w:val="0027426B"/>
    <w:rsid w:val="003479BD"/>
    <w:rsid w:val="003768D5"/>
    <w:rsid w:val="003C1B8A"/>
    <w:rsid w:val="003D30EC"/>
    <w:rsid w:val="003E0207"/>
    <w:rsid w:val="00411836"/>
    <w:rsid w:val="00416339"/>
    <w:rsid w:val="004506F9"/>
    <w:rsid w:val="004717A2"/>
    <w:rsid w:val="00491741"/>
    <w:rsid w:val="00500E5F"/>
    <w:rsid w:val="0051029B"/>
    <w:rsid w:val="005122EF"/>
    <w:rsid w:val="00517C33"/>
    <w:rsid w:val="00520C96"/>
    <w:rsid w:val="00523644"/>
    <w:rsid w:val="0054069E"/>
    <w:rsid w:val="005767CC"/>
    <w:rsid w:val="005874DE"/>
    <w:rsid w:val="00590D9F"/>
    <w:rsid w:val="00595D26"/>
    <w:rsid w:val="005A74E6"/>
    <w:rsid w:val="005D4D55"/>
    <w:rsid w:val="005E2CFB"/>
    <w:rsid w:val="0062378F"/>
    <w:rsid w:val="00651EEC"/>
    <w:rsid w:val="006A351B"/>
    <w:rsid w:val="006B0422"/>
    <w:rsid w:val="006C1B53"/>
    <w:rsid w:val="006C5B60"/>
    <w:rsid w:val="006D7730"/>
    <w:rsid w:val="006E5284"/>
    <w:rsid w:val="006E6BF0"/>
    <w:rsid w:val="006F3EB5"/>
    <w:rsid w:val="00702E34"/>
    <w:rsid w:val="00704395"/>
    <w:rsid w:val="00712A28"/>
    <w:rsid w:val="00720F4B"/>
    <w:rsid w:val="00720FF1"/>
    <w:rsid w:val="007D4CFD"/>
    <w:rsid w:val="00812ED5"/>
    <w:rsid w:val="00814629"/>
    <w:rsid w:val="008277D9"/>
    <w:rsid w:val="00883735"/>
    <w:rsid w:val="00890812"/>
    <w:rsid w:val="00893E22"/>
    <w:rsid w:val="008A1333"/>
    <w:rsid w:val="008A3E8D"/>
    <w:rsid w:val="008B43B5"/>
    <w:rsid w:val="008C1348"/>
    <w:rsid w:val="008F53B1"/>
    <w:rsid w:val="009237C4"/>
    <w:rsid w:val="00950252"/>
    <w:rsid w:val="00952155"/>
    <w:rsid w:val="00967F5D"/>
    <w:rsid w:val="009A0F95"/>
    <w:rsid w:val="009B3ADF"/>
    <w:rsid w:val="009C3B52"/>
    <w:rsid w:val="00A42218"/>
    <w:rsid w:val="00A70249"/>
    <w:rsid w:val="00AB340E"/>
    <w:rsid w:val="00AD4D42"/>
    <w:rsid w:val="00B33BEA"/>
    <w:rsid w:val="00B57C9F"/>
    <w:rsid w:val="00B757BE"/>
    <w:rsid w:val="00B845B3"/>
    <w:rsid w:val="00B85D8B"/>
    <w:rsid w:val="00BA78D0"/>
    <w:rsid w:val="00BB1545"/>
    <w:rsid w:val="00BE3674"/>
    <w:rsid w:val="00C3049A"/>
    <w:rsid w:val="00C31B1E"/>
    <w:rsid w:val="00C77645"/>
    <w:rsid w:val="00CE04C3"/>
    <w:rsid w:val="00CE508A"/>
    <w:rsid w:val="00CE76A0"/>
    <w:rsid w:val="00CF162E"/>
    <w:rsid w:val="00D148C6"/>
    <w:rsid w:val="00D47949"/>
    <w:rsid w:val="00D53194"/>
    <w:rsid w:val="00D9313E"/>
    <w:rsid w:val="00DC74D7"/>
    <w:rsid w:val="00DD06FF"/>
    <w:rsid w:val="00DD2DAC"/>
    <w:rsid w:val="00DD5FE9"/>
    <w:rsid w:val="00DF458A"/>
    <w:rsid w:val="00E00C7A"/>
    <w:rsid w:val="00E05244"/>
    <w:rsid w:val="00E55B68"/>
    <w:rsid w:val="00ED5AB5"/>
    <w:rsid w:val="00EF4C89"/>
    <w:rsid w:val="00F24C93"/>
    <w:rsid w:val="00F44AD6"/>
    <w:rsid w:val="00F74360"/>
    <w:rsid w:val="00F76D3D"/>
    <w:rsid w:val="00FB0CF2"/>
    <w:rsid w:val="00FB462F"/>
    <w:rsid w:val="00FE16FA"/>
    <w:rsid w:val="00FE328A"/>
    <w:rsid w:val="0A733E75"/>
    <w:rsid w:val="0CAB5D17"/>
    <w:rsid w:val="1ADE2E38"/>
    <w:rsid w:val="2A2C24F5"/>
    <w:rsid w:val="2BA279F0"/>
    <w:rsid w:val="54EE3E48"/>
    <w:rsid w:val="71011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65E14D-6436-4AF4-B874-EFBCB8F2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Default">
    <w:name w:val="Default"/>
    <w:qFormat/>
    <w:pPr>
      <w:widowControl w:val="0"/>
      <w:autoSpaceDE w:val="0"/>
      <w:autoSpaceDN w:val="0"/>
      <w:adjustRightInd w:val="0"/>
    </w:pPr>
    <w:rPr>
      <w:rFonts w:ascii="黑体" w:eastAsia="黑体" w:hAnsiTheme="minorHAnsi" w:cs="黑体"/>
      <w:color w:val="000000"/>
      <w:sz w:val="24"/>
      <w:szCs w:val="24"/>
    </w:rPr>
  </w:style>
  <w:style w:type="paragraph" w:styleId="a6">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2DA9D5-A504-4FD3-AEF3-7FA3E3EFA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1242</Words>
  <Characters>7084</Characters>
  <Application>Microsoft Office Word</Application>
  <DocSecurity>0</DocSecurity>
  <Lines>59</Lines>
  <Paragraphs>16</Paragraphs>
  <ScaleCrop>false</ScaleCrop>
  <Company>Microsoft</Company>
  <LinksUpToDate>false</LinksUpToDate>
  <CharactersWithSpaces>8310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Administrator</cp:lastModifiedBy>
  <cp:revision>48</cp:revision>
  <cp:lastPrinted>2020-07-15T07:25:00Z</cp:lastPrinted>
  <dcterms:created xsi:type="dcterms:W3CDTF">2020-07-02T02:32:00Z</dcterms:created>
  <dcterms:modified xsi:type="dcterms:W3CDTF">2021-06-24T07:30:00Z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