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2019年度</w:t>
      </w:r>
    </w:p>
    <w:p>
      <w:pPr>
        <w:pStyle w:val="9"/>
        <w:jc w:val="center"/>
        <w:rPr>
          <w:sz w:val="84"/>
          <w:szCs w:val="84"/>
        </w:rPr>
      </w:pPr>
      <w:r>
        <w:rPr>
          <w:rFonts w:hint="eastAsia"/>
          <w:sz w:val="84"/>
          <w:szCs w:val="84"/>
          <w:lang w:eastAsia="zh-CN"/>
        </w:rPr>
        <w:t>衡南县市场服</w:t>
      </w:r>
      <w:r>
        <w:rPr>
          <w:rFonts w:hint="eastAsia"/>
          <w:sz w:val="84"/>
          <w:szCs w:val="84"/>
          <w:lang w:val="en-US" w:eastAsia="zh-CN"/>
        </w:rPr>
        <w:t>务</w:t>
      </w:r>
      <w:r>
        <w:rPr>
          <w:rFonts w:hint="eastAsia"/>
          <w:sz w:val="84"/>
          <w:szCs w:val="84"/>
          <w:lang w:eastAsia="zh-CN"/>
        </w:rPr>
        <w:t>中心</w:t>
      </w:r>
      <w:r>
        <w:rPr>
          <w:rFonts w:hint="eastAsia"/>
          <w:sz w:val="84"/>
          <w:szCs w:val="84"/>
        </w:rPr>
        <w:t>单位部门决算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衡南县市场服务中心</w:t>
      </w:r>
      <w:r>
        <w:rPr>
          <w:rFonts w:hint="eastAsia"/>
          <w:b/>
          <w:sz w:val="28"/>
          <w:szCs w:val="28"/>
        </w:rPr>
        <w:t>单位概况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衡南县市场服务中心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1"/>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贯彻落实国家、省、市有关市场建设和管理的法律法规和政策；协助拟订市场标准化建设和商业网点规划，并协助组织实施；配合推进商品流通市场的标准化建设，并协助监督实施。</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承担全县农贸市场、专业市场、批发市场的日常监管工作；负责督促市场业主及经营者建立和完善市场管理制度，规范市场经营；负责组织引导市场业主及经营者开展治安、消防、卫生自我监督和整改，提升安全保障水平，改善市场经营环境；负责组织开展商品市场的文明创建、考核和评比工作。</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会同县卫生和计划生育委员会、县食品药品工商质量监督管理局、县城市管理行政执法局等相关部门，开展市场管理综合执法。</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负责农贸市场职责范围内的安全生产工作实施监督管理工作。</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承办县商务和粮食局交办的其它事项。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val="0"/>
        <w:kinsoku/>
        <w:wordWrap/>
        <w:overflowPunct/>
        <w:topLinePunct w:val="0"/>
        <w:autoSpaceDE/>
        <w:autoSpaceDN/>
        <w:bidi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（一）内设机构设置。</w:t>
      </w:r>
      <w:r>
        <w:rPr>
          <w:rFonts w:hint="eastAsia" w:asciiTheme="minorEastAsia" w:hAnsiTheme="minorEastAsia" w:eastAsiaTheme="minorEastAsia" w:cstheme="minorEastAsia"/>
          <w:bCs/>
          <w:kern w:val="0"/>
          <w:sz w:val="32"/>
          <w:szCs w:val="32"/>
          <w:lang w:eastAsia="zh-CN"/>
        </w:rPr>
        <w:t>衡南县市场服务中心</w:t>
      </w:r>
      <w:r>
        <w:rPr>
          <w:rFonts w:hint="eastAsia" w:asciiTheme="minorEastAsia" w:hAnsiTheme="minorEastAsia" w:eastAsiaTheme="minorEastAsia" w:cstheme="minorEastAsia"/>
          <w:bCs/>
          <w:kern w:val="0"/>
          <w:sz w:val="32"/>
          <w:szCs w:val="32"/>
        </w:rPr>
        <w:t>单位内设机构包括：</w:t>
      </w:r>
      <w:r>
        <w:rPr>
          <w:rFonts w:hint="eastAsia" w:asciiTheme="minorEastAsia" w:hAnsiTheme="minorEastAsia" w:eastAsiaTheme="minorEastAsia" w:cstheme="minorEastAsia"/>
          <w:sz w:val="32"/>
          <w:szCs w:val="32"/>
          <w:lang w:eastAsia="zh-CN"/>
        </w:rPr>
        <w:t>中心</w:t>
      </w:r>
      <w:r>
        <w:rPr>
          <w:rFonts w:hint="eastAsia" w:asciiTheme="minorEastAsia" w:hAnsiTheme="minorEastAsia" w:eastAsiaTheme="minorEastAsia" w:cstheme="minorEastAsia"/>
          <w:sz w:val="32"/>
          <w:szCs w:val="32"/>
        </w:rPr>
        <w:t>机关内设办公室、</w:t>
      </w:r>
      <w:r>
        <w:rPr>
          <w:rFonts w:hint="eastAsia" w:asciiTheme="minorEastAsia" w:hAnsiTheme="minorEastAsia" w:eastAsiaTheme="minorEastAsia" w:cstheme="minorEastAsia"/>
          <w:sz w:val="32"/>
          <w:szCs w:val="32"/>
          <w:lang w:eastAsia="zh-CN"/>
        </w:rPr>
        <w:t>组织人事</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b w:val="0"/>
          <w:bCs/>
          <w:sz w:val="32"/>
          <w:szCs w:val="32"/>
          <w:lang w:eastAsia="zh-CN"/>
        </w:rPr>
        <w:t>财务</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b w:val="0"/>
          <w:bCs/>
          <w:sz w:val="32"/>
          <w:szCs w:val="32"/>
          <w:lang w:eastAsia="zh-CN"/>
        </w:rPr>
        <w:t>、市场管理</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b w:val="0"/>
          <w:bCs/>
          <w:sz w:val="32"/>
          <w:szCs w:val="32"/>
          <w:lang w:eastAsia="zh-CN"/>
        </w:rPr>
        <w:t>、市场建设</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sz w:val="32"/>
          <w:szCs w:val="32"/>
        </w:rPr>
        <w:t>。</w:t>
      </w:r>
    </w:p>
    <w:p>
      <w:pPr>
        <w:widowControl/>
        <w:spacing w:line="600" w:lineRule="exact"/>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（二）决算单位构成。</w:t>
      </w:r>
      <w:r>
        <w:rPr>
          <w:rFonts w:hint="eastAsia" w:asciiTheme="minorEastAsia" w:hAnsiTheme="minorEastAsia" w:eastAsiaTheme="minorEastAsia" w:cstheme="minorEastAsia"/>
          <w:bCs/>
          <w:kern w:val="0"/>
          <w:sz w:val="32"/>
          <w:szCs w:val="32"/>
          <w:lang w:eastAsia="zh-CN"/>
        </w:rPr>
        <w:t>衡南县市场服务中心</w:t>
      </w:r>
      <w:r>
        <w:rPr>
          <w:rFonts w:hint="eastAsia" w:asciiTheme="minorEastAsia" w:hAnsiTheme="minorEastAsia" w:eastAsiaTheme="minorEastAsia" w:cstheme="minorEastAsia"/>
          <w:bCs/>
          <w:kern w:val="0"/>
          <w:sz w:val="32"/>
          <w:szCs w:val="32"/>
        </w:rPr>
        <w:t>单位2019年部门决算汇总公开单位构成包括：</w:t>
      </w:r>
      <w:r>
        <w:rPr>
          <w:rFonts w:hint="eastAsia" w:asciiTheme="minorEastAsia" w:hAnsiTheme="minorEastAsia" w:eastAsiaTheme="minorEastAsia" w:cstheme="minorEastAsia"/>
          <w:bCs/>
          <w:kern w:val="0"/>
          <w:sz w:val="32"/>
          <w:szCs w:val="32"/>
          <w:lang w:eastAsia="zh-CN"/>
        </w:rPr>
        <w:t>衡南县市场服务中心</w:t>
      </w:r>
      <w:r>
        <w:rPr>
          <w:rFonts w:hint="eastAsia" w:asciiTheme="minorEastAsia" w:hAnsiTheme="minorEastAsia" w:eastAsiaTheme="minorEastAsia" w:cstheme="minorEastAsia"/>
          <w:bCs/>
          <w:kern w:val="0"/>
          <w:sz w:val="32"/>
          <w:szCs w:val="32"/>
          <w:lang w:val="en-US" w:eastAsia="zh-CN"/>
        </w:rPr>
        <w:t>2019</w:t>
      </w:r>
      <w:r>
        <w:rPr>
          <w:rFonts w:hint="eastAsia" w:asciiTheme="minorEastAsia" w:hAnsiTheme="minorEastAsia" w:eastAsiaTheme="minorEastAsia" w:cstheme="minorEastAsia"/>
          <w:bCs/>
          <w:kern w:val="0"/>
          <w:sz w:val="32"/>
          <w:szCs w:val="32"/>
        </w:rPr>
        <w:t>年部门决算公开单位构成：</w:t>
      </w:r>
      <w:r>
        <w:rPr>
          <w:rFonts w:hint="eastAsia" w:asciiTheme="minorEastAsia" w:hAnsiTheme="minorEastAsia" w:eastAsiaTheme="minorEastAsia" w:cstheme="minorEastAsia"/>
          <w:bCs/>
          <w:kern w:val="0"/>
          <w:sz w:val="32"/>
          <w:szCs w:val="32"/>
          <w:lang w:eastAsia="zh-CN"/>
        </w:rPr>
        <w:t>衡南县市场服务中心</w:t>
      </w:r>
      <w:r>
        <w:rPr>
          <w:rFonts w:hint="eastAsia" w:asciiTheme="minorEastAsia" w:hAnsiTheme="minorEastAsia" w:eastAsiaTheme="minorEastAsia" w:cstheme="minorEastAsia"/>
          <w:bCs/>
          <w:kern w:val="0"/>
          <w:sz w:val="32"/>
          <w:szCs w:val="32"/>
        </w:rPr>
        <w:t>单位本级。</w:t>
      </w:r>
      <w:r>
        <w:rPr>
          <w:rFonts w:hint="eastAsia" w:asciiTheme="minorEastAsia" w:hAnsiTheme="minorEastAsia" w:eastAsiaTheme="minorEastAsia" w:cstheme="minorEastAsia"/>
          <w:bCs/>
          <w:kern w:val="0"/>
          <w:sz w:val="32"/>
          <w:szCs w:val="32"/>
          <w:lang w:eastAsia="zh-CN"/>
        </w:rPr>
        <w:t>衡南县市场服务中心</w:t>
      </w:r>
      <w:r>
        <w:rPr>
          <w:rFonts w:hint="eastAsia" w:asciiTheme="minorEastAsia" w:hAnsiTheme="minorEastAsia" w:eastAsiaTheme="minorEastAsia" w:cstheme="minorEastAsia"/>
          <w:bCs/>
          <w:kern w:val="0"/>
          <w:sz w:val="32"/>
          <w:szCs w:val="32"/>
        </w:rPr>
        <w:t>一级预算单位，无下属二级机构及其他。</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b/>
          <w:bCs/>
          <w:sz w:val="72"/>
          <w:szCs w:val="72"/>
        </w:rPr>
      </w:pPr>
      <w:r>
        <w:rPr>
          <w:rFonts w:hint="eastAsia"/>
          <w:b/>
          <w:bCs/>
          <w:sz w:val="72"/>
          <w:szCs w:val="72"/>
        </w:rPr>
        <w:t>第二部分</w:t>
      </w:r>
    </w:p>
    <w:p>
      <w:pPr>
        <w:jc w:val="center"/>
        <w:rPr>
          <w:b/>
          <w:bCs/>
          <w:sz w:val="72"/>
          <w:szCs w:val="72"/>
        </w:rPr>
      </w:pPr>
    </w:p>
    <w:p>
      <w:pPr>
        <w:jc w:val="center"/>
        <w:rPr>
          <w:b/>
          <w:bCs/>
          <w:sz w:val="72"/>
          <w:szCs w:val="72"/>
        </w:rPr>
      </w:pPr>
      <w:r>
        <w:rPr>
          <w:rFonts w:hint="eastAsia"/>
          <w:b/>
          <w:bCs/>
          <w:sz w:val="72"/>
          <w:szCs w:val="72"/>
        </w:rPr>
        <w:t>部门决算表</w:t>
      </w:r>
    </w:p>
    <w:p>
      <w:pPr>
        <w:jc w:val="center"/>
        <w:rPr>
          <w:b/>
          <w:bCs/>
          <w:sz w:val="72"/>
          <w:szCs w:val="72"/>
        </w:rPr>
      </w:pPr>
    </w:p>
    <w:p>
      <w:pPr>
        <w:jc w:val="center"/>
        <w:rPr>
          <w:rFonts w:hint="default" w:eastAsiaTheme="minorEastAsia"/>
          <w:b/>
          <w:bCs/>
          <w:sz w:val="72"/>
          <w:szCs w:val="72"/>
          <w:lang w:val="en-US" w:eastAsia="zh-CN"/>
        </w:rPr>
      </w:pPr>
      <w:r>
        <w:rPr>
          <w:rFonts w:hint="eastAsia"/>
          <w:b/>
          <w:bCs/>
          <w:sz w:val="72"/>
          <w:szCs w:val="72"/>
          <w:lang w:val="en-US" w:eastAsia="zh-CN"/>
        </w:rPr>
        <w:t>(部门决算公示表附后)</w:t>
      </w:r>
    </w:p>
    <w:p>
      <w:pPr>
        <w:jc w:val="center"/>
        <w:rPr>
          <w:b/>
          <w:bCs/>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 年度收、支总计</w:t>
      </w:r>
      <w:r>
        <w:rPr>
          <w:rFonts w:hint="eastAsia" w:asciiTheme="minorEastAsia" w:hAnsiTheme="minorEastAsia" w:eastAsiaTheme="minorEastAsia"/>
          <w:sz w:val="32"/>
          <w:szCs w:val="32"/>
          <w:lang w:val="en-US" w:eastAsia="zh-CN"/>
        </w:rPr>
        <w:t>1088.81</w:t>
      </w:r>
      <w:r>
        <w:rPr>
          <w:rFonts w:hint="eastAsia" w:asciiTheme="minorEastAsia" w:hAnsiTheme="minorEastAsia" w:eastAsiaTheme="minorEastAsia"/>
          <w:sz w:val="32"/>
          <w:szCs w:val="32"/>
        </w:rPr>
        <w:t>万元。与2018年相比，增加</w:t>
      </w:r>
      <w:r>
        <w:rPr>
          <w:rFonts w:hint="eastAsia" w:asciiTheme="minorEastAsia" w:hAnsiTheme="minorEastAsia" w:eastAsiaTheme="minorEastAsia"/>
          <w:sz w:val="32"/>
          <w:szCs w:val="32"/>
          <w:lang w:val="en-US" w:eastAsia="zh-CN"/>
        </w:rPr>
        <w:t>182.85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上年结转人员工资福利未发放，</w:t>
      </w:r>
      <w:r>
        <w:rPr>
          <w:rFonts w:hint="eastAsia" w:asciiTheme="minorEastAsia" w:hAnsiTheme="minorEastAsia" w:eastAsiaTheme="minorEastAsia"/>
          <w:sz w:val="32"/>
          <w:szCs w:val="32"/>
          <w:lang w:val="en-US" w:eastAsia="zh-CN"/>
        </w:rPr>
        <w:t>2019年度再做支出。</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951.2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944.2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1088.81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949.66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139.15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2019 年度收、支总计</w:t>
      </w:r>
      <w:r>
        <w:rPr>
          <w:rFonts w:hint="eastAsia" w:asciiTheme="minorEastAsia" w:hAnsiTheme="minorEastAsia" w:eastAsiaTheme="minorEastAsia"/>
          <w:sz w:val="32"/>
          <w:szCs w:val="32"/>
          <w:lang w:val="en-US" w:eastAsia="zh-CN"/>
        </w:rPr>
        <w:t>1081.81</w:t>
      </w:r>
      <w:r>
        <w:rPr>
          <w:rFonts w:hint="eastAsia" w:asciiTheme="minorEastAsia" w:hAnsiTheme="minorEastAsia" w:eastAsiaTheme="minorEastAsia"/>
          <w:sz w:val="32"/>
          <w:szCs w:val="32"/>
        </w:rPr>
        <w:t>万元。与2018年相比，增加</w:t>
      </w:r>
      <w:r>
        <w:rPr>
          <w:rFonts w:hint="eastAsia" w:asciiTheme="minorEastAsia" w:hAnsiTheme="minorEastAsia" w:eastAsiaTheme="minorEastAsia"/>
          <w:sz w:val="32"/>
          <w:szCs w:val="32"/>
          <w:lang w:val="en-US" w:eastAsia="zh-CN"/>
        </w:rPr>
        <w:t>180.57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上年结转人员工资福利未发放，</w:t>
      </w:r>
      <w:r>
        <w:rPr>
          <w:rFonts w:hint="eastAsia" w:asciiTheme="minorEastAsia" w:hAnsiTheme="minorEastAsia" w:eastAsiaTheme="minorEastAsia"/>
          <w:sz w:val="32"/>
          <w:szCs w:val="32"/>
          <w:lang w:val="en-US" w:eastAsia="zh-CN"/>
        </w:rPr>
        <w:t>2019年度再做支出。</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2019年度财政拨款支出</w:t>
      </w:r>
      <w:r>
        <w:rPr>
          <w:rFonts w:hint="eastAsia" w:asciiTheme="minorEastAsia" w:hAnsiTheme="minorEastAsia" w:eastAsiaTheme="minorEastAsia" w:cstheme="minorEastAsia"/>
          <w:color w:val="auto"/>
          <w:sz w:val="32"/>
          <w:szCs w:val="32"/>
          <w:lang w:val="en-US" w:eastAsia="zh-CN"/>
        </w:rPr>
        <w:t>1081.81</w:t>
      </w:r>
      <w:r>
        <w:rPr>
          <w:rFonts w:hint="eastAsia" w:asciiTheme="minorEastAsia" w:hAnsiTheme="minorEastAsia" w:eastAsiaTheme="minorEastAsia" w:cstheme="minorEastAsia"/>
          <w:sz w:val="32"/>
          <w:szCs w:val="32"/>
        </w:rPr>
        <w:t>万元，占本年支出合计的</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%，与2018年相比，财政拨款支出增加</w:t>
      </w:r>
      <w:r>
        <w:rPr>
          <w:rFonts w:hint="eastAsia" w:asciiTheme="minorEastAsia" w:hAnsiTheme="minorEastAsia" w:eastAsiaTheme="minorEastAsia" w:cstheme="minorEastAsia"/>
          <w:sz w:val="32"/>
          <w:szCs w:val="32"/>
          <w:lang w:val="en-US" w:eastAsia="zh-CN"/>
        </w:rPr>
        <w:t>318.18</w:t>
      </w:r>
      <w:r>
        <w:rPr>
          <w:rFonts w:hint="eastAsia" w:asciiTheme="minorEastAsia" w:hAnsiTheme="minorEastAsia" w:eastAsiaTheme="minorEastAsia" w:cstheme="minorEastAsia"/>
          <w:sz w:val="32"/>
          <w:szCs w:val="32"/>
        </w:rPr>
        <w:t>万元，增长</w:t>
      </w:r>
      <w:r>
        <w:rPr>
          <w:rFonts w:hint="eastAsia" w:asciiTheme="minorEastAsia" w:hAnsiTheme="minorEastAsia" w:eastAsiaTheme="minorEastAsia" w:cstheme="minorEastAsia"/>
          <w:sz w:val="32"/>
          <w:szCs w:val="32"/>
          <w:lang w:val="en-US" w:eastAsia="zh-CN"/>
        </w:rPr>
        <w:t>42</w:t>
      </w:r>
      <w:r>
        <w:rPr>
          <w:rFonts w:hint="eastAsia" w:asciiTheme="minorEastAsia" w:hAnsiTheme="minorEastAsia" w:eastAsiaTheme="minorEastAsia" w:cstheme="minorEastAsia"/>
          <w:sz w:val="32"/>
          <w:szCs w:val="32"/>
        </w:rPr>
        <w:t>%，主要是因为因为人员增加，工资福利和其他支出相应增加。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1081.81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956.48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83.52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卫生分健康支出</w:t>
      </w:r>
      <w:r>
        <w:rPr>
          <w:rFonts w:hint="eastAsia" w:asciiTheme="minorEastAsia" w:hAnsiTheme="minorEastAsia" w:eastAsiaTheme="minorEastAsia"/>
          <w:sz w:val="32"/>
          <w:szCs w:val="32"/>
          <w:lang w:val="en-US" w:eastAsia="zh-CN"/>
        </w:rPr>
        <w:t>30.29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lang w:val="en-US" w:eastAsia="zh-CN"/>
        </w:rPr>
        <w:t>11.52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2019年度财政拨款支出年初预算数为</w:t>
      </w:r>
      <w:r>
        <w:rPr>
          <w:rFonts w:hint="eastAsia" w:asciiTheme="minorEastAsia" w:hAnsiTheme="minorEastAsia" w:eastAsiaTheme="minorEastAsia" w:cstheme="minorEastAsia"/>
          <w:sz w:val="32"/>
          <w:szCs w:val="32"/>
          <w:lang w:val="en-US" w:eastAsia="zh-CN"/>
        </w:rPr>
        <w:t>1081.81</w:t>
      </w:r>
      <w:r>
        <w:rPr>
          <w:rFonts w:hint="eastAsia" w:asciiTheme="minorEastAsia" w:hAnsiTheme="minorEastAsia" w:eastAsiaTheme="minorEastAsia" w:cstheme="minorEastAsia"/>
          <w:sz w:val="32"/>
          <w:szCs w:val="32"/>
        </w:rPr>
        <w:t>万元，支出决算数为</w:t>
      </w:r>
      <w:r>
        <w:rPr>
          <w:rFonts w:hint="eastAsia" w:asciiTheme="minorEastAsia" w:hAnsiTheme="minorEastAsia" w:eastAsiaTheme="minorEastAsia" w:cstheme="minorEastAsia"/>
          <w:sz w:val="32"/>
          <w:szCs w:val="32"/>
          <w:lang w:val="en-US" w:eastAsia="zh-CN"/>
        </w:rPr>
        <w:t>1081.81</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%，其中：</w:t>
      </w:r>
    </w:p>
    <w:p>
      <w:pPr>
        <w:pStyle w:val="9"/>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1、一般公共服务支出</w:t>
      </w:r>
    </w:p>
    <w:p>
      <w:pPr>
        <w:pStyle w:val="9"/>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lang w:val="en-US" w:eastAsia="zh-CN"/>
        </w:rPr>
        <w:t>956.48</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956.48</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w:t>
      </w:r>
    </w:p>
    <w:p>
      <w:pPr>
        <w:pStyle w:val="9"/>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、社会保障和就业支出</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社会保障和就业支出年初预算</w:t>
      </w:r>
      <w:r>
        <w:rPr>
          <w:rFonts w:hint="eastAsia" w:asciiTheme="minorEastAsia" w:hAnsiTheme="minorEastAsia" w:eastAsiaTheme="minorEastAsia" w:cstheme="minorEastAsia"/>
          <w:sz w:val="32"/>
          <w:szCs w:val="32"/>
          <w:lang w:val="en-US" w:eastAsia="zh-CN"/>
        </w:rPr>
        <w:t>83.52</w:t>
      </w:r>
      <w:r>
        <w:rPr>
          <w:rFonts w:hint="eastAsia" w:asciiTheme="minorEastAsia" w:hAnsiTheme="minorEastAsia" w:eastAsiaTheme="minorEastAsia" w:cstheme="minorEastAsia"/>
          <w:sz w:val="32"/>
          <w:szCs w:val="32"/>
        </w:rPr>
        <w:t>万元，决算数</w:t>
      </w:r>
      <w:r>
        <w:rPr>
          <w:rFonts w:hint="eastAsia" w:asciiTheme="minorEastAsia" w:hAnsiTheme="minorEastAsia" w:eastAsiaTheme="minorEastAsia" w:cstheme="minorEastAsia"/>
          <w:sz w:val="32"/>
          <w:szCs w:val="32"/>
          <w:lang w:val="en-US" w:eastAsia="zh-CN"/>
        </w:rPr>
        <w:t>83.52</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w:t>
      </w:r>
    </w:p>
    <w:p>
      <w:pPr>
        <w:pStyle w:val="9"/>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4、卫生健康支出</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卫生健康支出年初预算</w:t>
      </w:r>
      <w:r>
        <w:rPr>
          <w:rFonts w:hint="eastAsia" w:asciiTheme="minorEastAsia" w:hAnsiTheme="minorEastAsia" w:eastAsiaTheme="minorEastAsia" w:cstheme="minorEastAsia"/>
          <w:sz w:val="32"/>
          <w:szCs w:val="32"/>
          <w:lang w:val="en-US" w:eastAsia="zh-CN"/>
        </w:rPr>
        <w:t>30.29</w:t>
      </w:r>
      <w:r>
        <w:rPr>
          <w:rFonts w:hint="eastAsia" w:asciiTheme="minorEastAsia" w:hAnsiTheme="minorEastAsia" w:eastAsiaTheme="minorEastAsia" w:cstheme="minorEastAsia"/>
          <w:sz w:val="32"/>
          <w:szCs w:val="32"/>
        </w:rPr>
        <w:t>万元，决算数</w:t>
      </w:r>
      <w:r>
        <w:rPr>
          <w:rFonts w:hint="eastAsia" w:asciiTheme="minorEastAsia" w:hAnsiTheme="minorEastAsia" w:eastAsiaTheme="minorEastAsia" w:cstheme="minorEastAsia"/>
          <w:sz w:val="32"/>
          <w:szCs w:val="32"/>
          <w:lang w:val="en-US" w:eastAsia="zh-CN"/>
        </w:rPr>
        <w:t>30.29</w:t>
      </w:r>
      <w:r>
        <w:rPr>
          <w:rFonts w:hint="eastAsia" w:asciiTheme="minorEastAsia" w:hAnsiTheme="minorEastAsia" w:eastAsiaTheme="minorEastAsia" w:cstheme="minorEastAsia"/>
          <w:sz w:val="32"/>
          <w:szCs w:val="32"/>
        </w:rPr>
        <w:t>万元，完成年初预算的100%。</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、住房保障支出</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住房保障支出年初预算</w:t>
      </w:r>
      <w:r>
        <w:rPr>
          <w:rFonts w:hint="eastAsia" w:asciiTheme="minorEastAsia" w:hAnsiTheme="minorEastAsia" w:eastAsiaTheme="minorEastAsia" w:cstheme="minorEastAsia"/>
          <w:sz w:val="32"/>
          <w:szCs w:val="32"/>
          <w:lang w:val="en-US" w:eastAsia="zh-CN"/>
        </w:rPr>
        <w:t>11.52</w:t>
      </w:r>
      <w:r>
        <w:rPr>
          <w:rFonts w:hint="eastAsia" w:asciiTheme="minorEastAsia" w:hAnsiTheme="minorEastAsia" w:eastAsiaTheme="minorEastAsia" w:cstheme="minorEastAsia"/>
          <w:sz w:val="32"/>
          <w:szCs w:val="32"/>
        </w:rPr>
        <w:t>万元，决算数</w:t>
      </w:r>
      <w:r>
        <w:rPr>
          <w:rFonts w:hint="eastAsia" w:asciiTheme="minorEastAsia" w:hAnsiTheme="minorEastAsia" w:eastAsiaTheme="minorEastAsia" w:cstheme="minorEastAsia"/>
          <w:sz w:val="32"/>
          <w:szCs w:val="32"/>
          <w:lang w:val="en-US" w:eastAsia="zh-CN"/>
        </w:rPr>
        <w:t>11.52</w:t>
      </w:r>
      <w:r>
        <w:rPr>
          <w:rFonts w:hint="eastAsia" w:asciiTheme="minorEastAsia" w:hAnsiTheme="minorEastAsia" w:eastAsiaTheme="minorEastAsia" w:cstheme="minorEastAsia"/>
          <w:sz w:val="32"/>
          <w:szCs w:val="32"/>
        </w:rPr>
        <w:t>万元，完成年初预算的100%。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2019年度财政拨款基本支出</w:t>
      </w:r>
      <w:r>
        <w:rPr>
          <w:rFonts w:hint="eastAsia" w:asciiTheme="minorEastAsia" w:hAnsiTheme="minorEastAsia" w:eastAsiaTheme="minorEastAsia" w:cstheme="minorEastAsia"/>
          <w:sz w:val="32"/>
          <w:szCs w:val="32"/>
          <w:lang w:val="en-US" w:eastAsia="zh-CN"/>
        </w:rPr>
        <w:t>1081.81</w:t>
      </w:r>
      <w:r>
        <w:rPr>
          <w:rFonts w:hint="eastAsia" w:asciiTheme="minorEastAsia" w:hAnsiTheme="minorEastAsia" w:eastAsiaTheme="minorEastAsia" w:cstheme="minorEastAsia"/>
          <w:sz w:val="32"/>
          <w:szCs w:val="32"/>
        </w:rPr>
        <w:t>万元，其中：人员经费</w:t>
      </w:r>
      <w:r>
        <w:rPr>
          <w:rFonts w:hint="eastAsia" w:asciiTheme="minorEastAsia" w:hAnsiTheme="minorEastAsia" w:eastAsiaTheme="minorEastAsia" w:cstheme="minorEastAsia"/>
          <w:sz w:val="32"/>
          <w:szCs w:val="32"/>
          <w:lang w:val="en-US" w:eastAsia="zh-CN"/>
        </w:rPr>
        <w:t>942.66</w:t>
      </w:r>
      <w:r>
        <w:rPr>
          <w:rFonts w:hint="eastAsia" w:asciiTheme="minorEastAsia" w:hAnsiTheme="minorEastAsia" w:eastAsiaTheme="minorEastAsia" w:cstheme="minorEastAsia"/>
          <w:sz w:val="32"/>
          <w:szCs w:val="32"/>
        </w:rPr>
        <w:t>万元，占基本支出的</w:t>
      </w:r>
      <w:r>
        <w:rPr>
          <w:rFonts w:hint="eastAsia" w:asciiTheme="minorEastAsia" w:hAnsiTheme="minorEastAsia" w:eastAsiaTheme="minorEastAsia" w:cstheme="minorEastAsia"/>
          <w:sz w:val="32"/>
          <w:szCs w:val="32"/>
          <w:lang w:val="en-US" w:eastAsia="zh-CN"/>
        </w:rPr>
        <w:t>87</w:t>
      </w:r>
      <w:r>
        <w:rPr>
          <w:rFonts w:hint="eastAsia" w:asciiTheme="minorEastAsia" w:hAnsiTheme="minorEastAsia" w:eastAsiaTheme="minorEastAsia" w:cstheme="minorEastAsia"/>
          <w:sz w:val="32"/>
          <w:szCs w:val="32"/>
        </w:rPr>
        <w:t>%,主要包括基本工资、津贴补贴、奖金、伙食补助费、机关事业单位养老保险缴费、其他社会保障缴费、住房公积金、医疗费、其他工资福利支出、离休费、抚恤金、其他对个人和家庭的补助支出；公用经费</w:t>
      </w:r>
      <w:r>
        <w:rPr>
          <w:rFonts w:hint="eastAsia" w:asciiTheme="minorEastAsia" w:hAnsiTheme="minorEastAsia" w:eastAsiaTheme="minorEastAsia" w:cstheme="minorEastAsia"/>
          <w:sz w:val="32"/>
          <w:szCs w:val="32"/>
          <w:lang w:val="en-US" w:eastAsia="zh-CN"/>
        </w:rPr>
        <w:t>139.15</w:t>
      </w:r>
      <w:r>
        <w:rPr>
          <w:rFonts w:hint="eastAsia" w:asciiTheme="minorEastAsia" w:hAnsiTheme="minorEastAsia" w:eastAsiaTheme="minorEastAsia" w:cstheme="minorEastAsia"/>
          <w:sz w:val="32"/>
          <w:szCs w:val="32"/>
        </w:rPr>
        <w:t>万元，占基本支出的</w:t>
      </w:r>
      <w:r>
        <w:rPr>
          <w:rFonts w:hint="eastAsia" w:asciiTheme="minorEastAsia" w:hAnsiTheme="minorEastAsia" w:eastAsiaTheme="minorEastAsia" w:cstheme="minorEastAsia"/>
          <w:sz w:val="32"/>
          <w:szCs w:val="32"/>
          <w:lang w:val="en-US" w:eastAsia="zh-CN"/>
        </w:rPr>
        <w:t>13</w:t>
      </w:r>
      <w:r>
        <w:rPr>
          <w:rFonts w:hint="eastAsia" w:asciiTheme="minorEastAsia" w:hAnsiTheme="minorEastAsia" w:eastAsiaTheme="minorEastAsia" w:cstheme="minorEastAsia"/>
          <w:sz w:val="32"/>
          <w:szCs w:val="32"/>
        </w:rPr>
        <w:t>%，主要包括办公费、印刷费、水费、电费、邮电费、差旅费、因公出国（境）费用、会议费、培训费、公务接待费、工会经费、福利费、公务用车运行维护费、其他交通费用、其他商品和服务支出、资本性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%，决算数小于年初预算数，与上年相比减少</w:t>
      </w:r>
      <w:r>
        <w:rPr>
          <w:rFonts w:hint="eastAsia" w:asciiTheme="minorEastAsia" w:hAnsiTheme="minorEastAsia" w:eastAsiaTheme="minorEastAsia"/>
          <w:sz w:val="32"/>
          <w:szCs w:val="32"/>
          <w:lang w:val="en-US" w:eastAsia="zh-CN"/>
        </w:rPr>
        <w:t>2.72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%,决算数小于年初预算数的主要原因是不断规范公务接待管理，严格控制陪餐人数，有效控制了公务接待费开支。</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%,决算数小于年初预算数的主要原因是坚持厉行节约，进一步规范公务用车使用管理。</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党建活动</w:t>
      </w:r>
      <w:r>
        <w:rPr>
          <w:rFonts w:hint="eastAsia" w:asciiTheme="minorEastAsia" w:hAnsiTheme="minorEastAsia" w:eastAsiaTheme="minorEastAsia"/>
          <w:sz w:val="32"/>
          <w:szCs w:val="32"/>
        </w:rPr>
        <w:t>发生的接待支出。国内公务接待</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统计数</w:t>
      </w:r>
      <w:r>
        <w:rPr>
          <w:rFonts w:hint="eastAsia" w:asciiTheme="minorEastAsia" w:hAnsiTheme="minorEastAsia" w:eastAsiaTheme="minorEastAsia"/>
          <w:sz w:val="32"/>
          <w:szCs w:val="32"/>
          <w:lang w:val="en-US" w:eastAsia="zh-CN"/>
        </w:rPr>
        <w:t>260人。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2.99</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0</w:t>
      </w:r>
      <w:r>
        <w:rPr>
          <w:rFonts w:hint="eastAsia" w:asciiTheme="minorEastAsia" w:hAnsiTheme="minorEastAsia"/>
          <w:sz w:val="32"/>
          <w:szCs w:val="32"/>
        </w:rPr>
        <w:t>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sz w:val="32"/>
          <w:szCs w:val="32"/>
          <w:lang w:val="en-US" w:eastAsia="zh-CN"/>
        </w:rPr>
        <w:t>0</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2.99</w:t>
      </w:r>
      <w:r>
        <w:rPr>
          <w:rFonts w:hint="eastAsia" w:asciiTheme="minorEastAsia" w:hAnsiTheme="minorEastAsia"/>
          <w:sz w:val="32"/>
          <w:szCs w:val="32"/>
        </w:rPr>
        <w:t>万元，主要是</w:t>
      </w:r>
      <w:r>
        <w:rPr>
          <w:rFonts w:hint="eastAsia" w:asciiTheme="minorEastAsia" w:hAnsiTheme="minorEastAsia"/>
          <w:sz w:val="32"/>
          <w:szCs w:val="32"/>
          <w:lang w:eastAsia="zh-CN"/>
        </w:rPr>
        <w:t>公车基本维修及燃油</w:t>
      </w:r>
      <w:r>
        <w:rPr>
          <w:rFonts w:hint="eastAsia" w:asciiTheme="minorEastAsia" w:hAnsiTheme="minorEastAsia"/>
          <w:sz w:val="32"/>
          <w:szCs w:val="32"/>
        </w:rPr>
        <w:t>支出，截止2019年12月31日，我单位开支财政拨款的公务用车保有量为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r>
        <w:rPr>
          <w:rFonts w:hint="eastAsia" w:asciiTheme="minorEastAsia" w:hAnsiTheme="minorEastAsia"/>
          <w:sz w:val="32"/>
          <w:szCs w:val="32"/>
          <w:lang w:eastAsia="zh-CN"/>
        </w:rPr>
        <w:t>，</w:t>
      </w:r>
      <w:r>
        <w:rPr>
          <w:rFonts w:hint="eastAsia" w:asciiTheme="minorEastAsia" w:hAnsiTheme="minorEastAsia"/>
          <w:sz w:val="32"/>
          <w:szCs w:val="32"/>
        </w:rPr>
        <w:t>当年新增公务用车为0辆。</w:t>
      </w:r>
    </w:p>
    <w:p>
      <w:pPr>
        <w:pStyle w:val="9"/>
        <w:rPr>
          <w:rFonts w:hAnsi="黑体"/>
          <w:b/>
          <w:sz w:val="32"/>
          <w:szCs w:val="32"/>
        </w:rPr>
      </w:pPr>
      <w:r>
        <w:rPr>
          <w:rFonts w:hint="eastAsia" w:hAnsi="黑体"/>
          <w:b/>
          <w:sz w:val="32"/>
          <w:szCs w:val="32"/>
        </w:rPr>
        <w:t>八、政府性基金预算收入支出决算情况</w:t>
      </w:r>
    </w:p>
    <w:p>
      <w:pPr>
        <w:pStyle w:val="9"/>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本单位无政府性基金收入。</w:t>
      </w:r>
    </w:p>
    <w:p>
      <w:pPr>
        <w:pStyle w:val="9"/>
        <w:rPr>
          <w:rFonts w:hAnsi="黑体"/>
          <w:b/>
          <w:sz w:val="32"/>
          <w:szCs w:val="32"/>
        </w:rPr>
      </w:pPr>
      <w:r>
        <w:rPr>
          <w:rFonts w:hint="eastAsia" w:hAnsi="黑体"/>
          <w:b/>
          <w:sz w:val="32"/>
          <w:szCs w:val="32"/>
        </w:rPr>
        <w:t>九、关于2019年度预算绩效情况说明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139.15</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比年初预算数</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万元，增长</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0.24</w:t>
      </w:r>
      <w:r>
        <w:rPr>
          <w:rFonts w:hint="eastAsia" w:cs="黑体" w:asciiTheme="minorEastAsia" w:hAnsiTheme="minorEastAsia"/>
          <w:color w:val="000000"/>
          <w:kern w:val="0"/>
          <w:sz w:val="32"/>
          <w:szCs w:val="32"/>
        </w:rPr>
        <w:t>万元，用于召开</w:t>
      </w:r>
      <w:r>
        <w:rPr>
          <w:rFonts w:hint="eastAsia" w:cs="黑体" w:asciiTheme="minorEastAsia" w:hAnsiTheme="minorEastAsia"/>
          <w:color w:val="000000"/>
          <w:kern w:val="0"/>
          <w:sz w:val="32"/>
          <w:szCs w:val="32"/>
          <w:lang w:eastAsia="zh-CN"/>
        </w:rPr>
        <w:t>所长</w:t>
      </w:r>
      <w:r>
        <w:rPr>
          <w:rFonts w:hint="eastAsia" w:cs="黑体" w:asciiTheme="minorEastAsia" w:hAnsiTheme="minorEastAsia"/>
          <w:color w:val="000000"/>
          <w:kern w:val="0"/>
          <w:sz w:val="32"/>
          <w:szCs w:val="32"/>
        </w:rPr>
        <w:t>会议，人数</w:t>
      </w:r>
      <w:r>
        <w:rPr>
          <w:rFonts w:hint="eastAsia" w:cs="黑体" w:asciiTheme="minorEastAsia" w:hAnsiTheme="minorEastAsia"/>
          <w:color w:val="000000"/>
          <w:kern w:val="0"/>
          <w:sz w:val="32"/>
          <w:szCs w:val="32"/>
          <w:lang w:eastAsia="zh-CN"/>
        </w:rPr>
        <w:t>约</w:t>
      </w: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rPr>
        <w:t>人</w:t>
      </w:r>
      <w:r>
        <w:rPr>
          <w:rFonts w:hint="eastAsia" w:cs="黑体" w:asciiTheme="minorEastAsia" w:hAnsiTheme="minorEastAsia"/>
          <w:color w:val="000000"/>
          <w:kern w:val="0"/>
          <w:sz w:val="32"/>
          <w:szCs w:val="32"/>
          <w:lang w:val="en-US" w:eastAsia="zh-CN"/>
        </w:rPr>
        <w:t>/次</w:t>
      </w:r>
      <w:r>
        <w:rPr>
          <w:rFonts w:hint="eastAsia" w:cs="黑体" w:asciiTheme="minorEastAsia" w:hAnsiTheme="minorEastAsia"/>
          <w:color w:val="000000"/>
          <w:kern w:val="0"/>
          <w:sz w:val="32"/>
          <w:szCs w:val="32"/>
        </w:rPr>
        <w:t>，内容为</w:t>
      </w:r>
      <w:r>
        <w:rPr>
          <w:rFonts w:hint="eastAsia" w:cs="黑体" w:asciiTheme="minorEastAsia" w:hAnsiTheme="minorEastAsia"/>
          <w:color w:val="000000"/>
          <w:kern w:val="0"/>
          <w:sz w:val="32"/>
          <w:szCs w:val="32"/>
          <w:lang w:eastAsia="zh-CN"/>
        </w:rPr>
        <w:t>各所工作安排等</w:t>
      </w:r>
      <w:r>
        <w:rPr>
          <w:rFonts w:hint="eastAsia" w:cs="黑体" w:asciiTheme="minorEastAsia" w:hAnsiTheme="minorEastAsia"/>
          <w:color w:val="000000"/>
          <w:kern w:val="0"/>
          <w:sz w:val="32"/>
          <w:szCs w:val="32"/>
        </w:rPr>
        <w:t>；开支培训费</w:t>
      </w:r>
      <w:r>
        <w:rPr>
          <w:rFonts w:hint="eastAsia" w:cs="黑体" w:asciiTheme="minorEastAsia" w:hAnsiTheme="minorEastAsia"/>
          <w:color w:val="000000"/>
          <w:kern w:val="0"/>
          <w:sz w:val="32"/>
          <w:szCs w:val="32"/>
          <w:lang w:val="en-US" w:eastAsia="zh-CN"/>
        </w:rPr>
        <w:t>1.6</w:t>
      </w:r>
      <w:r>
        <w:rPr>
          <w:rFonts w:hint="eastAsia" w:cs="黑体" w:asciiTheme="minorEastAsia" w:hAnsiTheme="minorEastAsia"/>
          <w:color w:val="000000"/>
          <w:kern w:val="0"/>
          <w:sz w:val="32"/>
          <w:szCs w:val="32"/>
        </w:rPr>
        <w:t>万元，用于开展</w:t>
      </w:r>
      <w:r>
        <w:rPr>
          <w:rFonts w:hint="eastAsia" w:cs="黑体" w:asciiTheme="minorEastAsia" w:hAnsiTheme="minorEastAsia"/>
          <w:color w:val="000000"/>
          <w:kern w:val="0"/>
          <w:sz w:val="32"/>
          <w:szCs w:val="32"/>
          <w:lang w:eastAsia="zh-CN"/>
        </w:rPr>
        <w:t>党建</w:t>
      </w:r>
      <w:r>
        <w:rPr>
          <w:rFonts w:hint="eastAsia" w:cs="黑体" w:asciiTheme="minorEastAsia" w:hAnsiTheme="minorEastAsia"/>
          <w:color w:val="000000"/>
          <w:kern w:val="0"/>
          <w:sz w:val="32"/>
          <w:szCs w:val="32"/>
        </w:rPr>
        <w:t>培训，人数</w:t>
      </w:r>
      <w:r>
        <w:rPr>
          <w:rFonts w:hint="eastAsia" w:cs="黑体" w:asciiTheme="minorEastAsia" w:hAnsiTheme="minorEastAsia"/>
          <w:color w:val="000000"/>
          <w:kern w:val="0"/>
          <w:sz w:val="32"/>
          <w:szCs w:val="32"/>
          <w:lang w:eastAsia="zh-CN"/>
        </w:rPr>
        <w:t>约</w:t>
      </w:r>
      <w:r>
        <w:rPr>
          <w:rFonts w:hint="eastAsia" w:cs="黑体" w:asciiTheme="minorEastAsia" w:hAnsiTheme="minorEastAsia"/>
          <w:color w:val="000000"/>
          <w:kern w:val="0"/>
          <w:sz w:val="32"/>
          <w:szCs w:val="32"/>
          <w:lang w:val="en-US" w:eastAsia="zh-CN"/>
        </w:rPr>
        <w:t>30</w:t>
      </w:r>
      <w:r>
        <w:rPr>
          <w:rFonts w:hint="eastAsia" w:cs="黑体" w:asciiTheme="minorEastAsia" w:hAnsiTheme="minorEastAsia"/>
          <w:color w:val="000000"/>
          <w:kern w:val="0"/>
          <w:sz w:val="32"/>
          <w:szCs w:val="32"/>
        </w:rPr>
        <w:t>人</w:t>
      </w:r>
      <w:r>
        <w:rPr>
          <w:rFonts w:hint="eastAsia" w:cs="黑体" w:asciiTheme="minorEastAsia" w:hAnsiTheme="minorEastAsia"/>
          <w:color w:val="000000"/>
          <w:kern w:val="0"/>
          <w:sz w:val="32"/>
          <w:szCs w:val="32"/>
          <w:lang w:val="en-US" w:eastAsia="zh-CN"/>
        </w:rPr>
        <w:t>/次</w:t>
      </w:r>
      <w:r>
        <w:rPr>
          <w:rFonts w:hint="eastAsia" w:cs="黑体" w:asciiTheme="minorEastAsia" w:hAnsiTheme="minorEastAsia"/>
          <w:color w:val="000000"/>
          <w:kern w:val="0"/>
          <w:sz w:val="32"/>
          <w:szCs w:val="32"/>
        </w:rPr>
        <w:t>，内容为</w:t>
      </w:r>
      <w:r>
        <w:rPr>
          <w:rFonts w:hint="eastAsia" w:cs="黑体" w:asciiTheme="minorEastAsia" w:hAnsiTheme="minorEastAsia"/>
          <w:color w:val="000000"/>
          <w:kern w:val="0"/>
          <w:sz w:val="32"/>
          <w:szCs w:val="32"/>
          <w:lang w:eastAsia="zh-CN"/>
        </w:rPr>
        <w:t>党建集中培训开展民主生活会。</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辆，</w:t>
      </w:r>
      <w:bookmarkStart w:id="0" w:name="_GoBack"/>
      <w:bookmarkEnd w:id="0"/>
      <w:r>
        <w:rPr>
          <w:rFonts w:hint="eastAsia" w:cs="黑体" w:asciiTheme="minorEastAsia" w:hAnsiTheme="minorEastAsia"/>
          <w:color w:val="000000"/>
          <w:kern w:val="0"/>
          <w:sz w:val="32"/>
          <w:szCs w:val="32"/>
        </w:rPr>
        <w:t>其中，领导干部用车</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一、财政拨款收入：指财政当年拨付的资金。</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二、年初结转和结余：指以前年度尚未完成、结转到本年按有关规定继续使用的资金。</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三、年末结转和结余：指本年度或以前年度预算安排、因客观条件发生变化无法按计划实施，需要延迟到以后年度按有关规定继续使用的资金。</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四、基本支出：指为保障机构正常运转、完成日常工作任务而发生的人员支出和公用支出。</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五、项目支出：指在基本支出之外为完成特定行政任务和事业发展目标所发生的支出。</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六、“三公”经费：指财政拨款安排的因公出国（境）、公务用车购置及运行费和公务接待费。</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rFonts w:hint="eastAsia"/>
          <w:sz w:val="72"/>
          <w:szCs w:val="72"/>
        </w:rPr>
      </w:pPr>
    </w:p>
    <w:p>
      <w:pPr>
        <w:pStyle w:val="9"/>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keepNext w:val="0"/>
        <w:keepLines w:val="0"/>
        <w:pageBreakBefore w:val="0"/>
        <w:widowControl w:val="0"/>
        <w:kinsoku/>
        <w:wordWrap/>
        <w:overflowPunct/>
        <w:topLinePunct w:val="0"/>
        <w:autoSpaceDE/>
        <w:autoSpaceDN/>
        <w:bidi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了认真贯彻落实《中共湖南省委湖南省人民政府关于开展政府绩效评估工作的通知》、《湖南省人民政府关于全面推进预算绩效管理的意见》精神，切实做好县局安排的〈衡南县预算绩效管理工作考核办法〉，现将衡南县</w:t>
      </w:r>
      <w:r>
        <w:rPr>
          <w:rFonts w:hint="eastAsia" w:asciiTheme="minorEastAsia" w:hAnsiTheme="minorEastAsia" w:eastAsiaTheme="minorEastAsia" w:cstheme="minorEastAsia"/>
          <w:sz w:val="32"/>
          <w:szCs w:val="32"/>
          <w:lang w:eastAsia="zh-CN"/>
        </w:rPr>
        <w:t>市场服务中心</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年度预算管理绩效工作自评报告如下：</w:t>
      </w:r>
    </w:p>
    <w:p>
      <w:pPr>
        <w:keepNext w:val="0"/>
        <w:keepLines w:val="0"/>
        <w:pageBreakBefore w:val="0"/>
        <w:widowControl w:val="0"/>
        <w:kinsoku/>
        <w:wordWrap/>
        <w:overflowPunct/>
        <w:topLinePunct w:val="0"/>
        <w:autoSpaceDE/>
        <w:autoSpaceDN/>
        <w:bidi w:val="0"/>
        <w:adjustRightInd w:val="0"/>
        <w:snapToGrid w:val="0"/>
        <w:spacing w:line="520" w:lineRule="exact"/>
        <w:ind w:left="640" w:right="0" w:right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spacing w:line="520" w:lineRule="exact"/>
        <w:ind w:right="0" w:rightChars="0"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衡南县</w:t>
      </w:r>
      <w:r>
        <w:rPr>
          <w:rFonts w:hint="eastAsia" w:asciiTheme="minorEastAsia" w:hAnsiTheme="minorEastAsia" w:eastAsiaTheme="minorEastAsia" w:cstheme="minorEastAsia"/>
          <w:sz w:val="32"/>
          <w:szCs w:val="32"/>
          <w:lang w:val="en-US" w:eastAsia="zh-CN"/>
        </w:rPr>
        <w:t>市场服务中心</w:t>
      </w:r>
      <w:r>
        <w:rPr>
          <w:rFonts w:hint="eastAsia" w:asciiTheme="minorEastAsia" w:hAnsiTheme="minorEastAsia" w:eastAsiaTheme="minorEastAsia" w:cstheme="minorEastAsia"/>
          <w:sz w:val="32"/>
          <w:szCs w:val="32"/>
        </w:rPr>
        <w:t>现有干部职工</w:t>
      </w:r>
      <w:r>
        <w:rPr>
          <w:rFonts w:hint="eastAsia" w:asciiTheme="minorEastAsia" w:hAnsiTheme="minorEastAsia" w:eastAsiaTheme="minorEastAsia" w:cstheme="minorEastAsia"/>
          <w:sz w:val="32"/>
          <w:szCs w:val="32"/>
          <w:lang w:val="en-US" w:eastAsia="zh-CN"/>
        </w:rPr>
        <w:t>115</w:t>
      </w:r>
      <w:r>
        <w:rPr>
          <w:rFonts w:hint="eastAsia" w:asciiTheme="minorEastAsia" w:hAnsiTheme="minorEastAsia" w:eastAsiaTheme="minorEastAsia" w:cstheme="minorEastAsia"/>
          <w:sz w:val="32"/>
          <w:szCs w:val="32"/>
        </w:rPr>
        <w:t>人</w:t>
      </w:r>
      <w:r>
        <w:rPr>
          <w:rFonts w:hint="eastAsia" w:asciiTheme="minorEastAsia" w:hAnsiTheme="minorEastAsia" w:eastAsiaTheme="minorEastAsia" w:cstheme="minorEastAsia"/>
          <w:sz w:val="32"/>
          <w:szCs w:val="32"/>
          <w:lang w:val="en-US" w:eastAsia="zh-CN"/>
        </w:rPr>
        <w:t>（含</w:t>
      </w:r>
      <w:r>
        <w:rPr>
          <w:rFonts w:hint="eastAsia" w:asciiTheme="minorEastAsia" w:hAnsiTheme="minorEastAsia" w:eastAsiaTheme="minorEastAsia" w:cstheme="minorEastAsia"/>
          <w:sz w:val="32"/>
          <w:szCs w:val="32"/>
        </w:rPr>
        <w:t>离退休人员</w:t>
      </w:r>
      <w:r>
        <w:rPr>
          <w:rFonts w:hint="eastAsia" w:asciiTheme="minorEastAsia" w:hAnsiTheme="minorEastAsia" w:eastAsiaTheme="minorEastAsia" w:cstheme="minorEastAsia"/>
          <w:sz w:val="32"/>
          <w:szCs w:val="32"/>
          <w:lang w:val="en-US" w:eastAsia="zh-CN"/>
        </w:rPr>
        <w:t>16</w:t>
      </w:r>
      <w:r>
        <w:rPr>
          <w:rFonts w:hint="eastAsia" w:asciiTheme="minorEastAsia" w:hAnsiTheme="minorEastAsia" w:eastAsiaTheme="minorEastAsia" w:cstheme="minorEastAsia"/>
          <w:sz w:val="32"/>
          <w:szCs w:val="32"/>
        </w:rPr>
        <w:t>人</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，其中：全额编制</w:t>
      </w:r>
      <w:r>
        <w:rPr>
          <w:rFonts w:hint="eastAsia" w:asciiTheme="minorEastAsia" w:hAnsiTheme="minorEastAsia" w:eastAsiaTheme="minorEastAsia" w:cstheme="minorEastAsia"/>
          <w:sz w:val="32"/>
          <w:szCs w:val="32"/>
          <w:lang w:val="en-US" w:eastAsia="zh-CN"/>
        </w:rPr>
        <w:t>40</w:t>
      </w:r>
      <w:r>
        <w:rPr>
          <w:rFonts w:hint="eastAsia" w:asciiTheme="minorEastAsia" w:hAnsiTheme="minorEastAsia" w:eastAsiaTheme="minorEastAsia" w:cstheme="minorEastAsia"/>
          <w:sz w:val="32"/>
          <w:szCs w:val="32"/>
        </w:rPr>
        <w:t>人，自费编制</w:t>
      </w:r>
      <w:r>
        <w:rPr>
          <w:rFonts w:hint="eastAsia" w:asciiTheme="minorEastAsia" w:hAnsiTheme="minorEastAsia" w:eastAsiaTheme="minorEastAsia" w:cstheme="minorEastAsia"/>
          <w:sz w:val="32"/>
          <w:szCs w:val="32"/>
          <w:lang w:val="en-US" w:eastAsia="zh-CN"/>
        </w:rPr>
        <w:t>60</w:t>
      </w:r>
      <w:r>
        <w:rPr>
          <w:rFonts w:hint="eastAsia" w:asciiTheme="minorEastAsia" w:hAnsiTheme="minorEastAsia" w:eastAsiaTheme="minorEastAsia" w:cstheme="minorEastAsia"/>
          <w:sz w:val="32"/>
          <w:szCs w:val="32"/>
        </w:rPr>
        <w:t>人，</w:t>
      </w:r>
      <w:r>
        <w:rPr>
          <w:rFonts w:hint="eastAsia" w:asciiTheme="minorEastAsia" w:hAnsiTheme="minorEastAsia" w:eastAsiaTheme="minorEastAsia" w:cstheme="minorEastAsia"/>
          <w:sz w:val="32"/>
          <w:szCs w:val="32"/>
          <w:lang w:eastAsia="zh-CN"/>
        </w:rPr>
        <w:t>差额编制</w:t>
      </w:r>
      <w:r>
        <w:rPr>
          <w:rFonts w:hint="eastAsia" w:asciiTheme="minorEastAsia" w:hAnsiTheme="minorEastAsia" w:eastAsiaTheme="minorEastAsia" w:cstheme="minorEastAsia"/>
          <w:sz w:val="32"/>
          <w:szCs w:val="32"/>
          <w:lang w:val="en-US" w:eastAsia="zh-CN"/>
        </w:rPr>
        <w:t>15人</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（一）机构设置情况</w:t>
      </w:r>
    </w:p>
    <w:p>
      <w:pPr>
        <w:keepNext w:val="0"/>
        <w:keepLines w:val="0"/>
        <w:pageBreakBefore w:val="0"/>
        <w:widowControl w:val="0"/>
        <w:kinsoku/>
        <w:wordWrap/>
        <w:overflowPunct/>
        <w:topLinePunct w:val="0"/>
        <w:autoSpaceDE/>
        <w:autoSpaceDN/>
        <w:bidi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中心</w:t>
      </w:r>
      <w:r>
        <w:rPr>
          <w:rFonts w:hint="eastAsia" w:asciiTheme="minorEastAsia" w:hAnsiTheme="minorEastAsia" w:eastAsiaTheme="minorEastAsia" w:cstheme="minorEastAsia"/>
          <w:sz w:val="32"/>
          <w:szCs w:val="32"/>
        </w:rPr>
        <w:t>机关内设办公室、</w:t>
      </w:r>
      <w:r>
        <w:rPr>
          <w:rFonts w:hint="eastAsia" w:asciiTheme="minorEastAsia" w:hAnsiTheme="minorEastAsia" w:eastAsiaTheme="minorEastAsia" w:cstheme="minorEastAsia"/>
          <w:sz w:val="32"/>
          <w:szCs w:val="32"/>
          <w:lang w:eastAsia="zh-CN"/>
        </w:rPr>
        <w:t>组织人事</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b w:val="0"/>
          <w:bCs/>
          <w:sz w:val="32"/>
          <w:szCs w:val="32"/>
          <w:lang w:eastAsia="zh-CN"/>
        </w:rPr>
        <w:t>财务</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b w:val="0"/>
          <w:bCs/>
          <w:sz w:val="32"/>
          <w:szCs w:val="32"/>
          <w:lang w:eastAsia="zh-CN"/>
        </w:rPr>
        <w:t>、市场管理</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b w:val="0"/>
          <w:bCs/>
          <w:sz w:val="32"/>
          <w:szCs w:val="32"/>
          <w:lang w:eastAsia="zh-CN"/>
        </w:rPr>
        <w:t>、市场建设</w:t>
      </w:r>
      <w:r>
        <w:rPr>
          <w:rFonts w:hint="eastAsia" w:asciiTheme="minorEastAsia" w:hAnsiTheme="minorEastAsia" w:eastAsiaTheme="minorEastAsia" w:cstheme="minorEastAsia"/>
          <w:b w:val="0"/>
          <w:bCs/>
          <w:sz w:val="32"/>
          <w:szCs w:val="32"/>
        </w:rPr>
        <w:t>股</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（二）主要职能</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1"/>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贯彻落实国家、省、市有关市场建设和管理的法律法规和政策；协助拟订市场标准化建设和商业网点规划，并协助组织实施；配合推进商品流通市场的标准化建设，并协助监督实施。</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承担全县农贸市场、专业市场、批发市场的日常监管工作；负责督促市场业主及经营者建立和完善市场管理制度，规范市场经营；负责组织引导市场业主及经营者开展治安、消防、卫生自我监督和整改，提升安全保障水平，改善市场经营环境；负责组织开展商品市场的文明创建、考核和评比工作。</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会同县卫生和计划生育委员会、县食品药品工商质量监督管理局、县城市管理行政执法局等相关部门，开展市场管理综合执法。</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负责农贸市场职责范围内的安全生产工作实施监督管理工作。</w:t>
      </w:r>
    </w:p>
    <w:p>
      <w:pPr>
        <w:pStyle w:val="12"/>
        <w:keepNext w:val="0"/>
        <w:keepLines w:val="0"/>
        <w:pageBreakBefore w:val="0"/>
        <w:widowControl w:val="0"/>
        <w:kinsoku/>
        <w:wordWrap/>
        <w:overflowPunct/>
        <w:topLinePunct w:val="0"/>
        <w:autoSpaceDE/>
        <w:autoSpaceDN/>
        <w:bidi w:val="0"/>
        <w:spacing w:line="520" w:lineRule="exact"/>
        <w:ind w:right="0" w:rightChars="0" w:firstLine="641"/>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承办县商务和粮食局交办的其它事项。</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二、部门整体支出管理及使用情况</w:t>
      </w:r>
    </w:p>
    <w:p>
      <w:pPr>
        <w:keepNext w:val="0"/>
        <w:keepLines w:val="0"/>
        <w:pageBreakBefore w:val="0"/>
        <w:widowControl w:val="0"/>
        <w:kinsoku/>
        <w:wordWrap/>
        <w:overflowPunct/>
        <w:topLinePunct w:val="0"/>
        <w:autoSpaceDE/>
        <w:autoSpaceDN/>
        <w:bidi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（一）基本支出管理情况</w:t>
      </w:r>
    </w:p>
    <w:p>
      <w:pPr>
        <w:keepNext w:val="0"/>
        <w:keepLines w:val="0"/>
        <w:pageBreakBefore w:val="0"/>
        <w:widowControl w:val="0"/>
        <w:kinsoku/>
        <w:wordWrap/>
        <w:overflowPunct/>
        <w:topLinePunct w:val="0"/>
        <w:autoSpaceDE/>
        <w:autoSpaceDN/>
        <w:bidi w:val="0"/>
        <w:spacing w:line="520" w:lineRule="exact"/>
        <w:ind w:right="0" w:rightChars="0" w:firstLine="633" w:firstLineChars="198"/>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2019</w:t>
      </w:r>
      <w:r>
        <w:rPr>
          <w:rFonts w:hint="eastAsia" w:asciiTheme="minorEastAsia" w:hAnsiTheme="minorEastAsia" w:eastAsiaTheme="minorEastAsia" w:cstheme="minorEastAsia"/>
          <w:sz w:val="32"/>
          <w:szCs w:val="32"/>
        </w:rPr>
        <w:t>年我</w:t>
      </w:r>
      <w:r>
        <w:rPr>
          <w:rFonts w:hint="eastAsia" w:asciiTheme="minorEastAsia" w:hAnsiTheme="minorEastAsia" w:eastAsiaTheme="minorEastAsia" w:cstheme="minorEastAsia"/>
          <w:sz w:val="32"/>
          <w:szCs w:val="32"/>
          <w:lang w:eastAsia="zh-CN"/>
        </w:rPr>
        <w:t>中心</w:t>
      </w:r>
      <w:r>
        <w:rPr>
          <w:rFonts w:hint="eastAsia" w:asciiTheme="minorEastAsia" w:hAnsiTheme="minorEastAsia" w:eastAsiaTheme="minorEastAsia" w:cstheme="minorEastAsia"/>
          <w:sz w:val="32"/>
          <w:szCs w:val="32"/>
          <w:lang w:val="en-US" w:eastAsia="zh-CN"/>
        </w:rPr>
        <w:t>全年总收入</w:t>
      </w: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951.2</w:t>
      </w:r>
      <w:r>
        <w:rPr>
          <w:rFonts w:hint="eastAsia" w:asciiTheme="minorEastAsia" w:hAnsiTheme="minorEastAsia" w:eastAsiaTheme="minorEastAsia" w:cstheme="minorEastAsia"/>
          <w:sz w:val="32"/>
          <w:szCs w:val="32"/>
          <w:lang w:val="en-US" w:eastAsia="zh-CN"/>
        </w:rPr>
        <w:t>万元，其中年初预算收入</w:t>
      </w:r>
      <w:r>
        <w:rPr>
          <w:rFonts w:hint="eastAsia" w:asciiTheme="minorEastAsia" w:hAnsiTheme="minorEastAsia" w:eastAsiaTheme="minorEastAsia" w:cstheme="minorEastAsia"/>
          <w:sz w:val="32"/>
          <w:szCs w:val="32"/>
          <w:highlight w:val="none"/>
          <w:lang w:val="en-US" w:eastAsia="zh-CN"/>
        </w:rPr>
        <w:t>753.71</w:t>
      </w:r>
      <w:r>
        <w:rPr>
          <w:rFonts w:hint="eastAsia" w:asciiTheme="minorEastAsia" w:hAnsiTheme="minorEastAsia" w:eastAsiaTheme="minorEastAsia" w:cstheme="minorEastAsia"/>
          <w:sz w:val="32"/>
          <w:szCs w:val="32"/>
          <w:lang w:val="en-US" w:eastAsia="zh-CN"/>
        </w:rPr>
        <w:t>万元，结转下年</w:t>
      </w:r>
      <w:r>
        <w:rPr>
          <w:rFonts w:hint="eastAsia" w:asciiTheme="minorEastAsia" w:hAnsiTheme="minorEastAsia" w:eastAsiaTheme="minorEastAsia" w:cstheme="minorEastAsia"/>
          <w:sz w:val="32"/>
          <w:szCs w:val="32"/>
          <w:highlight w:val="none"/>
          <w:lang w:val="en-US" w:eastAsia="zh-CN"/>
        </w:rPr>
        <w:t>7.69</w:t>
      </w:r>
      <w:r>
        <w:rPr>
          <w:rFonts w:hint="eastAsia" w:asciiTheme="minorEastAsia" w:hAnsiTheme="minorEastAsia" w:eastAsiaTheme="minorEastAsia" w:cstheme="minorEastAsia"/>
          <w:sz w:val="32"/>
          <w:szCs w:val="32"/>
          <w:lang w:val="en-US" w:eastAsia="zh-CN"/>
        </w:rPr>
        <w:t>万元，</w:t>
      </w:r>
      <w:r>
        <w:rPr>
          <w:rFonts w:hint="eastAsia" w:asciiTheme="minorEastAsia" w:hAnsiTheme="minorEastAsia" w:eastAsiaTheme="minorEastAsia" w:cstheme="minorEastAsia"/>
          <w:sz w:val="32"/>
          <w:szCs w:val="32"/>
        </w:rPr>
        <w:t>基本支出为</w:t>
      </w:r>
      <w:r>
        <w:rPr>
          <w:rFonts w:hint="eastAsia" w:asciiTheme="minorEastAsia" w:hAnsiTheme="minorEastAsia" w:eastAsiaTheme="minorEastAsia" w:cstheme="minorEastAsia"/>
          <w:sz w:val="32"/>
          <w:szCs w:val="32"/>
          <w:highlight w:val="none"/>
          <w:lang w:val="en-US" w:eastAsia="zh-CN"/>
        </w:rPr>
        <w:t>942.66</w:t>
      </w:r>
      <w:r>
        <w:rPr>
          <w:rFonts w:hint="eastAsia" w:asciiTheme="minorEastAsia" w:hAnsiTheme="minorEastAsia" w:eastAsiaTheme="minorEastAsia" w:cstheme="minorEastAsia"/>
          <w:sz w:val="32"/>
          <w:szCs w:val="32"/>
        </w:rPr>
        <w:t>万元,系保障我局机构正常运转，完成日常工作任务发生的各项支出。主要用于干部职工工资、津补贴、办公费、</w:t>
      </w:r>
      <w:r>
        <w:rPr>
          <w:rFonts w:hint="eastAsia" w:asciiTheme="minorEastAsia" w:hAnsiTheme="minorEastAsia" w:eastAsiaTheme="minorEastAsia" w:cstheme="minorEastAsia"/>
          <w:sz w:val="32"/>
          <w:szCs w:val="32"/>
          <w:lang w:eastAsia="zh-CN"/>
        </w:rPr>
        <w:t>资料</w:t>
      </w:r>
      <w:r>
        <w:rPr>
          <w:rFonts w:hint="eastAsia" w:asciiTheme="minorEastAsia" w:hAnsiTheme="minorEastAsia" w:eastAsiaTheme="minorEastAsia" w:cstheme="minorEastAsia"/>
          <w:sz w:val="32"/>
          <w:szCs w:val="32"/>
        </w:rPr>
        <w:t>费、水电费、和办公设备购置等日常公用经费的开支。</w:t>
      </w:r>
    </w:p>
    <w:p>
      <w:pPr>
        <w:keepNext w:val="0"/>
        <w:keepLines w:val="0"/>
        <w:pageBreakBefore w:val="0"/>
        <w:widowControl w:val="0"/>
        <w:kinsoku/>
        <w:wordWrap/>
        <w:overflowPunct/>
        <w:topLinePunct w:val="0"/>
        <w:autoSpaceDE/>
        <w:autoSpaceDN/>
        <w:bidi w:val="0"/>
        <w:spacing w:line="520" w:lineRule="exact"/>
        <w:ind w:right="0" w:rightChars="0" w:firstLine="633" w:firstLineChars="198"/>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（二）“三公经费”的支出使用和管理情况</w:t>
      </w:r>
    </w:p>
    <w:p>
      <w:pPr>
        <w:keepNext w:val="0"/>
        <w:keepLines w:val="0"/>
        <w:pageBreakBefore w:val="0"/>
        <w:widowControl w:val="0"/>
        <w:kinsoku/>
        <w:wordWrap/>
        <w:overflowPunct/>
        <w:topLinePunct w:val="0"/>
        <w:autoSpaceDE/>
        <w:autoSpaceDN/>
        <w:bidi w:val="0"/>
        <w:spacing w:line="520" w:lineRule="exact"/>
        <w:ind w:right="0" w:rightChars="0" w:firstLine="633" w:firstLineChars="198"/>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w:t>
      </w:r>
      <w:r>
        <w:rPr>
          <w:rFonts w:hint="eastAsia" w:asciiTheme="minorEastAsia" w:hAnsiTheme="minorEastAsia" w:eastAsiaTheme="minorEastAsia" w:cstheme="minorEastAsia"/>
          <w:sz w:val="32"/>
          <w:szCs w:val="32"/>
          <w:lang w:eastAsia="zh-CN"/>
        </w:rPr>
        <w:t>中心</w:t>
      </w:r>
      <w:r>
        <w:rPr>
          <w:rFonts w:hint="eastAsia" w:asciiTheme="minorEastAsia" w:hAnsiTheme="minorEastAsia" w:eastAsiaTheme="minorEastAsia" w:cstheme="minorEastAsia"/>
          <w:sz w:val="32"/>
          <w:szCs w:val="32"/>
        </w:rPr>
        <w:t>“三公经费”的使用均在控制范围内，且较预算金额有所下降，其中：公务接待费</w:t>
      </w:r>
      <w:r>
        <w:rPr>
          <w:rFonts w:hint="eastAsia" w:asciiTheme="minorEastAsia" w:hAnsiTheme="minorEastAsia" w:eastAsiaTheme="minorEastAsia" w:cstheme="minorEastAsia"/>
          <w:sz w:val="32"/>
          <w:szCs w:val="32"/>
          <w:highlight w:val="none"/>
          <w:lang w:val="en-US" w:eastAsia="zh-CN"/>
        </w:rPr>
        <w:t>1.05</w:t>
      </w:r>
      <w:r>
        <w:rPr>
          <w:rFonts w:hint="eastAsia" w:asciiTheme="minorEastAsia" w:hAnsiTheme="minorEastAsia" w:eastAsiaTheme="minorEastAsia" w:cstheme="minorEastAsia"/>
          <w:sz w:val="32"/>
          <w:szCs w:val="32"/>
        </w:rPr>
        <w:t>万元，公务运行及车辆维护费</w:t>
      </w:r>
      <w:r>
        <w:rPr>
          <w:rFonts w:hint="eastAsia" w:asciiTheme="minorEastAsia" w:hAnsiTheme="minorEastAsia" w:eastAsiaTheme="minorEastAsia" w:cstheme="minorEastAsia"/>
          <w:sz w:val="32"/>
          <w:szCs w:val="32"/>
          <w:highlight w:val="none"/>
          <w:lang w:val="en-US" w:eastAsia="zh-CN"/>
        </w:rPr>
        <w:t>3</w:t>
      </w:r>
      <w:r>
        <w:rPr>
          <w:rFonts w:hint="eastAsia" w:asciiTheme="minorEastAsia" w:hAnsiTheme="minorEastAsia" w:eastAsiaTheme="minorEastAsia" w:cstheme="minorEastAsia"/>
          <w:sz w:val="32"/>
          <w:szCs w:val="32"/>
        </w:rPr>
        <w:t>万元。</w:t>
      </w:r>
    </w:p>
    <w:p>
      <w:pPr>
        <w:keepNext w:val="0"/>
        <w:keepLines w:val="0"/>
        <w:pageBreakBefore w:val="0"/>
        <w:widowControl w:val="0"/>
        <w:kinsoku/>
        <w:wordWrap/>
        <w:overflowPunct/>
        <w:topLinePunct w:val="0"/>
        <w:autoSpaceDE/>
        <w:autoSpaceDN/>
        <w:bidi w:val="0"/>
        <w:spacing w:line="520" w:lineRule="exact"/>
        <w:ind w:right="0" w:rightChars="0"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（三）专项支出</w:t>
      </w:r>
    </w:p>
    <w:p>
      <w:pPr>
        <w:keepNext w:val="0"/>
        <w:keepLines w:val="0"/>
        <w:pageBreakBefore w:val="0"/>
        <w:widowControl w:val="0"/>
        <w:kinsoku/>
        <w:wordWrap/>
        <w:overflowPunct/>
        <w:topLinePunct w:val="0"/>
        <w:autoSpaceDE/>
        <w:autoSpaceDN/>
        <w:bidi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我</w:t>
      </w:r>
      <w:r>
        <w:rPr>
          <w:rFonts w:hint="eastAsia" w:asciiTheme="minorEastAsia" w:hAnsiTheme="minorEastAsia" w:eastAsiaTheme="minorEastAsia" w:cstheme="minorEastAsia"/>
          <w:sz w:val="32"/>
          <w:szCs w:val="32"/>
          <w:lang w:eastAsia="zh-CN"/>
        </w:rPr>
        <w:t>中心</w:t>
      </w:r>
      <w:r>
        <w:rPr>
          <w:rFonts w:hint="eastAsia" w:asciiTheme="minorEastAsia" w:hAnsiTheme="minorEastAsia" w:eastAsiaTheme="minorEastAsia" w:cstheme="minorEastAsia"/>
          <w:sz w:val="32"/>
          <w:szCs w:val="32"/>
        </w:rPr>
        <w:t>的专项商品和服务支出工作经费</w:t>
      </w:r>
      <w:r>
        <w:rPr>
          <w:rFonts w:hint="eastAsia" w:asciiTheme="minorEastAsia" w:hAnsiTheme="minorEastAsia" w:eastAsiaTheme="minorEastAsia" w:cstheme="minorEastAsia"/>
          <w:sz w:val="32"/>
          <w:szCs w:val="32"/>
          <w:highlight w:val="none"/>
          <w:lang w:val="en-US" w:eastAsia="zh-CN"/>
        </w:rPr>
        <w:t>139.15</w:t>
      </w:r>
      <w:r>
        <w:rPr>
          <w:rFonts w:hint="eastAsia" w:asciiTheme="minorEastAsia" w:hAnsiTheme="minorEastAsia" w:eastAsiaTheme="minorEastAsia" w:cstheme="minorEastAsia"/>
          <w:sz w:val="32"/>
          <w:szCs w:val="32"/>
        </w:rPr>
        <w:t>万元,主要用于全县农贸市场的日常监管工作</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农贸市场职责范围内的安全生产工作</w:t>
      </w:r>
      <w:r>
        <w:rPr>
          <w:rFonts w:hint="eastAsia" w:asciiTheme="minorEastAsia" w:hAnsiTheme="minorEastAsia" w:eastAsiaTheme="minorEastAsia" w:cstheme="minorEastAsia"/>
          <w:sz w:val="32"/>
          <w:szCs w:val="32"/>
          <w:lang w:eastAsia="zh-CN"/>
        </w:rPr>
        <w:t>等</w:t>
      </w:r>
      <w:r>
        <w:rPr>
          <w:rFonts w:hint="eastAsia" w:asciiTheme="minorEastAsia" w:hAnsiTheme="minorEastAsia" w:eastAsiaTheme="minorEastAsia" w:cstheme="minorEastAsia"/>
          <w:sz w:val="32"/>
          <w:szCs w:val="32"/>
        </w:rPr>
        <w:t>支出。</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三、部门整体支出绩效情况</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年我</w:t>
      </w:r>
      <w:r>
        <w:rPr>
          <w:rFonts w:hint="eastAsia" w:asciiTheme="minorEastAsia" w:hAnsiTheme="minorEastAsia" w:eastAsiaTheme="minorEastAsia" w:cstheme="minorEastAsia"/>
          <w:sz w:val="32"/>
          <w:szCs w:val="32"/>
          <w:lang w:eastAsia="zh-CN"/>
        </w:rPr>
        <w:t>中心</w:t>
      </w:r>
      <w:r>
        <w:rPr>
          <w:rFonts w:hint="eastAsia" w:asciiTheme="minorEastAsia" w:hAnsiTheme="minorEastAsia" w:eastAsiaTheme="minorEastAsia" w:cstheme="minorEastAsia"/>
          <w:sz w:val="32"/>
          <w:szCs w:val="32"/>
        </w:rPr>
        <w:t>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keepNext w:val="0"/>
        <w:keepLines w:val="0"/>
        <w:pageBreakBefore w:val="0"/>
        <w:widowControl w:val="0"/>
        <w:kinsoku/>
        <w:wordWrap/>
        <w:overflowPunct/>
        <w:topLinePunct w:val="0"/>
        <w:autoSpaceDE/>
        <w:autoSpaceDN/>
        <w:bidi w:val="0"/>
        <w:spacing w:line="520" w:lineRule="exact"/>
        <w:ind w:right="0" w:rightChars="0"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1、在职人员控制率：100%</w:t>
      </w:r>
    </w:p>
    <w:p>
      <w:pPr>
        <w:keepNext w:val="0"/>
        <w:keepLines w:val="0"/>
        <w:pageBreakBefore w:val="0"/>
        <w:widowControl w:val="0"/>
        <w:kinsoku/>
        <w:wordWrap/>
        <w:overflowPunct/>
        <w:topLinePunct w:val="0"/>
        <w:autoSpaceDE/>
        <w:autoSpaceDN/>
        <w:bidi w:val="0"/>
        <w:spacing w:line="520" w:lineRule="exact"/>
        <w:ind w:right="0" w:rightChars="0" w:firstLine="63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2、“三公经费”控制率：100%</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严格控制“三公经费”支出，</w:t>
      </w:r>
      <w:r>
        <w:rPr>
          <w:rFonts w:hint="eastAsia" w:asciiTheme="minorEastAsia" w:hAnsiTheme="minorEastAsia" w:eastAsiaTheme="minorEastAsia" w:cstheme="minorEastAsia"/>
          <w:sz w:val="32"/>
          <w:szCs w:val="32"/>
          <w:lang w:eastAsia="zh-CN"/>
        </w:rPr>
        <w:t>开源节流。201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年我局“三公经费”控制数为</w:t>
      </w:r>
      <w:r>
        <w:rPr>
          <w:rFonts w:hint="eastAsia" w:asciiTheme="minorEastAsia" w:hAnsiTheme="minorEastAsia" w:eastAsiaTheme="minorEastAsia" w:cstheme="minorEastAsia"/>
          <w:sz w:val="32"/>
          <w:szCs w:val="32"/>
          <w:highlight w:val="none"/>
          <w:lang w:val="en-US" w:eastAsia="zh-CN"/>
        </w:rPr>
        <w:t>17</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实际支出为</w:t>
      </w:r>
      <w:r>
        <w:rPr>
          <w:rFonts w:hint="eastAsia" w:asciiTheme="minorEastAsia" w:hAnsiTheme="minorEastAsia" w:eastAsiaTheme="minorEastAsia" w:cstheme="minorEastAsia"/>
          <w:sz w:val="32"/>
          <w:szCs w:val="32"/>
          <w:highlight w:val="none"/>
          <w:lang w:val="en-US" w:eastAsia="zh-CN"/>
        </w:rPr>
        <w:t>4.04万</w:t>
      </w:r>
      <w:r>
        <w:rPr>
          <w:rFonts w:hint="eastAsia" w:asciiTheme="minorEastAsia" w:hAnsiTheme="minorEastAsia" w:eastAsiaTheme="minorEastAsia" w:cstheme="minorEastAsia"/>
          <w:sz w:val="32"/>
          <w:szCs w:val="32"/>
          <w:lang w:val="en-US" w:eastAsia="zh-CN"/>
        </w:rPr>
        <w:t>元</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spacing w:line="520" w:lineRule="exact"/>
        <w:ind w:right="0" w:rightChars="0"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3、预算完成率：100%</w:t>
      </w:r>
    </w:p>
    <w:p>
      <w:pPr>
        <w:keepNext w:val="0"/>
        <w:keepLines w:val="0"/>
        <w:pageBreakBefore w:val="0"/>
        <w:widowControl w:val="0"/>
        <w:kinsoku/>
        <w:wordWrap/>
        <w:overflowPunct/>
        <w:topLinePunct w:val="0"/>
        <w:autoSpaceDE/>
        <w:autoSpaceDN/>
        <w:bidi w:val="0"/>
        <w:spacing w:line="520" w:lineRule="exact"/>
        <w:ind w:right="0" w:rightChars="0"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、政府采购执行率100%</w:t>
      </w:r>
    </w:p>
    <w:p>
      <w:pPr>
        <w:keepNext w:val="0"/>
        <w:keepLines w:val="0"/>
        <w:pageBreakBefore w:val="0"/>
        <w:widowControl w:val="0"/>
        <w:kinsoku/>
        <w:wordWrap/>
        <w:overflowPunct/>
        <w:topLinePunct w:val="0"/>
        <w:autoSpaceDE/>
        <w:autoSpaceDN/>
        <w:bidi w:val="0"/>
        <w:spacing w:line="520" w:lineRule="exact"/>
        <w:ind w:right="0" w:rightChars="0"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在资金管理上，我局制定了一系列的财务管理制度。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四、存在的主要问题</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五、改进措施和有关建议</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1、抓好财务预算管理，严格执行财务管理制度，充分发挥监督作用。</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2、严格财务支出审批。抓好审核和审批两个环节，在审核审批中严把支出关，切实维护财务纪律的严肃性。</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3、强化经费管理。重点加强招待费和办公经费的管理，严格控制支出，降低经费支出。</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96E73B9"/>
    <w:rsid w:val="098E1E76"/>
    <w:rsid w:val="0A733E75"/>
    <w:rsid w:val="168511C2"/>
    <w:rsid w:val="21570888"/>
    <w:rsid w:val="2A2C24F5"/>
    <w:rsid w:val="2E4A1B48"/>
    <w:rsid w:val="31467A4A"/>
    <w:rsid w:val="46A22710"/>
    <w:rsid w:val="4B3553AD"/>
    <w:rsid w:val="576051EB"/>
    <w:rsid w:val="59C32A9B"/>
    <w:rsid w:val="5BA93A11"/>
    <w:rsid w:val="5CE738EF"/>
    <w:rsid w:val="5D0D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样式 首行缩进:  2 字符"/>
    <w:basedOn w:val="1"/>
    <w:qFormat/>
    <w:uiPriority w:val="2"/>
    <w:pPr>
      <w:ind w:firstLine="200"/>
      <w:jc w:val="left"/>
    </w:pPr>
    <w:rPr>
      <w:kern w:val="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11</TotalTime>
  <ScaleCrop>false</ScaleCrop>
  <LinksUpToDate>false</LinksUpToDate>
  <CharactersWithSpaces>8418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xiemi</cp:lastModifiedBy>
  <cp:lastPrinted>2020-07-15T07:25:00Z</cp:lastPrinted>
  <dcterms:modified xsi:type="dcterms:W3CDTF">2021-06-23T15:32:44Z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