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both"/>
        <w:rPr>
          <w:sz w:val="84"/>
          <w:szCs w:val="84"/>
        </w:rPr>
      </w:pPr>
    </w:p>
    <w:p>
      <w:pPr>
        <w:pStyle w:val="11"/>
        <w:jc w:val="center"/>
        <w:rPr>
          <w:sz w:val="48"/>
          <w:szCs w:val="48"/>
        </w:rPr>
      </w:pPr>
      <w:r>
        <w:rPr>
          <w:sz w:val="48"/>
          <w:szCs w:val="48"/>
        </w:rPr>
        <w:t>2019</w:t>
      </w:r>
      <w:r>
        <w:rPr>
          <w:rFonts w:hint="eastAsia"/>
          <w:sz w:val="48"/>
          <w:szCs w:val="48"/>
        </w:rPr>
        <w:t>年度</w:t>
      </w:r>
    </w:p>
    <w:p>
      <w:pPr>
        <w:pStyle w:val="11"/>
        <w:ind w:left="1380" w:leftChars="200" w:hanging="960" w:hangingChars="200"/>
        <w:rPr>
          <w:sz w:val="48"/>
          <w:szCs w:val="48"/>
        </w:rPr>
      </w:pPr>
      <w:r>
        <w:rPr>
          <w:rFonts w:hint="eastAsia"/>
          <w:sz w:val="48"/>
          <w:szCs w:val="48"/>
        </w:rPr>
        <w:t>衡南县行政审批服务局部门决算</w:t>
      </w:r>
    </w:p>
    <w:p>
      <w:pPr>
        <w:pStyle w:val="11"/>
        <w:spacing w:line="540" w:lineRule="exact"/>
        <w:jc w:val="both"/>
        <w:rPr>
          <w:sz w:val="56"/>
          <w:szCs w:val="56"/>
        </w:rPr>
      </w:pPr>
    </w:p>
    <w:p>
      <w:pPr>
        <w:pStyle w:val="11"/>
        <w:spacing w:line="520" w:lineRule="exact"/>
        <w:jc w:val="center"/>
        <w:rPr>
          <w:sz w:val="56"/>
          <w:szCs w:val="56"/>
        </w:rPr>
      </w:pPr>
      <w:r>
        <w:rPr>
          <w:rFonts w:hint="eastAsia"/>
          <w:sz w:val="56"/>
          <w:szCs w:val="56"/>
        </w:rPr>
        <w:t>目录</w:t>
      </w:r>
    </w:p>
    <w:p>
      <w:pPr>
        <w:pStyle w:val="11"/>
        <w:spacing w:line="520" w:lineRule="exact"/>
        <w:rPr>
          <w:rFonts w:ascii="仿宋_GB2312" w:eastAsia="仿宋_GB2312" w:cs="仿宋_GB2312"/>
          <w:b/>
          <w:sz w:val="28"/>
          <w:szCs w:val="28"/>
        </w:rPr>
      </w:pPr>
      <w:r>
        <w:rPr>
          <w:rFonts w:hint="eastAsia"/>
          <w:b/>
          <w:sz w:val="28"/>
          <w:szCs w:val="28"/>
        </w:rPr>
        <w:t>第一部分衡南县审批服务局单位概况</w:t>
      </w:r>
    </w:p>
    <w:p>
      <w:pPr>
        <w:pStyle w:val="11"/>
        <w:spacing w:line="52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一、部门职责</w:t>
      </w:r>
    </w:p>
    <w:p>
      <w:pPr>
        <w:pStyle w:val="11"/>
        <w:spacing w:line="52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二、机构设置</w:t>
      </w:r>
    </w:p>
    <w:p>
      <w:pPr>
        <w:pStyle w:val="11"/>
        <w:spacing w:line="520" w:lineRule="exact"/>
        <w:ind w:firstLine="700" w:firstLineChars="250"/>
        <w:rPr>
          <w:rFonts w:ascii="宋体" w:hAnsi="宋体" w:eastAsia="宋体" w:cs="仿宋_GB2312"/>
          <w:sz w:val="28"/>
          <w:szCs w:val="28"/>
        </w:rPr>
      </w:pPr>
    </w:p>
    <w:p>
      <w:pPr>
        <w:pStyle w:val="11"/>
        <w:spacing w:line="520" w:lineRule="exact"/>
        <w:rPr>
          <w:rFonts w:ascii="仿宋_GB2312" w:eastAsia="仿宋_GB2312" w:cs="仿宋_GB2312"/>
          <w:b/>
          <w:sz w:val="28"/>
          <w:szCs w:val="28"/>
        </w:rPr>
      </w:pPr>
      <w:r>
        <w:rPr>
          <w:rFonts w:hint="eastAsia" w:hAnsi="仿宋_GB2312"/>
          <w:b/>
          <w:sz w:val="28"/>
          <w:szCs w:val="28"/>
        </w:rPr>
        <w:t>第二部分</w:t>
      </w:r>
      <w:r>
        <w:rPr>
          <w:rFonts w:hAnsi="仿宋_GB2312"/>
          <w:b/>
          <w:sz w:val="28"/>
          <w:szCs w:val="28"/>
        </w:rPr>
        <w:t>2019</w:t>
      </w:r>
      <w:r>
        <w:rPr>
          <w:rFonts w:hint="eastAsia" w:hAnsi="仿宋_GB2312"/>
          <w:b/>
          <w:sz w:val="28"/>
          <w:szCs w:val="28"/>
        </w:rPr>
        <w:t>年度部门决算表</w:t>
      </w:r>
    </w:p>
    <w:p>
      <w:pPr>
        <w:pStyle w:val="11"/>
        <w:spacing w:line="52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一、收入支出决算总表</w:t>
      </w:r>
    </w:p>
    <w:p>
      <w:pPr>
        <w:pStyle w:val="11"/>
        <w:spacing w:line="52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二、收入决算表</w:t>
      </w:r>
    </w:p>
    <w:p>
      <w:pPr>
        <w:pStyle w:val="11"/>
        <w:spacing w:line="52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三、支出决算表</w:t>
      </w:r>
    </w:p>
    <w:p>
      <w:pPr>
        <w:pStyle w:val="11"/>
        <w:spacing w:line="52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四、财政拨款收入支出决算总表</w:t>
      </w:r>
    </w:p>
    <w:p>
      <w:pPr>
        <w:pStyle w:val="11"/>
        <w:spacing w:line="52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五、一般公共预算财政拨款支出决算表</w:t>
      </w:r>
    </w:p>
    <w:p>
      <w:pPr>
        <w:pStyle w:val="11"/>
        <w:spacing w:line="52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六、一般公共预算财政拨款基本支出决算表</w:t>
      </w:r>
    </w:p>
    <w:p>
      <w:pPr>
        <w:pStyle w:val="11"/>
        <w:spacing w:line="52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七、一般公共预算财政拨款“三公”经费支出决算表</w:t>
      </w:r>
    </w:p>
    <w:p>
      <w:pPr>
        <w:pStyle w:val="11"/>
        <w:spacing w:line="52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八、政府性基金预算财政拨款收入支出决算表</w:t>
      </w:r>
    </w:p>
    <w:p>
      <w:pPr>
        <w:pStyle w:val="11"/>
        <w:spacing w:line="520" w:lineRule="exact"/>
        <w:rPr>
          <w:rFonts w:ascii="仿宋_GB2312" w:eastAsia="仿宋_GB2312" w:cs="仿宋_GB2312"/>
          <w:b/>
          <w:sz w:val="28"/>
          <w:szCs w:val="28"/>
        </w:rPr>
      </w:pPr>
      <w:r>
        <w:rPr>
          <w:rFonts w:hint="eastAsia" w:hAnsi="仿宋_GB2312"/>
          <w:b/>
          <w:sz w:val="28"/>
          <w:szCs w:val="28"/>
        </w:rPr>
        <w:t>第三部分</w:t>
      </w:r>
      <w:r>
        <w:rPr>
          <w:rFonts w:hAnsi="仿宋_GB2312"/>
          <w:b/>
          <w:sz w:val="28"/>
          <w:szCs w:val="28"/>
        </w:rPr>
        <w:t>2019</w:t>
      </w:r>
      <w:r>
        <w:rPr>
          <w:rFonts w:hint="eastAsia" w:hAnsi="仿宋_GB2312"/>
          <w:b/>
          <w:sz w:val="28"/>
          <w:szCs w:val="28"/>
        </w:rPr>
        <w:t>年度部门决算情况说明</w:t>
      </w:r>
    </w:p>
    <w:p>
      <w:pPr>
        <w:pStyle w:val="11"/>
        <w:spacing w:line="52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一、收入支出决算总体情况说明</w:t>
      </w:r>
    </w:p>
    <w:p>
      <w:pPr>
        <w:spacing w:line="520" w:lineRule="exact"/>
        <w:ind w:firstLine="700" w:firstLineChars="250"/>
        <w:jc w:val="left"/>
        <w:rPr>
          <w:rFonts w:ascii="仿宋_GB2312" w:eastAsia="仿宋_GB2312" w:cs="仿宋_GB2312"/>
          <w:sz w:val="28"/>
          <w:szCs w:val="28"/>
        </w:rPr>
      </w:pPr>
      <w:r>
        <w:rPr>
          <w:rFonts w:hint="eastAsia" w:ascii="仿宋_GB2312" w:hAnsi="仿宋_GB2312" w:cs="仿宋_GB2312"/>
          <w:sz w:val="28"/>
          <w:szCs w:val="28"/>
        </w:rPr>
        <w:t>二、收入决算情况说明</w:t>
      </w:r>
    </w:p>
    <w:p>
      <w:pPr>
        <w:autoSpaceDE w:val="0"/>
        <w:autoSpaceDN w:val="0"/>
        <w:adjustRightInd w:val="0"/>
        <w:spacing w:line="52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三、支出决算情况说明</w:t>
      </w:r>
    </w:p>
    <w:p>
      <w:pPr>
        <w:autoSpaceDE w:val="0"/>
        <w:autoSpaceDN w:val="0"/>
        <w:adjustRightInd w:val="0"/>
        <w:spacing w:line="52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四、财政拨款收入支出决算总体情况说明</w:t>
      </w:r>
    </w:p>
    <w:p>
      <w:pPr>
        <w:autoSpaceDE w:val="0"/>
        <w:autoSpaceDN w:val="0"/>
        <w:adjustRightInd w:val="0"/>
        <w:spacing w:line="52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五、一般公共预算财政拨款支出决算情况说明</w:t>
      </w:r>
    </w:p>
    <w:p>
      <w:pPr>
        <w:autoSpaceDE w:val="0"/>
        <w:autoSpaceDN w:val="0"/>
        <w:adjustRightInd w:val="0"/>
        <w:spacing w:line="52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六、一般公共预算财政拨款基本支出决算情况说明</w:t>
      </w:r>
    </w:p>
    <w:p>
      <w:pPr>
        <w:autoSpaceDE w:val="0"/>
        <w:autoSpaceDN w:val="0"/>
        <w:adjustRightInd w:val="0"/>
        <w:spacing w:line="52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2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八、政府性基金预算收入支出决算情况</w:t>
      </w:r>
    </w:p>
    <w:p>
      <w:pPr>
        <w:autoSpaceDE w:val="0"/>
        <w:autoSpaceDN w:val="0"/>
        <w:adjustRightInd w:val="0"/>
        <w:spacing w:line="52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九、预算绩效情况说明</w:t>
      </w:r>
    </w:p>
    <w:p>
      <w:pPr>
        <w:autoSpaceDE w:val="0"/>
        <w:autoSpaceDN w:val="0"/>
        <w:adjustRightInd w:val="0"/>
        <w:spacing w:line="52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十、其他重要事项情况说明</w:t>
      </w:r>
    </w:p>
    <w:p>
      <w:pPr>
        <w:autoSpaceDE w:val="0"/>
        <w:autoSpaceDN w:val="0"/>
        <w:adjustRightInd w:val="0"/>
        <w:spacing w:line="52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第四部分名词解释</w:t>
      </w:r>
    </w:p>
    <w:p>
      <w:pPr>
        <w:spacing w:line="52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jc w:val="both"/>
        <w:rPr>
          <w:sz w:val="84"/>
          <w:szCs w:val="84"/>
        </w:rPr>
      </w:pPr>
    </w:p>
    <w:p>
      <w:pPr>
        <w:pStyle w:val="11"/>
        <w:jc w:val="center"/>
        <w:rPr>
          <w:sz w:val="84"/>
          <w:szCs w:val="84"/>
        </w:rPr>
      </w:pPr>
    </w:p>
    <w:p>
      <w:pPr>
        <w:pStyle w:val="11"/>
        <w:jc w:val="center"/>
        <w:rPr>
          <w:sz w:val="48"/>
          <w:szCs w:val="48"/>
        </w:rPr>
      </w:pPr>
      <w:r>
        <w:rPr>
          <w:rFonts w:hint="eastAsia"/>
          <w:sz w:val="48"/>
          <w:szCs w:val="48"/>
        </w:rPr>
        <w:t>第一部分</w:t>
      </w:r>
      <w:r>
        <w:rPr>
          <w:sz w:val="48"/>
          <w:szCs w:val="48"/>
        </w:rPr>
        <w:t xml:space="preserve"> </w:t>
      </w:r>
    </w:p>
    <w:p>
      <w:pPr>
        <w:pStyle w:val="11"/>
        <w:jc w:val="center"/>
        <w:rPr>
          <w:sz w:val="48"/>
          <w:szCs w:val="48"/>
        </w:rPr>
      </w:pPr>
    </w:p>
    <w:p>
      <w:pPr>
        <w:pStyle w:val="11"/>
        <w:jc w:val="center"/>
        <w:rPr>
          <w:sz w:val="72"/>
          <w:szCs w:val="72"/>
        </w:rPr>
      </w:pPr>
      <w:r>
        <w:rPr>
          <w:rFonts w:hint="eastAsia"/>
          <w:sz w:val="48"/>
          <w:szCs w:val="48"/>
        </w:rPr>
        <w:t>衡南县审批服务局概况</w:t>
      </w:r>
    </w:p>
    <w:p>
      <w:pPr>
        <w:pStyle w:val="12"/>
        <w:numPr>
          <w:ilvl w:val="0"/>
          <w:numId w:val="1"/>
        </w:numPr>
        <w:ind w:firstLineChars="0"/>
        <w:jc w:val="left"/>
        <w:rPr>
          <w:rFonts w:ascii="黑体" w:hAnsi="黑体" w:eastAsia="黑体"/>
          <w:sz w:val="32"/>
          <w:szCs w:val="32"/>
        </w:rPr>
      </w:pPr>
      <w:r>
        <w:rPr>
          <w:rFonts w:hint="eastAsia" w:ascii="黑体" w:hAnsi="黑体" w:eastAsia="黑体"/>
          <w:sz w:val="32"/>
          <w:szCs w:val="32"/>
        </w:rPr>
        <w:t>部门职责</w:t>
      </w:r>
    </w:p>
    <w:p>
      <w:pPr>
        <w:spacing w:line="560" w:lineRule="exact"/>
        <w:ind w:firstLine="640" w:firstLineChars="200"/>
        <w:rPr>
          <w:rFonts w:eastAsia="仿宋_GB2312"/>
          <w:color w:val="000000"/>
          <w:sz w:val="32"/>
          <w:szCs w:val="32"/>
        </w:rPr>
      </w:pPr>
      <w:r>
        <w:rPr>
          <w:rFonts w:eastAsia="仿宋_GB2312"/>
          <w:color w:val="000000"/>
          <w:sz w:val="32"/>
          <w:szCs w:val="32"/>
        </w:rPr>
        <w:t>1</w:t>
      </w:r>
      <w:r>
        <w:rPr>
          <w:rFonts w:hint="eastAsia" w:eastAsia="仿宋_GB2312"/>
          <w:color w:val="000000"/>
          <w:sz w:val="32"/>
          <w:szCs w:val="32"/>
        </w:rPr>
        <w:t>、组织拟订全县行政审批、政务公开（政府信息公开、办事公开）、政务服务、电子政务相关政策和地方性法规、规章草案，组织实施并开展绩效评估。</w:t>
      </w:r>
    </w:p>
    <w:p>
      <w:pPr>
        <w:spacing w:line="560" w:lineRule="exact"/>
        <w:ind w:firstLine="640" w:firstLineChars="200"/>
        <w:rPr>
          <w:rFonts w:eastAsia="仿宋_GB2312"/>
          <w:color w:val="000000"/>
          <w:sz w:val="32"/>
          <w:szCs w:val="32"/>
        </w:rPr>
      </w:pPr>
      <w:r>
        <w:rPr>
          <w:rFonts w:eastAsia="仿宋_GB2312"/>
          <w:color w:val="000000"/>
          <w:sz w:val="32"/>
          <w:szCs w:val="32"/>
        </w:rPr>
        <w:t>2</w:t>
      </w:r>
      <w:r>
        <w:rPr>
          <w:rFonts w:hint="eastAsia" w:eastAsia="仿宋_GB2312"/>
          <w:color w:val="000000"/>
          <w:sz w:val="32"/>
          <w:szCs w:val="32"/>
        </w:rPr>
        <w:t>、推进、指导、协调、监督全县政务公开（政府信息公开、办事公开）和政务服务体系建设。</w:t>
      </w:r>
    </w:p>
    <w:p>
      <w:pPr>
        <w:pStyle w:val="12"/>
        <w:spacing w:line="560" w:lineRule="exact"/>
        <w:ind w:firstLine="640"/>
        <w:rPr>
          <w:rFonts w:eastAsia="仿宋_GB2312"/>
          <w:color w:val="000000"/>
          <w:sz w:val="32"/>
          <w:szCs w:val="32"/>
        </w:rPr>
      </w:pPr>
      <w:r>
        <w:rPr>
          <w:rFonts w:eastAsia="仿宋_GB2312"/>
          <w:color w:val="000000"/>
          <w:sz w:val="32"/>
          <w:szCs w:val="32"/>
        </w:rPr>
        <w:t>3</w:t>
      </w:r>
      <w:r>
        <w:rPr>
          <w:rFonts w:hint="eastAsia" w:eastAsia="仿宋_GB2312"/>
          <w:color w:val="000000"/>
          <w:sz w:val="32"/>
          <w:szCs w:val="32"/>
        </w:rPr>
        <w:t>、指导、协调、推进全县行政审批制度改革工作。</w:t>
      </w:r>
    </w:p>
    <w:p>
      <w:pPr>
        <w:spacing w:line="560" w:lineRule="exact"/>
        <w:ind w:firstLine="640" w:firstLineChars="200"/>
        <w:rPr>
          <w:rFonts w:eastAsia="仿宋_GB2312"/>
          <w:b/>
          <w:sz w:val="32"/>
          <w:szCs w:val="32"/>
        </w:rPr>
      </w:pPr>
      <w:r>
        <w:rPr>
          <w:rFonts w:eastAsia="仿宋_GB2312"/>
          <w:sz w:val="32"/>
          <w:szCs w:val="32"/>
        </w:rPr>
        <w:t>4</w:t>
      </w:r>
      <w:r>
        <w:rPr>
          <w:rFonts w:hint="eastAsia" w:eastAsia="仿宋_GB2312"/>
          <w:sz w:val="32"/>
          <w:szCs w:val="32"/>
        </w:rPr>
        <w:t>、牵头负责全县</w:t>
      </w:r>
      <w:r>
        <w:rPr>
          <w:rFonts w:eastAsia="仿宋_GB2312"/>
          <w:b/>
          <w:sz w:val="32"/>
          <w:szCs w:val="32"/>
        </w:rPr>
        <w:t>“</w:t>
      </w:r>
      <w:r>
        <w:rPr>
          <w:rFonts w:hint="eastAsia" w:eastAsia="仿宋_GB2312"/>
          <w:sz w:val="32"/>
          <w:szCs w:val="32"/>
        </w:rPr>
        <w:t>放管服</w:t>
      </w:r>
      <w:r>
        <w:rPr>
          <w:rFonts w:eastAsia="仿宋_GB2312"/>
          <w:b/>
          <w:sz w:val="32"/>
          <w:szCs w:val="32"/>
        </w:rPr>
        <w:t>”</w:t>
      </w:r>
      <w:r>
        <w:rPr>
          <w:rFonts w:hint="eastAsia" w:eastAsia="仿宋_GB2312"/>
          <w:sz w:val="32"/>
          <w:szCs w:val="32"/>
        </w:rPr>
        <w:t>改革工作；维护营商政务、法制等环境；协调、推进全县行政效能工作。</w:t>
      </w:r>
    </w:p>
    <w:p>
      <w:pPr>
        <w:spacing w:line="560" w:lineRule="exact"/>
        <w:ind w:firstLine="640" w:firstLineChars="200"/>
        <w:rPr>
          <w:rFonts w:eastAsia="仿宋_GB2312"/>
          <w:sz w:val="32"/>
          <w:szCs w:val="32"/>
        </w:rPr>
      </w:pPr>
      <w:r>
        <w:rPr>
          <w:rFonts w:eastAsia="仿宋_GB2312"/>
          <w:sz w:val="32"/>
          <w:szCs w:val="32"/>
        </w:rPr>
        <w:t>5</w:t>
      </w:r>
      <w:r>
        <w:rPr>
          <w:rFonts w:hint="eastAsia" w:eastAsia="仿宋_GB2312"/>
          <w:sz w:val="32"/>
          <w:szCs w:val="32"/>
        </w:rPr>
        <w:t>、统筹协调、规划指导、监督评估全县电子政务工作；统筹推进、监督协调全县</w:t>
      </w:r>
      <w:r>
        <w:rPr>
          <w:rFonts w:eastAsia="仿宋_GB2312"/>
          <w:sz w:val="32"/>
          <w:szCs w:val="32"/>
        </w:rPr>
        <w:t>“</w:t>
      </w:r>
      <w:r>
        <w:rPr>
          <w:rFonts w:hint="eastAsia" w:eastAsia="仿宋_GB2312"/>
          <w:sz w:val="32"/>
          <w:szCs w:val="32"/>
        </w:rPr>
        <w:t>互联网</w:t>
      </w:r>
      <w:r>
        <w:rPr>
          <w:rFonts w:eastAsia="仿宋_GB2312"/>
          <w:sz w:val="32"/>
          <w:szCs w:val="32"/>
        </w:rPr>
        <w:t>+</w:t>
      </w:r>
      <w:r>
        <w:rPr>
          <w:rFonts w:hint="eastAsia" w:eastAsia="仿宋_GB2312"/>
          <w:sz w:val="32"/>
          <w:szCs w:val="32"/>
        </w:rPr>
        <w:t>政务服务</w:t>
      </w:r>
      <w:r>
        <w:rPr>
          <w:rFonts w:eastAsia="仿宋_GB2312"/>
          <w:sz w:val="32"/>
          <w:szCs w:val="32"/>
        </w:rPr>
        <w:t>”</w:t>
      </w:r>
      <w:r>
        <w:rPr>
          <w:rFonts w:hint="eastAsia" w:eastAsia="仿宋_GB2312"/>
          <w:sz w:val="32"/>
          <w:szCs w:val="32"/>
        </w:rPr>
        <w:t>工作；统筹规划、监督考核全县政府网站工作；统筹建设、指导推进、监督考核全县</w:t>
      </w:r>
      <w:r>
        <w:rPr>
          <w:rFonts w:eastAsia="仿宋_GB2312"/>
          <w:color w:val="000000"/>
          <w:sz w:val="32"/>
          <w:szCs w:val="32"/>
        </w:rPr>
        <w:t>“12345”</w:t>
      </w:r>
      <w:r>
        <w:rPr>
          <w:rFonts w:hint="eastAsia" w:eastAsia="仿宋_GB2312"/>
          <w:color w:val="000000"/>
          <w:sz w:val="32"/>
          <w:szCs w:val="32"/>
        </w:rPr>
        <w:t>政府服务热线，</w:t>
      </w:r>
      <w:r>
        <w:rPr>
          <w:rFonts w:hint="eastAsia" w:eastAsia="仿宋_GB2312"/>
          <w:sz w:val="32"/>
          <w:szCs w:val="32"/>
        </w:rPr>
        <w:t>负责整合优化各职能部门投诉举报热线、平台以及各政府部门、公共企业事业单位、社会组织的社会求助服务电话。</w:t>
      </w:r>
    </w:p>
    <w:p>
      <w:pPr>
        <w:spacing w:line="560" w:lineRule="exact"/>
        <w:ind w:firstLine="640" w:firstLineChars="200"/>
        <w:rPr>
          <w:rFonts w:eastAsia="仿宋_GB2312"/>
          <w:color w:val="000000"/>
          <w:sz w:val="32"/>
          <w:szCs w:val="32"/>
        </w:rPr>
      </w:pPr>
      <w:r>
        <w:rPr>
          <w:rFonts w:eastAsia="仿宋_GB2312"/>
          <w:color w:val="000000"/>
          <w:sz w:val="32"/>
          <w:szCs w:val="32"/>
        </w:rPr>
        <w:t>6</w:t>
      </w:r>
      <w:r>
        <w:rPr>
          <w:rFonts w:hint="eastAsia" w:eastAsia="仿宋_GB2312"/>
          <w:color w:val="000000"/>
          <w:sz w:val="32"/>
          <w:szCs w:val="32"/>
        </w:rPr>
        <w:t>、统筹推进全县政务服务大厅、便民服务中心（站点）的标准化建设，组织集中开展行政审批和便民服务。</w:t>
      </w:r>
    </w:p>
    <w:p>
      <w:pPr>
        <w:pStyle w:val="12"/>
        <w:spacing w:line="560" w:lineRule="exact"/>
        <w:ind w:firstLine="640"/>
        <w:rPr>
          <w:rFonts w:eastAsia="仿宋_GB2312"/>
          <w:color w:val="000000"/>
          <w:sz w:val="32"/>
          <w:szCs w:val="32"/>
        </w:rPr>
      </w:pPr>
      <w:r>
        <w:rPr>
          <w:rFonts w:eastAsia="仿宋_GB2312"/>
          <w:color w:val="000000"/>
          <w:sz w:val="32"/>
          <w:szCs w:val="32"/>
        </w:rPr>
        <w:t>7</w:t>
      </w:r>
      <w:r>
        <w:rPr>
          <w:rFonts w:hint="eastAsia" w:eastAsia="仿宋_GB2312"/>
          <w:color w:val="000000"/>
          <w:sz w:val="32"/>
          <w:szCs w:val="32"/>
        </w:rPr>
        <w:t>、组织、指导、协调和管理全县智慧城市建设。</w:t>
      </w:r>
    </w:p>
    <w:p>
      <w:pPr>
        <w:spacing w:line="560" w:lineRule="exact"/>
        <w:ind w:firstLine="640" w:firstLineChars="200"/>
        <w:rPr>
          <w:rFonts w:eastAsia="仿宋_GB2312"/>
          <w:color w:val="000000"/>
          <w:sz w:val="32"/>
          <w:szCs w:val="32"/>
        </w:rPr>
      </w:pPr>
      <w:r>
        <w:rPr>
          <w:rFonts w:eastAsia="仿宋_GB2312"/>
          <w:color w:val="000000"/>
          <w:sz w:val="32"/>
          <w:szCs w:val="32"/>
        </w:rPr>
        <w:t>8</w:t>
      </w:r>
      <w:r>
        <w:rPr>
          <w:rFonts w:hint="eastAsia" w:eastAsia="仿宋_GB2312"/>
          <w:color w:val="000000"/>
          <w:sz w:val="32"/>
          <w:szCs w:val="32"/>
        </w:rPr>
        <w:t>、负责县本级财政性资金建设的信息化工程的统筹规划、立项审批、技术评审、过程监管、竣工验收和绩效评估。</w:t>
      </w:r>
    </w:p>
    <w:p>
      <w:pPr>
        <w:spacing w:line="560" w:lineRule="exact"/>
        <w:ind w:firstLine="640" w:firstLineChars="200"/>
        <w:rPr>
          <w:rFonts w:eastAsia="仿宋_GB2312"/>
          <w:color w:val="000000"/>
          <w:sz w:val="32"/>
          <w:szCs w:val="32"/>
        </w:rPr>
      </w:pPr>
      <w:r>
        <w:rPr>
          <w:rFonts w:eastAsia="仿宋_GB2312"/>
          <w:color w:val="000000"/>
          <w:sz w:val="32"/>
          <w:szCs w:val="32"/>
        </w:rPr>
        <w:t>9</w:t>
      </w:r>
      <w:r>
        <w:rPr>
          <w:rFonts w:hint="eastAsia" w:eastAsia="仿宋_GB2312"/>
          <w:color w:val="000000"/>
          <w:sz w:val="32"/>
          <w:szCs w:val="32"/>
        </w:rPr>
        <w:t>、主管全县数据资源工作，统筹全市数据资源体系的建设、管理工作，组织、协调、推进公共数据资源利用开发与共享开放。</w:t>
      </w:r>
    </w:p>
    <w:p>
      <w:pPr>
        <w:spacing w:line="560" w:lineRule="exact"/>
        <w:ind w:firstLine="640" w:firstLineChars="200"/>
        <w:rPr>
          <w:rFonts w:eastAsia="仿宋_GB2312"/>
          <w:color w:val="000000"/>
          <w:sz w:val="32"/>
          <w:szCs w:val="32"/>
        </w:rPr>
      </w:pPr>
      <w:r>
        <w:rPr>
          <w:rFonts w:eastAsia="仿宋_GB2312"/>
          <w:color w:val="000000"/>
          <w:sz w:val="32"/>
          <w:szCs w:val="32"/>
        </w:rPr>
        <w:t>10</w:t>
      </w:r>
      <w:r>
        <w:rPr>
          <w:rFonts w:hint="eastAsia" w:eastAsia="仿宋_GB2312"/>
          <w:color w:val="000000"/>
          <w:sz w:val="32"/>
          <w:szCs w:val="32"/>
        </w:rPr>
        <w:t>、组织、推进跨部门、跨区域信息系统的规划、建设和应用，促进信息系统整合共享。</w:t>
      </w:r>
    </w:p>
    <w:p>
      <w:pPr>
        <w:spacing w:line="560" w:lineRule="exact"/>
        <w:ind w:firstLine="640" w:firstLineChars="200"/>
        <w:rPr>
          <w:rFonts w:eastAsia="仿宋_GB2312"/>
          <w:color w:val="000000"/>
          <w:sz w:val="32"/>
          <w:szCs w:val="32"/>
        </w:rPr>
      </w:pPr>
      <w:r>
        <w:rPr>
          <w:rFonts w:eastAsia="仿宋_GB2312"/>
          <w:color w:val="000000"/>
          <w:sz w:val="32"/>
          <w:szCs w:val="32"/>
        </w:rPr>
        <w:t>11</w:t>
      </w:r>
      <w:r>
        <w:rPr>
          <w:rFonts w:hint="eastAsia" w:eastAsia="仿宋_GB2312"/>
          <w:color w:val="000000"/>
          <w:sz w:val="32"/>
          <w:szCs w:val="32"/>
        </w:rPr>
        <w:t>、组织、推进全县电子政务、智慧城市基础网络的规划、建设、应用，协调推进互联互通。</w:t>
      </w:r>
    </w:p>
    <w:p>
      <w:pPr>
        <w:spacing w:line="560" w:lineRule="exact"/>
        <w:ind w:firstLine="640" w:firstLineChars="200"/>
        <w:rPr>
          <w:rFonts w:eastAsia="仿宋_GB2312"/>
          <w:color w:val="000000"/>
          <w:sz w:val="32"/>
          <w:szCs w:val="32"/>
        </w:rPr>
      </w:pPr>
      <w:r>
        <w:rPr>
          <w:rFonts w:eastAsia="仿宋_GB2312"/>
          <w:color w:val="000000"/>
          <w:sz w:val="32"/>
          <w:szCs w:val="32"/>
        </w:rPr>
        <w:t>12</w:t>
      </w:r>
      <w:r>
        <w:rPr>
          <w:rFonts w:hint="eastAsia" w:eastAsia="仿宋_GB2312"/>
          <w:color w:val="000000"/>
          <w:sz w:val="32"/>
          <w:szCs w:val="32"/>
        </w:rPr>
        <w:t>、统筹推进全县电子政务和智慧城市基础设施、系统平台、数据资源等安全保障体系建设。</w:t>
      </w:r>
    </w:p>
    <w:p>
      <w:pPr>
        <w:spacing w:line="560" w:lineRule="exact"/>
        <w:ind w:firstLine="640" w:firstLineChars="200"/>
        <w:rPr>
          <w:rFonts w:eastAsia="仿宋_GB2312"/>
          <w:color w:val="000000"/>
          <w:sz w:val="32"/>
          <w:szCs w:val="32"/>
        </w:rPr>
      </w:pPr>
      <w:r>
        <w:rPr>
          <w:rFonts w:eastAsia="仿宋_GB2312"/>
          <w:color w:val="000000"/>
          <w:sz w:val="32"/>
          <w:szCs w:val="32"/>
        </w:rPr>
        <w:t>13</w:t>
      </w:r>
      <w:r>
        <w:rPr>
          <w:rFonts w:hint="eastAsia" w:eastAsia="仿宋_GB2312"/>
          <w:color w:val="000000"/>
          <w:sz w:val="32"/>
          <w:szCs w:val="32"/>
        </w:rPr>
        <w:t>、完成县委、县政府交办的其他任务。</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before="312" w:after="312" w:line="320" w:lineRule="atLeast"/>
        <w:ind w:left="280" w:firstLine="640" w:firstLineChars="200"/>
        <w:jc w:val="left"/>
        <w:textAlignment w:val="baseline"/>
        <w:rPr>
          <w:rFonts w:ascii="仿宋_GB2312" w:hAnsi="仿宋_GB2312" w:eastAsia="仿宋_GB2312" w:cs="仿宋_GB2312"/>
          <w:color w:val="000000"/>
          <w:sz w:val="32"/>
          <w:szCs w:val="32"/>
        </w:rPr>
      </w:pPr>
      <w:r>
        <w:rPr>
          <w:rFonts w:hint="eastAsia" w:ascii="宋体" w:hAnsi="宋体" w:cs="黑体"/>
          <w:color w:val="000000"/>
          <w:kern w:val="0"/>
          <w:sz w:val="32"/>
          <w:szCs w:val="32"/>
        </w:rPr>
        <w:t>（一）内设机构设置。</w:t>
      </w:r>
      <w:r>
        <w:rPr>
          <w:rFonts w:hint="eastAsia" w:ascii="仿宋_GB2312" w:hAnsi="仿宋_GB2312" w:eastAsia="仿宋_GB2312" w:cs="仿宋_GB2312"/>
          <w:color w:val="000000"/>
          <w:sz w:val="32"/>
          <w:szCs w:val="32"/>
        </w:rPr>
        <w:t>衡南县行政审批服务局是在</w:t>
      </w:r>
      <w:r>
        <w:rPr>
          <w:rFonts w:hint="eastAsia" w:eastAsia="仿宋_GB2312"/>
          <w:color w:val="000000"/>
          <w:sz w:val="32"/>
          <w:szCs w:val="32"/>
        </w:rPr>
        <w:t>原政务中心和电子政务办(也称信息化工作办公室)</w:t>
      </w:r>
      <w:r>
        <w:rPr>
          <w:rFonts w:hint="eastAsia" w:ascii="仿宋_GB2312" w:hAnsi="仿宋_GB2312" w:eastAsia="仿宋_GB2312" w:cs="仿宋_GB2312"/>
          <w:color w:val="000000"/>
          <w:sz w:val="32"/>
          <w:szCs w:val="32"/>
        </w:rPr>
        <w:t>的基础上新组建的县政府工作部门，正科级。局机关下设</w:t>
      </w: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个内设职能股室，</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个副科级公益一类事业单位衡南县政务服务中心</w:t>
      </w:r>
      <w:r>
        <w:rPr>
          <w:rFonts w:hint="eastAsia" w:ascii="宋体" w:hAnsi="宋体" w:cs="黑体"/>
          <w:color w:val="000000"/>
          <w:kern w:val="0"/>
          <w:sz w:val="32"/>
          <w:szCs w:val="32"/>
        </w:rPr>
        <w:t>。</w:t>
      </w:r>
      <w:r>
        <w:rPr>
          <w:rFonts w:hint="eastAsia" w:ascii="仿宋_GB2312" w:hAnsi="仿宋_GB2312" w:eastAsia="仿宋_GB2312" w:cs="仿宋_GB2312"/>
          <w:color w:val="000000"/>
          <w:sz w:val="32"/>
          <w:szCs w:val="32"/>
        </w:rPr>
        <w:t>县行政审批服务局行政编制在岗人员</w:t>
      </w:r>
      <w:r>
        <w:rPr>
          <w:rFonts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rPr>
        <w:t>人，政务中心全额事业编制在岗人员</w:t>
      </w:r>
      <w:r>
        <w:rPr>
          <w:rFonts w:ascii="仿宋_GB2312" w:hAnsi="仿宋_GB2312" w:eastAsia="仿宋_GB2312" w:cs="仿宋_GB2312"/>
          <w:color w:val="000000"/>
          <w:sz w:val="32"/>
          <w:szCs w:val="32"/>
        </w:rPr>
        <w:t>13</w:t>
      </w:r>
      <w:r>
        <w:rPr>
          <w:rFonts w:hint="eastAsia" w:ascii="仿宋_GB2312" w:hAnsi="仿宋_GB2312" w:eastAsia="仿宋_GB2312" w:cs="仿宋_GB2312"/>
          <w:color w:val="000000"/>
          <w:sz w:val="32"/>
          <w:szCs w:val="32"/>
        </w:rPr>
        <w:t>人，共计在编在岗人员</w:t>
      </w:r>
      <w:r>
        <w:rPr>
          <w:rFonts w:ascii="仿宋_GB2312" w:hAnsi="仿宋_GB2312" w:eastAsia="仿宋_GB2312" w:cs="仿宋_GB2312"/>
          <w:color w:val="000000"/>
          <w:sz w:val="32"/>
          <w:szCs w:val="32"/>
        </w:rPr>
        <w:t>21</w:t>
      </w:r>
      <w:r>
        <w:rPr>
          <w:rFonts w:hint="eastAsia" w:ascii="仿宋_GB2312" w:hAnsi="仿宋_GB2312" w:eastAsia="仿宋_GB2312" w:cs="仿宋_GB2312"/>
          <w:color w:val="000000"/>
          <w:sz w:val="32"/>
          <w:szCs w:val="32"/>
        </w:rPr>
        <w:t>人。</w:t>
      </w:r>
    </w:p>
    <w:p>
      <w:pPr>
        <w:widowControl/>
        <w:spacing w:before="312" w:after="312" w:line="320" w:lineRule="atLeast"/>
        <w:ind w:left="280" w:firstLine="640" w:firstLineChars="200"/>
        <w:jc w:val="left"/>
        <w:textAlignment w:val="baseline"/>
        <w:rPr>
          <w:rFonts w:ascii="仿宋_GB2312" w:hAnsi="仿宋_GB2312" w:eastAsia="仿宋_GB2312" w:cs="仿宋_GB2312"/>
          <w:color w:val="000000"/>
          <w:sz w:val="32"/>
          <w:szCs w:val="32"/>
        </w:rPr>
      </w:pPr>
      <w:r>
        <w:rPr>
          <w:rFonts w:hint="eastAsia" w:ascii="宋体" w:hAnsi="宋体"/>
          <w:bCs/>
          <w:kern w:val="0"/>
          <w:sz w:val="32"/>
          <w:szCs w:val="32"/>
        </w:rPr>
        <w:t>（二）决算单位构成。</w:t>
      </w:r>
    </w:p>
    <w:p>
      <w:pPr>
        <w:widowControl/>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衡南县行政审批服务局</w:t>
      </w:r>
      <w:r>
        <w:rPr>
          <w:rFonts w:ascii="仿宋_GB2312" w:hAnsi="仿宋_GB2312" w:eastAsia="仿宋_GB2312" w:cs="仿宋_GB2312"/>
          <w:color w:val="000000"/>
          <w:sz w:val="32"/>
          <w:szCs w:val="32"/>
        </w:rPr>
        <w:t>2019</w:t>
      </w:r>
      <w:r>
        <w:rPr>
          <w:rFonts w:hint="eastAsia" w:ascii="仿宋_GB2312" w:hAnsi="仿宋_GB2312" w:eastAsia="仿宋_GB2312" w:cs="仿宋_GB2312"/>
          <w:color w:val="000000"/>
          <w:sz w:val="32"/>
          <w:szCs w:val="32"/>
        </w:rPr>
        <w:t>年部门决算公开单位为局本级</w:t>
      </w:r>
    </w:p>
    <w:p>
      <w:pPr>
        <w:jc w:val="left"/>
        <w:rPr>
          <w:rFonts w:ascii="仿宋_GB2312" w:hAnsi="宋体" w:eastAsia="仿宋_GB2312"/>
          <w:sz w:val="28"/>
          <w:szCs w:val="32"/>
        </w:rPr>
      </w:pPr>
    </w:p>
    <w:p>
      <w:pPr>
        <w:jc w:val="center"/>
        <w:rPr>
          <w:rFonts w:ascii="黑体" w:hAnsi="黑体" w:eastAsia="黑体"/>
          <w:sz w:val="28"/>
          <w:szCs w:val="28"/>
        </w:rPr>
      </w:pPr>
    </w:p>
    <w:p>
      <w:pPr>
        <w:rPr>
          <w:sz w:val="72"/>
          <w:szCs w:val="72"/>
        </w:rPr>
      </w:pPr>
    </w:p>
    <w:p>
      <w:pPr>
        <w:rPr>
          <w:sz w:val="72"/>
          <w:szCs w:val="72"/>
        </w:rPr>
      </w:pPr>
    </w:p>
    <w:p>
      <w:pPr>
        <w:jc w:val="center"/>
        <w:rPr>
          <w:sz w:val="52"/>
          <w:szCs w:val="52"/>
        </w:rPr>
      </w:pPr>
      <w:r>
        <w:rPr>
          <w:rFonts w:hint="eastAsia"/>
          <w:sz w:val="52"/>
          <w:szCs w:val="52"/>
        </w:rPr>
        <w:t>第二部分部门决算表</w:t>
      </w:r>
    </w:p>
    <w:p>
      <w:pPr>
        <w:jc w:val="center"/>
        <w:rPr>
          <w:sz w:val="52"/>
          <w:szCs w:val="52"/>
        </w:rPr>
      </w:pPr>
    </w:p>
    <w:p>
      <w:pPr>
        <w:jc w:val="center"/>
        <w:rPr>
          <w:sz w:val="72"/>
          <w:szCs w:val="72"/>
        </w:rPr>
      </w:pPr>
      <w:r>
        <w:rPr>
          <w:sz w:val="52"/>
          <w:szCs w:val="52"/>
        </w:rPr>
        <w:t>(</w:t>
      </w:r>
      <w:r>
        <w:rPr>
          <w:rFonts w:hint="eastAsia"/>
          <w:sz w:val="52"/>
          <w:szCs w:val="52"/>
        </w:rPr>
        <w:t>部门决算公示表附后</w:t>
      </w:r>
      <w:r>
        <w:rPr>
          <w:sz w:val="52"/>
          <w:szCs w:val="52"/>
        </w:rPr>
        <w:t>)</w:t>
      </w:r>
    </w:p>
    <w:p>
      <w:pPr>
        <w:jc w:val="center"/>
        <w:rPr>
          <w:sz w:val="72"/>
          <w:szCs w:val="72"/>
        </w:rPr>
      </w:pPr>
    </w:p>
    <w:p>
      <w:pPr>
        <w:jc w:val="center"/>
        <w:rPr>
          <w:sz w:val="72"/>
          <w:szCs w:val="72"/>
        </w:rPr>
      </w:pPr>
    </w:p>
    <w:p>
      <w:pPr>
        <w:jc w:val="left"/>
        <w:rPr>
          <w:rFonts w:ascii="宋体"/>
          <w:sz w:val="32"/>
          <w:szCs w:val="32"/>
        </w:rPr>
        <w:sectPr>
          <w:pgSz w:w="11906" w:h="16838"/>
          <w:pgMar w:top="1440" w:right="1800" w:bottom="1440" w:left="1800" w:header="851" w:footer="992" w:gutter="0"/>
          <w:cols w:space="425" w:num="1"/>
          <w:docGrid w:type="lines" w:linePitch="312" w:charSpace="0"/>
        </w:sectPr>
      </w:pPr>
    </w:p>
    <w:p>
      <w:pPr>
        <w:pStyle w:val="11"/>
        <w:jc w:val="both"/>
        <w:rPr>
          <w:sz w:val="72"/>
          <w:szCs w:val="72"/>
        </w:rPr>
      </w:pPr>
    </w:p>
    <w:p>
      <w:pPr>
        <w:pStyle w:val="11"/>
        <w:jc w:val="center"/>
        <w:rPr>
          <w:sz w:val="52"/>
          <w:szCs w:val="52"/>
        </w:rPr>
      </w:pPr>
      <w:r>
        <w:rPr>
          <w:rFonts w:hint="eastAsia"/>
          <w:sz w:val="52"/>
          <w:szCs w:val="52"/>
        </w:rPr>
        <w:t>第三部分</w:t>
      </w:r>
    </w:p>
    <w:p>
      <w:pPr>
        <w:pStyle w:val="11"/>
        <w:jc w:val="center"/>
        <w:rPr>
          <w:sz w:val="52"/>
          <w:szCs w:val="52"/>
        </w:rPr>
      </w:pPr>
    </w:p>
    <w:p>
      <w:pPr>
        <w:pStyle w:val="11"/>
        <w:jc w:val="center"/>
        <w:rPr>
          <w:sz w:val="70"/>
          <w:szCs w:val="70"/>
        </w:rPr>
      </w:pPr>
      <w:r>
        <w:rPr>
          <w:sz w:val="52"/>
          <w:szCs w:val="52"/>
        </w:rPr>
        <w:t>2019</w:t>
      </w:r>
      <w:r>
        <w:rPr>
          <w:rFonts w:hint="eastAsia"/>
          <w:sz w:val="52"/>
          <w:szCs w:val="52"/>
        </w:rPr>
        <w:t>年度部门决算情况说明</w:t>
      </w:r>
    </w:p>
    <w:p>
      <w:pPr>
        <w:widowControl/>
        <w:jc w:val="left"/>
        <w:rPr>
          <w:rFonts w:hAnsi="黑体"/>
          <w:b/>
          <w:sz w:val="32"/>
          <w:szCs w:val="32"/>
        </w:rPr>
      </w:pPr>
      <w:r>
        <w:rPr>
          <w:rFonts w:hint="eastAsia" w:hAnsi="黑体"/>
          <w:b/>
          <w:sz w:val="32"/>
          <w:szCs w:val="32"/>
        </w:rPr>
        <w:t>一、收入支出决算总体情况说明</w:t>
      </w:r>
    </w:p>
    <w:p>
      <w:pPr>
        <w:pStyle w:val="11"/>
        <w:ind w:firstLine="640" w:firstLineChars="200"/>
        <w:rPr>
          <w:rFonts w:ascii="宋体" w:hAnsi="宋体" w:eastAsia="宋体"/>
          <w:sz w:val="32"/>
          <w:szCs w:val="32"/>
        </w:rPr>
      </w:pPr>
      <w:r>
        <w:rPr>
          <w:rFonts w:ascii="宋体" w:hAnsi="宋体" w:eastAsia="宋体"/>
          <w:sz w:val="32"/>
          <w:szCs w:val="32"/>
        </w:rPr>
        <w:t>2019</w:t>
      </w:r>
      <w:r>
        <w:rPr>
          <w:rFonts w:hint="eastAsia" w:ascii="宋体" w:hAnsi="宋体" w:eastAsia="宋体"/>
          <w:sz w:val="32"/>
          <w:szCs w:val="32"/>
        </w:rPr>
        <w:t>年度收入总计</w:t>
      </w:r>
      <w:r>
        <w:rPr>
          <w:rFonts w:ascii="宋体" w:hAnsi="宋体" w:eastAsia="宋体"/>
          <w:sz w:val="32"/>
          <w:szCs w:val="32"/>
        </w:rPr>
        <w:t>971.51</w:t>
      </w:r>
      <w:r>
        <w:rPr>
          <w:rFonts w:hint="eastAsia" w:ascii="宋体" w:hAnsi="宋体" w:eastAsia="宋体"/>
          <w:sz w:val="32"/>
          <w:szCs w:val="32"/>
        </w:rPr>
        <w:t>万，比上年增加了</w:t>
      </w:r>
      <w:r>
        <w:rPr>
          <w:rFonts w:ascii="宋体" w:hAnsi="宋体" w:eastAsia="宋体"/>
          <w:sz w:val="32"/>
          <w:szCs w:val="32"/>
        </w:rPr>
        <w:t>517.38</w:t>
      </w:r>
      <w:r>
        <w:rPr>
          <w:rFonts w:hint="eastAsia" w:ascii="宋体" w:hAnsi="宋体" w:eastAsia="宋体"/>
          <w:sz w:val="32"/>
          <w:szCs w:val="32"/>
        </w:rPr>
        <w:t>万元，增加了</w:t>
      </w:r>
      <w:r>
        <w:rPr>
          <w:rFonts w:ascii="宋体" w:hAnsi="宋体" w:eastAsia="宋体"/>
          <w:sz w:val="32"/>
          <w:szCs w:val="32"/>
        </w:rPr>
        <w:t>113.93%</w:t>
      </w:r>
      <w:r>
        <w:rPr>
          <w:rFonts w:hint="eastAsia" w:ascii="宋体" w:hAnsi="宋体" w:eastAsia="宋体"/>
          <w:sz w:val="32"/>
          <w:szCs w:val="32"/>
        </w:rPr>
        <w:t>；支出总计</w:t>
      </w:r>
      <w:r>
        <w:rPr>
          <w:rFonts w:ascii="宋体" w:hAnsi="宋体" w:eastAsia="宋体"/>
          <w:sz w:val="32"/>
          <w:szCs w:val="32"/>
        </w:rPr>
        <w:t>920</w:t>
      </w:r>
      <w:r>
        <w:rPr>
          <w:rFonts w:hint="eastAsia" w:ascii="宋体" w:hAnsi="宋体" w:eastAsia="宋体"/>
          <w:sz w:val="32"/>
          <w:szCs w:val="32"/>
        </w:rPr>
        <w:t>万元，比上年增加了</w:t>
      </w:r>
      <w:r>
        <w:rPr>
          <w:rFonts w:ascii="宋体" w:hAnsi="宋体" w:eastAsia="宋体"/>
          <w:sz w:val="32"/>
          <w:szCs w:val="32"/>
        </w:rPr>
        <w:t>489.94</w:t>
      </w:r>
      <w:r>
        <w:rPr>
          <w:rFonts w:hint="eastAsia" w:ascii="宋体" w:hAnsi="宋体" w:eastAsia="宋体"/>
          <w:sz w:val="32"/>
          <w:szCs w:val="32"/>
        </w:rPr>
        <w:t>万元，增加了</w:t>
      </w:r>
      <w:r>
        <w:rPr>
          <w:rFonts w:ascii="宋体" w:hAnsi="宋体" w:eastAsia="宋体"/>
          <w:sz w:val="32"/>
          <w:szCs w:val="32"/>
        </w:rPr>
        <w:t>113.93%</w:t>
      </w:r>
      <w:r>
        <w:rPr>
          <w:rFonts w:hint="eastAsia" w:ascii="宋体" w:hAnsi="宋体" w:eastAsia="宋体"/>
          <w:sz w:val="32"/>
          <w:szCs w:val="32"/>
        </w:rPr>
        <w:t>；；比上年收入支出增多的原因是因两个单位合并（原县信息化工作办公室和县政务服务中心），年初仅下达部分基本预算，后面经费都是追加的，年中调增项目经费和上年结转经费共</w:t>
      </w:r>
      <w:r>
        <w:rPr>
          <w:rFonts w:ascii="宋体" w:hAnsi="宋体" w:eastAsia="宋体"/>
          <w:sz w:val="32"/>
          <w:szCs w:val="32"/>
        </w:rPr>
        <w:t>681.84</w:t>
      </w:r>
      <w:r>
        <w:rPr>
          <w:rFonts w:hint="eastAsia" w:ascii="宋体" w:hAnsi="宋体" w:eastAsia="宋体"/>
          <w:sz w:val="32"/>
          <w:szCs w:val="32"/>
        </w:rPr>
        <w:t>万元。</w:t>
      </w:r>
    </w:p>
    <w:p>
      <w:pPr>
        <w:pStyle w:val="11"/>
        <w:rPr>
          <w:rFonts w:hAnsi="黑体"/>
          <w:b/>
          <w:sz w:val="32"/>
          <w:szCs w:val="32"/>
        </w:rPr>
      </w:pPr>
      <w:r>
        <w:rPr>
          <w:rFonts w:hint="eastAsia" w:hAnsi="黑体"/>
          <w:b/>
          <w:sz w:val="32"/>
          <w:szCs w:val="32"/>
        </w:rPr>
        <w:t>二、收入决算情况说明</w:t>
      </w:r>
    </w:p>
    <w:p>
      <w:pPr>
        <w:pStyle w:val="11"/>
        <w:ind w:firstLine="640" w:firstLineChars="200"/>
        <w:rPr>
          <w:rFonts w:ascii="宋体" w:hAnsi="宋体" w:eastAsia="宋体"/>
          <w:sz w:val="32"/>
          <w:szCs w:val="32"/>
        </w:rPr>
      </w:pPr>
      <w:r>
        <w:rPr>
          <w:rFonts w:hint="eastAsia" w:ascii="宋体" w:hAnsi="宋体" w:eastAsia="宋体"/>
          <w:sz w:val="32"/>
          <w:szCs w:val="32"/>
        </w:rPr>
        <w:t>本年收入合计</w:t>
      </w:r>
      <w:r>
        <w:rPr>
          <w:rFonts w:ascii="宋体" w:hAnsi="宋体" w:eastAsia="宋体"/>
          <w:sz w:val="32"/>
          <w:szCs w:val="32"/>
        </w:rPr>
        <w:t>971.51</w:t>
      </w:r>
      <w:r>
        <w:rPr>
          <w:rFonts w:hint="eastAsia" w:ascii="宋体" w:hAnsi="宋体" w:eastAsia="宋体"/>
          <w:sz w:val="32"/>
          <w:szCs w:val="32"/>
        </w:rPr>
        <w:t>万元，其中：财政拨款收入</w:t>
      </w:r>
      <w:r>
        <w:rPr>
          <w:rFonts w:ascii="宋体" w:hAnsi="宋体" w:eastAsia="宋体"/>
          <w:sz w:val="32"/>
          <w:szCs w:val="32"/>
        </w:rPr>
        <w:t>971.51</w:t>
      </w:r>
      <w:r>
        <w:rPr>
          <w:rFonts w:hint="eastAsia" w:ascii="宋体" w:hAnsi="宋体" w:eastAsia="宋体"/>
          <w:sz w:val="32"/>
          <w:szCs w:val="32"/>
        </w:rPr>
        <w:t>万元，占</w:t>
      </w:r>
      <w:r>
        <w:rPr>
          <w:rFonts w:ascii="宋体" w:hAnsi="宋体" w:eastAsia="宋体"/>
          <w:sz w:val="32"/>
          <w:szCs w:val="32"/>
        </w:rPr>
        <w:t>100%</w:t>
      </w:r>
      <w:r>
        <w:rPr>
          <w:rFonts w:hint="eastAsia" w:ascii="宋体" w:hAnsi="宋体" w:eastAsia="宋体"/>
          <w:sz w:val="32"/>
          <w:szCs w:val="32"/>
        </w:rPr>
        <w:t>。</w:t>
      </w:r>
    </w:p>
    <w:p>
      <w:pPr>
        <w:pStyle w:val="11"/>
        <w:rPr>
          <w:rFonts w:hAnsi="黑体"/>
          <w:b/>
          <w:sz w:val="32"/>
          <w:szCs w:val="32"/>
        </w:rPr>
      </w:pPr>
      <w:r>
        <w:rPr>
          <w:rFonts w:hint="eastAsia" w:hAnsi="黑体"/>
          <w:b/>
          <w:sz w:val="32"/>
          <w:szCs w:val="32"/>
        </w:rPr>
        <w:t>三、支出决算情况说明</w:t>
      </w:r>
    </w:p>
    <w:p>
      <w:pPr>
        <w:pStyle w:val="11"/>
        <w:ind w:firstLine="640" w:firstLineChars="200"/>
        <w:rPr>
          <w:rFonts w:ascii="宋体" w:hAnsi="宋体" w:eastAsia="宋体"/>
          <w:sz w:val="32"/>
          <w:szCs w:val="32"/>
        </w:rPr>
      </w:pPr>
      <w:r>
        <w:rPr>
          <w:rFonts w:hint="eastAsia" w:ascii="宋体" w:hAnsi="宋体" w:eastAsia="宋体"/>
          <w:sz w:val="32"/>
          <w:szCs w:val="32"/>
        </w:rPr>
        <w:t>本年支出合计</w:t>
      </w:r>
      <w:r>
        <w:rPr>
          <w:rFonts w:ascii="宋体" w:hAnsi="宋体" w:eastAsia="宋体"/>
          <w:sz w:val="32"/>
          <w:szCs w:val="32"/>
        </w:rPr>
        <w:t>920</w:t>
      </w:r>
      <w:r>
        <w:rPr>
          <w:rFonts w:hint="eastAsia" w:ascii="宋体" w:hAnsi="宋体" w:eastAsia="宋体"/>
          <w:sz w:val="32"/>
          <w:szCs w:val="32"/>
        </w:rPr>
        <w:t>万元，其中：基本支出</w:t>
      </w:r>
      <w:r>
        <w:rPr>
          <w:rFonts w:ascii="宋体" w:hAnsi="宋体" w:eastAsia="宋体"/>
          <w:sz w:val="32"/>
          <w:szCs w:val="32"/>
        </w:rPr>
        <w:t>437.06</w:t>
      </w:r>
      <w:r>
        <w:rPr>
          <w:rFonts w:hint="eastAsia" w:ascii="宋体" w:hAnsi="宋体" w:eastAsia="宋体"/>
          <w:sz w:val="32"/>
          <w:szCs w:val="32"/>
        </w:rPr>
        <w:t>万元，占</w:t>
      </w:r>
      <w:r>
        <w:rPr>
          <w:rFonts w:ascii="宋体" w:hAnsi="宋体" w:eastAsia="宋体"/>
          <w:sz w:val="32"/>
          <w:szCs w:val="32"/>
        </w:rPr>
        <w:t>47.51%</w:t>
      </w:r>
      <w:r>
        <w:rPr>
          <w:rFonts w:hint="eastAsia" w:ascii="宋体" w:hAnsi="宋体" w:eastAsia="宋体"/>
          <w:sz w:val="32"/>
          <w:szCs w:val="32"/>
        </w:rPr>
        <w:t>；项目支出</w:t>
      </w:r>
      <w:r>
        <w:rPr>
          <w:rFonts w:ascii="宋体" w:hAnsi="宋体" w:eastAsia="宋体"/>
          <w:sz w:val="32"/>
          <w:szCs w:val="32"/>
        </w:rPr>
        <w:t>482.94</w:t>
      </w:r>
      <w:r>
        <w:rPr>
          <w:rFonts w:hint="eastAsia" w:ascii="宋体" w:hAnsi="宋体" w:eastAsia="宋体"/>
          <w:sz w:val="32"/>
          <w:szCs w:val="32"/>
        </w:rPr>
        <w:t>万元，占</w:t>
      </w:r>
      <w:r>
        <w:rPr>
          <w:rFonts w:ascii="宋体" w:hAnsi="宋体" w:eastAsia="宋体"/>
          <w:sz w:val="32"/>
          <w:szCs w:val="32"/>
        </w:rPr>
        <w:t>52.49%</w:t>
      </w:r>
      <w:r>
        <w:rPr>
          <w:rFonts w:hint="eastAsia" w:ascii="宋体" w:hAnsi="宋体" w:eastAsia="宋体"/>
          <w:sz w:val="32"/>
          <w:szCs w:val="32"/>
        </w:rPr>
        <w:t>。</w:t>
      </w:r>
    </w:p>
    <w:p>
      <w:pPr>
        <w:pStyle w:val="11"/>
        <w:rPr>
          <w:rFonts w:hAnsi="黑体"/>
          <w:b/>
          <w:sz w:val="32"/>
          <w:szCs w:val="32"/>
        </w:rPr>
      </w:pPr>
      <w:r>
        <w:rPr>
          <w:rFonts w:hint="eastAsia" w:hAnsi="黑体"/>
          <w:b/>
          <w:sz w:val="32"/>
          <w:szCs w:val="32"/>
        </w:rPr>
        <w:t>四、财政拨款收入支出决算总体情况说明</w:t>
      </w:r>
    </w:p>
    <w:p>
      <w:pPr>
        <w:pStyle w:val="11"/>
        <w:ind w:firstLine="640" w:firstLineChars="200"/>
        <w:rPr>
          <w:rFonts w:ascii="宋体" w:hAnsi="宋体" w:eastAsia="宋体"/>
          <w:sz w:val="32"/>
          <w:szCs w:val="32"/>
        </w:rPr>
      </w:pPr>
      <w:r>
        <w:rPr>
          <w:rFonts w:ascii="宋体" w:hAnsi="宋体" w:eastAsia="宋体"/>
          <w:sz w:val="32"/>
          <w:szCs w:val="32"/>
        </w:rPr>
        <w:t>2019</w:t>
      </w:r>
      <w:r>
        <w:rPr>
          <w:rFonts w:hint="eastAsia" w:ascii="宋体" w:hAnsi="宋体" w:eastAsia="宋体"/>
          <w:sz w:val="32"/>
          <w:szCs w:val="32"/>
        </w:rPr>
        <w:t>年度收入总计</w:t>
      </w:r>
      <w:r>
        <w:rPr>
          <w:rFonts w:ascii="宋体" w:hAnsi="宋体" w:eastAsia="宋体"/>
          <w:sz w:val="32"/>
          <w:szCs w:val="32"/>
        </w:rPr>
        <w:t>971.51</w:t>
      </w:r>
      <w:r>
        <w:rPr>
          <w:rFonts w:hint="eastAsia" w:ascii="宋体" w:hAnsi="宋体" w:eastAsia="宋体"/>
          <w:sz w:val="32"/>
          <w:szCs w:val="32"/>
        </w:rPr>
        <w:t>万，比上年增加了</w:t>
      </w:r>
      <w:r>
        <w:rPr>
          <w:rFonts w:ascii="宋体" w:hAnsi="宋体" w:eastAsia="宋体"/>
          <w:sz w:val="32"/>
          <w:szCs w:val="32"/>
        </w:rPr>
        <w:t>517.38</w:t>
      </w:r>
      <w:r>
        <w:rPr>
          <w:rFonts w:hint="eastAsia" w:ascii="宋体" w:hAnsi="宋体" w:eastAsia="宋体"/>
          <w:sz w:val="32"/>
          <w:szCs w:val="32"/>
        </w:rPr>
        <w:t>万元，增加了</w:t>
      </w:r>
      <w:r>
        <w:rPr>
          <w:rFonts w:ascii="宋体" w:hAnsi="宋体" w:eastAsia="宋体"/>
          <w:sz w:val="32"/>
          <w:szCs w:val="32"/>
        </w:rPr>
        <w:t>113.93%</w:t>
      </w:r>
      <w:r>
        <w:rPr>
          <w:rFonts w:hint="eastAsia" w:ascii="宋体" w:hAnsi="宋体" w:eastAsia="宋体"/>
          <w:sz w:val="32"/>
          <w:szCs w:val="32"/>
        </w:rPr>
        <w:t>；支出总计</w:t>
      </w:r>
      <w:r>
        <w:rPr>
          <w:rFonts w:ascii="宋体" w:hAnsi="宋体" w:eastAsia="宋体"/>
          <w:sz w:val="32"/>
          <w:szCs w:val="32"/>
        </w:rPr>
        <w:t>920</w:t>
      </w:r>
      <w:r>
        <w:rPr>
          <w:rFonts w:hint="eastAsia" w:ascii="宋体" w:hAnsi="宋体" w:eastAsia="宋体"/>
          <w:sz w:val="32"/>
          <w:szCs w:val="32"/>
        </w:rPr>
        <w:t>万元，比上年增加了</w:t>
      </w:r>
      <w:r>
        <w:rPr>
          <w:rFonts w:ascii="宋体" w:hAnsi="宋体" w:eastAsia="宋体"/>
          <w:sz w:val="32"/>
          <w:szCs w:val="32"/>
        </w:rPr>
        <w:t>489.94</w:t>
      </w:r>
      <w:r>
        <w:rPr>
          <w:rFonts w:hint="eastAsia" w:ascii="宋体" w:hAnsi="宋体" w:eastAsia="宋体"/>
          <w:sz w:val="32"/>
          <w:szCs w:val="32"/>
        </w:rPr>
        <w:t>万元，增加了</w:t>
      </w:r>
      <w:r>
        <w:rPr>
          <w:rFonts w:ascii="宋体" w:hAnsi="宋体" w:eastAsia="宋体"/>
          <w:sz w:val="32"/>
          <w:szCs w:val="32"/>
        </w:rPr>
        <w:t>113.93%</w:t>
      </w:r>
      <w:r>
        <w:rPr>
          <w:rFonts w:hint="eastAsia" w:ascii="宋体" w:hAnsi="宋体" w:eastAsia="宋体"/>
          <w:sz w:val="32"/>
          <w:szCs w:val="32"/>
        </w:rPr>
        <w:t>；；比上年收入支出增多的原因是因两个单位合并，年初仅下达部分基本预算，年中追加了项目经费。</w:t>
      </w:r>
    </w:p>
    <w:p>
      <w:pPr>
        <w:pStyle w:val="11"/>
        <w:rPr>
          <w:rFonts w:hAnsi="黑体"/>
          <w:b/>
          <w:sz w:val="32"/>
          <w:szCs w:val="32"/>
        </w:rPr>
      </w:pPr>
      <w:r>
        <w:rPr>
          <w:rFonts w:hint="eastAsia" w:hAnsi="黑体"/>
          <w:b/>
          <w:sz w:val="32"/>
          <w:szCs w:val="32"/>
        </w:rPr>
        <w:t>五、一般公共预算财政拨款支出决算情况说明</w:t>
      </w:r>
    </w:p>
    <w:p>
      <w:pPr>
        <w:pStyle w:val="11"/>
        <w:ind w:firstLine="640" w:firstLineChars="200"/>
        <w:rPr>
          <w:rFonts w:ascii="宋体" w:hAnsi="宋体" w:eastAsia="宋体"/>
          <w:b/>
          <w:sz w:val="32"/>
          <w:szCs w:val="32"/>
        </w:rPr>
      </w:pPr>
      <w:r>
        <w:rPr>
          <w:rFonts w:hint="eastAsia" w:ascii="宋体" w:hAnsi="宋体" w:eastAsia="宋体"/>
          <w:b/>
          <w:sz w:val="32"/>
          <w:szCs w:val="32"/>
        </w:rPr>
        <w:t>（一）财政拨款支出决算总体情况</w:t>
      </w:r>
    </w:p>
    <w:p>
      <w:pPr>
        <w:pStyle w:val="11"/>
        <w:ind w:firstLine="640" w:firstLineChars="200"/>
        <w:rPr>
          <w:rFonts w:ascii="宋体" w:hAnsi="宋体" w:eastAsia="宋体"/>
          <w:sz w:val="32"/>
          <w:szCs w:val="32"/>
        </w:rPr>
      </w:pPr>
      <w:r>
        <w:rPr>
          <w:rFonts w:ascii="宋体" w:hAnsi="宋体" w:eastAsia="宋体"/>
          <w:sz w:val="32"/>
          <w:szCs w:val="32"/>
        </w:rPr>
        <w:t>2019</w:t>
      </w:r>
      <w:r>
        <w:rPr>
          <w:rFonts w:hint="eastAsia" w:ascii="宋体" w:hAnsi="宋体" w:eastAsia="宋体"/>
          <w:sz w:val="32"/>
          <w:szCs w:val="32"/>
        </w:rPr>
        <w:t>年度财政拨款支出</w:t>
      </w:r>
      <w:r>
        <w:rPr>
          <w:rFonts w:ascii="宋体" w:hAnsi="宋体" w:eastAsia="宋体"/>
          <w:sz w:val="32"/>
          <w:szCs w:val="32"/>
        </w:rPr>
        <w:t>920</w:t>
      </w:r>
      <w:r>
        <w:rPr>
          <w:rFonts w:hint="eastAsia" w:ascii="宋体" w:hAnsi="宋体" w:eastAsia="宋体"/>
          <w:sz w:val="32"/>
          <w:szCs w:val="32"/>
        </w:rPr>
        <w:t>万元，占本年支出合计的</w:t>
      </w:r>
      <w:r>
        <w:rPr>
          <w:rFonts w:ascii="宋体" w:hAnsi="宋体" w:eastAsia="宋体"/>
          <w:sz w:val="32"/>
          <w:szCs w:val="32"/>
        </w:rPr>
        <w:t>100%</w:t>
      </w:r>
      <w:r>
        <w:rPr>
          <w:rFonts w:hint="eastAsia" w:ascii="宋体" w:hAnsi="宋体" w:eastAsia="宋体"/>
          <w:sz w:val="32"/>
          <w:szCs w:val="32"/>
        </w:rPr>
        <w:t>，与</w:t>
      </w:r>
      <w:r>
        <w:rPr>
          <w:rFonts w:ascii="宋体" w:hAnsi="宋体" w:eastAsia="宋体"/>
          <w:sz w:val="32"/>
          <w:szCs w:val="32"/>
        </w:rPr>
        <w:t>2018</w:t>
      </w:r>
      <w:r>
        <w:rPr>
          <w:rFonts w:hint="eastAsia" w:ascii="宋体" w:hAnsi="宋体" w:eastAsia="宋体"/>
          <w:sz w:val="32"/>
          <w:szCs w:val="32"/>
        </w:rPr>
        <w:t>年相比，财政拨款支出增加了</w:t>
      </w:r>
      <w:r>
        <w:rPr>
          <w:rFonts w:ascii="宋体" w:hAnsi="宋体" w:eastAsia="宋体"/>
          <w:sz w:val="32"/>
          <w:szCs w:val="32"/>
        </w:rPr>
        <w:t>489.94</w:t>
      </w:r>
      <w:r>
        <w:rPr>
          <w:rFonts w:hint="eastAsia" w:ascii="宋体" w:hAnsi="宋体" w:eastAsia="宋体"/>
          <w:sz w:val="32"/>
          <w:szCs w:val="32"/>
        </w:rPr>
        <w:t>万元，增加了</w:t>
      </w:r>
      <w:r>
        <w:rPr>
          <w:rFonts w:ascii="宋体" w:hAnsi="宋体" w:eastAsia="宋体"/>
          <w:sz w:val="32"/>
          <w:szCs w:val="32"/>
        </w:rPr>
        <w:t>113.93%</w:t>
      </w:r>
      <w:r>
        <w:rPr>
          <w:rFonts w:hint="eastAsia" w:ascii="宋体" w:hAnsi="宋体" w:eastAsia="宋体"/>
          <w:sz w:val="32"/>
          <w:szCs w:val="32"/>
        </w:rPr>
        <w:t>，比上年支出增多的原因是因两个单位合并年中追加了项目经费。</w:t>
      </w:r>
    </w:p>
    <w:p>
      <w:pPr>
        <w:pStyle w:val="11"/>
        <w:ind w:firstLine="640" w:firstLineChars="200"/>
        <w:rPr>
          <w:rFonts w:ascii="宋体" w:hAnsi="宋体" w:eastAsia="宋体"/>
          <w:sz w:val="32"/>
          <w:szCs w:val="32"/>
        </w:rPr>
      </w:pPr>
    </w:p>
    <w:p>
      <w:pPr>
        <w:pStyle w:val="11"/>
        <w:ind w:firstLine="480" w:firstLineChars="150"/>
        <w:rPr>
          <w:rFonts w:ascii="宋体" w:hAnsi="宋体" w:eastAsia="宋体"/>
          <w:b/>
          <w:sz w:val="32"/>
          <w:szCs w:val="32"/>
        </w:rPr>
      </w:pPr>
      <w:r>
        <w:rPr>
          <w:rFonts w:hint="eastAsia" w:ascii="宋体" w:hAnsi="宋体" w:eastAsia="宋体"/>
          <w:b/>
          <w:sz w:val="32"/>
          <w:szCs w:val="32"/>
        </w:rPr>
        <w:t>（二）财政拨款支出决算结构情况</w:t>
      </w:r>
    </w:p>
    <w:p>
      <w:pPr>
        <w:pStyle w:val="11"/>
        <w:ind w:firstLine="640" w:firstLineChars="200"/>
        <w:rPr>
          <w:rFonts w:ascii="宋体" w:hAnsi="宋体" w:eastAsia="宋体"/>
          <w:sz w:val="32"/>
          <w:szCs w:val="32"/>
        </w:rPr>
      </w:pPr>
      <w:r>
        <w:rPr>
          <w:rFonts w:ascii="宋体" w:hAnsi="宋体" w:eastAsia="宋体"/>
          <w:sz w:val="32"/>
          <w:szCs w:val="32"/>
        </w:rPr>
        <w:t>2019</w:t>
      </w:r>
      <w:r>
        <w:rPr>
          <w:rFonts w:hint="eastAsia" w:ascii="宋体" w:hAnsi="宋体" w:eastAsia="宋体"/>
          <w:sz w:val="32"/>
          <w:szCs w:val="32"/>
        </w:rPr>
        <w:t>年度财政拨款支出</w:t>
      </w:r>
      <w:r>
        <w:rPr>
          <w:rFonts w:ascii="宋体" w:hAnsi="宋体" w:eastAsia="宋体"/>
          <w:sz w:val="32"/>
          <w:szCs w:val="32"/>
        </w:rPr>
        <w:t>920</w:t>
      </w:r>
      <w:r>
        <w:rPr>
          <w:rFonts w:hint="eastAsia" w:ascii="宋体" w:hAnsi="宋体" w:eastAsia="宋体"/>
          <w:sz w:val="32"/>
          <w:szCs w:val="32"/>
        </w:rPr>
        <w:t>万元，主要用于以下方面：一般公共服务支出</w:t>
      </w:r>
      <w:r>
        <w:rPr>
          <w:rFonts w:ascii="宋体" w:hAnsi="宋体" w:eastAsia="宋体"/>
          <w:sz w:val="32"/>
          <w:szCs w:val="32"/>
        </w:rPr>
        <w:t>565.44</w:t>
      </w:r>
      <w:r>
        <w:rPr>
          <w:rFonts w:hint="eastAsia" w:ascii="宋体" w:hAnsi="宋体" w:eastAsia="宋体"/>
          <w:sz w:val="32"/>
          <w:szCs w:val="32"/>
        </w:rPr>
        <w:t>万元，占</w:t>
      </w:r>
      <w:r>
        <w:rPr>
          <w:rFonts w:ascii="宋体" w:hAnsi="宋体" w:eastAsia="宋体"/>
          <w:sz w:val="32"/>
          <w:szCs w:val="32"/>
        </w:rPr>
        <w:t>61.46%</w:t>
      </w:r>
      <w:r>
        <w:rPr>
          <w:rFonts w:hint="eastAsia" w:ascii="宋体" w:hAnsi="宋体" w:eastAsia="宋体"/>
          <w:sz w:val="32"/>
          <w:szCs w:val="32"/>
        </w:rPr>
        <w:t>；社会保障和就业支出</w:t>
      </w:r>
      <w:r>
        <w:rPr>
          <w:rFonts w:ascii="宋体" w:hAnsi="宋体" w:eastAsia="宋体"/>
          <w:sz w:val="32"/>
          <w:szCs w:val="32"/>
        </w:rPr>
        <w:t>23.62</w:t>
      </w:r>
      <w:r>
        <w:rPr>
          <w:rFonts w:hint="eastAsia" w:ascii="宋体" w:hAnsi="宋体" w:eastAsia="宋体"/>
          <w:sz w:val="32"/>
          <w:szCs w:val="32"/>
        </w:rPr>
        <w:t>万元，占</w:t>
      </w:r>
      <w:r>
        <w:rPr>
          <w:rFonts w:ascii="宋体" w:hAnsi="宋体" w:eastAsia="宋体"/>
          <w:sz w:val="32"/>
          <w:szCs w:val="32"/>
        </w:rPr>
        <w:t>2.57%</w:t>
      </w:r>
      <w:r>
        <w:rPr>
          <w:rFonts w:hint="eastAsia" w:ascii="宋体" w:hAnsi="宋体" w:eastAsia="宋体"/>
          <w:sz w:val="32"/>
          <w:szCs w:val="32"/>
        </w:rPr>
        <w:t>；卫生健康支出</w:t>
      </w:r>
      <w:r>
        <w:rPr>
          <w:rFonts w:ascii="宋体" w:hAnsi="宋体" w:eastAsia="宋体"/>
          <w:sz w:val="32"/>
          <w:szCs w:val="32"/>
        </w:rPr>
        <w:t>7.85</w:t>
      </w:r>
      <w:r>
        <w:rPr>
          <w:rFonts w:hint="eastAsia" w:ascii="宋体" w:hAnsi="宋体" w:eastAsia="宋体"/>
          <w:sz w:val="32"/>
          <w:szCs w:val="32"/>
        </w:rPr>
        <w:t>万元，占</w:t>
      </w:r>
      <w:r>
        <w:rPr>
          <w:rFonts w:ascii="宋体" w:hAnsi="宋体" w:eastAsia="宋体"/>
          <w:sz w:val="32"/>
          <w:szCs w:val="32"/>
        </w:rPr>
        <w:t>0.85%</w:t>
      </w:r>
      <w:r>
        <w:rPr>
          <w:rFonts w:hint="eastAsia" w:ascii="宋体" w:hAnsi="宋体" w:eastAsia="宋体"/>
          <w:sz w:val="32"/>
          <w:szCs w:val="32"/>
        </w:rPr>
        <w:t>；住房保障支出</w:t>
      </w:r>
      <w:r>
        <w:rPr>
          <w:rFonts w:ascii="宋体" w:hAnsi="宋体" w:eastAsia="宋体"/>
          <w:sz w:val="32"/>
          <w:szCs w:val="32"/>
        </w:rPr>
        <w:t>323.09</w:t>
      </w:r>
      <w:r>
        <w:rPr>
          <w:rFonts w:hint="eastAsia" w:ascii="宋体" w:hAnsi="宋体" w:eastAsia="宋体"/>
          <w:sz w:val="32"/>
          <w:szCs w:val="32"/>
        </w:rPr>
        <w:t>万元，占</w:t>
      </w:r>
      <w:r>
        <w:rPr>
          <w:rFonts w:ascii="宋体" w:hAnsi="宋体" w:eastAsia="宋体"/>
          <w:sz w:val="32"/>
          <w:szCs w:val="32"/>
        </w:rPr>
        <w:t>35.12%</w:t>
      </w:r>
      <w:r>
        <w:rPr>
          <w:rFonts w:hint="eastAsia" w:ascii="宋体" w:hAnsi="宋体" w:eastAsia="宋体"/>
          <w:sz w:val="32"/>
          <w:szCs w:val="32"/>
        </w:rPr>
        <w:t>。</w:t>
      </w:r>
    </w:p>
    <w:p>
      <w:pPr>
        <w:pStyle w:val="11"/>
        <w:ind w:firstLine="800" w:firstLineChars="250"/>
        <w:rPr>
          <w:rFonts w:ascii="宋体" w:hAnsi="宋体" w:eastAsia="宋体"/>
          <w:b/>
          <w:sz w:val="32"/>
          <w:szCs w:val="32"/>
        </w:rPr>
      </w:pPr>
      <w:r>
        <w:rPr>
          <w:rFonts w:hint="eastAsia" w:ascii="宋体" w:hAnsi="宋体" w:eastAsia="宋体"/>
          <w:b/>
          <w:sz w:val="32"/>
          <w:szCs w:val="32"/>
        </w:rPr>
        <w:t>（三）财政拨款支出决算具体情况</w:t>
      </w:r>
    </w:p>
    <w:p>
      <w:pPr>
        <w:pStyle w:val="11"/>
        <w:ind w:firstLine="800" w:firstLineChars="250"/>
        <w:rPr>
          <w:rFonts w:ascii="宋体" w:hAnsi="宋体" w:eastAsia="宋体"/>
          <w:sz w:val="32"/>
          <w:szCs w:val="32"/>
        </w:rPr>
      </w:pPr>
      <w:r>
        <w:rPr>
          <w:rFonts w:ascii="宋体" w:hAnsi="宋体" w:eastAsia="宋体"/>
          <w:sz w:val="32"/>
          <w:szCs w:val="32"/>
        </w:rPr>
        <w:t>2019</w:t>
      </w:r>
      <w:r>
        <w:rPr>
          <w:rFonts w:hint="eastAsia" w:ascii="宋体" w:hAnsi="宋体" w:eastAsia="宋体"/>
          <w:sz w:val="32"/>
          <w:szCs w:val="32"/>
        </w:rPr>
        <w:t>年度财政拨款支出年初预算数为</w:t>
      </w:r>
      <w:r>
        <w:rPr>
          <w:rFonts w:ascii="宋体" w:hAnsi="宋体" w:eastAsia="宋体"/>
          <w:sz w:val="32"/>
          <w:szCs w:val="32"/>
        </w:rPr>
        <w:t>289.67</w:t>
      </w:r>
      <w:r>
        <w:rPr>
          <w:rFonts w:hint="eastAsia" w:ascii="宋体" w:hAnsi="宋体" w:eastAsia="宋体"/>
          <w:sz w:val="32"/>
          <w:szCs w:val="32"/>
        </w:rPr>
        <w:t>万元，支出决算数为</w:t>
      </w:r>
      <w:r>
        <w:rPr>
          <w:rFonts w:ascii="宋体" w:hAnsi="宋体" w:eastAsia="宋体"/>
          <w:sz w:val="32"/>
          <w:szCs w:val="32"/>
        </w:rPr>
        <w:t>920</w:t>
      </w:r>
      <w:r>
        <w:rPr>
          <w:rFonts w:hint="eastAsia" w:ascii="宋体" w:hAnsi="宋体" w:eastAsia="宋体"/>
          <w:sz w:val="32"/>
          <w:szCs w:val="32"/>
        </w:rPr>
        <w:t>万元，完成年初预算的</w:t>
      </w:r>
      <w:r>
        <w:rPr>
          <w:rFonts w:ascii="宋体" w:hAnsi="宋体" w:eastAsia="宋体"/>
          <w:sz w:val="32"/>
          <w:szCs w:val="32"/>
        </w:rPr>
        <w:t>317.60%</w:t>
      </w:r>
      <w:r>
        <w:rPr>
          <w:rFonts w:hint="eastAsia" w:ascii="宋体" w:hAnsi="宋体" w:eastAsia="宋体"/>
          <w:sz w:val="32"/>
          <w:szCs w:val="32"/>
        </w:rPr>
        <w:t>，原因是两个单位合并中途追加了预算经费，其中：</w:t>
      </w:r>
    </w:p>
    <w:p>
      <w:pPr>
        <w:widowControl/>
        <w:shd w:val="clear" w:color="auto" w:fill="FFFFFF"/>
        <w:spacing w:before="100" w:beforeAutospacing="1" w:after="100" w:afterAutospacing="1" w:line="450" w:lineRule="atLeast"/>
        <w:ind w:firstLine="640"/>
        <w:jc w:val="left"/>
        <w:rPr>
          <w:rFonts w:ascii="宋体" w:cs="宋体"/>
          <w:color w:val="333333"/>
          <w:kern w:val="0"/>
          <w:sz w:val="24"/>
          <w:szCs w:val="24"/>
        </w:rPr>
      </w:pPr>
      <w:r>
        <w:rPr>
          <w:rFonts w:ascii="宋体" w:hAnsi="宋体"/>
          <w:sz w:val="32"/>
          <w:szCs w:val="32"/>
        </w:rPr>
        <w:t>1</w:t>
      </w:r>
      <w:r>
        <w:rPr>
          <w:rFonts w:hint="eastAsia" w:ascii="宋体" w:hAnsi="宋体"/>
          <w:sz w:val="32"/>
          <w:szCs w:val="32"/>
        </w:rPr>
        <w:t>、</w:t>
      </w:r>
      <w:r>
        <w:rPr>
          <w:rFonts w:hint="eastAsia" w:ascii="宋体" w:hAnsi="宋体" w:cs="黑体"/>
          <w:color w:val="000000"/>
          <w:kern w:val="0"/>
          <w:sz w:val="32"/>
          <w:szCs w:val="32"/>
        </w:rPr>
        <w:t>一般公共服务（类）人力资源事务（款）一般行政管理事务（项）。</w:t>
      </w:r>
    </w:p>
    <w:p>
      <w:pPr>
        <w:widowControl/>
        <w:shd w:val="clear" w:color="auto" w:fill="FFFFFF"/>
        <w:spacing w:before="100" w:beforeAutospacing="1" w:after="100" w:afterAutospacing="1" w:line="450" w:lineRule="atLeast"/>
        <w:ind w:firstLine="640"/>
        <w:jc w:val="left"/>
        <w:rPr>
          <w:rFonts w:ascii="宋体" w:cs="黑体"/>
          <w:color w:val="000000"/>
          <w:kern w:val="0"/>
          <w:sz w:val="32"/>
          <w:szCs w:val="32"/>
        </w:rPr>
      </w:pPr>
      <w:r>
        <w:rPr>
          <w:rFonts w:hint="eastAsia" w:ascii="宋体" w:hAnsi="宋体" w:cs="黑体"/>
          <w:color w:val="000000"/>
          <w:kern w:val="0"/>
          <w:sz w:val="32"/>
          <w:szCs w:val="32"/>
        </w:rPr>
        <w:t>年初预算为</w:t>
      </w:r>
      <w:r>
        <w:rPr>
          <w:rFonts w:ascii="宋体" w:hAnsi="宋体" w:cs="黑体"/>
          <w:color w:val="000000"/>
          <w:kern w:val="0"/>
          <w:sz w:val="32"/>
          <w:szCs w:val="32"/>
        </w:rPr>
        <w:t>239.47</w:t>
      </w:r>
      <w:r>
        <w:rPr>
          <w:rFonts w:hint="eastAsia" w:ascii="宋体" w:hAnsi="宋体" w:cs="黑体"/>
          <w:color w:val="000000"/>
          <w:kern w:val="0"/>
          <w:sz w:val="32"/>
          <w:szCs w:val="32"/>
        </w:rPr>
        <w:t>万元，支出决算为</w:t>
      </w:r>
      <w:r>
        <w:rPr>
          <w:rFonts w:ascii="宋体" w:hAnsi="宋体" w:cs="黑体"/>
          <w:color w:val="000000"/>
          <w:kern w:val="0"/>
          <w:sz w:val="32"/>
          <w:szCs w:val="32"/>
        </w:rPr>
        <w:t>565.44</w:t>
      </w:r>
      <w:r>
        <w:rPr>
          <w:rFonts w:hint="eastAsia" w:ascii="宋体" w:hAnsi="宋体" w:cs="黑体"/>
          <w:color w:val="000000"/>
          <w:kern w:val="0"/>
          <w:sz w:val="32"/>
          <w:szCs w:val="32"/>
        </w:rPr>
        <w:t>万元，决算数大于年初预算数的主要原因是：决算数包含了上年结余数和年中追加数。</w:t>
      </w:r>
    </w:p>
    <w:p>
      <w:pPr>
        <w:widowControl/>
        <w:shd w:val="clear" w:color="auto" w:fill="FFFFFF"/>
        <w:spacing w:before="100" w:beforeAutospacing="1" w:after="100" w:afterAutospacing="1" w:line="450" w:lineRule="atLeast"/>
        <w:ind w:firstLine="640"/>
        <w:jc w:val="left"/>
        <w:rPr>
          <w:rFonts w:ascii="宋体" w:cs="黑体"/>
          <w:color w:val="000000"/>
          <w:kern w:val="0"/>
          <w:sz w:val="32"/>
          <w:szCs w:val="32"/>
        </w:rPr>
      </w:pPr>
      <w:r>
        <w:rPr>
          <w:rFonts w:ascii="宋体" w:hAnsi="宋体" w:cs="黑体"/>
          <w:color w:val="000000"/>
          <w:kern w:val="0"/>
          <w:sz w:val="32"/>
          <w:szCs w:val="32"/>
        </w:rPr>
        <w:t>3</w:t>
      </w:r>
      <w:r>
        <w:rPr>
          <w:rFonts w:hint="eastAsia" w:ascii="宋体" w:hAnsi="宋体" w:cs="黑体"/>
          <w:color w:val="000000"/>
          <w:kern w:val="0"/>
          <w:sz w:val="32"/>
          <w:szCs w:val="32"/>
        </w:rPr>
        <w:t>、一般公共服务（类）人力资源事务（款）社会保障和就业（项）。</w:t>
      </w:r>
    </w:p>
    <w:p>
      <w:pPr>
        <w:widowControl/>
        <w:shd w:val="clear" w:color="auto" w:fill="FFFFFF"/>
        <w:spacing w:before="100" w:beforeAutospacing="1" w:after="100" w:afterAutospacing="1" w:line="450" w:lineRule="atLeast"/>
        <w:ind w:firstLine="640"/>
        <w:jc w:val="left"/>
        <w:rPr>
          <w:rFonts w:ascii="宋体" w:cs="黑体"/>
          <w:color w:val="000000"/>
          <w:kern w:val="0"/>
          <w:sz w:val="32"/>
          <w:szCs w:val="32"/>
        </w:rPr>
      </w:pPr>
      <w:r>
        <w:rPr>
          <w:rFonts w:hint="eastAsia" w:ascii="宋体" w:hAnsi="宋体" w:cs="黑体"/>
          <w:color w:val="000000"/>
          <w:kern w:val="0"/>
          <w:sz w:val="32"/>
          <w:szCs w:val="32"/>
        </w:rPr>
        <w:t>年初预算为</w:t>
      </w:r>
      <w:r>
        <w:rPr>
          <w:rFonts w:ascii="宋体" w:hAnsi="宋体" w:cs="黑体"/>
          <w:color w:val="000000"/>
          <w:kern w:val="0"/>
          <w:sz w:val="32"/>
          <w:szCs w:val="32"/>
        </w:rPr>
        <w:t>36.71</w:t>
      </w:r>
      <w:r>
        <w:rPr>
          <w:rFonts w:hint="eastAsia" w:ascii="宋体" w:hAnsi="宋体" w:cs="黑体"/>
          <w:color w:val="000000"/>
          <w:kern w:val="0"/>
          <w:sz w:val="32"/>
          <w:szCs w:val="32"/>
        </w:rPr>
        <w:t>万元，支出决算为</w:t>
      </w:r>
      <w:r>
        <w:rPr>
          <w:rFonts w:ascii="宋体" w:hAnsi="宋体" w:cs="黑体"/>
          <w:color w:val="000000"/>
          <w:kern w:val="0"/>
          <w:sz w:val="32"/>
          <w:szCs w:val="32"/>
        </w:rPr>
        <w:t>23.62</w:t>
      </w:r>
      <w:r>
        <w:rPr>
          <w:rFonts w:hint="eastAsia" w:ascii="宋体" w:hAnsi="宋体" w:cs="黑体"/>
          <w:color w:val="000000"/>
          <w:kern w:val="0"/>
          <w:sz w:val="32"/>
          <w:szCs w:val="32"/>
        </w:rPr>
        <w:t>万元，完成年初预算的</w:t>
      </w:r>
      <w:r>
        <w:rPr>
          <w:rFonts w:ascii="宋体" w:hAnsi="宋体" w:cs="黑体"/>
          <w:color w:val="000000"/>
          <w:kern w:val="0"/>
          <w:sz w:val="32"/>
          <w:szCs w:val="32"/>
        </w:rPr>
        <w:t>64.34%</w:t>
      </w:r>
      <w:r>
        <w:rPr>
          <w:rFonts w:hint="eastAsia" w:ascii="宋体" w:hAnsi="宋体" w:cs="黑体"/>
          <w:color w:val="000000"/>
          <w:kern w:val="0"/>
          <w:sz w:val="32"/>
          <w:szCs w:val="32"/>
        </w:rPr>
        <w:t>。决算数小于年初预算数的主要原因是：补交了一些同志去年未交的养老保险款及年中时养老保险单位应缴比例降低。</w:t>
      </w:r>
    </w:p>
    <w:p>
      <w:pPr>
        <w:widowControl/>
        <w:shd w:val="clear" w:color="auto" w:fill="FFFFFF"/>
        <w:spacing w:before="100" w:beforeAutospacing="1" w:after="100" w:afterAutospacing="1" w:line="450" w:lineRule="atLeast"/>
        <w:ind w:firstLine="640"/>
        <w:jc w:val="left"/>
        <w:rPr>
          <w:rFonts w:ascii="宋体" w:cs="黑体"/>
          <w:color w:val="000000"/>
          <w:kern w:val="0"/>
          <w:sz w:val="32"/>
          <w:szCs w:val="32"/>
        </w:rPr>
      </w:pPr>
      <w:r>
        <w:rPr>
          <w:rFonts w:ascii="宋体" w:hAnsi="宋体" w:cs="黑体"/>
          <w:color w:val="000000"/>
          <w:kern w:val="0"/>
          <w:sz w:val="32"/>
          <w:szCs w:val="32"/>
        </w:rPr>
        <w:t xml:space="preserve"> 4</w:t>
      </w:r>
      <w:r>
        <w:rPr>
          <w:rFonts w:hint="eastAsia" w:ascii="宋体" w:hAnsi="宋体" w:cs="黑体"/>
          <w:color w:val="000000"/>
          <w:kern w:val="0"/>
          <w:sz w:val="32"/>
          <w:szCs w:val="32"/>
        </w:rPr>
        <w:t>、一般公共服务（类）人力资源事务（款）卫生健康（项）。</w:t>
      </w:r>
    </w:p>
    <w:p>
      <w:pPr>
        <w:widowControl/>
        <w:shd w:val="clear" w:color="auto" w:fill="FFFFFF"/>
        <w:spacing w:before="100" w:beforeAutospacing="1" w:after="100" w:afterAutospacing="1" w:line="450" w:lineRule="atLeast"/>
        <w:ind w:firstLine="640"/>
        <w:jc w:val="left"/>
        <w:rPr>
          <w:rFonts w:ascii="宋体" w:cs="黑体"/>
          <w:color w:val="000000"/>
          <w:kern w:val="0"/>
          <w:sz w:val="32"/>
          <w:szCs w:val="32"/>
        </w:rPr>
      </w:pPr>
      <w:r>
        <w:rPr>
          <w:rFonts w:hint="eastAsia" w:ascii="宋体" w:hAnsi="宋体" w:cs="黑体"/>
          <w:color w:val="000000"/>
          <w:kern w:val="0"/>
          <w:sz w:val="32"/>
          <w:szCs w:val="32"/>
        </w:rPr>
        <w:t>年初预算为</w:t>
      </w:r>
      <w:r>
        <w:rPr>
          <w:rFonts w:ascii="宋体" w:hAnsi="宋体" w:cs="黑体"/>
          <w:color w:val="000000"/>
          <w:kern w:val="0"/>
          <w:sz w:val="32"/>
          <w:szCs w:val="32"/>
        </w:rPr>
        <w:t>6.51</w:t>
      </w:r>
      <w:r>
        <w:rPr>
          <w:rFonts w:hint="eastAsia" w:ascii="宋体" w:hAnsi="宋体" w:cs="黑体"/>
          <w:color w:val="000000"/>
          <w:kern w:val="0"/>
          <w:sz w:val="32"/>
          <w:szCs w:val="32"/>
        </w:rPr>
        <w:t>万元，支出决算为</w:t>
      </w:r>
      <w:r>
        <w:rPr>
          <w:rFonts w:ascii="宋体" w:hAnsi="宋体" w:cs="黑体"/>
          <w:color w:val="000000"/>
          <w:kern w:val="0"/>
          <w:sz w:val="32"/>
          <w:szCs w:val="32"/>
        </w:rPr>
        <w:t>7.85</w:t>
      </w:r>
      <w:r>
        <w:rPr>
          <w:rFonts w:hint="eastAsia" w:ascii="宋体" w:hAnsi="宋体" w:cs="黑体"/>
          <w:color w:val="000000"/>
          <w:kern w:val="0"/>
          <w:sz w:val="32"/>
          <w:szCs w:val="32"/>
        </w:rPr>
        <w:t>万元，完成年初预算的</w:t>
      </w:r>
      <w:r>
        <w:rPr>
          <w:rFonts w:ascii="宋体" w:hAnsi="宋体" w:cs="黑体"/>
          <w:color w:val="000000"/>
          <w:kern w:val="0"/>
          <w:sz w:val="32"/>
          <w:szCs w:val="32"/>
        </w:rPr>
        <w:t>120.58%</w:t>
      </w:r>
      <w:r>
        <w:rPr>
          <w:rFonts w:hint="eastAsia" w:ascii="宋体" w:hAnsi="宋体" w:cs="黑体"/>
          <w:color w:val="000000"/>
          <w:kern w:val="0"/>
          <w:sz w:val="32"/>
          <w:szCs w:val="32"/>
        </w:rPr>
        <w:t>，</w:t>
      </w:r>
      <w:r>
        <w:rPr>
          <w:rFonts w:hint="eastAsia" w:ascii="宋体" w:hAnsi="宋体"/>
          <w:sz w:val="32"/>
          <w:szCs w:val="32"/>
        </w:rPr>
        <w:t>增加部分是年中追加补交一些同志去年未交的医疗缴费。</w:t>
      </w:r>
    </w:p>
    <w:p>
      <w:pPr>
        <w:widowControl/>
        <w:shd w:val="clear" w:color="auto" w:fill="FFFFFF"/>
        <w:spacing w:before="100" w:beforeAutospacing="1" w:after="100" w:afterAutospacing="1" w:line="450" w:lineRule="atLeast"/>
        <w:ind w:firstLine="640"/>
        <w:jc w:val="left"/>
        <w:rPr>
          <w:rFonts w:ascii="宋体" w:cs="黑体"/>
          <w:color w:val="000000"/>
          <w:kern w:val="0"/>
          <w:sz w:val="32"/>
          <w:szCs w:val="32"/>
        </w:rPr>
      </w:pPr>
      <w:r>
        <w:rPr>
          <w:rFonts w:ascii="宋体" w:hAnsi="宋体" w:cs="黑体"/>
          <w:color w:val="000000"/>
          <w:kern w:val="0"/>
          <w:sz w:val="32"/>
          <w:szCs w:val="32"/>
        </w:rPr>
        <w:t>5</w:t>
      </w:r>
      <w:r>
        <w:rPr>
          <w:rFonts w:hint="eastAsia" w:ascii="宋体" w:hAnsi="宋体" w:cs="黑体"/>
          <w:color w:val="000000"/>
          <w:kern w:val="0"/>
          <w:sz w:val="32"/>
          <w:szCs w:val="32"/>
        </w:rPr>
        <w:t>、一般公共服务（类）人力资源事务（款）住房保障（项）。</w:t>
      </w:r>
    </w:p>
    <w:p>
      <w:pPr>
        <w:widowControl/>
        <w:shd w:val="clear" w:color="auto" w:fill="FFFFFF"/>
        <w:spacing w:before="100" w:beforeAutospacing="1" w:after="100" w:afterAutospacing="1" w:line="450" w:lineRule="atLeast"/>
        <w:ind w:firstLine="640"/>
        <w:jc w:val="left"/>
        <w:rPr>
          <w:rFonts w:ascii="宋体" w:cs="黑体"/>
          <w:color w:val="000000"/>
          <w:kern w:val="0"/>
          <w:sz w:val="32"/>
          <w:szCs w:val="32"/>
        </w:rPr>
      </w:pPr>
      <w:r>
        <w:rPr>
          <w:rFonts w:hint="eastAsia" w:ascii="宋体" w:hAnsi="宋体" w:cs="黑体"/>
          <w:color w:val="000000"/>
          <w:kern w:val="0"/>
          <w:sz w:val="32"/>
          <w:szCs w:val="32"/>
        </w:rPr>
        <w:t>年初预算为</w:t>
      </w:r>
      <w:r>
        <w:rPr>
          <w:rFonts w:ascii="宋体" w:cs="黑体"/>
          <w:color w:val="000000"/>
          <w:kern w:val="0"/>
          <w:sz w:val="32"/>
          <w:szCs w:val="32"/>
        </w:rPr>
        <w:t>6.98</w:t>
      </w:r>
      <w:r>
        <w:rPr>
          <w:rFonts w:hint="eastAsia" w:ascii="宋体" w:hAnsi="宋体" w:cs="黑体"/>
          <w:color w:val="000000"/>
          <w:kern w:val="0"/>
          <w:sz w:val="32"/>
          <w:szCs w:val="32"/>
        </w:rPr>
        <w:t>万元，支出决算为</w:t>
      </w:r>
      <w:r>
        <w:rPr>
          <w:rFonts w:ascii="宋体" w:hAnsi="宋体" w:cs="黑体"/>
          <w:color w:val="000000"/>
          <w:kern w:val="0"/>
          <w:sz w:val="32"/>
          <w:szCs w:val="32"/>
        </w:rPr>
        <w:t>32.31</w:t>
      </w:r>
      <w:r>
        <w:rPr>
          <w:rFonts w:hint="eastAsia" w:ascii="宋体" w:hAnsi="宋体" w:cs="黑体"/>
          <w:color w:val="000000"/>
          <w:kern w:val="0"/>
          <w:sz w:val="32"/>
          <w:szCs w:val="32"/>
        </w:rPr>
        <w:t>万元，决算数大于年初预算数的主要原因是：</w:t>
      </w:r>
      <w:r>
        <w:rPr>
          <w:rFonts w:hint="eastAsia" w:ascii="宋体" w:hAnsi="宋体"/>
          <w:sz w:val="32"/>
          <w:szCs w:val="32"/>
        </w:rPr>
        <w:t>年中追加补交一些同志去年未交的住房公积金。</w:t>
      </w:r>
    </w:p>
    <w:p>
      <w:pPr>
        <w:pStyle w:val="11"/>
        <w:rPr>
          <w:rFonts w:hAnsi="黑体"/>
          <w:b/>
          <w:sz w:val="32"/>
          <w:szCs w:val="32"/>
        </w:rPr>
      </w:pPr>
      <w:r>
        <w:rPr>
          <w:rFonts w:hint="eastAsia" w:hAnsi="黑体"/>
          <w:b/>
          <w:sz w:val="32"/>
          <w:szCs w:val="32"/>
        </w:rPr>
        <w:t>六、一般公共预算财政拨款基本支出决算情况说明</w:t>
      </w:r>
    </w:p>
    <w:p>
      <w:pPr>
        <w:pStyle w:val="11"/>
        <w:ind w:firstLine="640" w:firstLineChars="200"/>
        <w:rPr>
          <w:rFonts w:ascii="宋体" w:hAnsi="宋体" w:eastAsia="宋体"/>
          <w:sz w:val="32"/>
          <w:szCs w:val="32"/>
        </w:rPr>
      </w:pPr>
      <w:r>
        <w:rPr>
          <w:rFonts w:ascii="宋体" w:hAnsi="宋体" w:eastAsia="宋体"/>
          <w:sz w:val="32"/>
          <w:szCs w:val="32"/>
        </w:rPr>
        <w:t>2019</w:t>
      </w:r>
      <w:r>
        <w:rPr>
          <w:rFonts w:hint="eastAsia" w:ascii="宋体" w:hAnsi="宋体" w:eastAsia="宋体"/>
          <w:sz w:val="32"/>
          <w:szCs w:val="32"/>
        </w:rPr>
        <w:t>年度财政拨款基本支出</w:t>
      </w:r>
      <w:r>
        <w:rPr>
          <w:rFonts w:ascii="宋体" w:hAnsi="宋体" w:eastAsia="宋体"/>
          <w:sz w:val="32"/>
          <w:szCs w:val="32"/>
        </w:rPr>
        <w:t xml:space="preserve">437.06 </w:t>
      </w:r>
      <w:r>
        <w:rPr>
          <w:rFonts w:hint="eastAsia" w:ascii="宋体" w:hAnsi="宋体" w:eastAsia="宋体"/>
          <w:sz w:val="32"/>
          <w:szCs w:val="32"/>
        </w:rPr>
        <w:t>万元，其中：人员经费</w:t>
      </w:r>
      <w:r>
        <w:rPr>
          <w:rFonts w:ascii="宋体" w:hAnsi="宋体" w:eastAsia="宋体"/>
          <w:sz w:val="32"/>
          <w:szCs w:val="32"/>
        </w:rPr>
        <w:t>227.6</w:t>
      </w:r>
      <w:r>
        <w:rPr>
          <w:rFonts w:hint="eastAsia" w:ascii="宋体" w:hAnsi="宋体" w:eastAsia="宋体"/>
          <w:sz w:val="32"/>
          <w:szCs w:val="32"/>
        </w:rPr>
        <w:t>万元，占基本支出的</w:t>
      </w:r>
      <w:r>
        <w:rPr>
          <w:rFonts w:ascii="宋体" w:hAnsi="宋体" w:eastAsia="宋体"/>
          <w:sz w:val="32"/>
          <w:szCs w:val="32"/>
        </w:rPr>
        <w:t>52.08%,</w:t>
      </w:r>
      <w:r>
        <w:rPr>
          <w:rFonts w:hint="eastAsia" w:ascii="宋体" w:hAnsi="宋体" w:eastAsia="宋体"/>
          <w:sz w:val="32"/>
          <w:szCs w:val="32"/>
        </w:rPr>
        <w:t>主要包括基本工资、津贴补贴、奖金、伙食补助费、绩效工资等；公用经费</w:t>
      </w:r>
      <w:r>
        <w:rPr>
          <w:rFonts w:ascii="宋体" w:hAnsi="宋体" w:eastAsia="宋体"/>
          <w:sz w:val="32"/>
          <w:szCs w:val="32"/>
        </w:rPr>
        <w:t>209.45</w:t>
      </w:r>
      <w:r>
        <w:rPr>
          <w:rFonts w:hint="eastAsia" w:ascii="宋体" w:hAnsi="宋体" w:eastAsia="宋体"/>
          <w:sz w:val="32"/>
          <w:szCs w:val="32"/>
        </w:rPr>
        <w:t>万元，占基本支出的</w:t>
      </w:r>
      <w:r>
        <w:rPr>
          <w:rFonts w:ascii="宋体" w:hAnsi="宋体" w:eastAsia="宋体"/>
          <w:sz w:val="32"/>
          <w:szCs w:val="32"/>
        </w:rPr>
        <w:t>47.92%</w:t>
      </w:r>
      <w:r>
        <w:rPr>
          <w:rFonts w:hint="eastAsia" w:ascii="宋体" w:hAnsi="宋体" w:eastAsia="宋体"/>
          <w:sz w:val="32"/>
          <w:szCs w:val="32"/>
        </w:rPr>
        <w:t>，主要包括办公费、印刷费、咨询费、手续费、水费、电费、邮电费、物业管理费、差旅费、维修（护）费、会议费、公务接待费、劳务费、工会经费、公务用车运行维护费、其他交通费、其他商品和服务支出费。</w:t>
      </w:r>
    </w:p>
    <w:p>
      <w:pPr>
        <w:pStyle w:val="11"/>
        <w:rPr>
          <w:rFonts w:hAnsi="黑体"/>
          <w:b/>
          <w:sz w:val="32"/>
          <w:szCs w:val="32"/>
        </w:rPr>
      </w:pPr>
      <w:r>
        <w:rPr>
          <w:rFonts w:hint="eastAsia" w:hAnsi="黑体"/>
          <w:b/>
          <w:sz w:val="32"/>
          <w:szCs w:val="32"/>
        </w:rPr>
        <w:t>七、一般公共预算财政拨款三公经费支出决算情况说明</w:t>
      </w:r>
    </w:p>
    <w:p>
      <w:pPr>
        <w:pStyle w:val="11"/>
        <w:ind w:firstLine="640" w:firstLineChars="200"/>
        <w:rPr>
          <w:rFonts w:ascii="宋体" w:hAnsi="宋体" w:eastAsia="宋体"/>
          <w:b/>
          <w:sz w:val="32"/>
          <w:szCs w:val="32"/>
        </w:rPr>
      </w:pPr>
      <w:r>
        <w:rPr>
          <w:rFonts w:hint="eastAsia" w:ascii="宋体" w:hAnsi="宋体" w:eastAsia="宋体"/>
          <w:b/>
          <w:sz w:val="32"/>
          <w:szCs w:val="32"/>
        </w:rPr>
        <w:t>（一）“三公”经费财政拨款支出决算总体情况说明</w:t>
      </w:r>
    </w:p>
    <w:p>
      <w:pPr>
        <w:pStyle w:val="11"/>
        <w:ind w:firstLine="800" w:firstLineChars="250"/>
        <w:rPr>
          <w:rFonts w:ascii="宋体" w:hAnsi="宋体" w:eastAsia="宋体"/>
          <w:sz w:val="32"/>
          <w:szCs w:val="32"/>
        </w:rPr>
      </w:pPr>
      <w:r>
        <w:rPr>
          <w:rFonts w:hint="eastAsia" w:ascii="宋体" w:hAnsi="宋体" w:eastAsia="宋体"/>
          <w:sz w:val="32"/>
          <w:szCs w:val="32"/>
        </w:rPr>
        <w:t>“三公”经费财政拨款支出预算为4</w:t>
      </w:r>
      <w:r>
        <w:rPr>
          <w:rFonts w:ascii="宋体" w:hAnsi="宋体" w:eastAsia="宋体"/>
          <w:sz w:val="32"/>
          <w:szCs w:val="32"/>
        </w:rPr>
        <w:t>.85</w:t>
      </w:r>
      <w:r>
        <w:rPr>
          <w:rFonts w:hint="eastAsia" w:ascii="宋体" w:hAnsi="宋体" w:eastAsia="宋体"/>
          <w:sz w:val="32"/>
          <w:szCs w:val="32"/>
        </w:rPr>
        <w:t>万元，支出决算为</w:t>
      </w:r>
      <w:r>
        <w:rPr>
          <w:rFonts w:ascii="宋体" w:hAnsi="宋体" w:eastAsia="宋体"/>
          <w:sz w:val="32"/>
          <w:szCs w:val="32"/>
        </w:rPr>
        <w:t>3.98</w:t>
      </w:r>
      <w:r>
        <w:rPr>
          <w:rFonts w:hint="eastAsia" w:ascii="宋体" w:hAnsi="宋体" w:eastAsia="宋体"/>
          <w:sz w:val="32"/>
          <w:szCs w:val="32"/>
        </w:rPr>
        <w:t>万元，完成预算的82.06</w:t>
      </w:r>
      <w:r>
        <w:rPr>
          <w:rFonts w:ascii="宋体" w:hAnsi="宋体" w:eastAsia="宋体"/>
          <w:sz w:val="32"/>
          <w:szCs w:val="32"/>
        </w:rPr>
        <w:t>%</w:t>
      </w:r>
      <w:r>
        <w:rPr>
          <w:rFonts w:hint="eastAsia" w:ascii="宋体" w:hAnsi="宋体" w:eastAsia="宋体"/>
          <w:sz w:val="32"/>
          <w:szCs w:val="32"/>
        </w:rPr>
        <w:t>，其中：</w:t>
      </w:r>
    </w:p>
    <w:p>
      <w:pPr>
        <w:pStyle w:val="11"/>
        <w:ind w:firstLine="800" w:firstLineChars="250"/>
        <w:rPr>
          <w:rFonts w:ascii="宋体" w:hAnsi="宋体" w:eastAsia="宋体"/>
          <w:sz w:val="32"/>
          <w:szCs w:val="32"/>
        </w:rPr>
      </w:pPr>
      <w:r>
        <w:rPr>
          <w:rFonts w:hint="eastAsia" w:ascii="宋体" w:hAnsi="宋体" w:eastAsia="宋体"/>
          <w:sz w:val="32"/>
          <w:szCs w:val="32"/>
        </w:rPr>
        <w:t>因公出国（境）费支出预算为</w:t>
      </w:r>
      <w:r>
        <w:rPr>
          <w:rFonts w:ascii="宋体" w:hAnsi="宋体" w:eastAsia="宋体"/>
          <w:sz w:val="32"/>
          <w:szCs w:val="32"/>
        </w:rPr>
        <w:t>0</w:t>
      </w:r>
      <w:r>
        <w:rPr>
          <w:rFonts w:hint="eastAsia" w:ascii="宋体" w:hAnsi="宋体" w:eastAsia="宋体"/>
          <w:sz w:val="32"/>
          <w:szCs w:val="32"/>
        </w:rPr>
        <w:t>万元，支出决算为</w:t>
      </w:r>
      <w:r>
        <w:rPr>
          <w:rFonts w:ascii="宋体" w:hAnsi="宋体" w:eastAsia="宋体"/>
          <w:sz w:val="32"/>
          <w:szCs w:val="32"/>
        </w:rPr>
        <w:t>0</w:t>
      </w:r>
      <w:r>
        <w:rPr>
          <w:rFonts w:hint="eastAsia" w:ascii="宋体" w:hAnsi="宋体" w:eastAsia="宋体"/>
          <w:sz w:val="32"/>
          <w:szCs w:val="32"/>
        </w:rPr>
        <w:t>万元，完成预算的</w:t>
      </w:r>
      <w:r>
        <w:rPr>
          <w:rFonts w:ascii="宋体" w:hAnsi="宋体" w:eastAsia="宋体"/>
          <w:sz w:val="32"/>
          <w:szCs w:val="32"/>
        </w:rPr>
        <w:t>0%</w:t>
      </w:r>
      <w:r>
        <w:rPr>
          <w:rFonts w:hint="eastAsia" w:ascii="宋体" w:hAnsi="宋体" w:eastAsia="宋体"/>
          <w:sz w:val="32"/>
          <w:szCs w:val="32"/>
        </w:rPr>
        <w:t>，主要原因是没有职工因公出国。</w:t>
      </w:r>
    </w:p>
    <w:p>
      <w:pPr>
        <w:ind w:firstLine="800" w:firstLineChars="250"/>
        <w:jc w:val="left"/>
        <w:rPr>
          <w:rFonts w:ascii="宋体"/>
          <w:sz w:val="32"/>
          <w:szCs w:val="32"/>
        </w:rPr>
      </w:pPr>
      <w:r>
        <w:rPr>
          <w:rFonts w:hint="eastAsia" w:ascii="宋体" w:hAnsi="宋体"/>
          <w:sz w:val="32"/>
          <w:szCs w:val="32"/>
        </w:rPr>
        <w:t>公务接待费支出预算为</w:t>
      </w:r>
      <w:r>
        <w:rPr>
          <w:rFonts w:ascii="宋体" w:hAnsi="宋体"/>
          <w:sz w:val="32"/>
          <w:szCs w:val="32"/>
        </w:rPr>
        <w:t>2.</w:t>
      </w:r>
      <w:r>
        <w:rPr>
          <w:rFonts w:hint="eastAsia" w:ascii="宋体" w:hAnsi="宋体"/>
          <w:sz w:val="32"/>
          <w:szCs w:val="32"/>
        </w:rPr>
        <w:t>4万元，支出决算为</w:t>
      </w:r>
      <w:r>
        <w:rPr>
          <w:rFonts w:ascii="宋体"/>
          <w:sz w:val="32"/>
          <w:szCs w:val="32"/>
        </w:rPr>
        <w:t>0</w:t>
      </w:r>
      <w:r>
        <w:rPr>
          <w:rFonts w:hint="eastAsia" w:ascii="宋体" w:hAnsi="宋体"/>
          <w:sz w:val="32"/>
          <w:szCs w:val="32"/>
        </w:rPr>
        <w:t>万元，公务用车购置费及运行维护费支出预算为</w:t>
      </w:r>
      <w:r>
        <w:rPr>
          <w:rFonts w:ascii="宋体" w:hAnsi="宋体"/>
          <w:sz w:val="32"/>
          <w:szCs w:val="32"/>
        </w:rPr>
        <w:t>2.</w:t>
      </w:r>
      <w:r>
        <w:rPr>
          <w:rFonts w:hint="eastAsia" w:ascii="宋体" w:hAnsi="宋体"/>
          <w:sz w:val="32"/>
          <w:szCs w:val="32"/>
        </w:rPr>
        <w:t>4</w:t>
      </w:r>
      <w:r>
        <w:rPr>
          <w:rFonts w:ascii="宋体" w:hAnsi="宋体"/>
          <w:sz w:val="32"/>
          <w:szCs w:val="32"/>
        </w:rPr>
        <w:t>5</w:t>
      </w:r>
      <w:r>
        <w:rPr>
          <w:rFonts w:hint="eastAsia" w:ascii="宋体" w:hAnsi="宋体"/>
          <w:sz w:val="32"/>
          <w:szCs w:val="32"/>
        </w:rPr>
        <w:t>万元，支出决算为</w:t>
      </w:r>
      <w:r>
        <w:rPr>
          <w:rFonts w:ascii="宋体" w:hAnsi="宋体"/>
          <w:sz w:val="32"/>
          <w:szCs w:val="32"/>
        </w:rPr>
        <w:t>3.98</w:t>
      </w:r>
      <w:r>
        <w:rPr>
          <w:rFonts w:hint="eastAsia" w:ascii="宋体" w:hAnsi="宋体"/>
          <w:sz w:val="32"/>
          <w:szCs w:val="32"/>
        </w:rPr>
        <w:t>万元，完成预算的</w:t>
      </w:r>
      <w:r>
        <w:rPr>
          <w:rFonts w:ascii="宋体" w:hAnsi="宋体"/>
          <w:sz w:val="32"/>
          <w:szCs w:val="32"/>
        </w:rPr>
        <w:t>1</w:t>
      </w:r>
      <w:r>
        <w:rPr>
          <w:rFonts w:hint="eastAsia" w:ascii="宋体" w:hAnsi="宋体"/>
          <w:sz w:val="32"/>
          <w:szCs w:val="32"/>
        </w:rPr>
        <w:t>62.44</w:t>
      </w:r>
      <w:r>
        <w:rPr>
          <w:rFonts w:ascii="宋体" w:hAnsi="宋体"/>
          <w:sz w:val="32"/>
          <w:szCs w:val="32"/>
        </w:rPr>
        <w:t>%</w:t>
      </w:r>
      <w:r>
        <w:rPr>
          <w:rFonts w:hint="eastAsia" w:ascii="宋体" w:hAnsi="宋体"/>
          <w:sz w:val="32"/>
          <w:szCs w:val="32"/>
        </w:rPr>
        <w:t>，决算数大于年初预算数的主要原因是机构改革职能转变，两个单位合并车辆使用增加。</w:t>
      </w:r>
    </w:p>
    <w:p>
      <w:pPr>
        <w:pStyle w:val="11"/>
        <w:ind w:firstLine="480" w:firstLineChars="150"/>
        <w:rPr>
          <w:rFonts w:ascii="宋体" w:hAnsi="宋体" w:eastAsia="宋体"/>
          <w:b/>
          <w:sz w:val="32"/>
          <w:szCs w:val="32"/>
        </w:rPr>
      </w:pPr>
      <w:r>
        <w:rPr>
          <w:rFonts w:hint="eastAsia" w:ascii="宋体" w:hAnsi="宋体" w:eastAsia="宋体"/>
          <w:b/>
          <w:sz w:val="32"/>
          <w:szCs w:val="32"/>
        </w:rPr>
        <w:t>（二）“三公”经费财政拨款支出决算具体情况说明</w:t>
      </w:r>
    </w:p>
    <w:p>
      <w:pPr>
        <w:pStyle w:val="11"/>
        <w:ind w:firstLine="640" w:firstLineChars="200"/>
        <w:rPr>
          <w:rFonts w:ascii="宋体" w:hAnsi="宋体" w:eastAsia="宋体"/>
          <w:sz w:val="32"/>
          <w:szCs w:val="32"/>
        </w:rPr>
      </w:pPr>
      <w:r>
        <w:rPr>
          <w:rFonts w:ascii="宋体" w:hAnsi="宋体" w:eastAsia="宋体"/>
          <w:sz w:val="32"/>
          <w:szCs w:val="32"/>
        </w:rPr>
        <w:t>2019</w:t>
      </w:r>
      <w:r>
        <w:rPr>
          <w:rFonts w:hint="eastAsia" w:ascii="宋体" w:hAnsi="宋体" w:eastAsia="宋体"/>
          <w:sz w:val="32"/>
          <w:szCs w:val="32"/>
        </w:rPr>
        <w:t>年度“三公”经费财政拨款支出决算中，公务接待费支出决算</w:t>
      </w:r>
      <w:r>
        <w:rPr>
          <w:rFonts w:ascii="宋体" w:hAnsi="宋体" w:eastAsia="宋体"/>
          <w:sz w:val="32"/>
          <w:szCs w:val="32"/>
        </w:rPr>
        <w:t>0</w:t>
      </w:r>
      <w:r>
        <w:rPr>
          <w:rFonts w:hint="eastAsia" w:ascii="宋体" w:hAnsi="宋体" w:eastAsia="宋体"/>
          <w:sz w:val="32"/>
          <w:szCs w:val="32"/>
        </w:rPr>
        <w:t>万元，占</w:t>
      </w:r>
      <w:r>
        <w:rPr>
          <w:rFonts w:ascii="宋体" w:hAnsi="宋体" w:eastAsia="宋体"/>
          <w:sz w:val="32"/>
          <w:szCs w:val="32"/>
        </w:rPr>
        <w:t>0%,</w:t>
      </w:r>
      <w:r>
        <w:rPr>
          <w:rFonts w:hint="eastAsia" w:ascii="宋体" w:hAnsi="宋体" w:eastAsia="宋体"/>
          <w:sz w:val="32"/>
          <w:szCs w:val="32"/>
        </w:rPr>
        <w:t>因公出国（境）费支出决算</w:t>
      </w:r>
      <w:r>
        <w:rPr>
          <w:rFonts w:ascii="宋体" w:hAnsi="宋体" w:eastAsia="宋体"/>
          <w:sz w:val="32"/>
          <w:szCs w:val="32"/>
        </w:rPr>
        <w:t>0</w:t>
      </w:r>
      <w:r>
        <w:rPr>
          <w:rFonts w:hint="eastAsia" w:ascii="宋体" w:hAnsi="宋体" w:eastAsia="宋体"/>
          <w:sz w:val="32"/>
          <w:szCs w:val="32"/>
        </w:rPr>
        <w:t>万元，占</w:t>
      </w:r>
      <w:r>
        <w:rPr>
          <w:rFonts w:ascii="宋体" w:hAnsi="宋体" w:eastAsia="宋体"/>
          <w:sz w:val="32"/>
          <w:szCs w:val="32"/>
        </w:rPr>
        <w:t>0%,</w:t>
      </w:r>
      <w:r>
        <w:rPr>
          <w:rFonts w:hint="eastAsia" w:ascii="宋体" w:hAnsi="宋体" w:eastAsia="宋体"/>
          <w:sz w:val="32"/>
          <w:szCs w:val="32"/>
        </w:rPr>
        <w:t>公务用车购置费及运行维护费支出决算</w:t>
      </w:r>
      <w:r>
        <w:rPr>
          <w:rFonts w:ascii="宋体" w:hAnsi="宋体" w:eastAsia="宋体"/>
          <w:sz w:val="32"/>
          <w:szCs w:val="32"/>
        </w:rPr>
        <w:t>3.98</w:t>
      </w:r>
      <w:r>
        <w:rPr>
          <w:rFonts w:hint="eastAsia" w:ascii="宋体" w:hAnsi="宋体" w:eastAsia="宋体"/>
          <w:sz w:val="32"/>
          <w:szCs w:val="32"/>
        </w:rPr>
        <w:t>万元，占</w:t>
      </w:r>
      <w:r>
        <w:rPr>
          <w:rFonts w:ascii="宋体" w:hAnsi="宋体" w:eastAsia="宋体"/>
          <w:sz w:val="32"/>
          <w:szCs w:val="32"/>
        </w:rPr>
        <w:t>100%</w:t>
      </w:r>
      <w:r>
        <w:rPr>
          <w:rFonts w:hint="eastAsia" w:ascii="宋体" w:hAnsi="宋体" w:eastAsia="宋体"/>
          <w:sz w:val="32"/>
          <w:szCs w:val="32"/>
        </w:rPr>
        <w:t>。其中：</w:t>
      </w:r>
    </w:p>
    <w:p>
      <w:pPr>
        <w:pStyle w:val="11"/>
        <w:ind w:firstLine="640" w:firstLineChars="200"/>
        <w:rPr>
          <w:rFonts w:ascii="宋体" w:hAnsi="宋体" w:eastAsia="宋体"/>
          <w:sz w:val="32"/>
          <w:szCs w:val="32"/>
        </w:rPr>
      </w:pPr>
      <w:r>
        <w:rPr>
          <w:rFonts w:ascii="宋体" w:hAnsi="宋体" w:eastAsia="宋体"/>
          <w:sz w:val="32"/>
          <w:szCs w:val="32"/>
        </w:rPr>
        <w:t>1</w:t>
      </w:r>
      <w:r>
        <w:rPr>
          <w:rFonts w:hint="eastAsia" w:ascii="宋体" w:hAnsi="宋体" w:eastAsia="宋体"/>
          <w:sz w:val="32"/>
          <w:szCs w:val="32"/>
        </w:rPr>
        <w:t>、因公出国（境）费支出决算为</w:t>
      </w:r>
      <w:r>
        <w:rPr>
          <w:rFonts w:ascii="宋体" w:hAnsi="宋体" w:eastAsia="宋体"/>
          <w:sz w:val="32"/>
          <w:szCs w:val="32"/>
        </w:rPr>
        <w:t>0</w:t>
      </w:r>
      <w:r>
        <w:rPr>
          <w:rFonts w:hint="eastAsia" w:ascii="宋体" w:hAnsi="宋体" w:eastAsia="宋体"/>
          <w:sz w:val="32"/>
          <w:szCs w:val="32"/>
        </w:rPr>
        <w:t>万元，全年安排因公出国（境）团组</w:t>
      </w:r>
      <w:r>
        <w:rPr>
          <w:rFonts w:ascii="宋体" w:hAnsi="宋体" w:eastAsia="宋体"/>
          <w:sz w:val="32"/>
          <w:szCs w:val="32"/>
        </w:rPr>
        <w:t>0</w:t>
      </w:r>
      <w:r>
        <w:rPr>
          <w:rFonts w:hint="eastAsia" w:ascii="宋体" w:hAnsi="宋体" w:eastAsia="宋体"/>
          <w:sz w:val="32"/>
          <w:szCs w:val="32"/>
        </w:rPr>
        <w:t>个，累计</w:t>
      </w:r>
      <w:r>
        <w:rPr>
          <w:rFonts w:ascii="宋体" w:hAnsi="宋体" w:eastAsia="宋体"/>
          <w:sz w:val="32"/>
          <w:szCs w:val="32"/>
        </w:rPr>
        <w:t>0</w:t>
      </w:r>
      <w:r>
        <w:rPr>
          <w:rFonts w:hint="eastAsia" w:ascii="宋体" w:hAnsi="宋体" w:eastAsia="宋体"/>
          <w:sz w:val="32"/>
          <w:szCs w:val="32"/>
        </w:rPr>
        <w:t>人次。</w:t>
      </w:r>
    </w:p>
    <w:p>
      <w:pPr>
        <w:pStyle w:val="11"/>
        <w:ind w:firstLine="640" w:firstLineChars="200"/>
        <w:rPr>
          <w:rFonts w:ascii="宋体" w:hAnsi="宋体" w:eastAsia="宋体"/>
          <w:sz w:val="32"/>
          <w:szCs w:val="32"/>
        </w:rPr>
      </w:pPr>
      <w:r>
        <w:rPr>
          <w:rFonts w:ascii="宋体" w:hAnsi="宋体" w:eastAsia="宋体"/>
          <w:sz w:val="32"/>
          <w:szCs w:val="32"/>
        </w:rPr>
        <w:t xml:space="preserve"> 2</w:t>
      </w:r>
      <w:r>
        <w:rPr>
          <w:rFonts w:hint="eastAsia" w:ascii="宋体" w:hAnsi="宋体" w:eastAsia="宋体"/>
          <w:sz w:val="32"/>
          <w:szCs w:val="32"/>
        </w:rPr>
        <w:t>、公务接待费支出决算为</w:t>
      </w:r>
      <w:r>
        <w:rPr>
          <w:rFonts w:ascii="宋体" w:hAnsi="宋体" w:eastAsia="宋体"/>
          <w:sz w:val="32"/>
          <w:szCs w:val="32"/>
        </w:rPr>
        <w:t>0</w:t>
      </w:r>
      <w:r>
        <w:rPr>
          <w:rFonts w:hint="eastAsia" w:ascii="宋体" w:hAnsi="宋体" w:eastAsia="宋体"/>
          <w:sz w:val="32"/>
          <w:szCs w:val="32"/>
        </w:rPr>
        <w:t>万元，全年共接待来访团组</w:t>
      </w:r>
      <w:r>
        <w:rPr>
          <w:rFonts w:ascii="宋体" w:hAnsi="宋体" w:eastAsia="宋体"/>
          <w:sz w:val="32"/>
          <w:szCs w:val="32"/>
        </w:rPr>
        <w:t>0</w:t>
      </w:r>
      <w:r>
        <w:rPr>
          <w:rFonts w:hint="eastAsia" w:ascii="宋体" w:hAnsi="宋体" w:eastAsia="宋体"/>
          <w:sz w:val="32"/>
          <w:szCs w:val="32"/>
        </w:rPr>
        <w:t>个、来宾</w:t>
      </w:r>
      <w:r>
        <w:rPr>
          <w:rFonts w:ascii="宋体" w:hAnsi="宋体" w:eastAsia="宋体"/>
          <w:sz w:val="32"/>
          <w:szCs w:val="32"/>
        </w:rPr>
        <w:t>0</w:t>
      </w:r>
      <w:r>
        <w:rPr>
          <w:rFonts w:hint="eastAsia" w:ascii="宋体" w:hAnsi="宋体" w:eastAsia="宋体"/>
          <w:sz w:val="32"/>
          <w:szCs w:val="32"/>
        </w:rPr>
        <w:t>人次，主要是开劳动工作会、上级单位检查、兄弟单位相互学习等发生的接待支出。</w:t>
      </w:r>
    </w:p>
    <w:p>
      <w:pPr>
        <w:pStyle w:val="11"/>
        <w:ind w:firstLine="640" w:firstLineChars="200"/>
        <w:rPr>
          <w:rFonts w:ascii="宋体" w:hAnsi="宋体" w:eastAsia="宋体"/>
          <w:sz w:val="32"/>
          <w:szCs w:val="32"/>
        </w:rPr>
      </w:pPr>
      <w:r>
        <w:rPr>
          <w:rFonts w:ascii="宋体" w:hAnsi="宋体"/>
          <w:sz w:val="32"/>
          <w:szCs w:val="32"/>
        </w:rPr>
        <w:t>3</w:t>
      </w:r>
      <w:r>
        <w:rPr>
          <w:rFonts w:hint="eastAsia" w:ascii="宋体" w:hAnsi="宋体"/>
          <w:sz w:val="32"/>
          <w:szCs w:val="32"/>
        </w:rPr>
        <w:t>、</w:t>
      </w:r>
      <w:r>
        <w:rPr>
          <w:rFonts w:hint="eastAsia" w:ascii="宋体" w:hAnsi="宋体" w:eastAsia="宋体"/>
          <w:sz w:val="32"/>
          <w:szCs w:val="32"/>
        </w:rPr>
        <w:t>公务用车购置费及运行维护费支出决算为</w:t>
      </w:r>
      <w:r>
        <w:rPr>
          <w:rFonts w:ascii="宋体" w:hAnsi="宋体" w:eastAsia="宋体"/>
          <w:sz w:val="32"/>
          <w:szCs w:val="32"/>
        </w:rPr>
        <w:t>3.98</w:t>
      </w:r>
      <w:r>
        <w:rPr>
          <w:rFonts w:hint="eastAsia" w:ascii="宋体" w:hAnsi="宋体" w:eastAsia="宋体"/>
          <w:sz w:val="32"/>
          <w:szCs w:val="32"/>
        </w:rPr>
        <w:t>万元，其中：公务用车购置费</w:t>
      </w:r>
      <w:r>
        <w:rPr>
          <w:rFonts w:ascii="宋体" w:hAnsi="宋体" w:eastAsia="宋体"/>
          <w:sz w:val="32"/>
          <w:szCs w:val="32"/>
        </w:rPr>
        <w:t>0</w:t>
      </w:r>
      <w:r>
        <w:rPr>
          <w:rFonts w:hint="eastAsia" w:ascii="宋体" w:hAnsi="宋体" w:eastAsia="宋体"/>
          <w:sz w:val="32"/>
          <w:szCs w:val="32"/>
        </w:rPr>
        <w:t>万元，公务用车运行维护费</w:t>
      </w:r>
      <w:r>
        <w:rPr>
          <w:rFonts w:ascii="宋体" w:hAnsi="宋体" w:eastAsia="宋体"/>
          <w:sz w:val="32"/>
          <w:szCs w:val="32"/>
        </w:rPr>
        <w:t>3.98</w:t>
      </w:r>
      <w:r>
        <w:rPr>
          <w:rFonts w:hint="eastAsia" w:ascii="宋体" w:hAnsi="宋体" w:eastAsia="宋体"/>
          <w:sz w:val="32"/>
          <w:szCs w:val="32"/>
        </w:rPr>
        <w:t>万元，主要是公务用车维修维护开支，截止</w:t>
      </w:r>
      <w:r>
        <w:rPr>
          <w:rFonts w:ascii="宋体" w:hAnsi="宋体" w:eastAsia="宋体"/>
          <w:sz w:val="32"/>
          <w:szCs w:val="32"/>
        </w:rPr>
        <w:t>2019</w:t>
      </w:r>
      <w:r>
        <w:rPr>
          <w:rFonts w:hint="eastAsia" w:ascii="宋体" w:hAnsi="宋体" w:eastAsia="宋体"/>
          <w:sz w:val="32"/>
          <w:szCs w:val="32"/>
        </w:rPr>
        <w:t>年</w:t>
      </w:r>
      <w:r>
        <w:rPr>
          <w:rFonts w:ascii="宋体" w:hAnsi="宋体" w:eastAsia="宋体"/>
          <w:sz w:val="32"/>
          <w:szCs w:val="32"/>
        </w:rPr>
        <w:t>12</w:t>
      </w:r>
      <w:r>
        <w:rPr>
          <w:rFonts w:hint="eastAsia" w:ascii="宋体" w:hAnsi="宋体" w:eastAsia="宋体"/>
          <w:sz w:val="32"/>
          <w:szCs w:val="32"/>
        </w:rPr>
        <w:t>月</w:t>
      </w:r>
      <w:r>
        <w:rPr>
          <w:rFonts w:ascii="宋体" w:hAnsi="宋体" w:eastAsia="宋体"/>
          <w:sz w:val="32"/>
          <w:szCs w:val="32"/>
        </w:rPr>
        <w:t>31</w:t>
      </w:r>
      <w:r>
        <w:rPr>
          <w:rFonts w:hint="eastAsia" w:ascii="宋体" w:hAnsi="宋体" w:eastAsia="宋体"/>
          <w:sz w:val="32"/>
          <w:szCs w:val="32"/>
        </w:rPr>
        <w:t>日，我单位开支财政拨款的公务用车保有量为</w:t>
      </w:r>
      <w:r>
        <w:rPr>
          <w:rFonts w:ascii="宋体" w:hAnsi="宋体" w:eastAsia="宋体"/>
          <w:sz w:val="32"/>
          <w:szCs w:val="32"/>
        </w:rPr>
        <w:t>1</w:t>
      </w:r>
      <w:r>
        <w:rPr>
          <w:rFonts w:hint="eastAsia" w:ascii="宋体" w:hAnsi="宋体" w:eastAsia="宋体"/>
          <w:sz w:val="32"/>
          <w:szCs w:val="32"/>
        </w:rPr>
        <w:t>辆。</w:t>
      </w:r>
    </w:p>
    <w:p>
      <w:pPr>
        <w:pStyle w:val="11"/>
        <w:rPr>
          <w:rFonts w:hAnsi="黑体"/>
          <w:b/>
          <w:sz w:val="32"/>
          <w:szCs w:val="32"/>
        </w:rPr>
      </w:pPr>
      <w:r>
        <w:rPr>
          <w:rFonts w:hint="eastAsia" w:hAnsi="黑体"/>
          <w:b/>
          <w:sz w:val="32"/>
          <w:szCs w:val="32"/>
        </w:rPr>
        <w:t>八、政府性基金预算收入支出决算情况</w:t>
      </w:r>
    </w:p>
    <w:p>
      <w:pPr>
        <w:pStyle w:val="11"/>
        <w:ind w:firstLine="630"/>
        <w:rPr>
          <w:rFonts w:ascii="宋体" w:hAnsi="宋体" w:eastAsia="宋体"/>
          <w:sz w:val="32"/>
          <w:szCs w:val="32"/>
        </w:rPr>
      </w:pPr>
      <w:r>
        <w:rPr>
          <w:rFonts w:ascii="宋体" w:hAnsi="宋体" w:eastAsia="宋体"/>
          <w:sz w:val="32"/>
          <w:szCs w:val="32"/>
        </w:rPr>
        <w:t>2019</w:t>
      </w:r>
      <w:r>
        <w:rPr>
          <w:rFonts w:hint="eastAsia" w:ascii="宋体" w:hAnsi="宋体" w:eastAsia="宋体"/>
          <w:sz w:val="32"/>
          <w:szCs w:val="32"/>
        </w:rPr>
        <w:t>年度我局无政府性基金收支。</w:t>
      </w:r>
    </w:p>
    <w:p>
      <w:pPr>
        <w:pStyle w:val="11"/>
        <w:rPr>
          <w:rFonts w:hAnsi="黑体"/>
          <w:b/>
          <w:sz w:val="32"/>
          <w:szCs w:val="32"/>
        </w:rPr>
      </w:pPr>
      <w:r>
        <w:rPr>
          <w:rFonts w:hint="eastAsia" w:hAnsi="黑体"/>
          <w:b/>
          <w:sz w:val="32"/>
          <w:szCs w:val="32"/>
        </w:rPr>
        <w:t>九、关于</w:t>
      </w:r>
      <w:r>
        <w:rPr>
          <w:rFonts w:hAnsi="黑体"/>
          <w:b/>
          <w:sz w:val="32"/>
          <w:szCs w:val="32"/>
        </w:rPr>
        <w:t>2019</w:t>
      </w:r>
      <w:r>
        <w:rPr>
          <w:rFonts w:hint="eastAsia" w:hAnsi="黑体"/>
          <w:b/>
          <w:sz w:val="32"/>
          <w:szCs w:val="32"/>
        </w:rPr>
        <w:t>年度预算绩效情况说明</w:t>
      </w:r>
    </w:p>
    <w:p>
      <w:pPr>
        <w:widowControl/>
        <w:shd w:val="clear" w:color="auto" w:fill="FFFFFF"/>
        <w:spacing w:before="100" w:beforeAutospacing="1" w:after="100" w:afterAutospacing="1" w:line="450" w:lineRule="atLeast"/>
        <w:ind w:firstLine="640"/>
        <w:jc w:val="left"/>
        <w:rPr>
          <w:rFonts w:ascii="宋体" w:cs="黑体"/>
          <w:color w:val="000000"/>
          <w:kern w:val="0"/>
          <w:sz w:val="32"/>
          <w:szCs w:val="32"/>
        </w:rPr>
      </w:pPr>
      <w:r>
        <w:rPr>
          <w:rFonts w:hint="eastAsia" w:ascii="宋体" w:hAnsi="宋体" w:cs="黑体"/>
          <w:color w:val="000000"/>
          <w:kern w:val="0"/>
          <w:sz w:val="32"/>
          <w:szCs w:val="32"/>
        </w:rPr>
        <w:t>我局将所有预算支出全面纳入绩效管理，坚持花钱必问效，无效必问责；围绕稳就业、推改革、强人才、促和谐、抓扶贫、优行风等六个方面重点工作，制定了预算支出绩效目标；严格按照省财政厅的要求，组织开展了</w:t>
      </w:r>
      <w:r>
        <w:rPr>
          <w:rFonts w:ascii="宋体" w:hAnsi="宋体" w:cs="黑体"/>
          <w:color w:val="000000"/>
          <w:kern w:val="0"/>
          <w:sz w:val="32"/>
          <w:szCs w:val="32"/>
        </w:rPr>
        <w:t>2019</w:t>
      </w:r>
      <w:r>
        <w:rPr>
          <w:rFonts w:hint="eastAsia" w:ascii="宋体" w:hAnsi="宋体" w:cs="黑体"/>
          <w:color w:val="000000"/>
          <w:kern w:val="0"/>
          <w:sz w:val="32"/>
          <w:szCs w:val="32"/>
        </w:rPr>
        <w:t>年度部门整体支出绩效自评，并将评价结果向社会公开。</w:t>
      </w:r>
    </w:p>
    <w:p>
      <w:pPr>
        <w:pStyle w:val="11"/>
        <w:rPr>
          <w:rFonts w:hAnsi="黑体"/>
          <w:b/>
          <w:sz w:val="32"/>
          <w:szCs w:val="32"/>
        </w:rPr>
      </w:pPr>
      <w:r>
        <w:rPr>
          <w:rFonts w:hint="eastAsia" w:hAnsi="黑体"/>
          <w:b/>
          <w:sz w:val="32"/>
          <w:szCs w:val="32"/>
        </w:rPr>
        <w:t>十、其他重要事项情况说明</w:t>
      </w:r>
    </w:p>
    <w:p>
      <w:pPr>
        <w:ind w:firstLine="480" w:firstLineChars="150"/>
        <w:rPr>
          <w:rFonts w:ascii="宋体" w:cs="黑体"/>
          <w:b/>
          <w:color w:val="000000"/>
          <w:kern w:val="0"/>
          <w:sz w:val="32"/>
          <w:szCs w:val="32"/>
        </w:rPr>
      </w:pPr>
      <w:r>
        <w:rPr>
          <w:rFonts w:hint="eastAsia" w:ascii="宋体" w:hAnsi="宋体" w:cs="黑体"/>
          <w:b/>
          <w:color w:val="000000"/>
          <w:kern w:val="0"/>
          <w:sz w:val="32"/>
          <w:szCs w:val="32"/>
        </w:rPr>
        <w:t>（一）机关运行经费支出情况</w:t>
      </w:r>
    </w:p>
    <w:p>
      <w:pPr>
        <w:pStyle w:val="11"/>
        <w:ind w:firstLine="800" w:firstLineChars="250"/>
        <w:rPr>
          <w:rFonts w:ascii="宋体" w:hAnsi="宋体" w:eastAsia="宋体"/>
          <w:sz w:val="32"/>
          <w:szCs w:val="32"/>
        </w:rPr>
      </w:pPr>
      <w:r>
        <w:rPr>
          <w:rFonts w:hint="eastAsia" w:ascii="宋体" w:hAnsi="宋体" w:eastAsia="宋体"/>
          <w:sz w:val="32"/>
          <w:szCs w:val="32"/>
        </w:rPr>
        <w:t>本部门</w:t>
      </w:r>
      <w:r>
        <w:rPr>
          <w:rFonts w:ascii="宋体" w:hAnsi="宋体" w:eastAsia="宋体"/>
          <w:sz w:val="32"/>
          <w:szCs w:val="32"/>
        </w:rPr>
        <w:t>2019</w:t>
      </w:r>
      <w:r>
        <w:rPr>
          <w:rFonts w:hint="eastAsia" w:ascii="宋体" w:hAnsi="宋体" w:eastAsia="宋体"/>
          <w:sz w:val="32"/>
          <w:szCs w:val="32"/>
        </w:rPr>
        <w:t>年度机关运行经费支出</w:t>
      </w:r>
      <w:r>
        <w:rPr>
          <w:rFonts w:ascii="宋体" w:hAnsi="宋体" w:eastAsia="宋体"/>
          <w:sz w:val="32"/>
          <w:szCs w:val="32"/>
        </w:rPr>
        <w:t>209.45</w:t>
      </w:r>
      <w:r>
        <w:rPr>
          <w:rFonts w:hint="eastAsia" w:ascii="宋体" w:hAnsi="宋体" w:eastAsia="宋体"/>
          <w:sz w:val="32"/>
          <w:szCs w:val="32"/>
        </w:rPr>
        <w:t>万元，比年初预算数增加</w:t>
      </w:r>
      <w:r>
        <w:rPr>
          <w:rFonts w:ascii="宋体" w:hAnsi="宋体" w:eastAsia="宋体"/>
          <w:sz w:val="32"/>
          <w:szCs w:val="32"/>
        </w:rPr>
        <w:t>20.44</w:t>
      </w:r>
      <w:r>
        <w:rPr>
          <w:rFonts w:hint="eastAsia" w:ascii="宋体" w:hAnsi="宋体" w:eastAsia="宋体"/>
          <w:sz w:val="32"/>
          <w:szCs w:val="32"/>
        </w:rPr>
        <w:t>万元，增长</w:t>
      </w:r>
      <w:r>
        <w:rPr>
          <w:rFonts w:ascii="宋体" w:hAnsi="宋体" w:eastAsia="宋体"/>
          <w:sz w:val="32"/>
          <w:szCs w:val="32"/>
        </w:rPr>
        <w:t>10.8%</w:t>
      </w:r>
      <w:r>
        <w:rPr>
          <w:rFonts w:hint="eastAsia" w:ascii="宋体" w:hAnsi="宋体"/>
          <w:sz w:val="32"/>
          <w:szCs w:val="32"/>
        </w:rPr>
        <w:t>。主要原因是：</w:t>
      </w:r>
      <w:r>
        <w:rPr>
          <w:rFonts w:hint="eastAsia" w:ascii="宋体" w:hAnsi="宋体" w:eastAsia="宋体"/>
          <w:sz w:val="32"/>
          <w:szCs w:val="32"/>
        </w:rPr>
        <w:t>因为两单位合并及人员工资调资相应增加。</w:t>
      </w:r>
    </w:p>
    <w:p>
      <w:pPr>
        <w:ind w:firstLine="640" w:firstLineChars="200"/>
        <w:rPr>
          <w:rFonts w:ascii="宋体" w:cs="黑体"/>
          <w:b/>
          <w:color w:val="000000"/>
          <w:kern w:val="0"/>
          <w:sz w:val="32"/>
          <w:szCs w:val="32"/>
        </w:rPr>
      </w:pPr>
      <w:r>
        <w:rPr>
          <w:rFonts w:hint="eastAsia" w:ascii="宋体" w:hAnsi="宋体" w:cs="黑体"/>
          <w:b/>
          <w:color w:val="000000"/>
          <w:kern w:val="0"/>
          <w:sz w:val="32"/>
          <w:szCs w:val="32"/>
        </w:rPr>
        <w:t>（二）一般性支出情况</w:t>
      </w:r>
    </w:p>
    <w:p>
      <w:pPr>
        <w:widowControl/>
        <w:shd w:val="clear" w:color="auto" w:fill="FFFFFF"/>
        <w:spacing w:before="100" w:beforeAutospacing="1" w:after="100" w:afterAutospacing="1" w:line="450" w:lineRule="atLeast"/>
        <w:ind w:firstLine="640"/>
        <w:jc w:val="left"/>
        <w:rPr>
          <w:rFonts w:ascii="宋体" w:cs="黑体"/>
          <w:color w:val="000000"/>
          <w:kern w:val="0"/>
          <w:sz w:val="32"/>
          <w:szCs w:val="32"/>
        </w:rPr>
      </w:pPr>
      <w:r>
        <w:rPr>
          <w:rFonts w:ascii="宋体" w:hAnsi="宋体" w:cs="黑体"/>
          <w:color w:val="000000"/>
          <w:kern w:val="0"/>
          <w:sz w:val="32"/>
          <w:szCs w:val="32"/>
        </w:rPr>
        <w:t>2019</w:t>
      </w:r>
      <w:r>
        <w:rPr>
          <w:rFonts w:hint="eastAsia" w:ascii="宋体" w:hAnsi="宋体" w:cs="黑体"/>
          <w:color w:val="000000"/>
          <w:kern w:val="0"/>
          <w:sz w:val="32"/>
          <w:szCs w:val="32"/>
        </w:rPr>
        <w:t>年本部门开支会议费</w:t>
      </w:r>
      <w:r>
        <w:rPr>
          <w:rFonts w:ascii="宋体" w:hAnsi="宋体" w:cs="黑体"/>
          <w:color w:val="000000"/>
          <w:kern w:val="0"/>
          <w:sz w:val="32"/>
          <w:szCs w:val="32"/>
        </w:rPr>
        <w:t>0.47</w:t>
      </w:r>
      <w:r>
        <w:rPr>
          <w:rFonts w:hint="eastAsia" w:ascii="宋体" w:hAnsi="宋体" w:cs="黑体"/>
          <w:color w:val="000000"/>
          <w:kern w:val="0"/>
          <w:sz w:val="32"/>
          <w:szCs w:val="32"/>
        </w:rPr>
        <w:t>万元，用于单位召开日常工作会议，人数</w:t>
      </w:r>
      <w:r>
        <w:rPr>
          <w:rFonts w:ascii="宋体" w:hAnsi="宋体" w:cs="黑体"/>
          <w:color w:val="000000"/>
          <w:kern w:val="0"/>
          <w:sz w:val="32"/>
          <w:szCs w:val="32"/>
        </w:rPr>
        <w:t>22</w:t>
      </w:r>
      <w:r>
        <w:rPr>
          <w:rFonts w:hint="eastAsia" w:ascii="宋体" w:hAnsi="宋体" w:cs="黑体"/>
          <w:color w:val="000000"/>
          <w:kern w:val="0"/>
          <w:sz w:val="32"/>
          <w:szCs w:val="32"/>
        </w:rPr>
        <w:t>人，主要是年初预算安排资金。</w:t>
      </w:r>
    </w:p>
    <w:p>
      <w:pPr>
        <w:ind w:firstLine="640" w:firstLineChars="200"/>
        <w:rPr>
          <w:rFonts w:ascii="宋体" w:cs="黑体"/>
          <w:b/>
          <w:color w:val="000000"/>
          <w:kern w:val="0"/>
          <w:sz w:val="32"/>
          <w:szCs w:val="32"/>
        </w:rPr>
      </w:pPr>
      <w:r>
        <w:rPr>
          <w:rFonts w:hint="eastAsia" w:ascii="宋体" w:hAnsi="宋体" w:cs="黑体"/>
          <w:b/>
          <w:color w:val="000000"/>
          <w:kern w:val="0"/>
          <w:sz w:val="32"/>
          <w:szCs w:val="32"/>
        </w:rPr>
        <w:t>（三）政府采购支出情况</w:t>
      </w:r>
    </w:p>
    <w:p>
      <w:pPr>
        <w:ind w:firstLine="640" w:firstLineChars="200"/>
        <w:rPr>
          <w:rFonts w:ascii="宋体" w:cs="黑体"/>
          <w:i/>
          <w:color w:val="FF0000"/>
          <w:kern w:val="0"/>
          <w:sz w:val="32"/>
          <w:szCs w:val="32"/>
        </w:rPr>
      </w:pPr>
      <w:r>
        <w:rPr>
          <w:rFonts w:hint="eastAsia" w:ascii="宋体" w:hAnsi="宋体" w:cs="黑体"/>
          <w:color w:val="000000"/>
          <w:kern w:val="0"/>
          <w:sz w:val="32"/>
          <w:szCs w:val="32"/>
        </w:rPr>
        <w:t>本部门</w:t>
      </w:r>
      <w:r>
        <w:rPr>
          <w:rFonts w:ascii="宋体" w:hAnsi="宋体" w:cs="黑体"/>
          <w:color w:val="000000"/>
          <w:kern w:val="0"/>
          <w:sz w:val="32"/>
          <w:szCs w:val="32"/>
        </w:rPr>
        <w:t>2019</w:t>
      </w:r>
      <w:r>
        <w:rPr>
          <w:rFonts w:hint="eastAsia" w:ascii="宋体" w:hAnsi="宋体" w:cs="黑体"/>
          <w:color w:val="000000"/>
          <w:kern w:val="0"/>
          <w:sz w:val="32"/>
          <w:szCs w:val="32"/>
        </w:rPr>
        <w:t>年度政府采购支出总额</w:t>
      </w:r>
      <w:r>
        <w:rPr>
          <w:rFonts w:ascii="宋体" w:hAnsi="宋体" w:cs="黑体"/>
          <w:color w:val="000000"/>
          <w:kern w:val="0"/>
          <w:sz w:val="32"/>
          <w:szCs w:val="32"/>
        </w:rPr>
        <w:t>497.27</w:t>
      </w:r>
      <w:r>
        <w:rPr>
          <w:rFonts w:hint="eastAsia" w:ascii="宋体" w:hAnsi="宋体" w:cs="黑体"/>
          <w:color w:val="000000"/>
          <w:kern w:val="0"/>
          <w:sz w:val="32"/>
          <w:szCs w:val="32"/>
        </w:rPr>
        <w:t>万元，其中：政府采购货物支出</w:t>
      </w:r>
      <w:r>
        <w:rPr>
          <w:rFonts w:ascii="宋体" w:cs="黑体"/>
          <w:color w:val="000000"/>
          <w:kern w:val="0"/>
          <w:sz w:val="32"/>
          <w:szCs w:val="32"/>
        </w:rPr>
        <w:t>0</w:t>
      </w:r>
      <w:r>
        <w:rPr>
          <w:rFonts w:hint="eastAsia" w:ascii="宋体" w:hAnsi="宋体" w:cs="黑体"/>
          <w:color w:val="000000"/>
          <w:kern w:val="0"/>
          <w:sz w:val="32"/>
          <w:szCs w:val="32"/>
        </w:rPr>
        <w:t>万元；政府采购工程支出</w:t>
      </w:r>
      <w:r>
        <w:rPr>
          <w:rFonts w:ascii="宋体" w:hAnsi="宋体" w:cs="黑体"/>
          <w:color w:val="000000"/>
          <w:kern w:val="0"/>
          <w:sz w:val="32"/>
          <w:szCs w:val="32"/>
        </w:rPr>
        <w:t>497.27</w:t>
      </w:r>
      <w:r>
        <w:rPr>
          <w:rFonts w:hint="eastAsia" w:ascii="宋体" w:hAnsi="宋体" w:cs="黑体"/>
          <w:color w:val="000000"/>
          <w:kern w:val="0"/>
          <w:sz w:val="32"/>
          <w:szCs w:val="32"/>
        </w:rPr>
        <w:t>万元，主要是两个单位合并后县内网机房建设项目、弱电设计工程等采购支出，政府采购服务支出</w:t>
      </w:r>
      <w:r>
        <w:rPr>
          <w:rFonts w:ascii="宋体" w:cs="黑体"/>
          <w:color w:val="000000"/>
          <w:kern w:val="0"/>
          <w:sz w:val="32"/>
          <w:szCs w:val="32"/>
        </w:rPr>
        <w:t>0</w:t>
      </w:r>
      <w:r>
        <w:rPr>
          <w:rFonts w:hint="eastAsia" w:ascii="宋体" w:hAnsi="宋体" w:cs="黑体"/>
          <w:color w:val="000000"/>
          <w:kern w:val="0"/>
          <w:sz w:val="32"/>
          <w:szCs w:val="32"/>
        </w:rPr>
        <w:t>万元。</w:t>
      </w:r>
    </w:p>
    <w:p>
      <w:pPr>
        <w:ind w:firstLine="480" w:firstLineChars="150"/>
        <w:rPr>
          <w:rFonts w:ascii="宋体" w:cs="黑体"/>
          <w:b/>
          <w:color w:val="000000"/>
          <w:kern w:val="0"/>
          <w:sz w:val="32"/>
          <w:szCs w:val="32"/>
        </w:rPr>
      </w:pPr>
      <w:r>
        <w:rPr>
          <w:rFonts w:hint="eastAsia" w:ascii="宋体" w:hAnsi="宋体" w:cs="黑体"/>
          <w:b/>
          <w:color w:val="000000"/>
          <w:kern w:val="0"/>
          <w:sz w:val="32"/>
          <w:szCs w:val="32"/>
        </w:rPr>
        <w:t>（四）国有资产占用情况</w:t>
      </w:r>
    </w:p>
    <w:p>
      <w:pPr>
        <w:ind w:firstLine="640" w:firstLineChars="200"/>
        <w:rPr>
          <w:rFonts w:ascii="宋体" w:cs="黑体"/>
          <w:color w:val="000000"/>
          <w:kern w:val="0"/>
          <w:sz w:val="32"/>
          <w:szCs w:val="32"/>
        </w:rPr>
      </w:pPr>
      <w:r>
        <w:rPr>
          <w:rFonts w:hint="eastAsia" w:ascii="宋体" w:hAnsi="宋体" w:cs="黑体"/>
          <w:color w:val="000000"/>
          <w:kern w:val="0"/>
          <w:sz w:val="32"/>
          <w:szCs w:val="32"/>
        </w:rPr>
        <w:t>截至</w:t>
      </w:r>
      <w:r>
        <w:rPr>
          <w:rFonts w:ascii="宋体" w:hAnsi="宋体" w:cs="黑体"/>
          <w:color w:val="000000"/>
          <w:kern w:val="0"/>
          <w:sz w:val="32"/>
          <w:szCs w:val="32"/>
        </w:rPr>
        <w:t>2019</w:t>
      </w:r>
      <w:r>
        <w:rPr>
          <w:rFonts w:hint="eastAsia" w:ascii="宋体" w:hAnsi="宋体" w:cs="黑体"/>
          <w:color w:val="000000"/>
          <w:kern w:val="0"/>
          <w:sz w:val="32"/>
          <w:szCs w:val="32"/>
        </w:rPr>
        <w:t>年</w:t>
      </w:r>
      <w:r>
        <w:rPr>
          <w:rFonts w:ascii="宋体" w:hAnsi="宋体" w:cs="黑体"/>
          <w:color w:val="000000"/>
          <w:kern w:val="0"/>
          <w:sz w:val="32"/>
          <w:szCs w:val="32"/>
        </w:rPr>
        <w:t>12</w:t>
      </w:r>
      <w:r>
        <w:rPr>
          <w:rFonts w:hint="eastAsia" w:ascii="宋体" w:hAnsi="宋体" w:cs="黑体"/>
          <w:color w:val="000000"/>
          <w:kern w:val="0"/>
          <w:sz w:val="32"/>
          <w:szCs w:val="32"/>
        </w:rPr>
        <w:t>月</w:t>
      </w:r>
      <w:r>
        <w:rPr>
          <w:rFonts w:ascii="宋体" w:hAnsi="宋体" w:cs="黑体"/>
          <w:color w:val="000000"/>
          <w:kern w:val="0"/>
          <w:sz w:val="32"/>
          <w:szCs w:val="32"/>
        </w:rPr>
        <w:t>31</w:t>
      </w:r>
      <w:r>
        <w:rPr>
          <w:rFonts w:hint="eastAsia" w:ascii="宋体" w:hAnsi="宋体" w:cs="黑体"/>
          <w:color w:val="000000"/>
          <w:kern w:val="0"/>
          <w:sz w:val="32"/>
          <w:szCs w:val="32"/>
        </w:rPr>
        <w:t>日，本单位共有公车</w:t>
      </w:r>
      <w:r>
        <w:rPr>
          <w:rFonts w:ascii="宋体" w:hAnsi="宋体" w:cs="黑体"/>
          <w:color w:val="000000"/>
          <w:kern w:val="0"/>
          <w:sz w:val="32"/>
          <w:szCs w:val="32"/>
        </w:rPr>
        <w:t>1</w:t>
      </w:r>
      <w:r>
        <w:rPr>
          <w:rFonts w:hint="eastAsia" w:ascii="宋体" w:hAnsi="宋体" w:cs="黑体"/>
          <w:color w:val="000000"/>
          <w:kern w:val="0"/>
          <w:sz w:val="32"/>
          <w:szCs w:val="32"/>
        </w:rPr>
        <w:t>辆，为一般公务用车；单位价值</w:t>
      </w:r>
      <w:r>
        <w:rPr>
          <w:rFonts w:ascii="宋体" w:hAnsi="宋体" w:cs="黑体"/>
          <w:color w:val="000000"/>
          <w:kern w:val="0"/>
          <w:sz w:val="32"/>
          <w:szCs w:val="32"/>
        </w:rPr>
        <w:t>50</w:t>
      </w:r>
      <w:r>
        <w:rPr>
          <w:rFonts w:hint="eastAsia" w:ascii="宋体" w:hAnsi="宋体" w:cs="黑体"/>
          <w:color w:val="000000"/>
          <w:kern w:val="0"/>
          <w:sz w:val="32"/>
          <w:szCs w:val="32"/>
        </w:rPr>
        <w:t>万元以上通用设备</w:t>
      </w:r>
      <w:r>
        <w:rPr>
          <w:rFonts w:ascii="宋体" w:cs="黑体"/>
          <w:color w:val="000000"/>
          <w:kern w:val="0"/>
          <w:sz w:val="32"/>
          <w:szCs w:val="32"/>
        </w:rPr>
        <w:t>0</w:t>
      </w:r>
      <w:r>
        <w:rPr>
          <w:rFonts w:hint="eastAsia" w:ascii="宋体" w:hAnsi="宋体" w:cs="黑体"/>
          <w:color w:val="000000"/>
          <w:kern w:val="0"/>
          <w:sz w:val="32"/>
          <w:szCs w:val="32"/>
        </w:rPr>
        <w:t>台（套）；单位价值</w:t>
      </w:r>
      <w:r>
        <w:rPr>
          <w:rFonts w:ascii="宋体" w:hAnsi="宋体" w:cs="黑体"/>
          <w:color w:val="000000"/>
          <w:kern w:val="0"/>
          <w:sz w:val="32"/>
          <w:szCs w:val="32"/>
        </w:rPr>
        <w:t>100</w:t>
      </w:r>
      <w:r>
        <w:rPr>
          <w:rFonts w:hint="eastAsia" w:ascii="宋体" w:hAnsi="宋体" w:cs="黑体"/>
          <w:color w:val="000000"/>
          <w:kern w:val="0"/>
          <w:sz w:val="32"/>
          <w:szCs w:val="32"/>
        </w:rPr>
        <w:t>万元以上专用设备</w:t>
      </w:r>
      <w:r>
        <w:rPr>
          <w:rFonts w:ascii="宋体" w:cs="黑体"/>
          <w:color w:val="000000"/>
          <w:kern w:val="0"/>
          <w:sz w:val="32"/>
          <w:szCs w:val="32"/>
        </w:rPr>
        <w:t>0</w:t>
      </w:r>
      <w:r>
        <w:rPr>
          <w:rFonts w:hint="eastAsia" w:ascii="宋体" w:hAnsi="宋体" w:cs="黑体"/>
          <w:color w:val="000000"/>
          <w:kern w:val="0"/>
          <w:sz w:val="32"/>
          <w:szCs w:val="32"/>
        </w:rPr>
        <w:t>台（套）。</w:t>
      </w:r>
      <w:bookmarkStart w:id="0" w:name="_GoBack"/>
      <w:bookmarkEnd w:id="0"/>
    </w:p>
    <w:p>
      <w:pPr>
        <w:widowControl/>
        <w:shd w:val="clear" w:color="auto" w:fill="FFFFFF"/>
        <w:spacing w:before="100" w:beforeAutospacing="1" w:after="100" w:afterAutospacing="1" w:line="450" w:lineRule="atLeast"/>
        <w:jc w:val="left"/>
        <w:rPr>
          <w:rFonts w:ascii="宋体" w:cs="宋体"/>
          <w:color w:val="333333"/>
          <w:kern w:val="0"/>
          <w:sz w:val="24"/>
          <w:szCs w:val="24"/>
        </w:rPr>
      </w:pPr>
    </w:p>
    <w:p>
      <w:pPr>
        <w:ind w:firstLine="640" w:firstLineChars="200"/>
        <w:rPr>
          <w:rFonts w:ascii="宋体" w:cs="黑体"/>
          <w:color w:val="000000"/>
          <w:kern w:val="0"/>
          <w:sz w:val="32"/>
          <w:szCs w:val="32"/>
        </w:rPr>
      </w:pPr>
    </w:p>
    <w:p>
      <w:pPr>
        <w:widowControl/>
        <w:jc w:val="left"/>
        <w:rPr>
          <w:sz w:val="72"/>
          <w:szCs w:val="72"/>
        </w:rPr>
      </w:pPr>
    </w:p>
    <w:p>
      <w:pPr>
        <w:pStyle w:val="11"/>
        <w:jc w:val="center"/>
        <w:rPr>
          <w:sz w:val="72"/>
          <w:szCs w:val="72"/>
        </w:rPr>
      </w:pPr>
    </w:p>
    <w:p>
      <w:pPr>
        <w:pStyle w:val="11"/>
        <w:jc w:val="center"/>
        <w:rPr>
          <w:sz w:val="52"/>
          <w:szCs w:val="52"/>
        </w:rPr>
      </w:pPr>
      <w:r>
        <w:rPr>
          <w:rFonts w:hint="eastAsia"/>
          <w:sz w:val="52"/>
          <w:szCs w:val="52"/>
        </w:rPr>
        <w:t>第四部分</w:t>
      </w:r>
    </w:p>
    <w:p>
      <w:pPr>
        <w:jc w:val="center"/>
        <w:rPr>
          <w:rFonts w:ascii="黑体" w:eastAsia="黑体" w:cs="黑体"/>
          <w:color w:val="000000"/>
          <w:kern w:val="0"/>
          <w:sz w:val="52"/>
          <w:szCs w:val="52"/>
        </w:rPr>
      </w:pPr>
    </w:p>
    <w:p>
      <w:pPr>
        <w:jc w:val="center"/>
        <w:rPr>
          <w:rFonts w:ascii="宋体"/>
          <w:b/>
          <w:sz w:val="28"/>
          <w:szCs w:val="28"/>
        </w:rPr>
      </w:pPr>
      <w:r>
        <w:rPr>
          <w:rFonts w:hint="eastAsia" w:ascii="黑体" w:eastAsia="黑体" w:cs="黑体"/>
          <w:color w:val="000000"/>
          <w:kern w:val="0"/>
          <w:sz w:val="52"/>
          <w:szCs w:val="52"/>
        </w:rPr>
        <w:t>名词解释</w:t>
      </w:r>
    </w:p>
    <w:p>
      <w:pPr>
        <w:widowControl/>
        <w:ind w:firstLine="546" w:firstLineChars="195"/>
        <w:jc w:val="left"/>
        <w:rPr>
          <w:color w:val="333333"/>
          <w:sz w:val="28"/>
          <w:szCs w:val="28"/>
        </w:rPr>
      </w:pPr>
      <w:r>
        <w:rPr>
          <w:rFonts w:hint="eastAsia"/>
          <w:color w:val="333333"/>
          <w:sz w:val="28"/>
          <w:szCs w:val="28"/>
        </w:rPr>
        <w:t>一、财政拨款收入：指财政部门核拨给单位的财政预算资金。</w:t>
      </w:r>
    </w:p>
    <w:p>
      <w:pPr>
        <w:widowControl/>
        <w:jc w:val="left"/>
        <w:rPr>
          <w:rFonts w:ascii="黑体" w:eastAsia="黑体" w:cs="黑体"/>
          <w:color w:val="000000"/>
          <w:kern w:val="0"/>
          <w:sz w:val="70"/>
          <w:szCs w:val="70"/>
        </w:rPr>
      </w:pPr>
      <w:r>
        <w:rPr>
          <w:color w:val="333333"/>
          <w:sz w:val="28"/>
          <w:szCs w:val="28"/>
        </w:rPr>
        <w:t xml:space="preserve">    </w:t>
      </w:r>
      <w:r>
        <w:rPr>
          <w:rFonts w:hint="eastAsia"/>
          <w:color w:val="333333"/>
          <w:sz w:val="28"/>
          <w:szCs w:val="28"/>
        </w:rPr>
        <w:t>二、</w:t>
      </w:r>
      <w:r>
        <w:rPr>
          <w:color w:val="333333"/>
          <w:sz w:val="28"/>
          <w:szCs w:val="28"/>
        </w:rPr>
        <w:t xml:space="preserve">  </w:t>
      </w:r>
      <w:r>
        <w:rPr>
          <w:rFonts w:hint="eastAsia"/>
          <w:color w:val="333333"/>
          <w:sz w:val="28"/>
          <w:szCs w:val="28"/>
        </w:rPr>
        <w:t>事业收入：指事业单位开展专业业务活动及辅助活动所取得的收入。</w:t>
      </w:r>
      <w:r>
        <w:rPr>
          <w:color w:val="333333"/>
          <w:sz w:val="28"/>
          <w:szCs w:val="28"/>
        </w:rPr>
        <w:t> </w:t>
      </w:r>
    </w:p>
    <w:p>
      <w:pPr>
        <w:pStyle w:val="5"/>
        <w:shd w:val="clear" w:color="auto" w:fill="FFFFFF"/>
        <w:spacing w:before="0" w:beforeAutospacing="0" w:after="0" w:afterAutospacing="0"/>
        <w:rPr>
          <w:color w:val="333333"/>
          <w:sz w:val="28"/>
          <w:szCs w:val="28"/>
        </w:rPr>
      </w:pPr>
      <w:r>
        <w:rPr>
          <w:color w:val="333333"/>
          <w:sz w:val="28"/>
          <w:szCs w:val="28"/>
        </w:rPr>
        <w:t xml:space="preserve">    </w:t>
      </w:r>
      <w:r>
        <w:rPr>
          <w:rFonts w:hint="eastAsia"/>
          <w:color w:val="333333"/>
          <w:sz w:val="28"/>
          <w:szCs w:val="28"/>
        </w:rPr>
        <w:t>三、附属单位上缴收入：指事业单位附属独立核算单位按有关规定上缴的收入。</w:t>
      </w:r>
      <w:r>
        <w:rPr>
          <w:color w:val="333333"/>
          <w:sz w:val="28"/>
          <w:szCs w:val="28"/>
        </w:rPr>
        <w:t> </w:t>
      </w:r>
    </w:p>
    <w:p>
      <w:pPr>
        <w:pStyle w:val="5"/>
        <w:shd w:val="clear" w:color="auto" w:fill="FFFFFF"/>
        <w:spacing w:before="0" w:beforeAutospacing="0" w:after="0" w:afterAutospacing="0"/>
        <w:rPr>
          <w:color w:val="333333"/>
          <w:sz w:val="28"/>
          <w:szCs w:val="28"/>
        </w:rPr>
      </w:pPr>
      <w:r>
        <w:rPr>
          <w:color w:val="333333"/>
          <w:sz w:val="28"/>
          <w:szCs w:val="28"/>
        </w:rPr>
        <w:t xml:space="preserve">    </w:t>
      </w:r>
      <w:r>
        <w:rPr>
          <w:rFonts w:hint="eastAsia"/>
          <w:color w:val="333333"/>
          <w:sz w:val="28"/>
          <w:szCs w:val="28"/>
        </w:rPr>
        <w:t>四、其他收入：指单位取得的除上述“财政拨款收入”、“事业收入”、“附属单位上缴收入”等以外的收入。</w:t>
      </w:r>
      <w:r>
        <w:rPr>
          <w:color w:val="333333"/>
          <w:sz w:val="28"/>
          <w:szCs w:val="28"/>
        </w:rPr>
        <w:t> </w:t>
      </w:r>
    </w:p>
    <w:p>
      <w:pPr>
        <w:pStyle w:val="5"/>
        <w:shd w:val="clear" w:color="auto" w:fill="FFFFFF"/>
        <w:spacing w:before="0" w:beforeAutospacing="0" w:after="0" w:afterAutospacing="0"/>
        <w:rPr>
          <w:color w:val="333333"/>
          <w:sz w:val="28"/>
          <w:szCs w:val="28"/>
        </w:rPr>
      </w:pPr>
      <w:r>
        <w:rPr>
          <w:color w:val="333333"/>
          <w:sz w:val="28"/>
          <w:szCs w:val="28"/>
        </w:rPr>
        <w:t xml:space="preserve">    </w:t>
      </w:r>
      <w:r>
        <w:rPr>
          <w:rFonts w:hint="eastAsia"/>
          <w:color w:val="333333"/>
          <w:sz w:val="28"/>
          <w:szCs w:val="28"/>
        </w:rPr>
        <w:t>五、年初结转和结余：指以前年度尚未完成、结转到本年仍按有关规定继续使用的资金。</w:t>
      </w:r>
      <w:r>
        <w:rPr>
          <w:color w:val="333333"/>
          <w:sz w:val="28"/>
          <w:szCs w:val="28"/>
        </w:rPr>
        <w:t> </w:t>
      </w:r>
    </w:p>
    <w:p>
      <w:pPr>
        <w:pStyle w:val="5"/>
        <w:shd w:val="clear" w:color="auto" w:fill="FFFFFF"/>
        <w:spacing w:before="0" w:beforeAutospacing="0" w:after="0" w:afterAutospacing="0"/>
        <w:rPr>
          <w:color w:val="333333"/>
          <w:sz w:val="28"/>
          <w:szCs w:val="28"/>
        </w:rPr>
      </w:pPr>
      <w:r>
        <w:rPr>
          <w:color w:val="333333"/>
          <w:sz w:val="28"/>
          <w:szCs w:val="28"/>
        </w:rPr>
        <w:t xml:space="preserve">    </w:t>
      </w:r>
      <w:r>
        <w:rPr>
          <w:rFonts w:hint="eastAsia"/>
          <w:color w:val="333333"/>
          <w:sz w:val="28"/>
          <w:szCs w:val="28"/>
        </w:rPr>
        <w:t>六、用事业基金弥补收支差额：指事业单位在当年的“财政拨款收入”、“事业收入”、“经营收入”和“其他收入”不足以安排当年支出的情况下，使用以前年度积累的事业基金（即事业单位以前各年度收支相抵后，按国家规定提取、用于弥补以后年度收支差额的基金）弥补本年收支缺口的资金。</w:t>
      </w:r>
      <w:r>
        <w:rPr>
          <w:color w:val="333333"/>
          <w:sz w:val="28"/>
          <w:szCs w:val="28"/>
        </w:rPr>
        <w:t> </w:t>
      </w:r>
    </w:p>
    <w:p>
      <w:pPr>
        <w:pStyle w:val="5"/>
        <w:shd w:val="clear" w:color="auto" w:fill="FFFFFF"/>
        <w:spacing w:before="0" w:beforeAutospacing="0" w:after="0" w:afterAutospacing="0"/>
        <w:rPr>
          <w:color w:val="333333"/>
          <w:sz w:val="28"/>
          <w:szCs w:val="28"/>
        </w:rPr>
      </w:pPr>
      <w:r>
        <w:rPr>
          <w:color w:val="333333"/>
          <w:sz w:val="28"/>
          <w:szCs w:val="28"/>
        </w:rPr>
        <w:t xml:space="preserve">    </w:t>
      </w:r>
      <w:r>
        <w:rPr>
          <w:rFonts w:hint="eastAsia"/>
          <w:color w:val="333333"/>
          <w:sz w:val="28"/>
          <w:szCs w:val="28"/>
        </w:rPr>
        <w:t>七、结余分配：指事业单位按规定提取的职工福利基金、事业基金和缴纳的所得税，以及建设单位按规定应交回的基本建设竣工项目结余资金。</w:t>
      </w:r>
      <w:r>
        <w:rPr>
          <w:color w:val="333333"/>
          <w:sz w:val="28"/>
          <w:szCs w:val="28"/>
        </w:rPr>
        <w:t> </w:t>
      </w:r>
    </w:p>
    <w:p>
      <w:pPr>
        <w:pStyle w:val="5"/>
        <w:shd w:val="clear" w:color="auto" w:fill="FFFFFF"/>
        <w:spacing w:before="0" w:beforeAutospacing="0" w:after="0" w:afterAutospacing="0"/>
        <w:rPr>
          <w:color w:val="333333"/>
          <w:sz w:val="28"/>
          <w:szCs w:val="28"/>
        </w:rPr>
      </w:pPr>
      <w:r>
        <w:rPr>
          <w:color w:val="333333"/>
          <w:sz w:val="28"/>
          <w:szCs w:val="28"/>
        </w:rPr>
        <w:t xml:space="preserve">    </w:t>
      </w:r>
      <w:r>
        <w:rPr>
          <w:rFonts w:hint="eastAsia"/>
          <w:color w:val="333333"/>
          <w:sz w:val="28"/>
          <w:szCs w:val="28"/>
        </w:rPr>
        <w:t>八、年末结转和结余：指本年度或以前年度预算安排、因客观条件发生变化无法按原计划实施，需延迟到以后年度按有关规定继续使用的资金。</w:t>
      </w:r>
      <w:r>
        <w:rPr>
          <w:color w:val="333333"/>
          <w:sz w:val="28"/>
          <w:szCs w:val="28"/>
        </w:rPr>
        <w:t> </w:t>
      </w:r>
    </w:p>
    <w:p>
      <w:pPr>
        <w:pStyle w:val="5"/>
        <w:shd w:val="clear" w:color="auto" w:fill="FFFFFF"/>
        <w:spacing w:before="0" w:beforeAutospacing="0" w:after="0" w:afterAutospacing="0"/>
        <w:rPr>
          <w:color w:val="333333"/>
          <w:sz w:val="28"/>
          <w:szCs w:val="28"/>
        </w:rPr>
      </w:pPr>
      <w:r>
        <w:rPr>
          <w:color w:val="333333"/>
          <w:sz w:val="28"/>
          <w:szCs w:val="28"/>
        </w:rPr>
        <w:t xml:space="preserve">    </w:t>
      </w:r>
      <w:r>
        <w:rPr>
          <w:rFonts w:hint="eastAsia"/>
          <w:color w:val="333333"/>
          <w:sz w:val="28"/>
          <w:szCs w:val="28"/>
        </w:rPr>
        <w:t>九、基本支出：指为保障机构正常运转、完成日常工作任务而发生的人员支出和公用支出。</w:t>
      </w:r>
      <w:r>
        <w:rPr>
          <w:color w:val="333333"/>
          <w:sz w:val="28"/>
          <w:szCs w:val="28"/>
        </w:rPr>
        <w:t> </w:t>
      </w:r>
    </w:p>
    <w:p>
      <w:pPr>
        <w:pStyle w:val="5"/>
        <w:shd w:val="clear" w:color="auto" w:fill="FFFFFF"/>
        <w:spacing w:before="0" w:beforeAutospacing="0" w:after="0" w:afterAutospacing="0"/>
        <w:rPr>
          <w:color w:val="333333"/>
          <w:sz w:val="28"/>
          <w:szCs w:val="28"/>
        </w:rPr>
      </w:pPr>
      <w:r>
        <w:rPr>
          <w:color w:val="333333"/>
          <w:sz w:val="28"/>
          <w:szCs w:val="28"/>
        </w:rPr>
        <w:t xml:space="preserve">    </w:t>
      </w:r>
      <w:r>
        <w:rPr>
          <w:rFonts w:hint="eastAsia"/>
          <w:color w:val="333333"/>
          <w:sz w:val="28"/>
          <w:szCs w:val="28"/>
        </w:rPr>
        <w:t>十、项目支出：指在基本支出之外，为完成特定行政任务和事业发展目标所发生的支出。</w:t>
      </w:r>
      <w:r>
        <w:rPr>
          <w:color w:val="333333"/>
          <w:sz w:val="28"/>
          <w:szCs w:val="28"/>
        </w:rPr>
        <w:t> </w:t>
      </w:r>
    </w:p>
    <w:p>
      <w:pPr>
        <w:pStyle w:val="5"/>
        <w:shd w:val="clear" w:color="auto" w:fill="FFFFFF"/>
        <w:spacing w:before="0" w:beforeAutospacing="0" w:after="0" w:afterAutospacing="0"/>
        <w:rPr>
          <w:color w:val="333333"/>
          <w:sz w:val="28"/>
          <w:szCs w:val="28"/>
        </w:rPr>
      </w:pPr>
      <w:r>
        <w:rPr>
          <w:color w:val="333333"/>
          <w:sz w:val="28"/>
          <w:szCs w:val="28"/>
        </w:rPr>
        <w:t xml:space="preserve">     </w:t>
      </w:r>
      <w:r>
        <w:rPr>
          <w:rFonts w:hint="eastAsia"/>
          <w:color w:val="333333"/>
          <w:sz w:val="28"/>
          <w:szCs w:val="28"/>
        </w:rPr>
        <w:t>十一、　“三公”经费：指省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r>
        <w:rPr>
          <w:color w:val="333333"/>
          <w:sz w:val="28"/>
          <w:szCs w:val="28"/>
        </w:rPr>
        <w:t>  </w:t>
      </w:r>
    </w:p>
    <w:p>
      <w:pPr>
        <w:widowControl/>
        <w:jc w:val="left"/>
        <w:rPr>
          <w:rFonts w:ascii="宋体"/>
          <w:i/>
          <w:color w:val="FF0000"/>
          <w:sz w:val="32"/>
          <w:szCs w:val="32"/>
        </w:rPr>
      </w:pPr>
      <w:r>
        <w:rPr>
          <w:color w:val="333333"/>
          <w:sz w:val="28"/>
          <w:szCs w:val="28"/>
        </w:rPr>
        <w:t xml:space="preserve">    </w:t>
      </w:r>
      <w:r>
        <w:rPr>
          <w:rFonts w:hint="eastAsia"/>
          <w:color w:val="333333"/>
          <w:sz w:val="28"/>
          <w:szCs w:val="28"/>
        </w:rPr>
        <w:t>十二、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color w:val="333333"/>
          <w:sz w:val="28"/>
          <w:szCs w:val="28"/>
        </w:rPr>
        <w:t> </w:t>
      </w:r>
      <w:r>
        <w:rPr>
          <w:rFonts w:ascii="宋体"/>
          <w:i/>
          <w:color w:val="FF0000"/>
          <w:sz w:val="32"/>
          <w:szCs w:val="32"/>
        </w:rPr>
        <w:br w:type="page"/>
      </w:r>
    </w:p>
    <w:p>
      <w:pPr>
        <w:pStyle w:val="11"/>
        <w:jc w:val="both"/>
        <w:rPr>
          <w:sz w:val="52"/>
          <w:szCs w:val="52"/>
        </w:rPr>
      </w:pPr>
      <w:r>
        <w:rPr>
          <w:rFonts w:hint="eastAsia"/>
          <w:sz w:val="52"/>
          <w:szCs w:val="52"/>
        </w:rPr>
        <w:t>第五部分</w:t>
      </w:r>
    </w:p>
    <w:p>
      <w:pPr>
        <w:ind w:firstLine="3120" w:firstLineChars="600"/>
        <w:rPr>
          <w:rFonts w:ascii="黑体" w:eastAsia="黑体" w:cs="黑体"/>
          <w:color w:val="000000"/>
          <w:kern w:val="0"/>
          <w:sz w:val="52"/>
          <w:szCs w:val="52"/>
        </w:rPr>
      </w:pPr>
      <w:r>
        <w:rPr>
          <w:rFonts w:hint="eastAsia" w:ascii="黑体" w:eastAsia="黑体" w:cs="黑体"/>
          <w:color w:val="000000"/>
          <w:kern w:val="0"/>
          <w:sz w:val="52"/>
          <w:szCs w:val="52"/>
        </w:rPr>
        <w:t>附件</w:t>
      </w:r>
    </w:p>
    <w:p>
      <w:pPr>
        <w:jc w:val="center"/>
        <w:rPr>
          <w:rFonts w:ascii="黑体" w:eastAsia="黑体" w:cs="黑体"/>
          <w:color w:val="000000"/>
          <w:kern w:val="0"/>
          <w:sz w:val="70"/>
          <w:szCs w:val="70"/>
        </w:rPr>
      </w:pPr>
    </w:p>
    <w:p>
      <w:pPr>
        <w:widowControl/>
        <w:shd w:val="clear" w:color="auto" w:fill="FFFFFF"/>
        <w:spacing w:before="100" w:beforeAutospacing="1" w:after="100" w:afterAutospacing="1" w:line="450" w:lineRule="atLeast"/>
        <w:ind w:firstLine="700" w:firstLineChars="250"/>
        <w:jc w:val="left"/>
        <w:rPr>
          <w:rFonts w:ascii="宋体"/>
          <w:sz w:val="28"/>
          <w:szCs w:val="28"/>
        </w:rPr>
      </w:pPr>
      <w:r>
        <w:rPr>
          <w:rFonts w:ascii="宋体" w:hAnsi="宋体"/>
          <w:sz w:val="28"/>
          <w:szCs w:val="28"/>
        </w:rPr>
        <w:t>1</w:t>
      </w:r>
      <w:r>
        <w:rPr>
          <w:rFonts w:hint="eastAsia" w:ascii="宋体" w:hAnsi="宋体"/>
          <w:sz w:val="28"/>
          <w:szCs w:val="28"/>
        </w:rPr>
        <w:t>、</w:t>
      </w:r>
      <w:r>
        <w:rPr>
          <w:rFonts w:ascii="宋体" w:hAnsi="宋体"/>
          <w:sz w:val="28"/>
          <w:szCs w:val="28"/>
        </w:rPr>
        <w:t>2019</w:t>
      </w:r>
      <w:r>
        <w:rPr>
          <w:rFonts w:hint="eastAsia" w:ascii="宋体" w:hAnsi="宋体"/>
          <w:sz w:val="28"/>
          <w:szCs w:val="28"/>
        </w:rPr>
        <w:t>年度部门整体支出绩效评价报告</w:t>
      </w:r>
    </w:p>
    <w:p>
      <w:pPr>
        <w:rPr>
          <w:rFonts w:ascii="宋体" w:cs="黑体"/>
          <w:b/>
          <w:color w:val="000000"/>
          <w:kern w:val="0"/>
          <w:sz w:val="32"/>
          <w:szCs w:val="32"/>
        </w:rPr>
      </w:pPr>
    </w:p>
    <w:p>
      <w:pPr>
        <w:ind w:firstLine="1080" w:firstLineChars="300"/>
        <w:jc w:val="center"/>
        <w:rPr>
          <w:rFonts w:ascii="黑体" w:eastAsia="黑体"/>
          <w:sz w:val="36"/>
          <w:szCs w:val="36"/>
        </w:rPr>
      </w:pPr>
      <w:r>
        <w:rPr>
          <w:rFonts w:hint="eastAsia" w:ascii="黑体" w:eastAsia="黑体"/>
          <w:sz w:val="36"/>
          <w:szCs w:val="36"/>
        </w:rPr>
        <w:t>衡南县行政审批服务局</w:t>
      </w:r>
      <w:r>
        <w:rPr>
          <w:rFonts w:ascii="黑体" w:eastAsia="黑体"/>
          <w:sz w:val="36"/>
          <w:szCs w:val="36"/>
        </w:rPr>
        <w:t>2019</w:t>
      </w:r>
      <w:r>
        <w:rPr>
          <w:rFonts w:hint="eastAsia" w:ascii="黑体" w:eastAsia="黑体"/>
          <w:sz w:val="36"/>
          <w:szCs w:val="36"/>
        </w:rPr>
        <w:t>年部门</w:t>
      </w:r>
    </w:p>
    <w:p>
      <w:pPr>
        <w:jc w:val="center"/>
        <w:rPr>
          <w:rFonts w:ascii="黑体" w:eastAsia="黑体"/>
          <w:sz w:val="36"/>
          <w:szCs w:val="36"/>
        </w:rPr>
      </w:pPr>
      <w:r>
        <w:rPr>
          <w:rFonts w:hint="eastAsia" w:ascii="黑体" w:eastAsia="黑体"/>
          <w:sz w:val="36"/>
          <w:szCs w:val="36"/>
        </w:rPr>
        <w:t>整体支出绩效报告</w:t>
      </w:r>
    </w:p>
    <w:p>
      <w:pPr>
        <w:rPr>
          <w:rFonts w:ascii="??" w:hAnsi="??" w:cs="??"/>
          <w:color w:val="000000"/>
          <w:sz w:val="32"/>
          <w:szCs w:val="32"/>
        </w:rPr>
      </w:pPr>
    </w:p>
    <w:p>
      <w:pPr>
        <w:ind w:firstLine="420" w:firstLineChars="150"/>
        <w:rPr>
          <w:color w:val="333333"/>
          <w:sz w:val="28"/>
          <w:szCs w:val="28"/>
        </w:rPr>
      </w:pPr>
      <w:r>
        <w:rPr>
          <w:rFonts w:hint="eastAsia"/>
          <w:color w:val="333333"/>
          <w:sz w:val="28"/>
          <w:szCs w:val="28"/>
        </w:rPr>
        <w:t>为切实做好</w:t>
      </w:r>
      <w:r>
        <w:rPr>
          <w:color w:val="333333"/>
          <w:sz w:val="28"/>
          <w:szCs w:val="28"/>
        </w:rPr>
        <w:t>2019</w:t>
      </w:r>
      <w:r>
        <w:rPr>
          <w:rFonts w:hint="eastAsia"/>
          <w:color w:val="333333"/>
          <w:sz w:val="28"/>
          <w:szCs w:val="28"/>
        </w:rPr>
        <w:t>年度部门整体支出绩效自评工作，提高财政资金使用效益，根据衡阳市人民政府《关于全面推进预算绩效管理的实施意见》（湘办发【</w:t>
      </w:r>
      <w:r>
        <w:rPr>
          <w:color w:val="333333"/>
          <w:sz w:val="28"/>
          <w:szCs w:val="28"/>
        </w:rPr>
        <w:t>2019</w:t>
      </w:r>
      <w:r>
        <w:rPr>
          <w:rFonts w:hint="eastAsia"/>
          <w:color w:val="333333"/>
          <w:sz w:val="28"/>
          <w:szCs w:val="28"/>
        </w:rPr>
        <w:t>】</w:t>
      </w:r>
      <w:r>
        <w:rPr>
          <w:color w:val="333333"/>
          <w:sz w:val="28"/>
          <w:szCs w:val="28"/>
        </w:rPr>
        <w:t>10</w:t>
      </w:r>
      <w:r>
        <w:rPr>
          <w:rFonts w:hint="eastAsia"/>
          <w:color w:val="333333"/>
          <w:sz w:val="28"/>
          <w:szCs w:val="28"/>
        </w:rPr>
        <w:t>号）、《衡南县财政局关于开展</w:t>
      </w:r>
      <w:r>
        <w:rPr>
          <w:color w:val="333333"/>
          <w:sz w:val="28"/>
          <w:szCs w:val="28"/>
        </w:rPr>
        <w:t>2019</w:t>
      </w:r>
      <w:r>
        <w:rPr>
          <w:rFonts w:hint="eastAsia"/>
          <w:color w:val="333333"/>
          <w:sz w:val="28"/>
          <w:szCs w:val="28"/>
        </w:rPr>
        <w:t>年度财政资金绩效自评的通知》（清财绩【</w:t>
      </w:r>
      <w:r>
        <w:rPr>
          <w:color w:val="333333"/>
          <w:sz w:val="28"/>
          <w:szCs w:val="28"/>
        </w:rPr>
        <w:t>2020</w:t>
      </w:r>
      <w:r>
        <w:rPr>
          <w:rFonts w:hint="eastAsia"/>
          <w:color w:val="333333"/>
          <w:sz w:val="28"/>
          <w:szCs w:val="28"/>
        </w:rPr>
        <w:t>】</w:t>
      </w:r>
      <w:r>
        <w:rPr>
          <w:color w:val="333333"/>
          <w:sz w:val="28"/>
          <w:szCs w:val="28"/>
        </w:rPr>
        <w:t>63</w:t>
      </w:r>
      <w:r>
        <w:rPr>
          <w:rFonts w:hint="eastAsia"/>
          <w:color w:val="333333"/>
          <w:sz w:val="28"/>
          <w:szCs w:val="28"/>
        </w:rPr>
        <w:t>号）的要求，结合实际，现将县委巡察办部门整体支出绩效自评报告情况如下：</w:t>
      </w:r>
    </w:p>
    <w:p>
      <w:pPr>
        <w:spacing w:line="600" w:lineRule="exact"/>
        <w:ind w:firstLine="560" w:firstLineChars="200"/>
        <w:rPr>
          <w:color w:val="333333"/>
          <w:sz w:val="28"/>
          <w:szCs w:val="28"/>
        </w:rPr>
      </w:pPr>
      <w:r>
        <w:rPr>
          <w:rFonts w:hint="eastAsia"/>
          <w:color w:val="333333"/>
          <w:sz w:val="28"/>
          <w:szCs w:val="28"/>
        </w:rPr>
        <w:t>一、部门概况</w:t>
      </w:r>
    </w:p>
    <w:p>
      <w:pPr>
        <w:widowControl/>
        <w:spacing w:before="312" w:after="312" w:line="320" w:lineRule="atLeast"/>
        <w:ind w:left="280" w:firstLine="560" w:firstLineChars="200"/>
        <w:jc w:val="left"/>
        <w:textAlignment w:val="baseline"/>
        <w:rPr>
          <w:color w:val="333333"/>
          <w:sz w:val="28"/>
          <w:szCs w:val="28"/>
        </w:rPr>
      </w:pPr>
      <w:r>
        <w:rPr>
          <w:rFonts w:hint="eastAsia"/>
          <w:color w:val="333333"/>
          <w:sz w:val="28"/>
          <w:szCs w:val="28"/>
        </w:rPr>
        <w:t>衡南县行政审批服务局是在原政务中心和电子政务办的基础上新组建的县政府工作部门，正科级。局机关下设</w:t>
      </w:r>
      <w:r>
        <w:rPr>
          <w:color w:val="333333"/>
          <w:sz w:val="28"/>
          <w:szCs w:val="28"/>
        </w:rPr>
        <w:t>6</w:t>
      </w:r>
      <w:r>
        <w:rPr>
          <w:rFonts w:hint="eastAsia"/>
          <w:color w:val="333333"/>
          <w:sz w:val="28"/>
          <w:szCs w:val="28"/>
        </w:rPr>
        <w:t>个内设职能股室，</w:t>
      </w:r>
      <w:r>
        <w:rPr>
          <w:color w:val="333333"/>
          <w:sz w:val="28"/>
          <w:szCs w:val="28"/>
        </w:rPr>
        <w:t>1</w:t>
      </w:r>
      <w:r>
        <w:rPr>
          <w:rFonts w:hint="eastAsia"/>
          <w:color w:val="333333"/>
          <w:sz w:val="28"/>
          <w:szCs w:val="28"/>
        </w:rPr>
        <w:t>个副科级公益一类事业单位衡南县政务服务中心。县行政审批服务局行政编制在岗人员</w:t>
      </w:r>
      <w:r>
        <w:rPr>
          <w:color w:val="333333"/>
          <w:sz w:val="28"/>
          <w:szCs w:val="28"/>
        </w:rPr>
        <w:t>8</w:t>
      </w:r>
      <w:r>
        <w:rPr>
          <w:rFonts w:hint="eastAsia"/>
          <w:color w:val="333333"/>
          <w:sz w:val="28"/>
          <w:szCs w:val="28"/>
        </w:rPr>
        <w:t>人，政务中心全额事业编制在岗人员</w:t>
      </w:r>
      <w:r>
        <w:rPr>
          <w:color w:val="333333"/>
          <w:sz w:val="28"/>
          <w:szCs w:val="28"/>
        </w:rPr>
        <w:t>13</w:t>
      </w:r>
      <w:r>
        <w:rPr>
          <w:rFonts w:hint="eastAsia"/>
          <w:color w:val="333333"/>
          <w:sz w:val="28"/>
          <w:szCs w:val="28"/>
        </w:rPr>
        <w:t>人，共计在编在岗人员</w:t>
      </w:r>
      <w:r>
        <w:rPr>
          <w:color w:val="333333"/>
          <w:sz w:val="28"/>
          <w:szCs w:val="28"/>
        </w:rPr>
        <w:t>21</w:t>
      </w:r>
      <w:r>
        <w:rPr>
          <w:rFonts w:hint="eastAsia"/>
          <w:color w:val="333333"/>
          <w:sz w:val="28"/>
          <w:szCs w:val="28"/>
        </w:rPr>
        <w:t>人。</w:t>
      </w:r>
    </w:p>
    <w:p>
      <w:pPr>
        <w:widowControl/>
        <w:spacing w:before="312" w:after="312" w:line="320" w:lineRule="atLeast"/>
        <w:ind w:left="280" w:firstLine="560" w:firstLineChars="200"/>
        <w:jc w:val="left"/>
        <w:textAlignment w:val="baseline"/>
        <w:rPr>
          <w:color w:val="333333"/>
          <w:sz w:val="28"/>
          <w:szCs w:val="28"/>
        </w:rPr>
      </w:pPr>
      <w:r>
        <w:rPr>
          <w:color w:val="333333"/>
          <w:sz w:val="28"/>
          <w:szCs w:val="28"/>
        </w:rPr>
        <w:t>(1)</w:t>
      </w:r>
      <w:r>
        <w:rPr>
          <w:rFonts w:hint="eastAsia"/>
          <w:color w:val="333333"/>
          <w:sz w:val="28"/>
          <w:szCs w:val="28"/>
        </w:rPr>
        <w:t>、组织拟订全县行政审批、政务公开（政府信息公开、办事公开）、政务服务、电子政务相关政策和地方性法规、规章草案，组织实施并开展绩效评估。</w:t>
      </w:r>
    </w:p>
    <w:p>
      <w:pPr>
        <w:widowControl/>
        <w:spacing w:before="312" w:after="312" w:line="320" w:lineRule="atLeast"/>
        <w:ind w:left="279" w:leftChars="133" w:firstLine="140" w:firstLineChars="50"/>
        <w:jc w:val="left"/>
        <w:textAlignment w:val="baseline"/>
        <w:rPr>
          <w:color w:val="333333"/>
          <w:sz w:val="28"/>
          <w:szCs w:val="28"/>
        </w:rPr>
      </w:pPr>
      <w:r>
        <w:rPr>
          <w:color w:val="333333"/>
          <w:sz w:val="28"/>
          <w:szCs w:val="28"/>
        </w:rPr>
        <w:t>(2)</w:t>
      </w:r>
      <w:r>
        <w:rPr>
          <w:rFonts w:hint="eastAsia"/>
          <w:color w:val="333333"/>
          <w:sz w:val="28"/>
          <w:szCs w:val="28"/>
        </w:rPr>
        <w:t>、推进、指导、协调、监督全县政务公开（政府信息公开、办事公开）和政务服务体系建设。</w:t>
      </w:r>
    </w:p>
    <w:p>
      <w:pPr>
        <w:pStyle w:val="12"/>
        <w:spacing w:line="560" w:lineRule="exact"/>
        <w:ind w:firstLine="560"/>
        <w:rPr>
          <w:color w:val="333333"/>
          <w:sz w:val="28"/>
          <w:szCs w:val="28"/>
        </w:rPr>
      </w:pPr>
      <w:r>
        <w:rPr>
          <w:color w:val="333333"/>
          <w:sz w:val="28"/>
          <w:szCs w:val="28"/>
        </w:rPr>
        <w:t>(3)</w:t>
      </w:r>
      <w:r>
        <w:rPr>
          <w:rFonts w:hint="eastAsia"/>
          <w:color w:val="333333"/>
          <w:sz w:val="28"/>
          <w:szCs w:val="28"/>
        </w:rPr>
        <w:t>、指导、协调、推进全县行政审批制度改革工作。</w:t>
      </w:r>
    </w:p>
    <w:p>
      <w:pPr>
        <w:spacing w:line="560" w:lineRule="exact"/>
        <w:ind w:firstLine="560" w:firstLineChars="200"/>
        <w:rPr>
          <w:color w:val="333333"/>
          <w:sz w:val="28"/>
          <w:szCs w:val="28"/>
        </w:rPr>
      </w:pPr>
      <w:r>
        <w:rPr>
          <w:color w:val="333333"/>
          <w:sz w:val="28"/>
          <w:szCs w:val="28"/>
        </w:rPr>
        <w:t>(4)</w:t>
      </w:r>
      <w:r>
        <w:rPr>
          <w:rFonts w:hint="eastAsia"/>
          <w:color w:val="333333"/>
          <w:sz w:val="28"/>
          <w:szCs w:val="28"/>
        </w:rPr>
        <w:t>、牵头负责全县“放管服”改革工作；维护营商政务、法制等环境；协调、推进全县行政效能工作。</w:t>
      </w:r>
    </w:p>
    <w:p>
      <w:pPr>
        <w:spacing w:line="560" w:lineRule="exact"/>
        <w:ind w:firstLine="560" w:firstLineChars="200"/>
        <w:rPr>
          <w:color w:val="333333"/>
          <w:sz w:val="28"/>
          <w:szCs w:val="28"/>
        </w:rPr>
      </w:pPr>
      <w:r>
        <w:rPr>
          <w:color w:val="333333"/>
          <w:sz w:val="28"/>
          <w:szCs w:val="28"/>
        </w:rPr>
        <w:t>(5)</w:t>
      </w:r>
      <w:r>
        <w:rPr>
          <w:rFonts w:hint="eastAsia"/>
          <w:color w:val="333333"/>
          <w:sz w:val="28"/>
          <w:szCs w:val="28"/>
        </w:rPr>
        <w:t>、统筹协调、规划指导、监督评估全县电子政务工作；统筹推进、监督协调全县“互联网</w:t>
      </w:r>
      <w:r>
        <w:rPr>
          <w:color w:val="333333"/>
          <w:sz w:val="28"/>
          <w:szCs w:val="28"/>
        </w:rPr>
        <w:t>+</w:t>
      </w:r>
      <w:r>
        <w:rPr>
          <w:rFonts w:hint="eastAsia"/>
          <w:color w:val="333333"/>
          <w:sz w:val="28"/>
          <w:szCs w:val="28"/>
        </w:rPr>
        <w:t>政务服务”工作；统筹规划、监督考核全县政府网站工作；统筹建设、指导推进、监督考核全县“</w:t>
      </w:r>
      <w:r>
        <w:rPr>
          <w:color w:val="333333"/>
          <w:sz w:val="28"/>
          <w:szCs w:val="28"/>
        </w:rPr>
        <w:t>12345</w:t>
      </w:r>
      <w:r>
        <w:rPr>
          <w:rFonts w:hint="eastAsia"/>
          <w:color w:val="333333"/>
          <w:sz w:val="28"/>
          <w:szCs w:val="28"/>
        </w:rPr>
        <w:t>”政府服务热线，负责整合优化各职能部门投诉举报热线、平台以及各政府部门、公共企业事业单位、社会组织的社会求助服务电话。</w:t>
      </w:r>
    </w:p>
    <w:p>
      <w:pPr>
        <w:spacing w:line="560" w:lineRule="exact"/>
        <w:ind w:firstLine="560" w:firstLineChars="200"/>
        <w:rPr>
          <w:color w:val="333333"/>
          <w:sz w:val="28"/>
          <w:szCs w:val="28"/>
        </w:rPr>
      </w:pPr>
      <w:r>
        <w:rPr>
          <w:color w:val="333333"/>
          <w:sz w:val="28"/>
          <w:szCs w:val="28"/>
        </w:rPr>
        <w:t>(6)</w:t>
      </w:r>
      <w:r>
        <w:rPr>
          <w:rFonts w:hint="eastAsia"/>
          <w:color w:val="333333"/>
          <w:sz w:val="28"/>
          <w:szCs w:val="28"/>
        </w:rPr>
        <w:t>、统筹推进全县政务服务大厅、便民服务中心（站点）的标准化建设，组织集中开展行政审批和便民服务。</w:t>
      </w:r>
    </w:p>
    <w:p>
      <w:pPr>
        <w:pStyle w:val="12"/>
        <w:spacing w:line="560" w:lineRule="exact"/>
        <w:ind w:firstLine="560"/>
        <w:rPr>
          <w:color w:val="333333"/>
          <w:sz w:val="28"/>
          <w:szCs w:val="28"/>
        </w:rPr>
      </w:pPr>
      <w:r>
        <w:rPr>
          <w:color w:val="333333"/>
          <w:sz w:val="28"/>
          <w:szCs w:val="28"/>
        </w:rPr>
        <w:t>(7)</w:t>
      </w:r>
      <w:r>
        <w:rPr>
          <w:rFonts w:hint="eastAsia"/>
          <w:color w:val="333333"/>
          <w:sz w:val="28"/>
          <w:szCs w:val="28"/>
        </w:rPr>
        <w:t>、组织、指导、协调和管理全县智慧城市建设。</w:t>
      </w:r>
    </w:p>
    <w:p>
      <w:pPr>
        <w:spacing w:line="560" w:lineRule="exact"/>
        <w:ind w:firstLine="560" w:firstLineChars="200"/>
        <w:rPr>
          <w:color w:val="333333"/>
          <w:sz w:val="28"/>
          <w:szCs w:val="28"/>
        </w:rPr>
      </w:pPr>
      <w:r>
        <w:rPr>
          <w:color w:val="333333"/>
          <w:sz w:val="28"/>
          <w:szCs w:val="28"/>
        </w:rPr>
        <w:t>(8)</w:t>
      </w:r>
      <w:r>
        <w:rPr>
          <w:rFonts w:hint="eastAsia"/>
          <w:color w:val="333333"/>
          <w:sz w:val="28"/>
          <w:szCs w:val="28"/>
        </w:rPr>
        <w:t>、负责县本级财政性资金建设的信息化工程的统筹规划、立项审批、技术评审、过程监管、竣工验收和绩效评估。</w:t>
      </w:r>
    </w:p>
    <w:p>
      <w:pPr>
        <w:spacing w:line="560" w:lineRule="exact"/>
        <w:ind w:firstLine="560" w:firstLineChars="200"/>
        <w:rPr>
          <w:color w:val="333333"/>
          <w:sz w:val="28"/>
          <w:szCs w:val="28"/>
        </w:rPr>
      </w:pPr>
      <w:r>
        <w:rPr>
          <w:color w:val="333333"/>
          <w:sz w:val="28"/>
          <w:szCs w:val="28"/>
        </w:rPr>
        <w:t>(9)</w:t>
      </w:r>
      <w:r>
        <w:rPr>
          <w:rFonts w:hint="eastAsia"/>
          <w:color w:val="333333"/>
          <w:sz w:val="28"/>
          <w:szCs w:val="28"/>
        </w:rPr>
        <w:t>、主管全县数据资源工作，统筹全市数据资源体系的建设、管理工作，组织、协调、推进公共数据资源利用开发与共享开放。</w:t>
      </w:r>
    </w:p>
    <w:p>
      <w:pPr>
        <w:spacing w:line="560" w:lineRule="exact"/>
        <w:ind w:firstLine="560" w:firstLineChars="200"/>
        <w:rPr>
          <w:color w:val="333333"/>
          <w:sz w:val="28"/>
          <w:szCs w:val="28"/>
        </w:rPr>
      </w:pPr>
      <w:r>
        <w:rPr>
          <w:color w:val="333333"/>
          <w:sz w:val="28"/>
          <w:szCs w:val="28"/>
        </w:rPr>
        <w:t>(10)</w:t>
      </w:r>
      <w:r>
        <w:rPr>
          <w:rFonts w:hint="eastAsia"/>
          <w:color w:val="333333"/>
          <w:sz w:val="28"/>
          <w:szCs w:val="28"/>
        </w:rPr>
        <w:t>、组织、推进跨部门、跨区域信息系统的规划、建设和应用，促进信息系统整合共享。</w:t>
      </w:r>
    </w:p>
    <w:p>
      <w:pPr>
        <w:spacing w:line="560" w:lineRule="exact"/>
        <w:ind w:firstLine="560" w:firstLineChars="200"/>
        <w:rPr>
          <w:color w:val="333333"/>
          <w:sz w:val="28"/>
          <w:szCs w:val="28"/>
        </w:rPr>
      </w:pPr>
      <w:r>
        <w:rPr>
          <w:color w:val="333333"/>
          <w:sz w:val="28"/>
          <w:szCs w:val="28"/>
        </w:rPr>
        <w:t>(11)</w:t>
      </w:r>
      <w:r>
        <w:rPr>
          <w:rFonts w:hint="eastAsia"/>
          <w:color w:val="333333"/>
          <w:sz w:val="28"/>
          <w:szCs w:val="28"/>
        </w:rPr>
        <w:t>、组织、推进全县电子政务、智慧城市基础网络的规划、建设、应用，协调推进互联互通。</w:t>
      </w:r>
    </w:p>
    <w:p>
      <w:pPr>
        <w:spacing w:line="560" w:lineRule="exact"/>
        <w:ind w:firstLine="560" w:firstLineChars="200"/>
        <w:rPr>
          <w:color w:val="333333"/>
          <w:sz w:val="28"/>
          <w:szCs w:val="28"/>
        </w:rPr>
      </w:pPr>
      <w:r>
        <w:rPr>
          <w:color w:val="333333"/>
          <w:sz w:val="28"/>
          <w:szCs w:val="28"/>
        </w:rPr>
        <w:t>(12)</w:t>
      </w:r>
      <w:r>
        <w:rPr>
          <w:rFonts w:hint="eastAsia"/>
          <w:color w:val="333333"/>
          <w:sz w:val="28"/>
          <w:szCs w:val="28"/>
        </w:rPr>
        <w:t>、统筹推进全县电子政务和智慧城市基础设施、系统平台、数据资源等安全保障体系建设。</w:t>
      </w:r>
    </w:p>
    <w:p>
      <w:pPr>
        <w:spacing w:line="560" w:lineRule="exact"/>
        <w:ind w:firstLine="560" w:firstLineChars="200"/>
        <w:rPr>
          <w:color w:val="333333"/>
          <w:sz w:val="28"/>
          <w:szCs w:val="28"/>
        </w:rPr>
      </w:pPr>
      <w:r>
        <w:rPr>
          <w:color w:val="333333"/>
          <w:sz w:val="28"/>
          <w:szCs w:val="28"/>
        </w:rPr>
        <w:t>(13)</w:t>
      </w:r>
      <w:r>
        <w:rPr>
          <w:rFonts w:hint="eastAsia"/>
          <w:color w:val="333333"/>
          <w:sz w:val="28"/>
          <w:szCs w:val="28"/>
        </w:rPr>
        <w:t>、完成县委、县政府交办的其他任务。</w:t>
      </w:r>
    </w:p>
    <w:p>
      <w:pPr>
        <w:spacing w:line="600" w:lineRule="exact"/>
        <w:ind w:firstLine="560" w:firstLineChars="200"/>
        <w:rPr>
          <w:color w:val="333333"/>
          <w:sz w:val="28"/>
          <w:szCs w:val="28"/>
        </w:rPr>
      </w:pPr>
      <w:r>
        <w:rPr>
          <w:rFonts w:hint="eastAsia"/>
          <w:color w:val="333333"/>
          <w:sz w:val="28"/>
          <w:szCs w:val="28"/>
        </w:rPr>
        <w:t>二、部门整体支出管理及使用情况</w:t>
      </w:r>
    </w:p>
    <w:p>
      <w:pPr>
        <w:ind w:firstLine="560" w:firstLineChars="200"/>
        <w:rPr>
          <w:color w:val="333333"/>
          <w:sz w:val="28"/>
          <w:szCs w:val="28"/>
        </w:rPr>
      </w:pPr>
      <w:r>
        <w:rPr>
          <w:rFonts w:hint="eastAsia"/>
          <w:color w:val="333333"/>
          <w:sz w:val="28"/>
          <w:szCs w:val="28"/>
        </w:rPr>
        <w:t>（一）部门整体支出预算经费情况</w:t>
      </w:r>
    </w:p>
    <w:p>
      <w:pPr>
        <w:pStyle w:val="12"/>
        <w:spacing w:line="560" w:lineRule="exact"/>
        <w:ind w:left="300" w:firstLine="280" w:firstLineChars="100"/>
        <w:rPr>
          <w:color w:val="333333"/>
          <w:sz w:val="28"/>
          <w:szCs w:val="28"/>
        </w:rPr>
      </w:pPr>
      <w:r>
        <w:rPr>
          <w:color w:val="333333"/>
          <w:sz w:val="28"/>
          <w:szCs w:val="28"/>
        </w:rPr>
        <w:t>2019</w:t>
      </w:r>
      <w:r>
        <w:rPr>
          <w:rFonts w:hint="eastAsia"/>
          <w:color w:val="333333"/>
          <w:sz w:val="28"/>
          <w:szCs w:val="28"/>
        </w:rPr>
        <w:t>年县财政局对县行政审批服务局支出预算批复总金额为</w:t>
      </w:r>
      <w:r>
        <w:rPr>
          <w:color w:val="333333"/>
          <w:sz w:val="28"/>
          <w:szCs w:val="28"/>
        </w:rPr>
        <w:t>289.67</w:t>
      </w:r>
      <w:r>
        <w:rPr>
          <w:rFonts w:hint="eastAsia"/>
          <w:color w:val="333333"/>
          <w:sz w:val="28"/>
          <w:szCs w:val="28"/>
        </w:rPr>
        <w:t>万元。其中基本支出</w:t>
      </w:r>
      <w:r>
        <w:rPr>
          <w:color w:val="333333"/>
          <w:sz w:val="28"/>
          <w:szCs w:val="28"/>
        </w:rPr>
        <w:t>189.01</w:t>
      </w:r>
      <w:r>
        <w:rPr>
          <w:rFonts w:hint="eastAsia"/>
          <w:color w:val="333333"/>
          <w:sz w:val="28"/>
          <w:szCs w:val="28"/>
        </w:rPr>
        <w:t>万元（工资福利支出</w:t>
      </w:r>
      <w:r>
        <w:rPr>
          <w:color w:val="333333"/>
          <w:sz w:val="28"/>
          <w:szCs w:val="28"/>
        </w:rPr>
        <w:t>176.41</w:t>
      </w:r>
      <w:r>
        <w:rPr>
          <w:rFonts w:hint="eastAsia"/>
          <w:color w:val="333333"/>
          <w:sz w:val="28"/>
          <w:szCs w:val="28"/>
        </w:rPr>
        <w:t>万元，一般商品服务支出</w:t>
      </w:r>
      <w:r>
        <w:rPr>
          <w:color w:val="333333"/>
          <w:sz w:val="28"/>
          <w:szCs w:val="28"/>
        </w:rPr>
        <w:t>12.60</w:t>
      </w:r>
      <w:r>
        <w:rPr>
          <w:rFonts w:hint="eastAsia"/>
          <w:color w:val="333333"/>
          <w:sz w:val="28"/>
          <w:szCs w:val="28"/>
        </w:rPr>
        <w:t>万元）；项目经费支出</w:t>
      </w:r>
      <w:r>
        <w:rPr>
          <w:color w:val="333333"/>
          <w:sz w:val="28"/>
          <w:szCs w:val="28"/>
        </w:rPr>
        <w:t>100.66</w:t>
      </w:r>
      <w:r>
        <w:rPr>
          <w:rFonts w:hint="eastAsia"/>
          <w:color w:val="333333"/>
          <w:sz w:val="28"/>
          <w:szCs w:val="28"/>
        </w:rPr>
        <w:t>万元（专项商品和服务支出</w:t>
      </w:r>
      <w:r>
        <w:rPr>
          <w:color w:val="333333"/>
          <w:sz w:val="28"/>
          <w:szCs w:val="28"/>
        </w:rPr>
        <w:t>100.66</w:t>
      </w:r>
      <w:r>
        <w:rPr>
          <w:rFonts w:hint="eastAsia"/>
          <w:color w:val="333333"/>
          <w:sz w:val="28"/>
          <w:szCs w:val="28"/>
        </w:rPr>
        <w:t>万元）。</w:t>
      </w:r>
    </w:p>
    <w:p>
      <w:pPr>
        <w:ind w:firstLine="560" w:firstLineChars="200"/>
        <w:rPr>
          <w:color w:val="333333"/>
          <w:sz w:val="28"/>
          <w:szCs w:val="28"/>
        </w:rPr>
      </w:pPr>
      <w:r>
        <w:rPr>
          <w:rFonts w:hint="eastAsia"/>
          <w:color w:val="333333"/>
          <w:sz w:val="28"/>
          <w:szCs w:val="28"/>
        </w:rPr>
        <w:t>（二）部门整体支出经费使用情况</w:t>
      </w:r>
    </w:p>
    <w:p>
      <w:pPr>
        <w:ind w:firstLine="560" w:firstLineChars="200"/>
        <w:rPr>
          <w:color w:val="333333"/>
          <w:sz w:val="28"/>
          <w:szCs w:val="28"/>
        </w:rPr>
      </w:pPr>
      <w:r>
        <w:rPr>
          <w:color w:val="333333"/>
          <w:sz w:val="28"/>
          <w:szCs w:val="28"/>
        </w:rPr>
        <w:t>2019</w:t>
      </w:r>
      <w:r>
        <w:rPr>
          <w:rFonts w:hint="eastAsia"/>
          <w:color w:val="333333"/>
          <w:sz w:val="28"/>
          <w:szCs w:val="28"/>
        </w:rPr>
        <w:t>年县行政审批服务局整体支出经费</w:t>
      </w:r>
      <w:r>
        <w:rPr>
          <w:color w:val="333333"/>
          <w:sz w:val="28"/>
          <w:szCs w:val="28"/>
        </w:rPr>
        <w:t>920</w:t>
      </w:r>
      <w:r>
        <w:rPr>
          <w:rFonts w:hint="eastAsia"/>
          <w:color w:val="333333"/>
          <w:sz w:val="28"/>
          <w:szCs w:val="28"/>
        </w:rPr>
        <w:t>万元，其中基本支出</w:t>
      </w:r>
      <w:r>
        <w:rPr>
          <w:color w:val="333333"/>
          <w:sz w:val="28"/>
          <w:szCs w:val="28"/>
        </w:rPr>
        <w:t>437.06</w:t>
      </w:r>
      <w:r>
        <w:rPr>
          <w:rFonts w:hint="eastAsia"/>
          <w:color w:val="333333"/>
          <w:sz w:val="28"/>
          <w:szCs w:val="28"/>
        </w:rPr>
        <w:t>万元，项目支出</w:t>
      </w:r>
      <w:r>
        <w:rPr>
          <w:color w:val="333333"/>
          <w:sz w:val="28"/>
          <w:szCs w:val="28"/>
        </w:rPr>
        <w:t>482.94</w:t>
      </w:r>
      <w:r>
        <w:rPr>
          <w:rFonts w:hint="eastAsia"/>
          <w:color w:val="333333"/>
          <w:sz w:val="28"/>
          <w:szCs w:val="28"/>
        </w:rPr>
        <w:t>万元。</w:t>
      </w:r>
    </w:p>
    <w:p>
      <w:pPr>
        <w:ind w:firstLine="560" w:firstLineChars="200"/>
        <w:rPr>
          <w:color w:val="333333"/>
          <w:sz w:val="28"/>
          <w:szCs w:val="28"/>
        </w:rPr>
      </w:pPr>
      <w:r>
        <w:rPr>
          <w:color w:val="333333"/>
          <w:sz w:val="28"/>
          <w:szCs w:val="28"/>
        </w:rPr>
        <w:t>1</w:t>
      </w:r>
      <w:r>
        <w:rPr>
          <w:rFonts w:hint="eastAsia"/>
          <w:color w:val="333333"/>
          <w:sz w:val="28"/>
          <w:szCs w:val="28"/>
        </w:rPr>
        <w:t>、基本支出：</w:t>
      </w:r>
      <w:r>
        <w:rPr>
          <w:color w:val="333333"/>
          <w:sz w:val="28"/>
          <w:szCs w:val="28"/>
        </w:rPr>
        <w:t>2019</w:t>
      </w:r>
      <w:r>
        <w:rPr>
          <w:rFonts w:hint="eastAsia"/>
          <w:color w:val="333333"/>
          <w:sz w:val="28"/>
          <w:szCs w:val="28"/>
        </w:rPr>
        <w:t>年基本支出</w:t>
      </w:r>
      <w:r>
        <w:rPr>
          <w:color w:val="333333"/>
          <w:sz w:val="28"/>
          <w:szCs w:val="28"/>
        </w:rPr>
        <w:t>437.06</w:t>
      </w:r>
      <w:r>
        <w:rPr>
          <w:rFonts w:hint="eastAsia"/>
          <w:color w:val="333333"/>
          <w:sz w:val="28"/>
          <w:szCs w:val="28"/>
        </w:rPr>
        <w:t>万元</w:t>
      </w:r>
      <w:r>
        <w:rPr>
          <w:color w:val="333333"/>
          <w:sz w:val="28"/>
          <w:szCs w:val="28"/>
        </w:rPr>
        <w:t>,</w:t>
      </w:r>
      <w:r>
        <w:rPr>
          <w:rFonts w:hint="eastAsia"/>
          <w:color w:val="333333"/>
          <w:sz w:val="28"/>
          <w:szCs w:val="28"/>
        </w:rPr>
        <w:t>其中：工资福利支出</w:t>
      </w:r>
      <w:r>
        <w:rPr>
          <w:color w:val="333333"/>
          <w:sz w:val="28"/>
          <w:szCs w:val="28"/>
        </w:rPr>
        <w:t>213.59</w:t>
      </w:r>
      <w:r>
        <w:rPr>
          <w:rFonts w:hint="eastAsia"/>
          <w:color w:val="333333"/>
          <w:sz w:val="28"/>
          <w:szCs w:val="28"/>
        </w:rPr>
        <w:t>万元，商品和服务支出</w:t>
      </w:r>
      <w:r>
        <w:rPr>
          <w:color w:val="333333"/>
          <w:sz w:val="28"/>
          <w:szCs w:val="28"/>
        </w:rPr>
        <w:t>209.45</w:t>
      </w:r>
      <w:r>
        <w:rPr>
          <w:rFonts w:hint="eastAsia"/>
          <w:color w:val="333333"/>
          <w:sz w:val="28"/>
          <w:szCs w:val="28"/>
        </w:rPr>
        <w:t>万元，对个人和家庭的补助</w:t>
      </w:r>
      <w:r>
        <w:rPr>
          <w:color w:val="333333"/>
          <w:sz w:val="28"/>
          <w:szCs w:val="28"/>
        </w:rPr>
        <w:t>14.01</w:t>
      </w:r>
      <w:r>
        <w:rPr>
          <w:rFonts w:hint="eastAsia"/>
          <w:color w:val="333333"/>
          <w:sz w:val="28"/>
          <w:szCs w:val="28"/>
        </w:rPr>
        <w:t>万元。这些支出都是为了保障我单位机构正常运转，完成日常工作任务而发生的各项支出，包括用于在职基本工资、津贴补贴等人员经费以及办公费、印刷费、水电费、办公设备购置等日常公用经费。</w:t>
      </w:r>
    </w:p>
    <w:p>
      <w:pPr>
        <w:shd w:val="solid" w:color="FFFFFF" w:fill="auto"/>
        <w:autoSpaceDN w:val="0"/>
        <w:ind w:firstLine="560" w:firstLineChars="200"/>
        <w:rPr>
          <w:color w:val="333333"/>
          <w:sz w:val="28"/>
          <w:szCs w:val="28"/>
        </w:rPr>
      </w:pPr>
      <w:r>
        <w:rPr>
          <w:rFonts w:hint="eastAsia"/>
          <w:color w:val="333333"/>
          <w:sz w:val="28"/>
          <w:szCs w:val="28"/>
        </w:rPr>
        <w:t>“三公”经费情况</w:t>
      </w:r>
    </w:p>
    <w:p>
      <w:pPr>
        <w:shd w:val="solid" w:color="FFFFFF" w:fill="auto"/>
        <w:autoSpaceDN w:val="0"/>
        <w:ind w:firstLine="560" w:firstLineChars="200"/>
        <w:rPr>
          <w:color w:val="333333"/>
          <w:sz w:val="28"/>
          <w:szCs w:val="28"/>
        </w:rPr>
      </w:pPr>
      <w:r>
        <w:rPr>
          <w:color w:val="333333"/>
          <w:sz w:val="28"/>
          <w:szCs w:val="28"/>
        </w:rPr>
        <w:t>2019</w:t>
      </w:r>
      <w:r>
        <w:rPr>
          <w:rFonts w:hint="eastAsia"/>
          <w:color w:val="333333"/>
          <w:sz w:val="28"/>
          <w:szCs w:val="28"/>
        </w:rPr>
        <w:t>年“三公”经费预算数为4</w:t>
      </w:r>
      <w:r>
        <w:rPr>
          <w:color w:val="333333"/>
          <w:sz w:val="28"/>
          <w:szCs w:val="28"/>
        </w:rPr>
        <w:t>.85</w:t>
      </w:r>
      <w:r>
        <w:rPr>
          <w:rFonts w:hint="eastAsia"/>
          <w:color w:val="333333"/>
          <w:sz w:val="28"/>
          <w:szCs w:val="28"/>
        </w:rPr>
        <w:t>万元，其中公务接待</w:t>
      </w:r>
      <w:r>
        <w:rPr>
          <w:color w:val="333333"/>
          <w:sz w:val="28"/>
          <w:szCs w:val="28"/>
        </w:rPr>
        <w:t>2.9</w:t>
      </w:r>
      <w:r>
        <w:rPr>
          <w:rFonts w:hint="eastAsia"/>
          <w:color w:val="333333"/>
          <w:sz w:val="28"/>
          <w:szCs w:val="28"/>
        </w:rPr>
        <w:t>万元，公务用车运行维护费</w:t>
      </w:r>
      <w:r>
        <w:rPr>
          <w:color w:val="333333"/>
          <w:sz w:val="28"/>
          <w:szCs w:val="28"/>
        </w:rPr>
        <w:t>2.95</w:t>
      </w:r>
      <w:r>
        <w:rPr>
          <w:rFonts w:hint="eastAsia"/>
          <w:color w:val="333333"/>
          <w:sz w:val="28"/>
          <w:szCs w:val="28"/>
        </w:rPr>
        <w:t>万元；</w:t>
      </w:r>
      <w:r>
        <w:rPr>
          <w:color w:val="333333"/>
          <w:sz w:val="28"/>
          <w:szCs w:val="28"/>
        </w:rPr>
        <w:t>2019</w:t>
      </w:r>
      <w:r>
        <w:rPr>
          <w:rFonts w:hint="eastAsia"/>
          <w:color w:val="333333"/>
          <w:sz w:val="28"/>
          <w:szCs w:val="28"/>
        </w:rPr>
        <w:t>年实际支出</w:t>
      </w:r>
      <w:r>
        <w:rPr>
          <w:color w:val="333333"/>
          <w:sz w:val="28"/>
          <w:szCs w:val="28"/>
        </w:rPr>
        <w:t>3.98</w:t>
      </w:r>
      <w:r>
        <w:rPr>
          <w:rFonts w:hint="eastAsia"/>
          <w:color w:val="333333"/>
          <w:sz w:val="28"/>
          <w:szCs w:val="28"/>
        </w:rPr>
        <w:t>万元，其中公务接待</w:t>
      </w:r>
      <w:r>
        <w:rPr>
          <w:color w:val="333333"/>
          <w:sz w:val="28"/>
          <w:szCs w:val="28"/>
        </w:rPr>
        <w:t>0</w:t>
      </w:r>
      <w:r>
        <w:rPr>
          <w:rFonts w:hint="eastAsia"/>
          <w:color w:val="333333"/>
          <w:sz w:val="28"/>
          <w:szCs w:val="28"/>
        </w:rPr>
        <w:t>万元，公务用车运行维护费</w:t>
      </w:r>
      <w:r>
        <w:rPr>
          <w:color w:val="333333"/>
          <w:sz w:val="28"/>
          <w:szCs w:val="28"/>
        </w:rPr>
        <w:t>3.98</w:t>
      </w:r>
      <w:r>
        <w:rPr>
          <w:rFonts w:hint="eastAsia"/>
          <w:color w:val="333333"/>
          <w:sz w:val="28"/>
          <w:szCs w:val="28"/>
        </w:rPr>
        <w:t>万元</w:t>
      </w:r>
    </w:p>
    <w:p>
      <w:pPr>
        <w:shd w:val="solid" w:color="FFFFFF" w:fill="auto"/>
        <w:autoSpaceDN w:val="0"/>
        <w:ind w:firstLine="560" w:firstLineChars="200"/>
        <w:rPr>
          <w:color w:val="333333"/>
          <w:sz w:val="28"/>
          <w:szCs w:val="28"/>
        </w:rPr>
      </w:pPr>
      <w:r>
        <w:rPr>
          <w:color w:val="333333"/>
          <w:sz w:val="28"/>
          <w:szCs w:val="28"/>
        </w:rPr>
        <w:t>2</w:t>
      </w:r>
      <w:r>
        <w:rPr>
          <w:rFonts w:hint="eastAsia"/>
          <w:color w:val="333333"/>
          <w:sz w:val="28"/>
          <w:szCs w:val="28"/>
        </w:rPr>
        <w:t>、项目支出：</w:t>
      </w:r>
      <w:r>
        <w:rPr>
          <w:color w:val="333333"/>
          <w:sz w:val="28"/>
          <w:szCs w:val="28"/>
        </w:rPr>
        <w:t>2019</w:t>
      </w:r>
      <w:r>
        <w:rPr>
          <w:rFonts w:hint="eastAsia"/>
          <w:color w:val="333333"/>
          <w:sz w:val="28"/>
          <w:szCs w:val="28"/>
        </w:rPr>
        <w:t>年项目支出</w:t>
      </w:r>
      <w:r>
        <w:rPr>
          <w:color w:val="333333"/>
          <w:sz w:val="28"/>
          <w:szCs w:val="28"/>
        </w:rPr>
        <w:t>482.94</w:t>
      </w:r>
      <w:r>
        <w:rPr>
          <w:rFonts w:hint="eastAsia"/>
          <w:color w:val="333333"/>
          <w:sz w:val="28"/>
          <w:szCs w:val="28"/>
        </w:rPr>
        <w:t>万元，项目支出主要是用于政务大厅运行经费及信息平台、信息调度中心经费等开支。</w:t>
      </w:r>
    </w:p>
    <w:p>
      <w:pPr>
        <w:spacing w:line="600" w:lineRule="exact"/>
        <w:ind w:firstLine="560" w:firstLineChars="200"/>
        <w:rPr>
          <w:color w:val="333333"/>
          <w:sz w:val="28"/>
          <w:szCs w:val="28"/>
        </w:rPr>
      </w:pPr>
      <w:r>
        <w:rPr>
          <w:rFonts w:hint="eastAsia"/>
          <w:color w:val="333333"/>
          <w:sz w:val="28"/>
          <w:szCs w:val="28"/>
        </w:rPr>
        <w:t>三、部门整体支出绩效情况</w:t>
      </w:r>
    </w:p>
    <w:p>
      <w:pPr>
        <w:ind w:firstLine="560" w:firstLineChars="200"/>
        <w:rPr>
          <w:color w:val="333333"/>
          <w:sz w:val="28"/>
          <w:szCs w:val="28"/>
        </w:rPr>
      </w:pPr>
      <w:r>
        <w:rPr>
          <w:color w:val="333333"/>
          <w:sz w:val="28"/>
          <w:szCs w:val="28"/>
        </w:rPr>
        <w:t>2019</w:t>
      </w:r>
      <w:r>
        <w:rPr>
          <w:rFonts w:hint="eastAsia"/>
          <w:color w:val="333333"/>
          <w:sz w:val="28"/>
          <w:szCs w:val="28"/>
        </w:rPr>
        <w:t>年县行政审批服务局围绕县委、县政府中心工作，积极履职，强化管理，较好的完成了年度工作目标。通过加强预算收支的管理，不断建立健全内部管理制度，理顺内部管理流程，部门整体支出管理情况得到了提升。在资金管理上，单位制定了一系列的财务管理制度。在决算信息公开方面，严格按照要求将</w:t>
      </w:r>
      <w:r>
        <w:rPr>
          <w:color w:val="333333"/>
          <w:sz w:val="28"/>
          <w:szCs w:val="28"/>
        </w:rPr>
        <w:t>2019</w:t>
      </w:r>
      <w:r>
        <w:rPr>
          <w:rFonts w:hint="eastAsia"/>
          <w:color w:val="333333"/>
          <w:sz w:val="28"/>
          <w:szCs w:val="28"/>
        </w:rPr>
        <w:t>年的“三公经费”及预算数据在网站进行了公开。</w:t>
      </w:r>
    </w:p>
    <w:p>
      <w:pPr>
        <w:spacing w:line="600" w:lineRule="exact"/>
        <w:ind w:firstLine="560" w:firstLineChars="200"/>
        <w:rPr>
          <w:color w:val="333333"/>
          <w:sz w:val="28"/>
          <w:szCs w:val="28"/>
        </w:rPr>
      </w:pPr>
      <w:r>
        <w:rPr>
          <w:rFonts w:hint="eastAsia"/>
          <w:color w:val="333333"/>
          <w:sz w:val="28"/>
          <w:szCs w:val="28"/>
        </w:rPr>
        <w:t>四、绩效评价工作情况</w:t>
      </w:r>
    </w:p>
    <w:p>
      <w:pPr>
        <w:spacing w:line="600" w:lineRule="exact"/>
        <w:ind w:firstLine="560" w:firstLineChars="200"/>
        <w:rPr>
          <w:color w:val="333333"/>
          <w:sz w:val="28"/>
          <w:szCs w:val="28"/>
        </w:rPr>
      </w:pPr>
      <w:r>
        <w:rPr>
          <w:color w:val="333333"/>
          <w:sz w:val="28"/>
          <w:szCs w:val="28"/>
        </w:rPr>
        <w:t>2019</w:t>
      </w:r>
      <w:r>
        <w:rPr>
          <w:rFonts w:hint="eastAsia"/>
          <w:color w:val="333333"/>
          <w:sz w:val="28"/>
          <w:szCs w:val="28"/>
        </w:rPr>
        <w:t>年，我局积极履职，强化管理，较好的完成了年度工作目标。通过加强预算收支管理，不断建立健全内部管理制度，梳理内部管理流程，整体支出管理水平得到提升。根据部门整体支出绩效评价指标体系，我局</w:t>
      </w:r>
      <w:r>
        <w:rPr>
          <w:color w:val="333333"/>
          <w:sz w:val="28"/>
          <w:szCs w:val="28"/>
        </w:rPr>
        <w:t>2019</w:t>
      </w:r>
      <w:r>
        <w:rPr>
          <w:rFonts w:hint="eastAsia"/>
          <w:color w:val="333333"/>
          <w:sz w:val="28"/>
          <w:szCs w:val="28"/>
        </w:rPr>
        <w:t>年度部门整体支出绩效自评</w:t>
      </w:r>
      <w:r>
        <w:rPr>
          <w:color w:val="333333"/>
          <w:sz w:val="28"/>
          <w:szCs w:val="28"/>
        </w:rPr>
        <w:t>98</w:t>
      </w:r>
      <w:r>
        <w:rPr>
          <w:rFonts w:hint="eastAsia"/>
          <w:color w:val="333333"/>
          <w:sz w:val="28"/>
          <w:szCs w:val="28"/>
        </w:rPr>
        <w:t>分。部门整体支出绩效情况详见附件。</w:t>
      </w:r>
    </w:p>
    <w:p>
      <w:pPr>
        <w:ind w:firstLine="560" w:firstLineChars="200"/>
        <w:rPr>
          <w:color w:val="333333"/>
          <w:sz w:val="28"/>
          <w:szCs w:val="28"/>
        </w:rPr>
      </w:pPr>
      <w:r>
        <w:rPr>
          <w:rFonts w:hint="eastAsia"/>
          <w:color w:val="333333"/>
          <w:sz w:val="28"/>
          <w:szCs w:val="28"/>
        </w:rPr>
        <w:t>五、存在的主要问题</w:t>
      </w:r>
    </w:p>
    <w:p>
      <w:pPr>
        <w:spacing w:line="560" w:lineRule="exact"/>
        <w:ind w:firstLine="560" w:firstLineChars="200"/>
        <w:rPr>
          <w:color w:val="333333"/>
          <w:sz w:val="28"/>
          <w:szCs w:val="28"/>
        </w:rPr>
      </w:pPr>
      <w:r>
        <w:rPr>
          <w:color w:val="333333"/>
          <w:sz w:val="28"/>
          <w:szCs w:val="28"/>
        </w:rPr>
        <w:t>1.</w:t>
      </w:r>
      <w:r>
        <w:rPr>
          <w:rFonts w:hint="eastAsia"/>
          <w:color w:val="333333"/>
          <w:sz w:val="28"/>
          <w:szCs w:val="28"/>
        </w:rPr>
        <w:t>预决算项目支出编制需进一步明确、精细化。同时项目执行率需进一步提高。项目支出预算不足：年初预算的编制较为精细，按照费用支出的使用范围和内容，进行预算支出管理。但按照县财政局批复政务中心和电子政务办</w:t>
      </w:r>
      <w:r>
        <w:rPr>
          <w:color w:val="333333"/>
          <w:sz w:val="28"/>
          <w:szCs w:val="28"/>
        </w:rPr>
        <w:t>2019</w:t>
      </w:r>
      <w:r>
        <w:rPr>
          <w:rFonts w:hint="eastAsia"/>
          <w:color w:val="333333"/>
          <w:sz w:val="28"/>
          <w:szCs w:val="28"/>
        </w:rPr>
        <w:t>年预算经费</w:t>
      </w:r>
      <w:r>
        <w:rPr>
          <w:color w:val="333333"/>
          <w:sz w:val="28"/>
          <w:szCs w:val="28"/>
        </w:rPr>
        <w:t>289.67</w:t>
      </w:r>
      <w:r>
        <w:rPr>
          <w:rFonts w:hint="eastAsia"/>
          <w:color w:val="333333"/>
          <w:sz w:val="28"/>
          <w:szCs w:val="28"/>
        </w:rPr>
        <w:t>万，较</w:t>
      </w:r>
      <w:r>
        <w:rPr>
          <w:color w:val="333333"/>
          <w:sz w:val="28"/>
          <w:szCs w:val="28"/>
        </w:rPr>
        <w:t>2018</w:t>
      </w:r>
      <w:r>
        <w:rPr>
          <w:rFonts w:hint="eastAsia"/>
          <w:color w:val="333333"/>
          <w:sz w:val="28"/>
          <w:szCs w:val="28"/>
        </w:rPr>
        <w:t>年核减</w:t>
      </w:r>
      <w:r>
        <w:rPr>
          <w:color w:val="333333"/>
          <w:sz w:val="28"/>
          <w:szCs w:val="28"/>
        </w:rPr>
        <w:t>123</w:t>
      </w:r>
      <w:r>
        <w:rPr>
          <w:rFonts w:hint="eastAsia"/>
          <w:color w:val="333333"/>
          <w:sz w:val="28"/>
          <w:szCs w:val="28"/>
        </w:rPr>
        <w:t>万元。县政务中心在</w:t>
      </w:r>
      <w:r>
        <w:rPr>
          <w:color w:val="333333"/>
          <w:sz w:val="28"/>
          <w:szCs w:val="28"/>
        </w:rPr>
        <w:t>3</w:t>
      </w:r>
      <w:r>
        <w:rPr>
          <w:rFonts w:hint="eastAsia"/>
          <w:color w:val="333333"/>
          <w:sz w:val="28"/>
          <w:szCs w:val="28"/>
        </w:rPr>
        <w:t>月搬迁新址以来，新政务服务大楼物业管理费、水电气费、食堂运行费、政务网络线路租金和运维费、中央空调等设施设备运维费等刚性支出支出增加较多，这些都未列入</w:t>
      </w:r>
      <w:r>
        <w:rPr>
          <w:color w:val="333333"/>
          <w:sz w:val="28"/>
          <w:szCs w:val="28"/>
        </w:rPr>
        <w:t>2019</w:t>
      </w:r>
      <w:r>
        <w:rPr>
          <w:rFonts w:hint="eastAsia"/>
          <w:color w:val="333333"/>
          <w:sz w:val="28"/>
          <w:szCs w:val="28"/>
        </w:rPr>
        <w:t>年度部门财政预算，支出缺口较大。</w:t>
      </w:r>
    </w:p>
    <w:p>
      <w:pPr>
        <w:pStyle w:val="5"/>
        <w:spacing w:line="33" w:lineRule="atLeast"/>
        <w:ind w:firstLine="420"/>
        <w:jc w:val="both"/>
        <w:rPr>
          <w:rFonts w:ascii="Calibri" w:hAnsi="Calibri" w:cs="Times New Roman"/>
          <w:color w:val="333333"/>
          <w:kern w:val="2"/>
          <w:sz w:val="28"/>
          <w:szCs w:val="28"/>
        </w:rPr>
      </w:pPr>
      <w:r>
        <w:rPr>
          <w:rFonts w:ascii="Calibri" w:hAnsi="Calibri" w:cs="Times New Roman"/>
          <w:color w:val="333333"/>
          <w:kern w:val="2"/>
          <w:sz w:val="28"/>
          <w:szCs w:val="28"/>
        </w:rPr>
        <w:t>2. </w:t>
      </w:r>
      <w:r>
        <w:rPr>
          <w:rFonts w:hint="eastAsia" w:ascii="Calibri" w:hAnsi="Calibri" w:cs="Times New Roman"/>
          <w:color w:val="333333"/>
          <w:kern w:val="2"/>
          <w:sz w:val="28"/>
          <w:szCs w:val="28"/>
        </w:rPr>
        <w:t>随着对预、决算编制工作水平要求越来越高，数据编制要求越来越精准、规范；时间紧、任务大；加之现行决算工作与实际账务处理工作间衔接还存在一定差异；会计人员业务明显增加，人员紧缺，加之业务操作水平有限，实际操作中确实感到力不从心</w:t>
      </w:r>
      <w:r>
        <w:rPr>
          <w:rFonts w:ascii="Calibri" w:hAnsi="Calibri" w:cs="Times New Roman"/>
          <w:color w:val="333333"/>
          <w:kern w:val="2"/>
          <w:sz w:val="28"/>
          <w:szCs w:val="28"/>
        </w:rPr>
        <w:t xml:space="preserve"> </w:t>
      </w:r>
      <w:r>
        <w:rPr>
          <w:rFonts w:hint="eastAsia" w:ascii="Calibri" w:hAnsi="Calibri" w:cs="Times New Roman"/>
          <w:color w:val="333333"/>
          <w:kern w:val="2"/>
          <w:sz w:val="28"/>
          <w:szCs w:val="28"/>
        </w:rPr>
        <w:t>。</w:t>
      </w:r>
    </w:p>
    <w:p>
      <w:pPr>
        <w:ind w:firstLine="560" w:firstLineChars="200"/>
        <w:rPr>
          <w:color w:val="333333"/>
          <w:sz w:val="28"/>
          <w:szCs w:val="28"/>
        </w:rPr>
      </w:pPr>
      <w:r>
        <w:rPr>
          <w:rFonts w:hint="eastAsia"/>
          <w:color w:val="333333"/>
          <w:sz w:val="28"/>
          <w:szCs w:val="28"/>
        </w:rPr>
        <w:t>六、改进措施及建议</w:t>
      </w:r>
    </w:p>
    <w:p>
      <w:pPr>
        <w:pStyle w:val="5"/>
        <w:spacing w:line="33" w:lineRule="atLeast"/>
        <w:ind w:firstLine="420"/>
        <w:jc w:val="both"/>
        <w:rPr>
          <w:rFonts w:ascii="Calibri" w:hAnsi="Calibri" w:cs="Times New Roman"/>
          <w:color w:val="333333"/>
          <w:kern w:val="2"/>
          <w:sz w:val="28"/>
          <w:szCs w:val="28"/>
        </w:rPr>
      </w:pPr>
      <w:r>
        <w:rPr>
          <w:rFonts w:ascii="Calibri" w:hAnsi="Calibri" w:cs="Times New Roman"/>
          <w:color w:val="333333"/>
          <w:kern w:val="2"/>
          <w:sz w:val="28"/>
          <w:szCs w:val="28"/>
        </w:rPr>
        <w:t>1</w:t>
      </w:r>
      <w:r>
        <w:rPr>
          <w:rFonts w:hint="eastAsia" w:ascii="Calibri" w:hAnsi="Calibri" w:cs="Times New Roman"/>
          <w:color w:val="333333"/>
          <w:kern w:val="2"/>
          <w:sz w:val="28"/>
          <w:szCs w:val="28"/>
        </w:rPr>
        <w:t>、加强财务管理，严格财务审核。加强单位财务管理，健全单位财务管理制度体系，规范单位财务行为。在费用报账支付时，按照预算规定的费用项目和用途进行资金使用审核、财务严格核算，杜绝超支现象的发生。</w:t>
      </w:r>
    </w:p>
    <w:p>
      <w:pPr>
        <w:pStyle w:val="5"/>
        <w:spacing w:line="33" w:lineRule="atLeast"/>
        <w:ind w:firstLine="420"/>
        <w:jc w:val="both"/>
        <w:rPr>
          <w:rFonts w:ascii="Calibri" w:hAnsi="Calibri" w:cs="Times New Roman"/>
          <w:color w:val="333333"/>
          <w:kern w:val="2"/>
          <w:sz w:val="28"/>
          <w:szCs w:val="28"/>
        </w:rPr>
      </w:pPr>
      <w:r>
        <w:rPr>
          <w:rFonts w:ascii="Calibri" w:hAnsi="Calibri" w:cs="Times New Roman"/>
          <w:color w:val="333333"/>
          <w:kern w:val="2"/>
          <w:sz w:val="28"/>
          <w:szCs w:val="28"/>
        </w:rPr>
        <w:t>2</w:t>
      </w:r>
      <w:r>
        <w:rPr>
          <w:rFonts w:hint="eastAsia" w:ascii="Calibri" w:hAnsi="Calibri" w:cs="Times New Roman"/>
          <w:color w:val="333333"/>
          <w:kern w:val="2"/>
          <w:sz w:val="28"/>
          <w:szCs w:val="28"/>
        </w:rPr>
        <w:t>、合理安排会计岗位，强烈要求增加会计人员，增加业务知识培训，加强决算工作与财务处理工作对接。</w:t>
      </w:r>
      <w:r>
        <w:rPr>
          <w:rFonts w:ascii="Calibri" w:hAnsi="Calibri" w:cs="Times New Roman"/>
          <w:color w:val="333333"/>
          <w:kern w:val="2"/>
          <w:sz w:val="28"/>
          <w:szCs w:val="28"/>
        </w:rPr>
        <w:t>          </w:t>
      </w:r>
    </w:p>
    <w:p>
      <w:pPr>
        <w:pStyle w:val="5"/>
        <w:spacing w:line="33" w:lineRule="atLeast"/>
        <w:ind w:firstLine="420"/>
        <w:jc w:val="both"/>
        <w:rPr>
          <w:rFonts w:ascii="Calibri" w:hAnsi="Calibri" w:cs="Times New Roman"/>
          <w:color w:val="333333"/>
          <w:kern w:val="2"/>
          <w:sz w:val="28"/>
          <w:szCs w:val="28"/>
        </w:rPr>
      </w:pPr>
    </w:p>
    <w:p>
      <w:pPr>
        <w:pStyle w:val="5"/>
        <w:spacing w:line="33" w:lineRule="atLeast"/>
        <w:ind w:firstLine="420"/>
        <w:jc w:val="both"/>
        <w:rPr>
          <w:rFonts w:ascii="Calibri" w:hAnsi="Calibri" w:cs="Times New Roman"/>
          <w:color w:val="333333"/>
          <w:kern w:val="2"/>
          <w:sz w:val="28"/>
          <w:szCs w:val="28"/>
        </w:rPr>
      </w:pPr>
    </w:p>
    <w:p>
      <w:pPr>
        <w:ind w:firstLine="5180" w:firstLineChars="1850"/>
        <w:rPr>
          <w:color w:val="333333"/>
          <w:sz w:val="28"/>
          <w:szCs w:val="28"/>
        </w:rPr>
      </w:pPr>
      <w:r>
        <w:rPr>
          <w:rFonts w:hint="eastAsia"/>
          <w:color w:val="333333"/>
          <w:sz w:val="28"/>
          <w:szCs w:val="28"/>
        </w:rPr>
        <w:t>衡南县行政审批服务局</w:t>
      </w:r>
    </w:p>
    <w:p>
      <w:pPr>
        <w:pStyle w:val="5"/>
        <w:spacing w:line="33" w:lineRule="atLeast"/>
        <w:ind w:firstLine="5460" w:firstLineChars="1950"/>
        <w:jc w:val="both"/>
        <w:rPr>
          <w:rFonts w:ascii="Calibri" w:hAnsi="Calibri" w:cs="Times New Roman"/>
          <w:color w:val="333333"/>
          <w:kern w:val="2"/>
          <w:sz w:val="28"/>
          <w:szCs w:val="28"/>
        </w:rPr>
      </w:pPr>
      <w:r>
        <w:rPr>
          <w:rFonts w:ascii="Calibri" w:hAnsi="Calibri" w:cs="Times New Roman"/>
          <w:color w:val="333333"/>
          <w:kern w:val="2"/>
          <w:sz w:val="28"/>
          <w:szCs w:val="28"/>
        </w:rPr>
        <w:t>2020</w:t>
      </w:r>
      <w:r>
        <w:rPr>
          <w:rFonts w:hint="eastAsia" w:ascii="Calibri" w:hAnsi="Calibri" w:cs="Times New Roman"/>
          <w:color w:val="333333"/>
          <w:kern w:val="2"/>
          <w:sz w:val="28"/>
          <w:szCs w:val="28"/>
        </w:rPr>
        <w:t>年</w:t>
      </w:r>
      <w:r>
        <w:rPr>
          <w:rFonts w:ascii="Calibri" w:hAnsi="Calibri" w:cs="Times New Roman"/>
          <w:color w:val="333333"/>
          <w:kern w:val="2"/>
          <w:sz w:val="28"/>
          <w:szCs w:val="28"/>
        </w:rPr>
        <w:t>6</w:t>
      </w:r>
      <w:r>
        <w:rPr>
          <w:rFonts w:hint="eastAsia" w:ascii="Calibri" w:hAnsi="Calibri" w:cs="Times New Roman"/>
          <w:color w:val="333333"/>
          <w:kern w:val="2"/>
          <w:sz w:val="28"/>
          <w:szCs w:val="28"/>
        </w:rPr>
        <w:t>月</w:t>
      </w:r>
      <w:r>
        <w:rPr>
          <w:rFonts w:ascii="Calibri" w:hAnsi="Calibri" w:cs="Times New Roman"/>
          <w:color w:val="333333"/>
          <w:kern w:val="2"/>
          <w:sz w:val="28"/>
          <w:szCs w:val="28"/>
        </w:rPr>
        <w:t>4</w:t>
      </w:r>
      <w:r>
        <w:rPr>
          <w:rFonts w:hint="eastAsia" w:ascii="Calibri" w:hAnsi="Calibri" w:cs="Times New Roman"/>
          <w:color w:val="333333"/>
          <w:kern w:val="2"/>
          <w:sz w:val="28"/>
          <w:szCs w:val="28"/>
        </w:rPr>
        <w:t>日</w:t>
      </w:r>
      <w:r>
        <w:rPr>
          <w:rFonts w:ascii="Calibri" w:hAnsi="Calibri" w:cs="Times New Roman"/>
          <w:color w:val="333333"/>
          <w:kern w:val="2"/>
          <w:sz w:val="28"/>
          <w:szCs w:val="28"/>
        </w:rPr>
        <w:t xml:space="preserve"> </w:t>
      </w:r>
    </w:p>
    <w:p>
      <w:pPr>
        <w:rPr>
          <w:color w:val="333333"/>
          <w:sz w:val="28"/>
          <w:szCs w:val="28"/>
        </w:rPr>
      </w:pPr>
      <w:r>
        <w:rPr>
          <w:rFonts w:hint="eastAsia"/>
          <w:color w:val="333333"/>
          <w:sz w:val="28"/>
          <w:szCs w:val="28"/>
        </w:rPr>
        <w:t>决算公开网址：http://www.hengnan.gov.cn/zwgk/ztzl/hnxczysgk/index.html</w:t>
      </w:r>
    </w:p>
    <w:sectPr>
      <w:pgSz w:w="11906" w:h="16838"/>
      <w:pgMar w:top="720" w:right="1306" w:bottom="720" w:left="11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06F9"/>
    <w:rsid w:val="0001657F"/>
    <w:rsid w:val="0002229B"/>
    <w:rsid w:val="000273BD"/>
    <w:rsid w:val="000415B7"/>
    <w:rsid w:val="0005601E"/>
    <w:rsid w:val="000658A3"/>
    <w:rsid w:val="00072ACF"/>
    <w:rsid w:val="00074155"/>
    <w:rsid w:val="00086B87"/>
    <w:rsid w:val="0009252D"/>
    <w:rsid w:val="000962EA"/>
    <w:rsid w:val="000A0C1B"/>
    <w:rsid w:val="000A3F69"/>
    <w:rsid w:val="000F12AB"/>
    <w:rsid w:val="00133910"/>
    <w:rsid w:val="00152C6D"/>
    <w:rsid w:val="00162D39"/>
    <w:rsid w:val="001662BC"/>
    <w:rsid w:val="001761A1"/>
    <w:rsid w:val="001A67DB"/>
    <w:rsid w:val="001C4524"/>
    <w:rsid w:val="001D51E5"/>
    <w:rsid w:val="001F0C3B"/>
    <w:rsid w:val="00214427"/>
    <w:rsid w:val="002535EB"/>
    <w:rsid w:val="00265724"/>
    <w:rsid w:val="0027426B"/>
    <w:rsid w:val="002D6BDB"/>
    <w:rsid w:val="003479BD"/>
    <w:rsid w:val="0036017B"/>
    <w:rsid w:val="003768D5"/>
    <w:rsid w:val="003776FF"/>
    <w:rsid w:val="003C1B8A"/>
    <w:rsid w:val="003D30EC"/>
    <w:rsid w:val="003E0207"/>
    <w:rsid w:val="00405C1A"/>
    <w:rsid w:val="00411836"/>
    <w:rsid w:val="00416339"/>
    <w:rsid w:val="00443B4C"/>
    <w:rsid w:val="0044703C"/>
    <w:rsid w:val="004506F9"/>
    <w:rsid w:val="004643E3"/>
    <w:rsid w:val="004717A2"/>
    <w:rsid w:val="00491741"/>
    <w:rsid w:val="004A33A9"/>
    <w:rsid w:val="004D1E50"/>
    <w:rsid w:val="004E64D3"/>
    <w:rsid w:val="004F518B"/>
    <w:rsid w:val="004F61B7"/>
    <w:rsid w:val="004F65B4"/>
    <w:rsid w:val="00500E5F"/>
    <w:rsid w:val="0051029B"/>
    <w:rsid w:val="005122EF"/>
    <w:rsid w:val="00517C33"/>
    <w:rsid w:val="00520C96"/>
    <w:rsid w:val="00523644"/>
    <w:rsid w:val="005303E9"/>
    <w:rsid w:val="0054069E"/>
    <w:rsid w:val="005767CC"/>
    <w:rsid w:val="005874DE"/>
    <w:rsid w:val="00590D9F"/>
    <w:rsid w:val="00591440"/>
    <w:rsid w:val="00595D26"/>
    <w:rsid w:val="005A74E6"/>
    <w:rsid w:val="005C3E31"/>
    <w:rsid w:val="005C4C08"/>
    <w:rsid w:val="005D4D55"/>
    <w:rsid w:val="005E2CFB"/>
    <w:rsid w:val="00600670"/>
    <w:rsid w:val="00605934"/>
    <w:rsid w:val="0062378F"/>
    <w:rsid w:val="00651EEC"/>
    <w:rsid w:val="00694912"/>
    <w:rsid w:val="006A351B"/>
    <w:rsid w:val="006B0422"/>
    <w:rsid w:val="006C0021"/>
    <w:rsid w:val="006C1B53"/>
    <w:rsid w:val="006C5B60"/>
    <w:rsid w:val="006D7730"/>
    <w:rsid w:val="006E1A97"/>
    <w:rsid w:val="006E5284"/>
    <w:rsid w:val="006E6BF0"/>
    <w:rsid w:val="006F3EB5"/>
    <w:rsid w:val="00702E34"/>
    <w:rsid w:val="00704395"/>
    <w:rsid w:val="00713AAD"/>
    <w:rsid w:val="00720F4B"/>
    <w:rsid w:val="00720FF1"/>
    <w:rsid w:val="0078621E"/>
    <w:rsid w:val="007976C2"/>
    <w:rsid w:val="007B262B"/>
    <w:rsid w:val="007D4CFD"/>
    <w:rsid w:val="007E4690"/>
    <w:rsid w:val="00811F4A"/>
    <w:rsid w:val="00812ED5"/>
    <w:rsid w:val="00814629"/>
    <w:rsid w:val="008277D9"/>
    <w:rsid w:val="00883735"/>
    <w:rsid w:val="00885BDF"/>
    <w:rsid w:val="00890812"/>
    <w:rsid w:val="00893E22"/>
    <w:rsid w:val="008A1333"/>
    <w:rsid w:val="008A20C4"/>
    <w:rsid w:val="008A3E8D"/>
    <w:rsid w:val="008C1348"/>
    <w:rsid w:val="008F53B1"/>
    <w:rsid w:val="009048DC"/>
    <w:rsid w:val="009237C4"/>
    <w:rsid w:val="00944FA5"/>
    <w:rsid w:val="00950252"/>
    <w:rsid w:val="00952155"/>
    <w:rsid w:val="00962799"/>
    <w:rsid w:val="00966254"/>
    <w:rsid w:val="00967F5D"/>
    <w:rsid w:val="009A0F95"/>
    <w:rsid w:val="009A566C"/>
    <w:rsid w:val="009B3ADF"/>
    <w:rsid w:val="009C3B52"/>
    <w:rsid w:val="009E63B3"/>
    <w:rsid w:val="00A16C47"/>
    <w:rsid w:val="00A21122"/>
    <w:rsid w:val="00A42218"/>
    <w:rsid w:val="00A65467"/>
    <w:rsid w:val="00A675F1"/>
    <w:rsid w:val="00A70249"/>
    <w:rsid w:val="00AB340E"/>
    <w:rsid w:val="00AD4D42"/>
    <w:rsid w:val="00B33BEA"/>
    <w:rsid w:val="00B57C9F"/>
    <w:rsid w:val="00B6147F"/>
    <w:rsid w:val="00B757BE"/>
    <w:rsid w:val="00B82488"/>
    <w:rsid w:val="00B845B3"/>
    <w:rsid w:val="00B85D8B"/>
    <w:rsid w:val="00B86759"/>
    <w:rsid w:val="00BA60C5"/>
    <w:rsid w:val="00BA78D0"/>
    <w:rsid w:val="00BE3674"/>
    <w:rsid w:val="00BF6A07"/>
    <w:rsid w:val="00C3049A"/>
    <w:rsid w:val="00C31B1E"/>
    <w:rsid w:val="00C5130C"/>
    <w:rsid w:val="00C577CE"/>
    <w:rsid w:val="00C77645"/>
    <w:rsid w:val="00CA2734"/>
    <w:rsid w:val="00CA5E10"/>
    <w:rsid w:val="00CE04C3"/>
    <w:rsid w:val="00CE508A"/>
    <w:rsid w:val="00CE76A0"/>
    <w:rsid w:val="00CF162E"/>
    <w:rsid w:val="00D00141"/>
    <w:rsid w:val="00D12178"/>
    <w:rsid w:val="00D148C6"/>
    <w:rsid w:val="00D47949"/>
    <w:rsid w:val="00D52423"/>
    <w:rsid w:val="00D9313E"/>
    <w:rsid w:val="00DA675E"/>
    <w:rsid w:val="00DB74BE"/>
    <w:rsid w:val="00DC4016"/>
    <w:rsid w:val="00DC74D7"/>
    <w:rsid w:val="00DD06FF"/>
    <w:rsid w:val="00DD08F3"/>
    <w:rsid w:val="00DD2DAC"/>
    <w:rsid w:val="00DD5FE9"/>
    <w:rsid w:val="00DF458A"/>
    <w:rsid w:val="00DF5841"/>
    <w:rsid w:val="00DF62CB"/>
    <w:rsid w:val="00E00C7A"/>
    <w:rsid w:val="00E05244"/>
    <w:rsid w:val="00E12172"/>
    <w:rsid w:val="00E526A3"/>
    <w:rsid w:val="00E55B68"/>
    <w:rsid w:val="00E70B98"/>
    <w:rsid w:val="00E82AEA"/>
    <w:rsid w:val="00ED5AB5"/>
    <w:rsid w:val="00EF4C89"/>
    <w:rsid w:val="00F162B0"/>
    <w:rsid w:val="00F21FC8"/>
    <w:rsid w:val="00F24C93"/>
    <w:rsid w:val="00F44AD6"/>
    <w:rsid w:val="00F64D9C"/>
    <w:rsid w:val="00F652A4"/>
    <w:rsid w:val="00F7026A"/>
    <w:rsid w:val="00F74360"/>
    <w:rsid w:val="00F76D3D"/>
    <w:rsid w:val="00F911EB"/>
    <w:rsid w:val="00FB0CF2"/>
    <w:rsid w:val="00FB462F"/>
    <w:rsid w:val="00FB4C6E"/>
    <w:rsid w:val="00FE0C3D"/>
    <w:rsid w:val="00FE16FA"/>
    <w:rsid w:val="00FE328A"/>
    <w:rsid w:val="03F36CA1"/>
    <w:rsid w:val="0A733E75"/>
    <w:rsid w:val="2A2C24F5"/>
    <w:rsid w:val="2BA279F0"/>
    <w:rsid w:val="362F47B9"/>
    <w:rsid w:val="3AC75383"/>
    <w:rsid w:val="4288471D"/>
    <w:rsid w:val="6EB97CBA"/>
    <w:rsid w:val="720109CB"/>
    <w:rsid w:val="776C7FF0"/>
    <w:rsid w:val="78CD36F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批注框文本 Char"/>
    <w:basedOn w:val="7"/>
    <w:link w:val="2"/>
    <w:semiHidden/>
    <w:qFormat/>
    <w:locked/>
    <w:uiPriority w:val="99"/>
    <w:rPr>
      <w:rFonts w:cs="Times New Roman"/>
      <w:sz w:val="18"/>
      <w:szCs w:val="18"/>
    </w:rPr>
  </w:style>
  <w:style w:type="character" w:customStyle="1" w:styleId="9">
    <w:name w:val="页脚 Char"/>
    <w:basedOn w:val="7"/>
    <w:link w:val="3"/>
    <w:qFormat/>
    <w:locked/>
    <w:uiPriority w:val="99"/>
    <w:rPr>
      <w:rFonts w:cs="Times New Roman"/>
      <w:sz w:val="18"/>
      <w:szCs w:val="18"/>
    </w:rPr>
  </w:style>
  <w:style w:type="character" w:customStyle="1" w:styleId="10">
    <w:name w:val="页眉 Char"/>
    <w:basedOn w:val="7"/>
    <w:link w:val="4"/>
    <w:qFormat/>
    <w:locked/>
    <w:uiPriority w:val="99"/>
    <w:rPr>
      <w:rFonts w:cs="Times New Roman"/>
      <w:sz w:val="18"/>
      <w:szCs w:val="18"/>
    </w:rPr>
  </w:style>
  <w:style w:type="paragraph" w:customStyle="1" w:styleId="11">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6510</Words>
  <Characters>894</Characters>
  <Lines>7</Lines>
  <Paragraphs>14</Paragraphs>
  <TotalTime>399</TotalTime>
  <ScaleCrop>false</ScaleCrop>
  <LinksUpToDate>false</LinksUpToDate>
  <CharactersWithSpaces>7390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冰之剑</cp:lastModifiedBy>
  <cp:lastPrinted>2020-07-15T07:25:00Z</cp:lastPrinted>
  <dcterms:modified xsi:type="dcterms:W3CDTF">2021-06-22T08:28:39Z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6249D5436D4145CAAB4C1BC392C8D50D</vt:lpwstr>
  </property>
</Properties>
</file>