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sz w:val="56"/>
          <w:szCs w:val="56"/>
        </w:rPr>
      </w:pPr>
    </w:p>
    <w:p>
      <w:pPr>
        <w:pStyle w:val="9"/>
        <w:jc w:val="center"/>
        <w:rPr>
          <w:sz w:val="56"/>
          <w:szCs w:val="56"/>
        </w:rPr>
      </w:pPr>
    </w:p>
    <w:p>
      <w:pPr>
        <w:pStyle w:val="9"/>
        <w:jc w:val="center"/>
        <w:rPr>
          <w:sz w:val="84"/>
          <w:szCs w:val="84"/>
        </w:rPr>
      </w:pPr>
    </w:p>
    <w:p>
      <w:pPr>
        <w:pStyle w:val="9"/>
        <w:jc w:val="center"/>
        <w:rPr>
          <w:sz w:val="84"/>
          <w:szCs w:val="84"/>
        </w:rPr>
      </w:pPr>
    </w:p>
    <w:p>
      <w:pPr>
        <w:pStyle w:val="9"/>
        <w:jc w:val="center"/>
        <w:rPr>
          <w:sz w:val="84"/>
          <w:szCs w:val="84"/>
        </w:rPr>
      </w:pPr>
      <w:r>
        <w:rPr>
          <w:rFonts w:hint="eastAsia"/>
          <w:sz w:val="84"/>
          <w:szCs w:val="84"/>
        </w:rPr>
        <w:t>2019年度</w:t>
      </w:r>
    </w:p>
    <w:p>
      <w:pPr>
        <w:pStyle w:val="9"/>
        <w:jc w:val="center"/>
        <w:rPr>
          <w:sz w:val="84"/>
          <w:szCs w:val="84"/>
        </w:rPr>
      </w:pPr>
      <w:r>
        <w:rPr>
          <w:rFonts w:hint="eastAsia"/>
          <w:sz w:val="84"/>
          <w:szCs w:val="84"/>
        </w:rPr>
        <w:t>衡南县总工会</w:t>
      </w:r>
    </w:p>
    <w:p>
      <w:pPr>
        <w:pStyle w:val="9"/>
        <w:jc w:val="center"/>
        <w:rPr>
          <w:sz w:val="84"/>
          <w:szCs w:val="84"/>
        </w:rPr>
      </w:pPr>
      <w:r>
        <w:rPr>
          <w:rFonts w:hint="eastAsia"/>
          <w:sz w:val="84"/>
          <w:szCs w:val="84"/>
        </w:rPr>
        <w:t>部门决算</w:t>
      </w: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spacing w:line="540" w:lineRule="exact"/>
        <w:rPr>
          <w:sz w:val="56"/>
          <w:szCs w:val="56"/>
        </w:rPr>
      </w:pPr>
    </w:p>
    <w:p>
      <w:pPr>
        <w:pStyle w:val="9"/>
        <w:spacing w:line="520" w:lineRule="exact"/>
        <w:jc w:val="center"/>
        <w:rPr>
          <w:sz w:val="56"/>
          <w:szCs w:val="56"/>
        </w:rPr>
      </w:pPr>
    </w:p>
    <w:p>
      <w:pPr>
        <w:pStyle w:val="9"/>
        <w:spacing w:line="520" w:lineRule="exact"/>
        <w:ind w:firstLine="440" w:firstLineChars="100"/>
        <w:jc w:val="center"/>
        <w:rPr>
          <w:sz w:val="44"/>
          <w:szCs w:val="44"/>
        </w:rPr>
      </w:pPr>
      <w:r>
        <w:rPr>
          <w:rFonts w:hint="eastAsia"/>
          <w:sz w:val="44"/>
          <w:szCs w:val="44"/>
        </w:rPr>
        <w:t>目录</w:t>
      </w:r>
    </w:p>
    <w:p>
      <w:pPr>
        <w:pStyle w:val="9"/>
        <w:spacing w:line="520" w:lineRule="exact"/>
        <w:ind w:firstLine="301" w:firstLineChars="100"/>
        <w:rPr>
          <w:sz w:val="30"/>
          <w:szCs w:val="30"/>
        </w:rPr>
      </w:pPr>
      <w:r>
        <w:rPr>
          <w:rFonts w:hint="eastAsia" w:ascii="宋体" w:hAnsi="宋体" w:eastAsia="宋体"/>
          <w:b/>
          <w:sz w:val="30"/>
          <w:szCs w:val="30"/>
        </w:rPr>
        <w:t>第一部分XX单位概况</w:t>
      </w:r>
    </w:p>
    <w:p>
      <w:pPr>
        <w:pStyle w:val="9"/>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一、部门职责</w:t>
      </w:r>
    </w:p>
    <w:p>
      <w:pPr>
        <w:pStyle w:val="9"/>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二、机构设置</w:t>
      </w:r>
    </w:p>
    <w:p>
      <w:pPr>
        <w:pStyle w:val="9"/>
        <w:spacing w:line="520" w:lineRule="exact"/>
        <w:rPr>
          <w:rFonts w:ascii="宋体" w:hAnsi="宋体" w:eastAsia="宋体" w:cs="仿宋_GB2312"/>
          <w:b/>
          <w:sz w:val="30"/>
          <w:szCs w:val="30"/>
        </w:rPr>
      </w:pPr>
      <w:r>
        <w:rPr>
          <w:rFonts w:hint="eastAsia" w:ascii="宋体" w:hAnsi="宋体" w:eastAsia="宋体"/>
          <w:b/>
          <w:sz w:val="30"/>
          <w:szCs w:val="30"/>
        </w:rPr>
        <w:t>第二部分</w:t>
      </w:r>
      <w:r>
        <w:rPr>
          <w:rFonts w:ascii="宋体" w:hAnsi="宋体" w:eastAsia="宋体"/>
          <w:b/>
          <w:sz w:val="30"/>
          <w:szCs w:val="30"/>
        </w:rPr>
        <w:t>2019</w:t>
      </w:r>
      <w:r>
        <w:rPr>
          <w:rFonts w:hint="eastAsia" w:ascii="宋体" w:hAnsi="宋体" w:eastAsia="宋体"/>
          <w:b/>
          <w:sz w:val="30"/>
          <w:szCs w:val="30"/>
        </w:rPr>
        <w:t>年度部门决算表</w:t>
      </w:r>
    </w:p>
    <w:p>
      <w:pPr>
        <w:pStyle w:val="9"/>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一、收入支出决算总表</w:t>
      </w:r>
    </w:p>
    <w:p>
      <w:pPr>
        <w:pStyle w:val="9"/>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二、收入决算表</w:t>
      </w:r>
    </w:p>
    <w:p>
      <w:pPr>
        <w:pStyle w:val="9"/>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三、支出决算表</w:t>
      </w:r>
    </w:p>
    <w:p>
      <w:pPr>
        <w:pStyle w:val="9"/>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四、财政拨款收入支出决算总表</w:t>
      </w:r>
    </w:p>
    <w:p>
      <w:pPr>
        <w:pStyle w:val="9"/>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五、一般公共预算财政拨款支出决算表</w:t>
      </w:r>
    </w:p>
    <w:p>
      <w:pPr>
        <w:pStyle w:val="9"/>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六、一般公共预算财政拨款基本支出决算表</w:t>
      </w:r>
    </w:p>
    <w:p>
      <w:pPr>
        <w:pStyle w:val="9"/>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七、一般公共预算财政拨款“三公”经费支出决算表</w:t>
      </w:r>
    </w:p>
    <w:p>
      <w:pPr>
        <w:pStyle w:val="9"/>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八、政府性基金预算财政拨款收入支出决算表</w:t>
      </w:r>
    </w:p>
    <w:p>
      <w:pPr>
        <w:pStyle w:val="9"/>
        <w:spacing w:line="520" w:lineRule="exact"/>
        <w:rPr>
          <w:rFonts w:ascii="宋体" w:hAnsi="宋体" w:eastAsia="宋体" w:cs="仿宋_GB2312"/>
          <w:b/>
          <w:sz w:val="30"/>
          <w:szCs w:val="30"/>
        </w:rPr>
      </w:pPr>
      <w:r>
        <w:rPr>
          <w:rFonts w:hint="eastAsia" w:ascii="宋体" w:hAnsi="宋体" w:eastAsia="宋体"/>
          <w:b/>
          <w:sz w:val="30"/>
          <w:szCs w:val="30"/>
        </w:rPr>
        <w:t>第三部分</w:t>
      </w:r>
      <w:r>
        <w:rPr>
          <w:rFonts w:ascii="宋体" w:hAnsi="宋体" w:eastAsia="宋体"/>
          <w:b/>
          <w:sz w:val="30"/>
          <w:szCs w:val="30"/>
        </w:rPr>
        <w:t>2019</w:t>
      </w:r>
      <w:r>
        <w:rPr>
          <w:rFonts w:hint="eastAsia" w:ascii="宋体" w:hAnsi="宋体" w:eastAsia="宋体"/>
          <w:b/>
          <w:sz w:val="30"/>
          <w:szCs w:val="30"/>
        </w:rPr>
        <w:t>年度部门决算情况说明</w:t>
      </w:r>
    </w:p>
    <w:p>
      <w:pPr>
        <w:pStyle w:val="9"/>
        <w:spacing w:line="520" w:lineRule="exact"/>
        <w:ind w:firstLine="750" w:firstLineChars="250"/>
        <w:rPr>
          <w:rFonts w:ascii="宋体" w:hAnsi="宋体" w:eastAsia="宋体" w:cs="仿宋_GB2312"/>
          <w:sz w:val="30"/>
          <w:szCs w:val="30"/>
        </w:rPr>
      </w:pPr>
      <w:r>
        <w:rPr>
          <w:rFonts w:ascii="宋体" w:hAnsi="宋体" w:eastAsia="宋体" w:cs="仿宋_GB2312"/>
          <w:sz w:val="30"/>
          <w:szCs w:val="30"/>
        </w:rPr>
        <w:t>一、收入支出决算总体情况说明</w:t>
      </w:r>
    </w:p>
    <w:p>
      <w:pPr>
        <w:spacing w:line="520" w:lineRule="exact"/>
        <w:ind w:firstLine="750" w:firstLineChars="250"/>
        <w:jc w:val="left"/>
        <w:rPr>
          <w:rFonts w:ascii="宋体" w:hAnsi="宋体" w:eastAsia="宋体" w:cs="仿宋_GB2312"/>
          <w:sz w:val="30"/>
          <w:szCs w:val="30"/>
        </w:rPr>
      </w:pPr>
      <w:r>
        <w:rPr>
          <w:rFonts w:ascii="宋体" w:hAnsi="宋体" w:eastAsia="宋体" w:cs="仿宋_GB2312"/>
          <w:sz w:val="30"/>
          <w:szCs w:val="30"/>
        </w:rPr>
        <w:t>二、收入决算情况说明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ascii="宋体" w:hAnsi="宋体" w:eastAsia="宋体" w:cs="仿宋_GB2312"/>
          <w:color w:val="000000"/>
          <w:kern w:val="0"/>
          <w:sz w:val="30"/>
          <w:szCs w:val="30"/>
        </w:rPr>
        <w:t>三、支出决算情况说明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ascii="宋体" w:hAnsi="宋体" w:eastAsia="宋体" w:cs="仿宋_GB2312"/>
          <w:color w:val="000000"/>
          <w:kern w:val="0"/>
          <w:sz w:val="30"/>
          <w:szCs w:val="30"/>
        </w:rPr>
        <w:t>四、财政拨款收入支出决算总体情况说明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ascii="宋体" w:hAnsi="宋体" w:eastAsia="宋体" w:cs="仿宋_GB2312"/>
          <w:color w:val="000000"/>
          <w:kern w:val="0"/>
          <w:sz w:val="30"/>
          <w:szCs w:val="30"/>
        </w:rPr>
        <w:t>五、一般公共预算财政拨款支出决算情况说明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ascii="宋体" w:hAnsi="宋体" w:eastAsia="宋体" w:cs="仿宋_GB2312"/>
          <w:color w:val="000000"/>
          <w:kern w:val="0"/>
          <w:sz w:val="30"/>
          <w:szCs w:val="30"/>
        </w:rPr>
        <w:t>六、一般公共预算财政拨款基本支出决算情况说明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ascii="宋体" w:hAnsi="宋体" w:eastAsia="宋体" w:cs="仿宋_GB2312"/>
          <w:color w:val="000000"/>
          <w:kern w:val="0"/>
          <w:sz w:val="30"/>
          <w:szCs w:val="30"/>
        </w:rPr>
        <w:t>七、一般公共预算财政拨款三公经费支出决算情况说明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hint="eastAsia" w:ascii="宋体" w:hAnsi="宋体" w:eastAsia="宋体" w:cs="仿宋_GB2312"/>
          <w:color w:val="000000"/>
          <w:kern w:val="0"/>
          <w:sz w:val="30"/>
          <w:szCs w:val="30"/>
        </w:rPr>
        <w:t>八</w:t>
      </w:r>
      <w:r>
        <w:rPr>
          <w:rFonts w:ascii="宋体" w:hAnsi="宋体" w:eastAsia="宋体" w:cs="仿宋_GB2312"/>
          <w:color w:val="000000"/>
          <w:kern w:val="0"/>
          <w:sz w:val="30"/>
          <w:szCs w:val="30"/>
        </w:rPr>
        <w:t>、</w:t>
      </w:r>
      <w:r>
        <w:rPr>
          <w:rFonts w:hint="eastAsia" w:ascii="宋体" w:hAnsi="宋体" w:eastAsia="宋体" w:cs="仿宋_GB2312"/>
          <w:color w:val="000000"/>
          <w:kern w:val="0"/>
          <w:sz w:val="30"/>
          <w:szCs w:val="30"/>
        </w:rPr>
        <w:t>政府性基金预算收入支出决算情况</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hint="eastAsia" w:ascii="宋体" w:hAnsi="宋体" w:eastAsia="宋体" w:cs="仿宋_GB2312"/>
          <w:color w:val="000000"/>
          <w:kern w:val="0"/>
          <w:sz w:val="30"/>
          <w:szCs w:val="30"/>
        </w:rPr>
        <w:t>九</w:t>
      </w:r>
      <w:r>
        <w:rPr>
          <w:rFonts w:ascii="宋体" w:hAnsi="宋体" w:eastAsia="宋体" w:cs="仿宋_GB2312"/>
          <w:color w:val="000000"/>
          <w:kern w:val="0"/>
          <w:sz w:val="30"/>
          <w:szCs w:val="30"/>
        </w:rPr>
        <w:t>、预算绩效情况说明</w:t>
      </w:r>
    </w:p>
    <w:p>
      <w:pPr>
        <w:autoSpaceDE w:val="0"/>
        <w:autoSpaceDN w:val="0"/>
        <w:adjustRightInd w:val="0"/>
        <w:spacing w:line="520" w:lineRule="exact"/>
        <w:ind w:firstLine="750" w:firstLineChars="250"/>
        <w:jc w:val="left"/>
        <w:rPr>
          <w:rFonts w:ascii="宋体" w:hAnsi="宋体" w:eastAsia="宋体" w:cs="仿宋_GB2312"/>
          <w:color w:val="000000"/>
          <w:kern w:val="0"/>
          <w:sz w:val="30"/>
          <w:szCs w:val="30"/>
        </w:rPr>
      </w:pPr>
      <w:r>
        <w:rPr>
          <w:rFonts w:hint="eastAsia" w:ascii="宋体" w:hAnsi="宋体" w:eastAsia="宋体" w:cs="仿宋_GB2312"/>
          <w:color w:val="000000"/>
          <w:kern w:val="0"/>
          <w:sz w:val="30"/>
          <w:szCs w:val="30"/>
        </w:rPr>
        <w:t>十</w:t>
      </w:r>
      <w:r>
        <w:rPr>
          <w:rFonts w:ascii="宋体" w:hAnsi="宋体" w:eastAsia="宋体" w:cs="仿宋_GB2312"/>
          <w:color w:val="000000"/>
          <w:kern w:val="0"/>
          <w:sz w:val="30"/>
          <w:szCs w:val="30"/>
        </w:rPr>
        <w:t>、其他重要事项情况说明</w:t>
      </w:r>
    </w:p>
    <w:p>
      <w:pPr>
        <w:autoSpaceDE w:val="0"/>
        <w:autoSpaceDN w:val="0"/>
        <w:adjustRightInd w:val="0"/>
        <w:spacing w:line="520" w:lineRule="exact"/>
        <w:jc w:val="left"/>
        <w:rPr>
          <w:rFonts w:ascii="黑体" w:hAnsi="黑体" w:eastAsia="黑体" w:cs="仿宋_GB2312"/>
          <w:b/>
          <w:color w:val="000000"/>
          <w:kern w:val="0"/>
          <w:sz w:val="30"/>
          <w:szCs w:val="30"/>
        </w:rPr>
      </w:pPr>
      <w:r>
        <w:rPr>
          <w:rFonts w:ascii="黑体" w:hAnsi="黑体" w:eastAsia="黑体" w:cs="黑体"/>
          <w:b/>
          <w:color w:val="000000"/>
          <w:kern w:val="0"/>
          <w:sz w:val="30"/>
          <w:szCs w:val="30"/>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9"/>
        <w:jc w:val="center"/>
        <w:rPr>
          <w:sz w:val="84"/>
          <w:szCs w:val="84"/>
        </w:rPr>
      </w:pPr>
      <w:r>
        <w:rPr>
          <w:rFonts w:hint="eastAsia"/>
          <w:sz w:val="84"/>
          <w:szCs w:val="84"/>
        </w:rPr>
        <w:t>第一部分</w:t>
      </w:r>
      <w:r>
        <w:rPr>
          <w:sz w:val="84"/>
          <w:szCs w:val="84"/>
        </w:rPr>
        <w:t xml:space="preserve"> </w:t>
      </w:r>
    </w:p>
    <w:p>
      <w:pPr>
        <w:pStyle w:val="9"/>
        <w:jc w:val="center"/>
        <w:rPr>
          <w:sz w:val="84"/>
          <w:szCs w:val="84"/>
        </w:rPr>
      </w:pPr>
    </w:p>
    <w:p>
      <w:pPr>
        <w:pStyle w:val="9"/>
        <w:jc w:val="center"/>
        <w:rPr>
          <w:sz w:val="84"/>
          <w:szCs w:val="84"/>
        </w:rPr>
      </w:pPr>
      <w:r>
        <w:rPr>
          <w:rFonts w:hint="eastAsia"/>
          <w:sz w:val="84"/>
          <w:szCs w:val="84"/>
        </w:rPr>
        <w:t>衡南县总工会概况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rFonts w:ascii="宋体" w:hAnsi="宋体" w:eastAsia="宋体"/>
          <w:b/>
          <w:sz w:val="32"/>
          <w:szCs w:val="32"/>
        </w:rPr>
      </w:pPr>
    </w:p>
    <w:p>
      <w:pPr>
        <w:jc w:val="left"/>
        <w:rPr>
          <w:rFonts w:ascii="宋体" w:hAnsi="宋体" w:eastAsia="宋体"/>
          <w:b/>
          <w:sz w:val="32"/>
          <w:szCs w:val="32"/>
        </w:rPr>
      </w:pPr>
    </w:p>
    <w:p>
      <w:pPr>
        <w:jc w:val="left"/>
        <w:rPr>
          <w:rFonts w:ascii="宋体" w:hAnsi="宋体" w:eastAsia="宋体"/>
          <w:b/>
          <w:sz w:val="32"/>
          <w:szCs w:val="32"/>
        </w:rPr>
      </w:pPr>
    </w:p>
    <w:p>
      <w:pPr>
        <w:jc w:val="left"/>
        <w:rPr>
          <w:rFonts w:ascii="宋体" w:hAnsi="宋体" w:eastAsia="宋体"/>
          <w:b/>
          <w:sz w:val="32"/>
          <w:szCs w:val="32"/>
        </w:rPr>
      </w:pPr>
      <w:r>
        <w:rPr>
          <w:rFonts w:ascii="宋体" w:hAnsi="宋体" w:eastAsia="宋体"/>
          <w:b/>
          <w:sz w:val="32"/>
          <w:szCs w:val="32"/>
        </w:rPr>
        <w:t>一</w:t>
      </w:r>
      <w:r>
        <w:rPr>
          <w:rFonts w:hint="eastAsia" w:ascii="宋体" w:hAnsi="宋体" w:eastAsia="宋体"/>
          <w:b/>
          <w:sz w:val="32"/>
          <w:szCs w:val="32"/>
        </w:rPr>
        <w:t>、</w:t>
      </w:r>
      <w:r>
        <w:rPr>
          <w:rFonts w:ascii="宋体" w:hAnsi="宋体" w:eastAsia="宋体"/>
          <w:b/>
          <w:sz w:val="32"/>
          <w:szCs w:val="32"/>
        </w:rPr>
        <w:t>部门职责</w:t>
      </w:r>
    </w:p>
    <w:p>
      <w:pPr>
        <w:spacing w:line="600" w:lineRule="exact"/>
        <w:ind w:left="420" w:leftChars="200" w:firstLine="600" w:firstLineChars="200"/>
        <w:jc w:val="left"/>
        <w:rPr>
          <w:rFonts w:ascii="宋体" w:hAnsi="宋体" w:eastAsia="宋体" w:cstheme="minorEastAsia"/>
          <w:sz w:val="30"/>
          <w:szCs w:val="30"/>
          <w:shd w:val="clear" w:color="auto" w:fill="FFFFFF"/>
        </w:rPr>
      </w:pPr>
      <w:r>
        <w:rPr>
          <w:rFonts w:hint="eastAsia" w:ascii="宋体" w:hAnsi="宋体" w:eastAsia="宋体" w:cstheme="minorEastAsia"/>
          <w:sz w:val="30"/>
          <w:szCs w:val="30"/>
        </w:rPr>
        <w:t>（一）根据党的基本理论、路线和纲领，围绕大局，结合实际，依照法律和章程，组织和指导全县各级工会认真履行工会各项社会职能。</w:t>
      </w:r>
    </w:p>
    <w:p>
      <w:pPr>
        <w:spacing w:line="600" w:lineRule="exact"/>
        <w:ind w:left="420" w:leftChars="200" w:firstLine="600" w:firstLineChars="200"/>
        <w:jc w:val="left"/>
        <w:rPr>
          <w:rFonts w:ascii="宋体" w:hAnsi="宋体" w:eastAsia="宋体" w:cstheme="minorEastAsia"/>
          <w:sz w:val="30"/>
          <w:szCs w:val="30"/>
        </w:rPr>
      </w:pPr>
      <w:r>
        <w:rPr>
          <w:rFonts w:hint="eastAsia" w:ascii="宋体" w:hAnsi="宋体" w:eastAsia="宋体" w:cstheme="minorEastAsia"/>
          <w:sz w:val="30"/>
          <w:szCs w:val="30"/>
        </w:rPr>
        <w:t>（二）对有关职工利益的重大问题进行调查研究，参与涉及职工切身利益的有关政策、措施和制度的制定，对侵犯职工合法权益的重大事件进行调查并提出处理意见。</w:t>
      </w:r>
    </w:p>
    <w:p>
      <w:pPr>
        <w:spacing w:line="600" w:lineRule="exact"/>
        <w:ind w:left="420" w:leftChars="200" w:firstLine="600" w:firstLineChars="200"/>
        <w:jc w:val="left"/>
        <w:rPr>
          <w:rFonts w:ascii="宋体" w:hAnsi="宋体" w:eastAsia="宋体" w:cstheme="minorEastAsia"/>
          <w:sz w:val="30"/>
          <w:szCs w:val="30"/>
          <w:shd w:val="clear" w:color="auto" w:fill="FFFFFF"/>
        </w:rPr>
      </w:pPr>
      <w:r>
        <w:rPr>
          <w:rFonts w:hint="eastAsia" w:ascii="宋体" w:hAnsi="宋体" w:eastAsia="宋体" w:cstheme="minorEastAsia"/>
          <w:sz w:val="30"/>
          <w:szCs w:val="30"/>
        </w:rPr>
        <w:t>（三）开展工会理论政策研究，为各级工会提供理论政策服务，研究制定工会组织制度和民主管理制度，监督检查《工会法》和《工会章程》的贯彻执行情况，指导全县各级工会的自身建设，指导基层工会开展以职工代表大会为基本制度的民主选举、民主决策、民主管理和民主监督工作，建立健全调整劳动关系，维护职工劳动权益的平等协商制度和集体合同制度。</w:t>
      </w:r>
    </w:p>
    <w:p>
      <w:pPr>
        <w:spacing w:line="600" w:lineRule="exact"/>
        <w:ind w:left="420" w:leftChars="200" w:firstLine="600" w:firstLineChars="200"/>
        <w:jc w:val="left"/>
        <w:rPr>
          <w:rFonts w:ascii="宋体" w:hAnsi="宋体" w:eastAsia="宋体" w:cstheme="minorEastAsia"/>
          <w:sz w:val="30"/>
          <w:szCs w:val="30"/>
          <w:shd w:val="clear" w:color="auto" w:fill="FFFFFF"/>
        </w:rPr>
      </w:pPr>
      <w:r>
        <w:rPr>
          <w:rFonts w:hint="eastAsia" w:ascii="宋体" w:hAnsi="宋体" w:eastAsia="宋体" w:cstheme="minorEastAsia"/>
          <w:sz w:val="30"/>
          <w:szCs w:val="30"/>
        </w:rPr>
        <w:t>（四）动员和组织全县广大职工积极参加改革和经济建设，引导职工深入开展岗位练兵、技术革新、发明创造等经济技术活动，接受县人民政府委托，做好劳模推荐、评选、表彰和管理工作。</w:t>
      </w:r>
    </w:p>
    <w:p>
      <w:pPr>
        <w:pStyle w:val="10"/>
        <w:spacing w:line="600" w:lineRule="exact"/>
        <w:ind w:left="420" w:leftChars="200" w:firstLine="600"/>
        <w:jc w:val="left"/>
        <w:rPr>
          <w:rFonts w:ascii="宋体" w:hAnsi="宋体" w:eastAsia="宋体" w:cstheme="minorEastAsia"/>
          <w:sz w:val="30"/>
          <w:szCs w:val="30"/>
        </w:rPr>
      </w:pPr>
      <w:r>
        <w:rPr>
          <w:rFonts w:hint="eastAsia" w:ascii="宋体" w:hAnsi="宋体" w:eastAsia="宋体" w:cstheme="minorEastAsia"/>
          <w:sz w:val="30"/>
          <w:szCs w:val="30"/>
        </w:rPr>
        <w:t>（五）完成县委、县政府及上级工会交办的其他工作。</w:t>
      </w:r>
    </w:p>
    <w:p>
      <w:pPr>
        <w:widowControl/>
        <w:spacing w:line="600" w:lineRule="exact"/>
        <w:ind w:firstLine="643" w:firstLineChars="200"/>
        <w:jc w:val="left"/>
        <w:rPr>
          <w:rFonts w:ascii="宋体" w:hAnsi="宋体" w:eastAsia="宋体"/>
          <w:b/>
          <w:bCs/>
          <w:kern w:val="0"/>
          <w:sz w:val="32"/>
          <w:szCs w:val="32"/>
        </w:rPr>
      </w:pPr>
      <w:r>
        <w:rPr>
          <w:rFonts w:hint="eastAsia" w:ascii="宋体" w:hAnsi="宋体" w:eastAsia="宋体"/>
          <w:b/>
          <w:bCs/>
          <w:kern w:val="0"/>
          <w:sz w:val="32"/>
          <w:szCs w:val="32"/>
        </w:rPr>
        <w:t>二、机构设置及决算单位构成</w:t>
      </w:r>
    </w:p>
    <w:p>
      <w:pPr>
        <w:spacing w:line="600" w:lineRule="exact"/>
        <w:ind w:firstLine="640" w:firstLineChars="200"/>
        <w:jc w:val="left"/>
        <w:rPr>
          <w:rFonts w:ascii="宋体" w:hAnsi="宋体" w:eastAsia="宋体" w:cstheme="minorEastAsia"/>
          <w:color w:val="000000"/>
          <w:spacing w:val="-4"/>
          <w:sz w:val="32"/>
          <w:szCs w:val="32"/>
        </w:rPr>
      </w:pPr>
      <w:r>
        <w:rPr>
          <w:rFonts w:hint="eastAsia" w:ascii="宋体" w:hAnsi="宋体" w:eastAsia="宋体"/>
          <w:bCs/>
          <w:kern w:val="0"/>
          <w:sz w:val="32"/>
          <w:szCs w:val="32"/>
        </w:rPr>
        <w:t>（一）</w:t>
      </w:r>
      <w:r>
        <w:rPr>
          <w:rFonts w:hint="eastAsia" w:ascii="宋体" w:hAnsi="宋体" w:eastAsia="宋体"/>
          <w:b/>
          <w:bCs/>
          <w:kern w:val="0"/>
          <w:sz w:val="32"/>
          <w:szCs w:val="32"/>
        </w:rPr>
        <w:t>内设机构设置</w:t>
      </w:r>
      <w:r>
        <w:rPr>
          <w:rFonts w:hint="eastAsia" w:ascii="宋体" w:hAnsi="宋体" w:eastAsia="宋体"/>
          <w:bCs/>
          <w:kern w:val="0"/>
          <w:sz w:val="32"/>
          <w:szCs w:val="32"/>
        </w:rPr>
        <w:t>。</w:t>
      </w:r>
      <w:r>
        <w:rPr>
          <w:rFonts w:hint="eastAsia" w:ascii="宋体" w:hAnsi="宋体" w:eastAsia="宋体" w:cstheme="minorEastAsia"/>
          <w:color w:val="000000"/>
          <w:spacing w:val="-4"/>
          <w:sz w:val="32"/>
          <w:szCs w:val="32"/>
        </w:rPr>
        <w:t>我单位内设办公室、职工服务和权益保障部、基层工作和经济服务部、财务资产部四个部室。</w:t>
      </w:r>
    </w:p>
    <w:p>
      <w:pPr>
        <w:widowControl/>
        <w:spacing w:line="600" w:lineRule="exact"/>
        <w:ind w:firstLine="643" w:firstLineChars="200"/>
        <w:jc w:val="left"/>
        <w:rPr>
          <w:rFonts w:ascii="宋体" w:hAnsi="宋体" w:eastAsia="宋体"/>
          <w:sz w:val="28"/>
          <w:szCs w:val="28"/>
        </w:rPr>
      </w:pPr>
      <w:r>
        <w:rPr>
          <w:rFonts w:ascii="宋体" w:hAnsi="宋体" w:eastAsia="宋体" w:cs="Times New Roman"/>
          <w:b/>
          <w:bCs/>
          <w:kern w:val="0"/>
          <w:sz w:val="32"/>
          <w:szCs w:val="32"/>
        </w:rPr>
        <w:t>（二）决算单位构成。</w:t>
      </w:r>
      <w:r>
        <w:rPr>
          <w:rFonts w:hint="eastAsia" w:ascii="宋体" w:hAnsi="宋体" w:eastAsia="宋体" w:cs="Times New Roman"/>
          <w:bCs/>
          <w:kern w:val="0"/>
          <w:sz w:val="32"/>
          <w:szCs w:val="32"/>
        </w:rPr>
        <w:t>衡</w:t>
      </w:r>
      <w:r>
        <w:rPr>
          <w:rFonts w:ascii="宋体" w:hAnsi="宋体" w:eastAsia="宋体" w:cs="Times New Roman"/>
          <w:bCs/>
          <w:kern w:val="0"/>
          <w:sz w:val="32"/>
          <w:szCs w:val="32"/>
        </w:rPr>
        <w:t>南县总工会2019年部门决算公开单位构成：</w:t>
      </w:r>
      <w:r>
        <w:rPr>
          <w:rFonts w:hint="eastAsia" w:ascii="宋体" w:hAnsi="宋体" w:eastAsia="宋体" w:cs="Times New Roman"/>
          <w:bCs/>
          <w:kern w:val="0"/>
          <w:sz w:val="32"/>
          <w:szCs w:val="32"/>
        </w:rPr>
        <w:t>衡南县总工会单位本级。衡南县总工会</w:t>
      </w:r>
      <w:r>
        <w:rPr>
          <w:rFonts w:ascii="宋体" w:hAnsi="宋体" w:eastAsia="宋体" w:cs="Times New Roman"/>
          <w:bCs/>
          <w:kern w:val="0"/>
          <w:sz w:val="32"/>
          <w:szCs w:val="32"/>
        </w:rPr>
        <w:t>一级预算单位。</w:t>
      </w:r>
      <w:r>
        <w:rPr>
          <w:rFonts w:ascii="宋体" w:hAnsi="宋体" w:eastAsia="宋体"/>
          <w:sz w:val="28"/>
          <w:szCs w:val="28"/>
        </w:rPr>
        <w:t xml:space="preserve"> </w:t>
      </w:r>
    </w:p>
    <w:p>
      <w:pPr>
        <w:ind w:firstLine="560" w:firstLineChars="200"/>
        <w:rPr>
          <w:rFonts w:ascii="宋体" w:hAnsi="宋体" w:eastAsia="宋体"/>
          <w:sz w:val="28"/>
          <w:szCs w:val="28"/>
        </w:rPr>
      </w:pPr>
    </w:p>
    <w:p>
      <w:pPr>
        <w:ind w:firstLine="560" w:firstLineChars="200"/>
        <w:rPr>
          <w:rFonts w:ascii="宋体" w:hAnsi="宋体" w:eastAsia="宋体"/>
          <w:sz w:val="28"/>
          <w:szCs w:val="28"/>
        </w:rPr>
      </w:pPr>
    </w:p>
    <w:p>
      <w:pPr>
        <w:jc w:val="center"/>
        <w:rPr>
          <w:rFonts w:ascii="宋体" w:hAnsi="宋体" w:eastAsia="宋体"/>
          <w:sz w:val="28"/>
          <w:szCs w:val="28"/>
        </w:rPr>
      </w:pPr>
    </w:p>
    <w:p>
      <w:pPr>
        <w:jc w:val="center"/>
        <w:rPr>
          <w:rFonts w:ascii="宋体" w:hAnsi="宋体" w:eastAsia="宋体"/>
          <w:sz w:val="28"/>
          <w:szCs w:val="28"/>
        </w:rPr>
      </w:pPr>
    </w:p>
    <w:p>
      <w:pPr>
        <w:jc w:val="center"/>
        <w:rPr>
          <w:rFonts w:ascii="宋体" w:hAnsi="宋体" w:eastAsia="宋体"/>
          <w:sz w:val="28"/>
          <w:szCs w:val="28"/>
        </w:rPr>
      </w:pPr>
    </w:p>
    <w:p>
      <w:pPr>
        <w:jc w:val="center"/>
        <w:rPr>
          <w:rFonts w:ascii="宋体" w:hAnsi="宋体" w:eastAsia="宋体"/>
          <w:sz w:val="28"/>
          <w:szCs w:val="28"/>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r>
        <w:rPr>
          <w:rFonts w:hint="eastAsia" w:ascii="宋体" w:hAnsi="宋体" w:eastAsia="宋体"/>
          <w:sz w:val="72"/>
          <w:szCs w:val="72"/>
        </w:rPr>
        <w:t>第二部分</w:t>
      </w:r>
    </w:p>
    <w:p>
      <w:pPr>
        <w:jc w:val="center"/>
        <w:rPr>
          <w:rFonts w:ascii="宋体" w:hAnsi="宋体" w:eastAsia="宋体"/>
          <w:sz w:val="72"/>
          <w:szCs w:val="72"/>
        </w:rPr>
      </w:pPr>
    </w:p>
    <w:p>
      <w:pPr>
        <w:jc w:val="center"/>
        <w:rPr>
          <w:rFonts w:ascii="宋体" w:hAnsi="宋体" w:eastAsia="宋体"/>
          <w:sz w:val="72"/>
          <w:szCs w:val="72"/>
        </w:rPr>
      </w:pPr>
      <w:r>
        <w:rPr>
          <w:rFonts w:hint="eastAsia" w:ascii="宋体" w:hAnsi="宋体" w:eastAsia="宋体"/>
          <w:sz w:val="72"/>
          <w:szCs w:val="72"/>
        </w:rPr>
        <w:t>部门决算表</w:t>
      </w:r>
    </w:p>
    <w:p>
      <w:pPr>
        <w:jc w:val="center"/>
        <w:rPr>
          <w:rFonts w:ascii="宋体" w:hAnsi="宋体" w:eastAsia="宋体"/>
          <w:sz w:val="72"/>
          <w:szCs w:val="72"/>
        </w:rPr>
      </w:pPr>
    </w:p>
    <w:p>
      <w:pPr>
        <w:jc w:val="center"/>
        <w:rPr>
          <w:rFonts w:ascii="宋体" w:hAnsi="宋体" w:eastAsia="宋体"/>
          <w:sz w:val="72"/>
          <w:szCs w:val="72"/>
        </w:rPr>
      </w:pPr>
      <w:r>
        <w:rPr>
          <w:rFonts w:hint="eastAsia" w:ascii="宋体" w:hAnsi="宋体" w:eastAsia="宋体"/>
          <w:sz w:val="72"/>
          <w:szCs w:val="72"/>
        </w:rPr>
        <w:t>(部门决算公示表附后)</w:t>
      </w:r>
    </w:p>
    <w:p>
      <w:pPr>
        <w:jc w:val="center"/>
        <w:rPr>
          <w:rFonts w:ascii="宋体" w:hAnsi="宋体" w:eastAsia="宋体"/>
          <w:sz w:val="72"/>
          <w:szCs w:val="72"/>
        </w:rPr>
      </w:pPr>
    </w:p>
    <w:p>
      <w:pPr>
        <w:jc w:val="center"/>
        <w:rPr>
          <w:rFonts w:ascii="宋体" w:hAnsi="宋体" w:eastAsia="宋体"/>
          <w:sz w:val="72"/>
          <w:szCs w:val="72"/>
        </w:rPr>
      </w:pPr>
    </w:p>
    <w:p>
      <w:pPr>
        <w:jc w:val="center"/>
        <w:rPr>
          <w:rFonts w:ascii="宋体" w:hAnsi="宋体" w:eastAsia="宋体"/>
          <w:sz w:val="72"/>
          <w:szCs w:val="72"/>
        </w:rPr>
      </w:pPr>
    </w:p>
    <w:p>
      <w:pPr>
        <w:jc w:val="left"/>
        <w:rPr>
          <w:rFonts w:ascii="宋体" w:hAnsi="宋体" w:eastAsia="宋体"/>
          <w:sz w:val="32"/>
          <w:szCs w:val="32"/>
        </w:rPr>
        <w:sectPr>
          <w:pgSz w:w="11906" w:h="16838"/>
          <w:pgMar w:top="1440" w:right="1800" w:bottom="1440" w:left="1800" w:header="851" w:footer="992" w:gutter="0"/>
          <w:cols w:space="425" w:num="1"/>
          <w:docGrid w:type="lines" w:linePitch="312" w:charSpace="0"/>
        </w:sectPr>
      </w:pPr>
    </w:p>
    <w:p>
      <w:pPr>
        <w:pStyle w:val="9"/>
        <w:rPr>
          <w:rFonts w:ascii="宋体" w:hAnsi="宋体" w:eastAsia="宋体"/>
          <w:sz w:val="72"/>
          <w:szCs w:val="72"/>
        </w:rPr>
      </w:pPr>
    </w:p>
    <w:p>
      <w:pPr>
        <w:pStyle w:val="9"/>
        <w:rPr>
          <w:rFonts w:ascii="宋体" w:hAnsi="宋体" w:eastAsia="宋体"/>
          <w:sz w:val="72"/>
          <w:szCs w:val="72"/>
        </w:rPr>
      </w:pPr>
    </w:p>
    <w:p>
      <w:pPr>
        <w:pStyle w:val="9"/>
        <w:rPr>
          <w:rFonts w:ascii="宋体" w:hAnsi="宋体" w:eastAsia="宋体"/>
          <w:sz w:val="72"/>
          <w:szCs w:val="72"/>
        </w:rPr>
      </w:pPr>
    </w:p>
    <w:p>
      <w:pPr>
        <w:pStyle w:val="9"/>
        <w:rPr>
          <w:rFonts w:ascii="宋体" w:hAnsi="宋体" w:eastAsia="宋体"/>
          <w:sz w:val="72"/>
          <w:szCs w:val="72"/>
        </w:rPr>
      </w:pPr>
    </w:p>
    <w:p>
      <w:pPr>
        <w:pStyle w:val="9"/>
        <w:jc w:val="center"/>
        <w:rPr>
          <w:rFonts w:ascii="宋体" w:hAnsi="宋体" w:eastAsia="宋体"/>
          <w:sz w:val="72"/>
          <w:szCs w:val="72"/>
        </w:rPr>
      </w:pPr>
    </w:p>
    <w:p>
      <w:pPr>
        <w:pStyle w:val="9"/>
        <w:jc w:val="center"/>
        <w:rPr>
          <w:rFonts w:ascii="宋体" w:hAnsi="宋体" w:eastAsia="宋体"/>
          <w:sz w:val="72"/>
          <w:szCs w:val="72"/>
        </w:rPr>
      </w:pPr>
    </w:p>
    <w:p>
      <w:pPr>
        <w:pStyle w:val="9"/>
        <w:jc w:val="center"/>
        <w:rPr>
          <w:rFonts w:ascii="宋体" w:hAnsi="宋体" w:eastAsia="宋体"/>
          <w:sz w:val="72"/>
          <w:szCs w:val="72"/>
        </w:rPr>
      </w:pPr>
      <w:r>
        <w:rPr>
          <w:rFonts w:hint="eastAsia" w:ascii="宋体" w:hAnsi="宋体" w:eastAsia="宋体"/>
          <w:sz w:val="72"/>
          <w:szCs w:val="72"/>
        </w:rPr>
        <w:t>第三部分</w:t>
      </w:r>
    </w:p>
    <w:p>
      <w:pPr>
        <w:pStyle w:val="9"/>
        <w:jc w:val="center"/>
        <w:rPr>
          <w:rFonts w:ascii="宋体" w:hAnsi="宋体" w:eastAsia="宋体"/>
          <w:sz w:val="70"/>
          <w:szCs w:val="70"/>
        </w:rPr>
      </w:pPr>
    </w:p>
    <w:p>
      <w:pPr>
        <w:pStyle w:val="9"/>
        <w:jc w:val="center"/>
        <w:rPr>
          <w:rFonts w:ascii="宋体" w:hAnsi="宋体" w:eastAsia="宋体"/>
          <w:sz w:val="70"/>
          <w:szCs w:val="70"/>
        </w:rPr>
      </w:pPr>
      <w:r>
        <w:rPr>
          <w:rFonts w:ascii="宋体" w:hAnsi="宋体" w:eastAsia="宋体"/>
          <w:sz w:val="70"/>
          <w:szCs w:val="70"/>
        </w:rPr>
        <w:t>2019</w:t>
      </w:r>
      <w:r>
        <w:rPr>
          <w:rFonts w:hint="eastAsia" w:ascii="宋体" w:hAnsi="宋体" w:eastAsia="宋体"/>
          <w:sz w:val="70"/>
          <w:szCs w:val="70"/>
        </w:rPr>
        <w:t>年度部门决算情况说明</w:t>
      </w:r>
    </w:p>
    <w:p>
      <w:pPr>
        <w:widowControl/>
        <w:jc w:val="left"/>
        <w:rPr>
          <w:rFonts w:ascii="宋体" w:hAnsi="宋体" w:eastAsia="宋体" w:cs="黑体"/>
          <w:color w:val="000000"/>
          <w:kern w:val="0"/>
          <w:sz w:val="70"/>
          <w:szCs w:val="70"/>
        </w:rPr>
      </w:pPr>
      <w:r>
        <w:rPr>
          <w:rFonts w:ascii="宋体" w:hAnsi="宋体" w:eastAsia="宋体"/>
          <w:sz w:val="70"/>
          <w:szCs w:val="70"/>
        </w:rPr>
        <w:br w:type="page"/>
      </w:r>
    </w:p>
    <w:p>
      <w:pPr>
        <w:pStyle w:val="9"/>
        <w:rPr>
          <w:rFonts w:ascii="宋体" w:hAnsi="宋体" w:eastAsia="宋体"/>
          <w:sz w:val="32"/>
          <w:szCs w:val="32"/>
        </w:rPr>
      </w:pPr>
    </w:p>
    <w:p>
      <w:pPr>
        <w:pStyle w:val="9"/>
        <w:rPr>
          <w:rFonts w:ascii="宋体" w:hAnsi="宋体" w:eastAsia="宋体"/>
          <w:b/>
          <w:sz w:val="32"/>
          <w:szCs w:val="32"/>
        </w:rPr>
      </w:pPr>
      <w:r>
        <w:rPr>
          <w:rFonts w:hint="eastAsia" w:ascii="宋体" w:hAnsi="宋体" w:eastAsia="宋体"/>
          <w:b/>
          <w:sz w:val="32"/>
          <w:szCs w:val="32"/>
        </w:rPr>
        <w:t>一、收入支出决算总体情况说明</w:t>
      </w:r>
    </w:p>
    <w:p>
      <w:pPr>
        <w:pStyle w:val="9"/>
        <w:ind w:firstLine="640" w:firstLineChars="200"/>
        <w:rPr>
          <w:rFonts w:ascii="宋体" w:hAnsi="宋体" w:eastAsia="宋体"/>
          <w:sz w:val="32"/>
          <w:szCs w:val="32"/>
        </w:rPr>
      </w:pPr>
      <w:r>
        <w:rPr>
          <w:rFonts w:hint="eastAsia" w:ascii="宋体" w:hAnsi="宋体" w:eastAsia="宋体"/>
          <w:sz w:val="32"/>
          <w:szCs w:val="32"/>
        </w:rPr>
        <w:t>2019 年度收、支总计631.89万元。与2018年相比，减少105.97万元，减少14.36%，主要是因为工会经费减少。</w:t>
      </w:r>
    </w:p>
    <w:p>
      <w:pPr>
        <w:pStyle w:val="9"/>
        <w:rPr>
          <w:rFonts w:ascii="宋体" w:hAnsi="宋体" w:eastAsia="宋体"/>
          <w:b/>
          <w:sz w:val="32"/>
          <w:szCs w:val="32"/>
        </w:rPr>
      </w:pPr>
      <w:r>
        <w:rPr>
          <w:rFonts w:hint="eastAsia" w:ascii="宋体" w:hAnsi="宋体" w:eastAsia="宋体"/>
          <w:b/>
          <w:sz w:val="32"/>
          <w:szCs w:val="32"/>
        </w:rPr>
        <w:t>二、收入决算情况说明</w:t>
      </w:r>
    </w:p>
    <w:p>
      <w:pPr>
        <w:pStyle w:val="9"/>
        <w:ind w:firstLine="640" w:firstLineChars="200"/>
        <w:rPr>
          <w:rFonts w:ascii="宋体" w:hAnsi="宋体" w:eastAsia="宋体"/>
          <w:sz w:val="32"/>
          <w:szCs w:val="32"/>
        </w:rPr>
      </w:pPr>
      <w:r>
        <w:rPr>
          <w:rFonts w:hint="eastAsia" w:ascii="宋体" w:hAnsi="宋体" w:eastAsia="宋体"/>
          <w:sz w:val="32"/>
          <w:szCs w:val="32"/>
        </w:rPr>
        <w:t>本年收入合计631.89万元，其中：财政拨款收入231.16万元，占36.58%；其他收入400.72万元，占63.42%。</w:t>
      </w:r>
    </w:p>
    <w:p>
      <w:pPr>
        <w:pStyle w:val="9"/>
        <w:rPr>
          <w:rFonts w:ascii="宋体" w:hAnsi="宋体" w:eastAsia="宋体"/>
          <w:b/>
          <w:sz w:val="32"/>
          <w:szCs w:val="32"/>
        </w:rPr>
      </w:pPr>
      <w:r>
        <w:rPr>
          <w:rFonts w:hint="eastAsia" w:ascii="宋体" w:hAnsi="宋体" w:eastAsia="宋体"/>
          <w:b/>
          <w:sz w:val="32"/>
          <w:szCs w:val="32"/>
        </w:rPr>
        <w:t>三、支出决算情况说明</w:t>
      </w:r>
    </w:p>
    <w:p>
      <w:pPr>
        <w:pStyle w:val="9"/>
        <w:ind w:firstLine="640" w:firstLineChars="200"/>
        <w:rPr>
          <w:rFonts w:ascii="宋体" w:hAnsi="宋体" w:eastAsia="宋体"/>
          <w:sz w:val="32"/>
          <w:szCs w:val="32"/>
        </w:rPr>
      </w:pPr>
      <w:r>
        <w:rPr>
          <w:rFonts w:hint="eastAsia" w:ascii="宋体" w:hAnsi="宋体" w:eastAsia="宋体"/>
          <w:sz w:val="32"/>
          <w:szCs w:val="32"/>
        </w:rPr>
        <w:t>本年支出合计450.80万元，其中：基本支出450.80万元，占100%。</w:t>
      </w:r>
    </w:p>
    <w:p>
      <w:pPr>
        <w:pStyle w:val="9"/>
        <w:rPr>
          <w:rFonts w:ascii="宋体" w:hAnsi="宋体" w:eastAsia="宋体"/>
          <w:b/>
          <w:sz w:val="32"/>
          <w:szCs w:val="32"/>
        </w:rPr>
      </w:pPr>
      <w:r>
        <w:rPr>
          <w:rFonts w:hint="eastAsia" w:ascii="宋体" w:hAnsi="宋体" w:eastAsia="宋体"/>
          <w:b/>
          <w:sz w:val="32"/>
          <w:szCs w:val="32"/>
        </w:rPr>
        <w:t>四、财政拨款收入支出决算总体情况说明</w:t>
      </w:r>
    </w:p>
    <w:p>
      <w:pPr>
        <w:pStyle w:val="9"/>
        <w:rPr>
          <w:rFonts w:ascii="宋体" w:hAnsi="宋体" w:eastAsia="宋体"/>
          <w:sz w:val="32"/>
          <w:szCs w:val="32"/>
        </w:rPr>
      </w:pPr>
      <w:r>
        <w:rPr>
          <w:rFonts w:hint="eastAsia" w:ascii="宋体" w:hAnsi="宋体" w:eastAsia="宋体"/>
          <w:sz w:val="32"/>
          <w:szCs w:val="32"/>
        </w:rPr>
        <w:t xml:space="preserve">    2019年度财政拨款收、支总计231.16万元，与2018年相比，增加55.49万元,增长31.59%，主要是因为</w:t>
      </w:r>
      <w:r>
        <w:rPr>
          <w:rFonts w:ascii="宋体" w:hAnsi="宋体" w:eastAsia="宋体"/>
          <w:sz w:val="32"/>
          <w:szCs w:val="32"/>
        </w:rPr>
        <w:t>上年度余额结转数</w:t>
      </w:r>
      <w:r>
        <w:rPr>
          <w:rFonts w:hint="eastAsia" w:ascii="宋体" w:hAnsi="宋体" w:eastAsia="宋体"/>
          <w:sz w:val="32"/>
          <w:szCs w:val="32"/>
        </w:rPr>
        <w:t>。</w:t>
      </w:r>
    </w:p>
    <w:p>
      <w:pPr>
        <w:pStyle w:val="9"/>
        <w:rPr>
          <w:rFonts w:ascii="宋体" w:hAnsi="宋体" w:eastAsia="宋体"/>
          <w:b/>
          <w:sz w:val="32"/>
          <w:szCs w:val="32"/>
        </w:rPr>
      </w:pPr>
      <w:r>
        <w:rPr>
          <w:rFonts w:hint="eastAsia" w:ascii="宋体" w:hAnsi="宋体" w:eastAsia="宋体"/>
          <w:b/>
          <w:sz w:val="32"/>
          <w:szCs w:val="32"/>
        </w:rPr>
        <w:t>五、一般公共预算财政拨款支出决算情况说明</w:t>
      </w:r>
    </w:p>
    <w:p>
      <w:pPr>
        <w:pStyle w:val="9"/>
        <w:ind w:firstLine="640" w:firstLineChars="200"/>
        <w:rPr>
          <w:rFonts w:ascii="宋体" w:hAnsi="宋体" w:eastAsia="宋体"/>
          <w:b/>
          <w:sz w:val="32"/>
          <w:szCs w:val="32"/>
        </w:rPr>
      </w:pPr>
      <w:r>
        <w:rPr>
          <w:rFonts w:hint="eastAsia" w:ascii="宋体" w:hAnsi="宋体" w:eastAsia="宋体"/>
          <w:b/>
          <w:sz w:val="32"/>
          <w:szCs w:val="32"/>
        </w:rPr>
        <w:t>（一）财政拨款支出决算总体情况</w:t>
      </w:r>
    </w:p>
    <w:p>
      <w:pPr>
        <w:pStyle w:val="9"/>
        <w:ind w:firstLine="800" w:firstLineChars="250"/>
        <w:rPr>
          <w:rFonts w:ascii="宋体" w:hAnsi="宋体" w:eastAsia="宋体"/>
          <w:sz w:val="32"/>
          <w:szCs w:val="32"/>
        </w:rPr>
      </w:pPr>
      <w:r>
        <w:rPr>
          <w:rFonts w:hint="eastAsia" w:ascii="宋体" w:hAnsi="宋体" w:eastAsia="宋体"/>
          <w:sz w:val="32"/>
          <w:szCs w:val="32"/>
        </w:rPr>
        <w:t>2019年度财政拨款支出215.91万元，占本年支出合计的47.90%。</w:t>
      </w:r>
    </w:p>
    <w:p>
      <w:pPr>
        <w:pStyle w:val="9"/>
        <w:ind w:firstLine="480" w:firstLineChars="150"/>
        <w:rPr>
          <w:rFonts w:ascii="宋体" w:hAnsi="宋体" w:eastAsia="宋体"/>
          <w:b/>
          <w:sz w:val="32"/>
          <w:szCs w:val="32"/>
        </w:rPr>
      </w:pPr>
      <w:r>
        <w:rPr>
          <w:rFonts w:hint="eastAsia" w:ascii="宋体" w:hAnsi="宋体" w:eastAsia="宋体"/>
          <w:b/>
          <w:sz w:val="32"/>
          <w:szCs w:val="32"/>
        </w:rPr>
        <w:t>（二）财政拨款支出决算结构情况</w:t>
      </w:r>
    </w:p>
    <w:p>
      <w:pPr>
        <w:tabs>
          <w:tab w:val="left" w:pos="312"/>
        </w:tabs>
        <w:spacing w:line="600" w:lineRule="exact"/>
        <w:ind w:firstLine="640" w:firstLineChars="200"/>
        <w:rPr>
          <w:rFonts w:ascii="宋体" w:hAnsi="宋体" w:eastAsia="宋体" w:cs="Times New Roman"/>
          <w:sz w:val="32"/>
          <w:szCs w:val="24"/>
        </w:rPr>
      </w:pPr>
      <w:r>
        <w:rPr>
          <w:rFonts w:ascii="宋体" w:hAnsi="宋体" w:eastAsia="宋体" w:cs="Times New Roman"/>
          <w:sz w:val="32"/>
          <w:szCs w:val="32"/>
        </w:rPr>
        <w:t>2019年度财政拨款支出</w:t>
      </w:r>
      <w:r>
        <w:rPr>
          <w:rFonts w:hint="eastAsia" w:ascii="宋体" w:hAnsi="宋体" w:eastAsia="宋体" w:cs="Times New Roman"/>
          <w:sz w:val="32"/>
          <w:szCs w:val="32"/>
        </w:rPr>
        <w:t>215.91</w:t>
      </w:r>
      <w:r>
        <w:rPr>
          <w:rFonts w:ascii="宋体" w:hAnsi="宋体" w:eastAsia="宋体" w:cs="Times New Roman"/>
          <w:sz w:val="32"/>
          <w:szCs w:val="32"/>
        </w:rPr>
        <w:t>万元，主要用于以下方面：一般公共服务支出</w:t>
      </w:r>
      <w:r>
        <w:rPr>
          <w:rFonts w:hint="eastAsia" w:ascii="宋体" w:hAnsi="宋体" w:eastAsia="宋体" w:cs="Times New Roman"/>
          <w:sz w:val="32"/>
          <w:szCs w:val="24"/>
        </w:rPr>
        <w:t>191.85</w:t>
      </w:r>
      <w:r>
        <w:rPr>
          <w:rFonts w:ascii="宋体" w:hAnsi="宋体" w:eastAsia="宋体" w:cs="Times New Roman"/>
          <w:sz w:val="32"/>
          <w:szCs w:val="24"/>
        </w:rPr>
        <w:t>万元，占</w:t>
      </w:r>
      <w:r>
        <w:rPr>
          <w:rFonts w:hint="eastAsia" w:ascii="宋体" w:hAnsi="宋体" w:eastAsia="宋体" w:cs="Times New Roman"/>
          <w:sz w:val="32"/>
          <w:szCs w:val="24"/>
        </w:rPr>
        <w:t>88.86</w:t>
      </w:r>
      <w:r>
        <w:rPr>
          <w:rFonts w:ascii="宋体" w:hAnsi="宋体" w:eastAsia="宋体" w:cs="Times New Roman"/>
          <w:sz w:val="32"/>
          <w:szCs w:val="24"/>
        </w:rPr>
        <w:t>%，社会保障和就业支出</w:t>
      </w:r>
      <w:r>
        <w:rPr>
          <w:rFonts w:hint="eastAsia" w:ascii="宋体" w:hAnsi="宋体" w:eastAsia="宋体" w:cs="Times New Roman"/>
          <w:sz w:val="32"/>
          <w:szCs w:val="24"/>
        </w:rPr>
        <w:t>15.10</w:t>
      </w:r>
      <w:r>
        <w:rPr>
          <w:rFonts w:ascii="宋体" w:hAnsi="宋体" w:eastAsia="宋体" w:cs="Times New Roman"/>
          <w:sz w:val="32"/>
          <w:szCs w:val="24"/>
        </w:rPr>
        <w:t>万元，占6.</w:t>
      </w:r>
      <w:r>
        <w:rPr>
          <w:rFonts w:hint="eastAsia" w:ascii="宋体" w:hAnsi="宋体" w:eastAsia="宋体" w:cs="Times New Roman"/>
          <w:sz w:val="32"/>
          <w:szCs w:val="24"/>
        </w:rPr>
        <w:t>7</w:t>
      </w:r>
      <w:r>
        <w:rPr>
          <w:rFonts w:ascii="宋体" w:hAnsi="宋体" w:eastAsia="宋体" w:cs="Times New Roman"/>
          <w:sz w:val="32"/>
          <w:szCs w:val="24"/>
        </w:rPr>
        <w:t>%，卫生健康支出</w:t>
      </w:r>
      <w:r>
        <w:rPr>
          <w:rFonts w:hint="eastAsia" w:ascii="宋体" w:hAnsi="宋体" w:eastAsia="宋体" w:cs="Times New Roman"/>
          <w:sz w:val="32"/>
          <w:szCs w:val="24"/>
        </w:rPr>
        <w:t>4.46</w:t>
      </w:r>
      <w:r>
        <w:rPr>
          <w:rFonts w:ascii="宋体" w:hAnsi="宋体" w:eastAsia="宋体" w:cs="Times New Roman"/>
          <w:sz w:val="32"/>
          <w:szCs w:val="24"/>
        </w:rPr>
        <w:t>万元</w:t>
      </w:r>
      <w:r>
        <w:rPr>
          <w:rFonts w:hint="eastAsia" w:ascii="宋体" w:hAnsi="宋体" w:eastAsia="宋体" w:cs="Times New Roman"/>
          <w:sz w:val="32"/>
          <w:szCs w:val="32"/>
        </w:rPr>
        <w:t>，</w:t>
      </w:r>
      <w:r>
        <w:rPr>
          <w:rFonts w:ascii="宋体" w:hAnsi="宋体" w:eastAsia="宋体" w:cs="Times New Roman"/>
          <w:sz w:val="32"/>
          <w:szCs w:val="24"/>
        </w:rPr>
        <w:t>占</w:t>
      </w:r>
      <w:r>
        <w:rPr>
          <w:rFonts w:hint="eastAsia" w:ascii="宋体" w:hAnsi="宋体" w:eastAsia="宋体" w:cs="Times New Roman"/>
          <w:sz w:val="32"/>
          <w:szCs w:val="24"/>
        </w:rPr>
        <w:t>2.06</w:t>
      </w:r>
      <w:r>
        <w:rPr>
          <w:rFonts w:ascii="宋体" w:hAnsi="宋体" w:eastAsia="宋体" w:cs="Times New Roman"/>
          <w:sz w:val="32"/>
          <w:szCs w:val="24"/>
        </w:rPr>
        <w:t>%，住房保障支出</w:t>
      </w:r>
      <w:r>
        <w:rPr>
          <w:rFonts w:hint="eastAsia" w:ascii="宋体" w:hAnsi="宋体" w:eastAsia="宋体" w:cs="Times New Roman"/>
          <w:sz w:val="32"/>
          <w:szCs w:val="24"/>
        </w:rPr>
        <w:t>4.5</w:t>
      </w:r>
      <w:r>
        <w:rPr>
          <w:rFonts w:ascii="宋体" w:hAnsi="宋体" w:eastAsia="宋体" w:cs="Times New Roman"/>
          <w:sz w:val="32"/>
          <w:szCs w:val="24"/>
        </w:rPr>
        <w:t>万元，占2.</w:t>
      </w:r>
      <w:r>
        <w:rPr>
          <w:rFonts w:hint="eastAsia" w:ascii="宋体" w:hAnsi="宋体" w:eastAsia="宋体" w:cs="Times New Roman"/>
          <w:sz w:val="32"/>
          <w:szCs w:val="24"/>
        </w:rPr>
        <w:t>08</w:t>
      </w:r>
      <w:r>
        <w:rPr>
          <w:rFonts w:ascii="宋体" w:hAnsi="宋体" w:eastAsia="宋体" w:cs="Times New Roman"/>
          <w:sz w:val="32"/>
          <w:szCs w:val="24"/>
        </w:rPr>
        <w:t>%</w:t>
      </w:r>
      <w:r>
        <w:rPr>
          <w:rFonts w:hint="eastAsia" w:ascii="宋体" w:hAnsi="宋体" w:eastAsia="宋体" w:cs="Times New Roman"/>
          <w:sz w:val="32"/>
          <w:szCs w:val="24"/>
        </w:rPr>
        <w:t>。</w:t>
      </w:r>
      <w:r>
        <w:rPr>
          <w:rFonts w:ascii="宋体" w:hAnsi="宋体" w:eastAsia="宋体" w:cs="Times New Roman"/>
          <w:sz w:val="32"/>
          <w:szCs w:val="24"/>
        </w:rPr>
        <w:t xml:space="preserve"> </w:t>
      </w:r>
    </w:p>
    <w:p>
      <w:pPr>
        <w:pStyle w:val="9"/>
        <w:ind w:firstLine="800" w:firstLineChars="250"/>
        <w:rPr>
          <w:rFonts w:ascii="宋体" w:hAnsi="宋体" w:eastAsia="宋体"/>
          <w:b/>
          <w:sz w:val="32"/>
          <w:szCs w:val="32"/>
        </w:rPr>
      </w:pPr>
      <w:r>
        <w:rPr>
          <w:rFonts w:hint="eastAsia" w:ascii="宋体" w:hAnsi="宋体" w:eastAsia="宋体"/>
          <w:b/>
          <w:sz w:val="32"/>
          <w:szCs w:val="32"/>
        </w:rPr>
        <w:t>（三）财政拨款支出决算具体情况</w:t>
      </w:r>
    </w:p>
    <w:p>
      <w:pPr>
        <w:pStyle w:val="9"/>
        <w:ind w:firstLine="800" w:firstLineChars="250"/>
        <w:rPr>
          <w:rFonts w:ascii="宋体" w:hAnsi="宋体" w:eastAsia="宋体"/>
          <w:sz w:val="32"/>
          <w:szCs w:val="32"/>
        </w:rPr>
      </w:pPr>
      <w:r>
        <w:rPr>
          <w:rFonts w:hint="eastAsia" w:ascii="宋体" w:hAnsi="宋体" w:eastAsia="宋体"/>
          <w:sz w:val="32"/>
          <w:szCs w:val="32"/>
        </w:rPr>
        <w:t>2019年度财政拨款支出年初预算数为215.91万元，支出决算数为215.91万元，完成年初预算的100%，其中：</w:t>
      </w:r>
    </w:p>
    <w:p>
      <w:pPr>
        <w:pStyle w:val="9"/>
        <w:ind w:firstLine="640" w:firstLineChars="200"/>
        <w:rPr>
          <w:rFonts w:ascii="宋体" w:hAnsi="宋体" w:eastAsia="宋体" w:cs="Times New Roman"/>
          <w:sz w:val="32"/>
          <w:szCs w:val="32"/>
        </w:rPr>
      </w:pPr>
      <w:r>
        <w:rPr>
          <w:rFonts w:ascii="宋体" w:hAnsi="宋体" w:eastAsia="宋体" w:cs="Times New Roman"/>
          <w:sz w:val="32"/>
          <w:szCs w:val="32"/>
        </w:rPr>
        <w:t>1、一般公共服务支出</w:t>
      </w:r>
    </w:p>
    <w:p>
      <w:pPr>
        <w:pStyle w:val="9"/>
        <w:ind w:firstLine="640" w:firstLineChars="200"/>
        <w:rPr>
          <w:rFonts w:ascii="宋体" w:hAnsi="宋体" w:eastAsia="宋体" w:cs="Times New Roman"/>
          <w:sz w:val="32"/>
          <w:szCs w:val="32"/>
        </w:rPr>
      </w:pPr>
      <w:r>
        <w:rPr>
          <w:rFonts w:ascii="宋体" w:hAnsi="宋体" w:eastAsia="宋体" w:cs="Times New Roman"/>
          <w:sz w:val="32"/>
          <w:szCs w:val="32"/>
        </w:rPr>
        <w:t>年初预算为</w:t>
      </w:r>
      <w:r>
        <w:rPr>
          <w:rFonts w:hint="eastAsia" w:ascii="宋体" w:hAnsi="宋体" w:eastAsia="宋体" w:cs="Times New Roman"/>
          <w:sz w:val="32"/>
          <w:szCs w:val="32"/>
        </w:rPr>
        <w:t>191.85</w:t>
      </w:r>
      <w:r>
        <w:rPr>
          <w:rFonts w:ascii="宋体" w:hAnsi="宋体" w:eastAsia="宋体" w:cs="Times New Roman"/>
          <w:sz w:val="32"/>
          <w:szCs w:val="32"/>
        </w:rPr>
        <w:t>万元，支出决算为</w:t>
      </w:r>
      <w:r>
        <w:rPr>
          <w:rFonts w:hint="eastAsia" w:ascii="宋体" w:hAnsi="宋体" w:eastAsia="宋体" w:cs="Times New Roman"/>
          <w:sz w:val="32"/>
          <w:szCs w:val="32"/>
        </w:rPr>
        <w:t>191.85</w:t>
      </w:r>
      <w:r>
        <w:rPr>
          <w:rFonts w:ascii="宋体" w:hAnsi="宋体" w:eastAsia="宋体" w:cs="Times New Roman"/>
          <w:sz w:val="32"/>
          <w:szCs w:val="32"/>
        </w:rPr>
        <w:t>万元，完成年初预算的10</w:t>
      </w:r>
      <w:r>
        <w:rPr>
          <w:rFonts w:hint="eastAsia" w:ascii="宋体" w:hAnsi="宋体" w:eastAsia="宋体" w:cs="Times New Roman"/>
          <w:sz w:val="32"/>
          <w:szCs w:val="32"/>
        </w:rPr>
        <w:t>0</w:t>
      </w:r>
      <w:r>
        <w:rPr>
          <w:rFonts w:ascii="宋体" w:hAnsi="宋体" w:eastAsia="宋体" w:cs="Times New Roman"/>
          <w:sz w:val="32"/>
          <w:szCs w:val="32"/>
        </w:rPr>
        <w:t>%</w:t>
      </w:r>
      <w:r>
        <w:rPr>
          <w:rFonts w:hint="eastAsia" w:ascii="宋体" w:hAnsi="宋体" w:eastAsia="宋体" w:cs="Times New Roman"/>
          <w:sz w:val="32"/>
          <w:szCs w:val="32"/>
        </w:rPr>
        <w:t>。</w:t>
      </w:r>
    </w:p>
    <w:p>
      <w:pPr>
        <w:pStyle w:val="9"/>
        <w:ind w:firstLine="640" w:firstLineChars="200"/>
        <w:rPr>
          <w:rFonts w:ascii="宋体" w:hAnsi="宋体" w:eastAsia="宋体" w:cs="Times New Roman"/>
          <w:sz w:val="32"/>
          <w:szCs w:val="32"/>
        </w:rPr>
      </w:pPr>
      <w:r>
        <w:rPr>
          <w:rFonts w:hint="eastAsia" w:ascii="宋体" w:hAnsi="宋体" w:eastAsia="宋体" w:cs="Times New Roman"/>
          <w:sz w:val="32"/>
          <w:szCs w:val="32"/>
        </w:rPr>
        <w:t xml:space="preserve"> 2</w:t>
      </w:r>
      <w:r>
        <w:rPr>
          <w:rFonts w:ascii="宋体" w:hAnsi="宋体" w:eastAsia="宋体" w:cs="Times New Roman"/>
          <w:sz w:val="32"/>
          <w:szCs w:val="32"/>
        </w:rPr>
        <w:t>、社会保障和就业支出</w:t>
      </w:r>
    </w:p>
    <w:p>
      <w:pPr>
        <w:spacing w:line="560" w:lineRule="exact"/>
        <w:ind w:firstLine="640" w:firstLineChars="200"/>
        <w:rPr>
          <w:rFonts w:ascii="宋体" w:hAnsi="宋体" w:eastAsia="宋体" w:cs="Times New Roman"/>
          <w:sz w:val="32"/>
          <w:szCs w:val="32"/>
        </w:rPr>
      </w:pPr>
      <w:r>
        <w:rPr>
          <w:rFonts w:ascii="宋体" w:hAnsi="宋体" w:eastAsia="宋体" w:cs="Times New Roman"/>
          <w:sz w:val="32"/>
          <w:szCs w:val="32"/>
        </w:rPr>
        <w:t>社会保障和就业支出年初预算</w:t>
      </w:r>
      <w:r>
        <w:rPr>
          <w:rFonts w:hint="eastAsia" w:ascii="宋体" w:hAnsi="宋体" w:eastAsia="宋体" w:cs="Times New Roman"/>
          <w:sz w:val="32"/>
          <w:szCs w:val="32"/>
        </w:rPr>
        <w:t>15.1</w:t>
      </w:r>
      <w:r>
        <w:rPr>
          <w:rFonts w:ascii="宋体" w:hAnsi="宋体" w:eastAsia="宋体" w:cs="Times New Roman"/>
          <w:sz w:val="32"/>
          <w:szCs w:val="32"/>
        </w:rPr>
        <w:t>万元，决算数</w:t>
      </w:r>
      <w:r>
        <w:rPr>
          <w:rFonts w:hint="eastAsia" w:ascii="宋体" w:hAnsi="宋体" w:eastAsia="宋体" w:cs="Times New Roman"/>
          <w:sz w:val="32"/>
          <w:szCs w:val="32"/>
        </w:rPr>
        <w:t>15.1</w:t>
      </w:r>
      <w:r>
        <w:rPr>
          <w:rFonts w:ascii="宋体" w:hAnsi="宋体" w:eastAsia="宋体" w:cs="Times New Roman"/>
          <w:sz w:val="32"/>
          <w:szCs w:val="32"/>
        </w:rPr>
        <w:t>万元，完成年初预算的</w:t>
      </w:r>
      <w:r>
        <w:rPr>
          <w:rFonts w:hint="eastAsia" w:ascii="宋体" w:hAnsi="宋体" w:eastAsia="宋体" w:cs="Times New Roman"/>
          <w:sz w:val="32"/>
          <w:szCs w:val="32"/>
        </w:rPr>
        <w:t>100</w:t>
      </w:r>
      <w:r>
        <w:rPr>
          <w:rFonts w:ascii="宋体" w:hAnsi="宋体" w:eastAsia="宋体" w:cs="Times New Roman"/>
          <w:sz w:val="32"/>
          <w:szCs w:val="32"/>
        </w:rPr>
        <w:t>%</w:t>
      </w:r>
      <w:r>
        <w:rPr>
          <w:rFonts w:hint="eastAsia" w:ascii="宋体" w:hAnsi="宋体" w:eastAsia="宋体" w:cs="Times New Roman"/>
          <w:sz w:val="32"/>
          <w:szCs w:val="32"/>
        </w:rPr>
        <w:t>。</w:t>
      </w:r>
    </w:p>
    <w:p>
      <w:pPr>
        <w:pStyle w:val="9"/>
        <w:ind w:firstLine="640" w:firstLineChars="200"/>
        <w:rPr>
          <w:rFonts w:ascii="宋体" w:hAnsi="宋体" w:eastAsia="宋体" w:cs="Times New Roman"/>
          <w:sz w:val="32"/>
          <w:szCs w:val="32"/>
        </w:rPr>
      </w:pPr>
      <w:r>
        <w:rPr>
          <w:rFonts w:hint="eastAsia" w:ascii="宋体" w:hAnsi="宋体" w:eastAsia="宋体" w:cs="Times New Roman"/>
          <w:sz w:val="32"/>
          <w:szCs w:val="32"/>
        </w:rPr>
        <w:t>3</w:t>
      </w:r>
      <w:r>
        <w:rPr>
          <w:rFonts w:ascii="宋体" w:hAnsi="宋体" w:eastAsia="宋体" w:cs="Times New Roman"/>
          <w:sz w:val="32"/>
          <w:szCs w:val="32"/>
        </w:rPr>
        <w:t>、卫生健康支出</w:t>
      </w:r>
    </w:p>
    <w:p>
      <w:pPr>
        <w:spacing w:line="560" w:lineRule="exact"/>
        <w:ind w:firstLine="640" w:firstLineChars="200"/>
        <w:rPr>
          <w:rFonts w:ascii="宋体" w:hAnsi="宋体" w:eastAsia="宋体" w:cs="Times New Roman"/>
          <w:sz w:val="32"/>
          <w:szCs w:val="32"/>
        </w:rPr>
      </w:pPr>
      <w:r>
        <w:rPr>
          <w:rFonts w:ascii="宋体" w:hAnsi="宋体" w:eastAsia="宋体" w:cs="Times New Roman"/>
          <w:sz w:val="32"/>
          <w:szCs w:val="32"/>
        </w:rPr>
        <w:t>卫生健康支出年初预算</w:t>
      </w:r>
      <w:r>
        <w:rPr>
          <w:rFonts w:hint="eastAsia" w:ascii="宋体" w:hAnsi="宋体" w:eastAsia="宋体" w:cs="Times New Roman"/>
          <w:sz w:val="32"/>
          <w:szCs w:val="32"/>
        </w:rPr>
        <w:t>4.46</w:t>
      </w:r>
      <w:r>
        <w:rPr>
          <w:rFonts w:ascii="宋体" w:hAnsi="宋体" w:eastAsia="宋体" w:cs="Times New Roman"/>
          <w:sz w:val="32"/>
          <w:szCs w:val="32"/>
        </w:rPr>
        <w:t>万元，决算数</w:t>
      </w:r>
      <w:r>
        <w:rPr>
          <w:rFonts w:hint="eastAsia" w:ascii="宋体" w:hAnsi="宋体" w:eastAsia="宋体" w:cs="Times New Roman"/>
          <w:sz w:val="32"/>
          <w:szCs w:val="32"/>
        </w:rPr>
        <w:t>4.46</w:t>
      </w:r>
      <w:r>
        <w:rPr>
          <w:rFonts w:ascii="宋体" w:hAnsi="宋体" w:eastAsia="宋体" w:cs="Times New Roman"/>
          <w:sz w:val="32"/>
          <w:szCs w:val="32"/>
        </w:rPr>
        <w:t>万元，完成年初预算的100%。</w:t>
      </w:r>
    </w:p>
    <w:p>
      <w:pPr>
        <w:spacing w:line="56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4</w:t>
      </w:r>
      <w:r>
        <w:rPr>
          <w:rFonts w:ascii="宋体" w:hAnsi="宋体" w:eastAsia="宋体" w:cs="Times New Roman"/>
          <w:sz w:val="32"/>
          <w:szCs w:val="32"/>
        </w:rPr>
        <w:t>、住房保障支出</w:t>
      </w:r>
    </w:p>
    <w:p>
      <w:pPr>
        <w:spacing w:line="560" w:lineRule="exact"/>
        <w:ind w:firstLine="640" w:firstLineChars="200"/>
        <w:rPr>
          <w:rFonts w:ascii="宋体" w:hAnsi="宋体" w:eastAsia="宋体" w:cs="Times New Roman"/>
          <w:sz w:val="32"/>
          <w:szCs w:val="32"/>
        </w:rPr>
      </w:pPr>
      <w:r>
        <w:rPr>
          <w:rFonts w:ascii="宋体" w:hAnsi="宋体" w:eastAsia="宋体" w:cs="Times New Roman"/>
          <w:sz w:val="32"/>
          <w:szCs w:val="32"/>
        </w:rPr>
        <w:t>住房保障支出年初预算</w:t>
      </w:r>
      <w:r>
        <w:rPr>
          <w:rFonts w:hint="eastAsia" w:ascii="宋体" w:hAnsi="宋体" w:eastAsia="宋体" w:cs="Times New Roman"/>
          <w:sz w:val="32"/>
          <w:szCs w:val="32"/>
        </w:rPr>
        <w:t>4.5</w:t>
      </w:r>
      <w:r>
        <w:rPr>
          <w:rFonts w:ascii="宋体" w:hAnsi="宋体" w:eastAsia="宋体" w:cs="Times New Roman"/>
          <w:sz w:val="32"/>
          <w:szCs w:val="32"/>
        </w:rPr>
        <w:t>万元，决算数</w:t>
      </w:r>
      <w:r>
        <w:rPr>
          <w:rFonts w:hint="eastAsia" w:ascii="宋体" w:hAnsi="宋体" w:eastAsia="宋体" w:cs="Times New Roman"/>
          <w:sz w:val="32"/>
          <w:szCs w:val="32"/>
        </w:rPr>
        <w:t>4.5</w:t>
      </w:r>
      <w:r>
        <w:rPr>
          <w:rFonts w:ascii="宋体" w:hAnsi="宋体" w:eastAsia="宋体" w:cs="Times New Roman"/>
          <w:sz w:val="32"/>
          <w:szCs w:val="32"/>
        </w:rPr>
        <w:t>万元，完成年初预算的100%。</w:t>
      </w:r>
    </w:p>
    <w:p>
      <w:pPr>
        <w:pStyle w:val="9"/>
        <w:rPr>
          <w:rFonts w:ascii="宋体" w:hAnsi="宋体" w:eastAsia="宋体"/>
          <w:b/>
          <w:sz w:val="32"/>
          <w:szCs w:val="32"/>
        </w:rPr>
      </w:pPr>
      <w:r>
        <w:rPr>
          <w:rFonts w:hint="eastAsia" w:ascii="宋体" w:hAnsi="宋体" w:eastAsia="宋体"/>
          <w:b/>
          <w:sz w:val="32"/>
          <w:szCs w:val="32"/>
        </w:rPr>
        <w:t>七、一般公共预算财政拨款三公经费支出决算情况说明</w:t>
      </w:r>
    </w:p>
    <w:p>
      <w:pPr>
        <w:pStyle w:val="9"/>
        <w:ind w:firstLine="624" w:firstLineChars="200"/>
        <w:rPr>
          <w:rFonts w:ascii="宋体" w:hAnsi="宋体" w:eastAsia="宋体"/>
          <w:sz w:val="32"/>
          <w:szCs w:val="32"/>
        </w:rPr>
      </w:pPr>
      <w:r>
        <w:rPr>
          <w:rFonts w:hint="eastAsia" w:ascii="宋体" w:hAnsi="宋体" w:eastAsia="宋体"/>
          <w:spacing w:val="-4"/>
          <w:sz w:val="32"/>
          <w:szCs w:val="32"/>
        </w:rPr>
        <w:t>20</w:t>
      </w:r>
      <w:r>
        <w:rPr>
          <w:rFonts w:ascii="宋体" w:hAnsi="宋体" w:eastAsia="宋体"/>
          <w:spacing w:val="-4"/>
          <w:sz w:val="32"/>
          <w:szCs w:val="32"/>
        </w:rPr>
        <w:t>19</w:t>
      </w:r>
      <w:r>
        <w:rPr>
          <w:rFonts w:hint="eastAsia" w:ascii="宋体" w:hAnsi="宋体" w:eastAsia="宋体"/>
          <w:spacing w:val="-4"/>
          <w:sz w:val="32"/>
          <w:szCs w:val="32"/>
        </w:rPr>
        <w:t>年基本支出为</w:t>
      </w:r>
      <w:r>
        <w:rPr>
          <w:rFonts w:ascii="宋体" w:hAnsi="宋体" w:eastAsia="宋体"/>
          <w:spacing w:val="-4"/>
          <w:sz w:val="32"/>
          <w:szCs w:val="32"/>
        </w:rPr>
        <w:t>450.8</w:t>
      </w:r>
      <w:r>
        <w:rPr>
          <w:rFonts w:hint="eastAsia" w:ascii="宋体" w:hAnsi="宋体" w:eastAsia="宋体"/>
          <w:spacing w:val="-4"/>
          <w:sz w:val="32"/>
          <w:szCs w:val="32"/>
        </w:rPr>
        <w:t>万元，其中人员经费1</w:t>
      </w:r>
      <w:r>
        <w:rPr>
          <w:rFonts w:ascii="宋体" w:hAnsi="宋体" w:eastAsia="宋体"/>
          <w:spacing w:val="-4"/>
          <w:sz w:val="32"/>
          <w:szCs w:val="32"/>
        </w:rPr>
        <w:t>59.6万元</w:t>
      </w:r>
      <w:r>
        <w:rPr>
          <w:rFonts w:hint="eastAsia" w:ascii="宋体" w:hAnsi="宋体" w:eastAsia="宋体"/>
          <w:spacing w:val="-4"/>
          <w:sz w:val="32"/>
          <w:szCs w:val="32"/>
        </w:rPr>
        <w:t>，占基本支出的</w:t>
      </w:r>
      <w:r>
        <w:rPr>
          <w:rFonts w:ascii="宋体" w:hAnsi="宋体" w:eastAsia="宋体"/>
          <w:spacing w:val="-4"/>
          <w:sz w:val="32"/>
          <w:szCs w:val="32"/>
        </w:rPr>
        <w:t>35.4</w:t>
      </w:r>
      <w:r>
        <w:rPr>
          <w:rFonts w:hint="eastAsia" w:ascii="宋体" w:hAnsi="宋体" w:eastAsia="宋体"/>
          <w:spacing w:val="-4"/>
          <w:sz w:val="32"/>
          <w:szCs w:val="32"/>
        </w:rPr>
        <w:t>%</w:t>
      </w:r>
      <w:r>
        <w:rPr>
          <w:rFonts w:hint="eastAsia" w:ascii="宋体" w:hAnsi="宋体" w:eastAsia="宋体"/>
          <w:sz w:val="32"/>
          <w:szCs w:val="32"/>
        </w:rPr>
        <w:t>主要包括基本工资、津贴补贴、奖金、伙食补助费、绩效工资、机关事业单位基本养老保险缴费、职工基本医疗保险缴费、其他社会保障缴费、住房公积金、其他工资福利支出、对其他个人和家庭的补助、抚恤金、生活补助、医疗补助、对其他个人和家庭的补助。公用经费</w:t>
      </w:r>
      <w:r>
        <w:rPr>
          <w:rFonts w:ascii="宋体" w:hAnsi="宋体" w:eastAsia="宋体"/>
          <w:sz w:val="32"/>
          <w:szCs w:val="32"/>
        </w:rPr>
        <w:t>291.2万</w:t>
      </w:r>
      <w:r>
        <w:rPr>
          <w:rFonts w:hint="eastAsia" w:ascii="宋体" w:hAnsi="宋体" w:eastAsia="宋体"/>
          <w:sz w:val="32"/>
          <w:szCs w:val="32"/>
        </w:rPr>
        <w:t>（含对下级基层工会补助资金1</w:t>
      </w:r>
      <w:r>
        <w:rPr>
          <w:rFonts w:ascii="宋体" w:hAnsi="宋体" w:eastAsia="宋体"/>
          <w:sz w:val="32"/>
          <w:szCs w:val="32"/>
        </w:rPr>
        <w:t>48.7万</w:t>
      </w:r>
      <w:r>
        <w:rPr>
          <w:rFonts w:hint="eastAsia" w:ascii="宋体" w:hAnsi="宋体" w:eastAsia="宋体"/>
          <w:sz w:val="32"/>
          <w:szCs w:val="32"/>
        </w:rPr>
        <w:t>），占基本支出的</w:t>
      </w:r>
      <w:r>
        <w:rPr>
          <w:rFonts w:ascii="宋体" w:hAnsi="宋体" w:eastAsia="宋体"/>
          <w:sz w:val="32"/>
          <w:szCs w:val="32"/>
        </w:rPr>
        <w:t>64.6</w:t>
      </w:r>
      <w:r>
        <w:rPr>
          <w:rFonts w:hint="eastAsia" w:ascii="宋体" w:hAnsi="宋体" w:eastAsia="宋体"/>
          <w:sz w:val="32"/>
          <w:szCs w:val="32"/>
        </w:rPr>
        <w:t>%</w:t>
      </w:r>
      <w:r>
        <w:rPr>
          <w:rFonts w:hint="eastAsia" w:ascii="宋体" w:hAnsi="宋体" w:eastAsia="宋体"/>
          <w:spacing w:val="-4"/>
          <w:sz w:val="32"/>
          <w:szCs w:val="32"/>
        </w:rPr>
        <w:t>主要用于保障正常运转，完成日常工作任务而发生的各项支出,</w:t>
      </w:r>
      <w:r>
        <w:rPr>
          <w:rFonts w:hint="eastAsia" w:ascii="宋体" w:hAnsi="宋体" w:eastAsia="宋体"/>
          <w:sz w:val="32"/>
          <w:szCs w:val="32"/>
        </w:rPr>
        <w:t xml:space="preserve"> 主要包括对下基层工会补助、办公费、印刷费、水费、电费、差旅费、维修费、会议费、培训费、公务接待费、劳务费、工会经费、公务用车运行维护费、其他交通费用、</w:t>
      </w:r>
      <w:r>
        <w:rPr>
          <w:rFonts w:ascii="宋体" w:hAnsi="宋体" w:eastAsia="宋体"/>
          <w:sz w:val="32"/>
          <w:szCs w:val="32"/>
        </w:rPr>
        <w:t>资本性支出</w:t>
      </w:r>
      <w:r>
        <w:rPr>
          <w:rFonts w:hint="eastAsia" w:ascii="宋体" w:hAnsi="宋体" w:eastAsia="宋体"/>
          <w:sz w:val="32"/>
          <w:szCs w:val="32"/>
        </w:rPr>
        <w:t>。</w:t>
      </w:r>
    </w:p>
    <w:p>
      <w:pPr>
        <w:pStyle w:val="9"/>
        <w:rPr>
          <w:rFonts w:ascii="宋体" w:hAnsi="宋体" w:eastAsia="宋体"/>
          <w:b/>
          <w:sz w:val="32"/>
          <w:szCs w:val="32"/>
        </w:rPr>
      </w:pPr>
      <w:r>
        <w:rPr>
          <w:rFonts w:hint="eastAsia" w:ascii="宋体" w:hAnsi="宋体" w:eastAsia="宋体"/>
          <w:b/>
          <w:sz w:val="32"/>
          <w:szCs w:val="32"/>
        </w:rPr>
        <w:t>（一）“三公”经费财政拨款支出决算总体情况说明</w:t>
      </w:r>
    </w:p>
    <w:p>
      <w:pPr>
        <w:pStyle w:val="9"/>
        <w:ind w:firstLine="800" w:firstLineChars="250"/>
        <w:rPr>
          <w:rFonts w:ascii="宋体" w:hAnsi="宋体" w:eastAsia="宋体"/>
          <w:sz w:val="32"/>
          <w:szCs w:val="32"/>
        </w:rPr>
      </w:pPr>
      <w:r>
        <w:rPr>
          <w:rFonts w:hint="eastAsia" w:ascii="宋体" w:hAnsi="宋体" w:eastAsia="宋体"/>
          <w:sz w:val="32"/>
          <w:szCs w:val="32"/>
        </w:rPr>
        <w:t>“三公”经费财政拨款支出预算为0.0647万元，支出决算为0.0647万元，完成预算的100%，其中：</w:t>
      </w:r>
    </w:p>
    <w:p>
      <w:pPr>
        <w:pStyle w:val="9"/>
        <w:ind w:firstLine="800" w:firstLineChars="250"/>
        <w:rPr>
          <w:rFonts w:ascii="宋体" w:hAnsi="宋体" w:eastAsia="宋体"/>
          <w:sz w:val="32"/>
          <w:szCs w:val="32"/>
        </w:rPr>
      </w:pPr>
      <w:r>
        <w:rPr>
          <w:rFonts w:hint="eastAsia" w:ascii="宋体" w:hAnsi="宋体" w:eastAsia="宋体"/>
          <w:sz w:val="32"/>
          <w:szCs w:val="32"/>
        </w:rPr>
        <w:t>公务接待费支出预算为0.0647万元，支出决算为0.0647万元，完成预算的100%。</w:t>
      </w:r>
      <w:r>
        <w:rPr>
          <w:rFonts w:ascii="宋体" w:hAnsi="宋体" w:eastAsia="宋体"/>
          <w:sz w:val="32"/>
          <w:szCs w:val="32"/>
        </w:rPr>
        <w:t xml:space="preserve"> </w:t>
      </w:r>
    </w:p>
    <w:p>
      <w:pPr>
        <w:pStyle w:val="9"/>
        <w:rPr>
          <w:rFonts w:ascii="宋体" w:hAnsi="宋体" w:eastAsia="宋体"/>
          <w:b/>
          <w:sz w:val="32"/>
          <w:szCs w:val="32"/>
        </w:rPr>
      </w:pPr>
      <w:r>
        <w:rPr>
          <w:rFonts w:hint="eastAsia" w:ascii="宋体" w:hAnsi="宋体" w:eastAsia="宋体"/>
          <w:b/>
          <w:sz w:val="32"/>
          <w:szCs w:val="32"/>
        </w:rPr>
        <w:t>（二）“三公”经费财政拨款支出决算具体情况说明</w:t>
      </w:r>
    </w:p>
    <w:p>
      <w:pPr>
        <w:pStyle w:val="9"/>
        <w:ind w:firstLine="640" w:firstLineChars="200"/>
        <w:rPr>
          <w:rFonts w:ascii="宋体" w:hAnsi="宋体" w:eastAsia="宋体"/>
          <w:sz w:val="32"/>
          <w:szCs w:val="32"/>
        </w:rPr>
      </w:pPr>
      <w:r>
        <w:rPr>
          <w:rFonts w:hint="eastAsia" w:ascii="宋体" w:hAnsi="宋体" w:eastAsia="宋体"/>
          <w:sz w:val="32"/>
          <w:szCs w:val="32"/>
        </w:rPr>
        <w:t>2019年度“三公”经费财政拨款支出决算中，公务接待费支出决算647元，占100%,因公出国（境）费支出决算0元，占0%,公务用车购置费及运行维护费支出决算0万元，占0%。其中：</w:t>
      </w:r>
    </w:p>
    <w:p>
      <w:pPr>
        <w:pStyle w:val="9"/>
        <w:ind w:firstLine="640" w:firstLineChars="200"/>
        <w:rPr>
          <w:rFonts w:ascii="宋体" w:hAnsi="宋体" w:eastAsia="宋体"/>
          <w:b/>
          <w:sz w:val="32"/>
          <w:szCs w:val="32"/>
        </w:rPr>
      </w:pPr>
      <w:r>
        <w:rPr>
          <w:rFonts w:hint="eastAsia" w:ascii="宋体" w:hAnsi="宋体" w:eastAsia="宋体"/>
          <w:sz w:val="32"/>
          <w:szCs w:val="32"/>
        </w:rPr>
        <w:t>1、因公出国（境）费支出决算为0万元，全年安排因公出国（境）团组0个，累计0人次,开支内容包括：</w:t>
      </w:r>
    </w:p>
    <w:p>
      <w:pPr>
        <w:pStyle w:val="9"/>
        <w:ind w:firstLine="640" w:firstLineChars="200"/>
        <w:rPr>
          <w:rFonts w:hint="eastAsia" w:ascii="宋体" w:hAnsi="宋体" w:eastAsia="宋体"/>
          <w:sz w:val="32"/>
          <w:szCs w:val="32"/>
        </w:rPr>
      </w:pPr>
      <w:r>
        <w:rPr>
          <w:rFonts w:hint="eastAsia" w:ascii="宋体" w:hAnsi="宋体" w:eastAsia="宋体"/>
          <w:sz w:val="32"/>
          <w:szCs w:val="32"/>
        </w:rPr>
        <w:t>2、公务接待费支出决算为647元，</w:t>
      </w:r>
      <w:r>
        <w:rPr>
          <w:rFonts w:ascii="宋体" w:hAnsi="宋体" w:eastAsia="宋体" w:cs="Times New Roman"/>
          <w:color w:val="auto"/>
          <w:sz w:val="32"/>
          <w:szCs w:val="32"/>
        </w:rPr>
        <w:t>主要是用于常宁市总工会来单位交流</w:t>
      </w:r>
      <w:r>
        <w:rPr>
          <w:rFonts w:hint="eastAsia" w:ascii="宋体" w:hAnsi="宋体" w:eastAsia="宋体" w:cs="Times New Roman"/>
          <w:color w:val="auto"/>
          <w:sz w:val="32"/>
          <w:szCs w:val="32"/>
        </w:rPr>
        <w:t>、</w:t>
      </w:r>
      <w:r>
        <w:rPr>
          <w:rFonts w:ascii="宋体" w:hAnsi="宋体" w:eastAsia="宋体" w:cs="Times New Roman"/>
          <w:sz w:val="32"/>
          <w:szCs w:val="32"/>
        </w:rPr>
        <w:t>调研等公务活动的接待支出</w:t>
      </w:r>
      <w:r>
        <w:rPr>
          <w:rFonts w:hint="eastAsia" w:ascii="宋体" w:hAnsi="宋体" w:eastAsia="宋体" w:cs="Times New Roman"/>
          <w:sz w:val="32"/>
          <w:szCs w:val="32"/>
          <w:lang w:eastAsia="zh-CN"/>
        </w:rPr>
        <w:t>，</w:t>
      </w:r>
      <w:r>
        <w:rPr>
          <w:rFonts w:hint="eastAsia" w:ascii="宋体" w:hAnsi="宋体" w:eastAsia="宋体"/>
          <w:sz w:val="32"/>
          <w:szCs w:val="32"/>
        </w:rPr>
        <w:t>公务接待</w:t>
      </w:r>
      <w:r>
        <w:rPr>
          <w:rFonts w:hint="eastAsia" w:ascii="宋体" w:hAnsi="宋体" w:eastAsia="宋体" w:cs="Times New Roman"/>
          <w:sz w:val="32"/>
          <w:szCs w:val="32"/>
          <w:lang w:eastAsia="zh-CN"/>
        </w:rPr>
        <w:t>批次为上述说明的</w:t>
      </w:r>
      <w:r>
        <w:rPr>
          <w:rFonts w:hint="eastAsia" w:ascii="宋体" w:hAnsi="宋体" w:eastAsia="宋体" w:cs="Times New Roman"/>
          <w:sz w:val="32"/>
          <w:szCs w:val="32"/>
          <w:lang w:val="en-US" w:eastAsia="zh-CN"/>
        </w:rPr>
        <w:t>1批，</w:t>
      </w:r>
      <w:r>
        <w:rPr>
          <w:rFonts w:hint="eastAsia" w:ascii="宋体" w:hAnsi="宋体" w:eastAsia="宋体"/>
          <w:sz w:val="32"/>
          <w:szCs w:val="32"/>
        </w:rPr>
        <w:t>公务接待</w:t>
      </w:r>
      <w:r>
        <w:rPr>
          <w:rFonts w:hint="eastAsia" w:ascii="宋体" w:hAnsi="宋体" w:eastAsia="宋体" w:cs="Times New Roman"/>
          <w:sz w:val="32"/>
          <w:szCs w:val="32"/>
          <w:lang w:val="en-US" w:eastAsia="zh-CN"/>
        </w:rPr>
        <w:t>人数12人</w:t>
      </w:r>
      <w:r>
        <w:rPr>
          <w:rFonts w:ascii="宋体" w:hAnsi="宋体" w:eastAsia="宋体" w:cs="Times New Roman"/>
          <w:sz w:val="32"/>
          <w:szCs w:val="32"/>
        </w:rPr>
        <w:t>。</w:t>
      </w:r>
      <w:r>
        <w:rPr>
          <w:rFonts w:hint="eastAsia" w:ascii="宋体" w:hAnsi="宋体" w:eastAsia="宋体"/>
          <w:sz w:val="32"/>
          <w:szCs w:val="32"/>
        </w:rPr>
        <w:t>公务接待费决算数小的主要原因是认真贯彻落实中央“八项规定”精神和厉行节约要求，进一步从严控制“三公”经费开支，全年实际支出比预算有所节约。</w:t>
      </w:r>
    </w:p>
    <w:p>
      <w:pPr>
        <w:ind w:firstLine="800" w:firstLineChars="250"/>
        <w:rPr>
          <w:rFonts w:hint="default" w:ascii="宋体" w:hAnsi="宋体" w:eastAsia="宋体"/>
          <w:sz w:val="32"/>
          <w:szCs w:val="32"/>
          <w:lang w:val="en-US"/>
        </w:rPr>
      </w:pPr>
      <w:r>
        <w:rPr>
          <w:rFonts w:hint="eastAsia" w:ascii="宋体" w:hAnsi="宋体" w:eastAsia="宋体"/>
          <w:sz w:val="32"/>
          <w:szCs w:val="32"/>
        </w:rPr>
        <w:t>3、公务用车购置费及运行维护费支出决算为0万元，其中：公务用车购置费0万元。</w:t>
      </w:r>
      <w:r>
        <w:rPr>
          <w:rFonts w:hint="eastAsia" w:ascii="宋体" w:hAnsi="宋体" w:eastAsia="宋体"/>
          <w:sz w:val="32"/>
          <w:szCs w:val="32"/>
          <w:lang w:val="en-US" w:eastAsia="zh-CN"/>
        </w:rPr>
        <w:t>公务用车购置数及保有量均为0辆。</w:t>
      </w:r>
    </w:p>
    <w:p>
      <w:pPr>
        <w:pStyle w:val="9"/>
        <w:rPr>
          <w:rFonts w:ascii="宋体" w:hAnsi="宋体" w:eastAsia="宋体"/>
          <w:b/>
          <w:sz w:val="32"/>
          <w:szCs w:val="32"/>
        </w:rPr>
      </w:pPr>
      <w:r>
        <w:rPr>
          <w:rFonts w:hint="eastAsia" w:ascii="宋体" w:hAnsi="宋体" w:eastAsia="宋体"/>
          <w:b/>
          <w:sz w:val="32"/>
          <w:szCs w:val="32"/>
        </w:rPr>
        <w:t>八、政府性基金预算收入支出决算情况</w:t>
      </w:r>
      <w:bookmarkStart w:id="0" w:name="_GoBack"/>
      <w:bookmarkEnd w:id="0"/>
    </w:p>
    <w:p>
      <w:pPr>
        <w:pStyle w:val="9"/>
        <w:ind w:firstLine="640"/>
        <w:rPr>
          <w:rFonts w:ascii="宋体" w:hAnsi="宋体" w:eastAsia="宋体"/>
          <w:b/>
          <w:color w:val="auto"/>
          <w:sz w:val="32"/>
          <w:szCs w:val="32"/>
        </w:rPr>
      </w:pPr>
      <w:r>
        <w:rPr>
          <w:rFonts w:hint="eastAsia" w:ascii="宋体" w:hAnsi="宋体" w:eastAsia="宋体"/>
          <w:b/>
          <w:color w:val="auto"/>
          <w:sz w:val="32"/>
          <w:szCs w:val="32"/>
        </w:rPr>
        <w:t>本单位无政府性基金收支</w:t>
      </w:r>
    </w:p>
    <w:p>
      <w:pPr>
        <w:pStyle w:val="9"/>
        <w:rPr>
          <w:rFonts w:ascii="宋体" w:hAnsi="宋体" w:eastAsia="宋体"/>
          <w:b/>
          <w:sz w:val="32"/>
          <w:szCs w:val="32"/>
        </w:rPr>
      </w:pPr>
      <w:r>
        <w:rPr>
          <w:rFonts w:hint="eastAsia" w:ascii="宋体" w:hAnsi="宋体" w:eastAsia="宋体"/>
          <w:b/>
          <w:sz w:val="32"/>
          <w:szCs w:val="32"/>
        </w:rPr>
        <w:t>九、关于2019年度预算绩效情况说明</w:t>
      </w:r>
    </w:p>
    <w:p>
      <w:pPr>
        <w:pStyle w:val="9"/>
        <w:ind w:firstLine="640" w:firstLineChars="200"/>
        <w:rPr>
          <w:rFonts w:ascii="宋体" w:hAnsi="宋体" w:eastAsia="宋体" w:cs="仿宋_GB2312"/>
          <w:b/>
          <w:bCs/>
          <w:sz w:val="32"/>
          <w:szCs w:val="32"/>
        </w:rPr>
      </w:pPr>
      <w:r>
        <w:rPr>
          <w:rFonts w:hint="eastAsia" w:ascii="宋体" w:hAnsi="宋体" w:eastAsia="宋体" w:cs="仿宋_GB2312"/>
          <w:b/>
          <w:bCs/>
          <w:sz w:val="32"/>
          <w:szCs w:val="32"/>
        </w:rPr>
        <w:t>（一）预算绩效管理工作开展情况</w:t>
      </w:r>
    </w:p>
    <w:p>
      <w:pPr>
        <w:pStyle w:val="12"/>
        <w:spacing w:line="560" w:lineRule="exact"/>
        <w:ind w:firstLine="640" w:firstLineChars="200"/>
        <w:rPr>
          <w:rFonts w:ascii="宋体" w:hAnsi="宋体" w:cs="Times New Roman"/>
          <w:position w:val="2"/>
          <w:sz w:val="32"/>
          <w:szCs w:val="32"/>
        </w:rPr>
      </w:pPr>
      <w:r>
        <w:rPr>
          <w:rFonts w:ascii="宋体" w:hAnsi="宋体" w:cs="Times New Roman"/>
          <w:position w:val="2"/>
          <w:sz w:val="32"/>
          <w:szCs w:val="32"/>
        </w:rPr>
        <w:t>根据预算绩效管理的要求，我部组织对2019年度一般公共预算部门整体支出和专项资金使用情况开展了绩效自评，其中部门整体支出</w:t>
      </w:r>
      <w:r>
        <w:rPr>
          <w:rFonts w:hint="eastAsia" w:ascii="宋体" w:hAnsi="宋体" w:cs="Times New Roman"/>
          <w:position w:val="2"/>
          <w:sz w:val="32"/>
          <w:szCs w:val="32"/>
        </w:rPr>
        <w:t>450.8</w:t>
      </w:r>
      <w:r>
        <w:rPr>
          <w:rFonts w:ascii="宋体" w:hAnsi="宋体" w:cs="Times New Roman"/>
          <w:position w:val="2"/>
          <w:sz w:val="32"/>
          <w:szCs w:val="32"/>
        </w:rPr>
        <w:t>万元，从评价情况来看，各项目立项符合相关管理规定，程序规范有序，绩效目标设置合理，通过项目实施，较好的完成了年初设定的各项工作目标。</w:t>
      </w:r>
    </w:p>
    <w:p>
      <w:pPr>
        <w:pStyle w:val="12"/>
        <w:numPr>
          <w:ilvl w:val="0"/>
          <w:numId w:val="1"/>
        </w:numPr>
        <w:spacing w:line="560" w:lineRule="exact"/>
        <w:ind w:firstLine="640" w:firstLineChars="200"/>
        <w:rPr>
          <w:rFonts w:ascii="宋体" w:hAnsi="宋体" w:cs="Times New Roman"/>
          <w:b/>
          <w:bCs/>
          <w:position w:val="2"/>
          <w:sz w:val="32"/>
          <w:szCs w:val="32"/>
        </w:rPr>
      </w:pPr>
      <w:r>
        <w:rPr>
          <w:rFonts w:ascii="宋体" w:hAnsi="宋体" w:cs="Times New Roman"/>
          <w:b/>
          <w:bCs/>
          <w:position w:val="2"/>
          <w:sz w:val="32"/>
          <w:szCs w:val="32"/>
        </w:rPr>
        <w:t>绩效自评结果</w:t>
      </w:r>
    </w:p>
    <w:p>
      <w:pPr>
        <w:pStyle w:val="9"/>
        <w:rPr>
          <w:rFonts w:ascii="宋体" w:hAnsi="宋体" w:eastAsia="宋体" w:cs="Times New Roman"/>
          <w:sz w:val="32"/>
          <w:szCs w:val="32"/>
        </w:rPr>
      </w:pPr>
      <w:r>
        <w:rPr>
          <w:rFonts w:ascii="宋体" w:hAnsi="宋体" w:eastAsia="宋体" w:cs="Times New Roman"/>
          <w:position w:val="2"/>
          <w:sz w:val="32"/>
          <w:szCs w:val="32"/>
        </w:rPr>
        <w:t>部门整体绩效自评综述：根据年初设定的绩效目标，部门整体绩效自评得分为良好，全年预算数</w:t>
      </w:r>
      <w:r>
        <w:rPr>
          <w:rFonts w:hint="eastAsia" w:ascii="宋体" w:hAnsi="宋体" w:eastAsia="宋体" w:cs="Times New Roman"/>
          <w:position w:val="2"/>
          <w:sz w:val="32"/>
          <w:szCs w:val="32"/>
        </w:rPr>
        <w:t>631.86</w:t>
      </w:r>
      <w:r>
        <w:rPr>
          <w:rFonts w:ascii="宋体" w:hAnsi="宋体" w:eastAsia="宋体" w:cs="Times New Roman"/>
          <w:position w:val="2"/>
          <w:sz w:val="32"/>
          <w:szCs w:val="32"/>
        </w:rPr>
        <w:t>万元，实际执行数</w:t>
      </w:r>
      <w:r>
        <w:rPr>
          <w:rFonts w:hint="eastAsia" w:ascii="宋体" w:hAnsi="宋体" w:eastAsia="宋体" w:cs="Times New Roman"/>
          <w:position w:val="2"/>
          <w:sz w:val="32"/>
          <w:szCs w:val="32"/>
        </w:rPr>
        <w:t>631.86</w:t>
      </w:r>
      <w:r>
        <w:rPr>
          <w:rFonts w:ascii="宋体" w:hAnsi="宋体" w:eastAsia="宋体" w:cs="Times New Roman"/>
          <w:position w:val="2"/>
          <w:sz w:val="32"/>
          <w:szCs w:val="32"/>
        </w:rPr>
        <w:t>万元，预算执行率</w:t>
      </w:r>
      <w:r>
        <w:rPr>
          <w:rFonts w:hint="eastAsia" w:ascii="宋体" w:hAnsi="宋体" w:eastAsia="宋体" w:cs="Times New Roman"/>
          <w:position w:val="2"/>
          <w:sz w:val="32"/>
          <w:szCs w:val="32"/>
        </w:rPr>
        <w:t>100</w:t>
      </w:r>
      <w:r>
        <w:rPr>
          <w:rFonts w:ascii="宋体" w:hAnsi="宋体" w:eastAsia="宋体" w:cs="Times New Roman"/>
          <w:position w:val="2"/>
          <w:sz w:val="32"/>
          <w:szCs w:val="32"/>
        </w:rPr>
        <w:t>%。下一步改进措施</w:t>
      </w:r>
      <w:r>
        <w:rPr>
          <w:rFonts w:hint="eastAsia" w:ascii="宋体" w:hAnsi="宋体" w:eastAsia="宋体" w:cs="Times New Roman"/>
          <w:position w:val="2"/>
          <w:sz w:val="32"/>
          <w:szCs w:val="32"/>
        </w:rPr>
        <w:t>，</w:t>
      </w:r>
      <w:r>
        <w:rPr>
          <w:rFonts w:ascii="宋体" w:hAnsi="宋体" w:eastAsia="宋体" w:cs="Times New Roman"/>
          <w:sz w:val="32"/>
          <w:szCs w:val="32"/>
        </w:rPr>
        <w:t>科学设置绩效评估指标体系</w:t>
      </w:r>
      <w:r>
        <w:rPr>
          <w:rFonts w:hint="eastAsia" w:ascii="宋体" w:hAnsi="宋体" w:eastAsia="宋体" w:cs="Times New Roman"/>
          <w:sz w:val="32"/>
          <w:szCs w:val="32"/>
        </w:rPr>
        <w:t>。</w:t>
      </w:r>
    </w:p>
    <w:p>
      <w:pPr>
        <w:pStyle w:val="9"/>
        <w:rPr>
          <w:rFonts w:ascii="宋体" w:hAnsi="宋体" w:eastAsia="宋体"/>
          <w:b/>
          <w:sz w:val="32"/>
          <w:szCs w:val="32"/>
        </w:rPr>
      </w:pPr>
      <w:r>
        <w:rPr>
          <w:rFonts w:hint="eastAsia" w:ascii="宋体" w:hAnsi="宋体" w:eastAsia="宋体"/>
          <w:b/>
          <w:sz w:val="32"/>
          <w:szCs w:val="32"/>
        </w:rPr>
        <w:t>十、其他重要事项情况说明</w:t>
      </w:r>
    </w:p>
    <w:p>
      <w:pPr>
        <w:ind w:firstLine="480" w:firstLineChars="150"/>
        <w:rPr>
          <w:rFonts w:ascii="宋体" w:hAnsi="宋体" w:eastAsia="宋体" w:cs="黑体"/>
          <w:b/>
          <w:color w:val="000000"/>
          <w:kern w:val="0"/>
          <w:sz w:val="32"/>
          <w:szCs w:val="32"/>
        </w:rPr>
      </w:pPr>
      <w:r>
        <w:rPr>
          <w:rFonts w:hint="eastAsia" w:ascii="宋体" w:hAnsi="宋体" w:eastAsia="宋体" w:cs="黑体"/>
          <w:b/>
          <w:color w:val="000000"/>
          <w:kern w:val="0"/>
          <w:sz w:val="32"/>
          <w:szCs w:val="32"/>
        </w:rPr>
        <w:t>（一）机关运行经费支出情况</w:t>
      </w:r>
    </w:p>
    <w:p>
      <w:pPr>
        <w:pStyle w:val="9"/>
        <w:ind w:firstLine="640" w:firstLineChars="200"/>
        <w:rPr>
          <w:rFonts w:ascii="宋体" w:hAnsi="宋体" w:eastAsia="宋体"/>
          <w:sz w:val="32"/>
          <w:szCs w:val="32"/>
        </w:rPr>
      </w:pPr>
      <w:r>
        <w:rPr>
          <w:rFonts w:hint="eastAsia" w:ascii="宋体" w:hAnsi="宋体" w:eastAsia="宋体"/>
          <w:sz w:val="32"/>
          <w:szCs w:val="32"/>
        </w:rPr>
        <w:t>本部门2</w:t>
      </w:r>
      <w:r>
        <w:rPr>
          <w:rFonts w:ascii="宋体" w:hAnsi="宋体" w:eastAsia="宋体"/>
          <w:sz w:val="32"/>
          <w:szCs w:val="32"/>
        </w:rPr>
        <w:t>019年</w:t>
      </w:r>
      <w:r>
        <w:rPr>
          <w:rFonts w:hint="eastAsia" w:ascii="宋体" w:hAnsi="宋体" w:eastAsia="宋体"/>
          <w:sz w:val="32"/>
          <w:szCs w:val="32"/>
        </w:rPr>
        <w:t>公用经费</w:t>
      </w:r>
      <w:r>
        <w:rPr>
          <w:rFonts w:ascii="宋体" w:hAnsi="宋体" w:eastAsia="宋体"/>
          <w:sz w:val="32"/>
          <w:szCs w:val="32"/>
        </w:rPr>
        <w:t>291.2万</w:t>
      </w:r>
      <w:r>
        <w:rPr>
          <w:rFonts w:hint="eastAsia" w:ascii="宋体" w:hAnsi="宋体" w:eastAsia="宋体"/>
          <w:sz w:val="32"/>
          <w:szCs w:val="32"/>
        </w:rPr>
        <w:t>，比2</w:t>
      </w:r>
      <w:r>
        <w:rPr>
          <w:rFonts w:ascii="宋体" w:hAnsi="宋体" w:eastAsia="宋体"/>
          <w:sz w:val="32"/>
          <w:szCs w:val="32"/>
        </w:rPr>
        <w:t>018年公用经费大幅增加</w:t>
      </w:r>
      <w:r>
        <w:rPr>
          <w:rFonts w:hint="eastAsia" w:ascii="宋体" w:hAnsi="宋体" w:eastAsia="宋体"/>
          <w:sz w:val="32"/>
          <w:szCs w:val="32"/>
        </w:rPr>
        <w:t>，</w:t>
      </w:r>
      <w:r>
        <w:rPr>
          <w:rFonts w:ascii="宋体" w:hAnsi="宋体" w:eastAsia="宋体"/>
          <w:sz w:val="32"/>
          <w:szCs w:val="32"/>
        </w:rPr>
        <w:t>主要原因是</w:t>
      </w:r>
      <w:r>
        <w:rPr>
          <w:rFonts w:hint="eastAsia" w:ascii="宋体" w:hAnsi="宋体" w:eastAsia="宋体"/>
          <w:sz w:val="32"/>
          <w:szCs w:val="32"/>
        </w:rPr>
        <w:t>把对下级基层工会补助资金1</w:t>
      </w:r>
      <w:r>
        <w:rPr>
          <w:rFonts w:ascii="宋体" w:hAnsi="宋体" w:eastAsia="宋体"/>
          <w:sz w:val="32"/>
          <w:szCs w:val="32"/>
        </w:rPr>
        <w:t>48.7万</w:t>
      </w:r>
      <w:r>
        <w:rPr>
          <w:rFonts w:hint="eastAsia" w:ascii="宋体" w:hAnsi="宋体" w:eastAsia="宋体"/>
          <w:sz w:val="32"/>
          <w:szCs w:val="32"/>
        </w:rPr>
        <w:t>，纳入到公用经费里，在下年度决算报表里更正过来。</w:t>
      </w:r>
    </w:p>
    <w:p>
      <w:pPr>
        <w:ind w:firstLine="640" w:firstLineChars="200"/>
        <w:rPr>
          <w:rFonts w:ascii="宋体" w:hAnsi="宋体" w:eastAsia="宋体" w:cs="黑体"/>
          <w:b/>
          <w:color w:val="000000"/>
          <w:kern w:val="0"/>
          <w:sz w:val="32"/>
          <w:szCs w:val="32"/>
        </w:rPr>
      </w:pPr>
      <w:r>
        <w:rPr>
          <w:rFonts w:hint="eastAsia" w:ascii="宋体" w:hAnsi="宋体" w:eastAsia="宋体" w:cs="黑体"/>
          <w:b/>
          <w:color w:val="000000"/>
          <w:kern w:val="0"/>
          <w:sz w:val="32"/>
          <w:szCs w:val="32"/>
        </w:rPr>
        <w:t>（二）一般性支出情况</w:t>
      </w:r>
    </w:p>
    <w:p>
      <w:pPr>
        <w:ind w:firstLine="640" w:firstLineChars="200"/>
        <w:rPr>
          <w:rFonts w:ascii="宋体" w:hAnsi="宋体" w:eastAsia="宋体" w:cs="黑体"/>
          <w:color w:val="000000"/>
          <w:kern w:val="0"/>
          <w:sz w:val="32"/>
          <w:szCs w:val="32"/>
        </w:rPr>
      </w:pPr>
      <w:r>
        <w:rPr>
          <w:rFonts w:hint="eastAsia" w:ascii="宋体" w:hAnsi="宋体" w:eastAsia="宋体" w:cs="黑体"/>
          <w:color w:val="000000"/>
          <w:kern w:val="0"/>
          <w:sz w:val="32"/>
          <w:szCs w:val="32"/>
        </w:rPr>
        <w:t>2019年本部门开支会议费</w:t>
      </w:r>
      <w:r>
        <w:rPr>
          <w:rFonts w:ascii="宋体" w:hAnsi="宋体" w:eastAsia="宋体" w:cs="黑体"/>
          <w:color w:val="000000"/>
          <w:kern w:val="0"/>
          <w:sz w:val="32"/>
          <w:szCs w:val="32"/>
        </w:rPr>
        <w:t>19.8</w:t>
      </w:r>
      <w:r>
        <w:rPr>
          <w:rFonts w:hint="eastAsia" w:ascii="宋体" w:hAnsi="宋体" w:eastAsia="宋体" w:cs="黑体"/>
          <w:color w:val="000000"/>
          <w:kern w:val="0"/>
          <w:sz w:val="32"/>
          <w:szCs w:val="32"/>
        </w:rPr>
        <w:t>万元，用于召开</w:t>
      </w:r>
      <w:r>
        <w:rPr>
          <w:rFonts w:ascii="宋体" w:hAnsi="宋体" w:eastAsia="宋体" w:cs="黑体"/>
          <w:color w:val="000000"/>
          <w:kern w:val="0"/>
          <w:sz w:val="32"/>
          <w:szCs w:val="32"/>
        </w:rPr>
        <w:t>工会十三届全委扩大会</w:t>
      </w:r>
      <w:r>
        <w:rPr>
          <w:rFonts w:hint="eastAsia" w:ascii="宋体" w:hAnsi="宋体" w:eastAsia="宋体" w:cs="黑体"/>
          <w:color w:val="000000"/>
          <w:kern w:val="0"/>
          <w:sz w:val="32"/>
          <w:szCs w:val="32"/>
        </w:rPr>
        <w:t>、</w:t>
      </w:r>
      <w:r>
        <w:rPr>
          <w:rFonts w:ascii="宋体" w:hAnsi="宋体" w:eastAsia="宋体" w:cs="黑体"/>
          <w:color w:val="000000"/>
          <w:kern w:val="0"/>
          <w:sz w:val="32"/>
          <w:szCs w:val="32"/>
        </w:rPr>
        <w:t>劳模座谈会</w:t>
      </w:r>
      <w:r>
        <w:rPr>
          <w:rFonts w:hint="eastAsia" w:ascii="宋体" w:hAnsi="宋体" w:eastAsia="宋体" w:cs="黑体"/>
          <w:color w:val="000000"/>
          <w:kern w:val="0"/>
          <w:sz w:val="32"/>
          <w:szCs w:val="32"/>
        </w:rPr>
        <w:t>、</w:t>
      </w:r>
      <w:r>
        <w:rPr>
          <w:rFonts w:ascii="宋体" w:hAnsi="宋体" w:eastAsia="宋体" w:cs="黑体"/>
          <w:color w:val="000000"/>
          <w:kern w:val="0"/>
          <w:sz w:val="32"/>
          <w:szCs w:val="32"/>
        </w:rPr>
        <w:t>组织基层工会主席到省总工会干部学校培训及基层优秀工会干部奖金发放等</w:t>
      </w:r>
      <w:r>
        <w:rPr>
          <w:rFonts w:hint="eastAsia" w:ascii="宋体" w:hAnsi="宋体" w:eastAsia="宋体" w:cs="黑体"/>
          <w:color w:val="000000"/>
          <w:kern w:val="0"/>
          <w:sz w:val="32"/>
          <w:szCs w:val="32"/>
        </w:rPr>
        <w:t>支出。未举办节庆、晚会、论坛、赛事等活动。</w:t>
      </w:r>
    </w:p>
    <w:p>
      <w:pPr>
        <w:ind w:firstLine="640" w:firstLineChars="200"/>
        <w:rPr>
          <w:rFonts w:ascii="宋体" w:hAnsi="宋体" w:eastAsia="宋体" w:cs="黑体"/>
          <w:b/>
          <w:color w:val="000000"/>
          <w:kern w:val="0"/>
          <w:sz w:val="32"/>
          <w:szCs w:val="32"/>
        </w:rPr>
      </w:pPr>
    </w:p>
    <w:p>
      <w:pPr>
        <w:ind w:firstLine="640" w:firstLineChars="200"/>
        <w:rPr>
          <w:rFonts w:ascii="宋体" w:hAnsi="宋体" w:eastAsia="宋体" w:cs="黑体"/>
          <w:b/>
          <w:color w:val="000000"/>
          <w:kern w:val="0"/>
          <w:sz w:val="32"/>
          <w:szCs w:val="32"/>
        </w:rPr>
      </w:pPr>
      <w:r>
        <w:rPr>
          <w:rFonts w:hint="eastAsia" w:ascii="宋体" w:hAnsi="宋体" w:eastAsia="宋体" w:cs="黑体"/>
          <w:b/>
          <w:color w:val="000000"/>
          <w:kern w:val="0"/>
          <w:sz w:val="32"/>
          <w:szCs w:val="32"/>
        </w:rPr>
        <w:t>（三）政府采购支出情况</w:t>
      </w:r>
    </w:p>
    <w:p>
      <w:pPr>
        <w:ind w:firstLine="640" w:firstLineChars="200"/>
        <w:rPr>
          <w:rFonts w:ascii="宋体" w:hAnsi="宋体" w:eastAsia="宋体" w:cs="黑体"/>
          <w:i/>
          <w:color w:val="FF0000"/>
          <w:kern w:val="0"/>
          <w:sz w:val="32"/>
          <w:szCs w:val="32"/>
        </w:rPr>
      </w:pPr>
      <w:r>
        <w:rPr>
          <w:rFonts w:hint="eastAsia" w:ascii="宋体" w:hAnsi="宋体" w:eastAsia="宋体" w:cs="黑体"/>
          <w:color w:val="000000"/>
          <w:kern w:val="0"/>
          <w:sz w:val="32"/>
          <w:szCs w:val="32"/>
        </w:rPr>
        <w:t>本部门2019年度政府采购支出总额</w:t>
      </w:r>
      <w:r>
        <w:rPr>
          <w:rFonts w:ascii="宋体" w:hAnsi="宋体" w:eastAsia="宋体" w:cs="黑体"/>
          <w:color w:val="000000"/>
          <w:kern w:val="0"/>
          <w:sz w:val="32"/>
          <w:szCs w:val="32"/>
        </w:rPr>
        <w:t>5</w:t>
      </w:r>
      <w:r>
        <w:rPr>
          <w:rFonts w:hint="eastAsia" w:ascii="宋体" w:hAnsi="宋体" w:eastAsia="宋体" w:cs="黑体"/>
          <w:color w:val="000000"/>
          <w:kern w:val="0"/>
          <w:sz w:val="32"/>
          <w:szCs w:val="32"/>
        </w:rPr>
        <w:t>.</w:t>
      </w:r>
      <w:r>
        <w:rPr>
          <w:rFonts w:ascii="宋体" w:hAnsi="宋体" w:eastAsia="宋体" w:cs="黑体"/>
          <w:color w:val="000000"/>
          <w:kern w:val="0"/>
          <w:sz w:val="32"/>
          <w:szCs w:val="32"/>
        </w:rPr>
        <w:t>6</w:t>
      </w:r>
      <w:r>
        <w:rPr>
          <w:rFonts w:hint="eastAsia" w:ascii="宋体" w:hAnsi="宋体" w:eastAsia="宋体" w:cs="黑体"/>
          <w:color w:val="000000"/>
          <w:kern w:val="0"/>
          <w:sz w:val="32"/>
          <w:szCs w:val="32"/>
        </w:rPr>
        <w:t>万元，其中：政府采购货物支出</w:t>
      </w:r>
      <w:r>
        <w:rPr>
          <w:rFonts w:ascii="宋体" w:hAnsi="宋体" w:eastAsia="宋体" w:cs="黑体"/>
          <w:color w:val="000000"/>
          <w:kern w:val="0"/>
          <w:sz w:val="32"/>
          <w:szCs w:val="32"/>
        </w:rPr>
        <w:t>5</w:t>
      </w:r>
      <w:r>
        <w:rPr>
          <w:rFonts w:hint="eastAsia" w:ascii="宋体" w:hAnsi="宋体" w:eastAsia="宋体" w:cs="黑体"/>
          <w:color w:val="000000"/>
          <w:kern w:val="0"/>
          <w:sz w:val="32"/>
          <w:szCs w:val="32"/>
        </w:rPr>
        <w:t>.</w:t>
      </w:r>
      <w:r>
        <w:rPr>
          <w:rFonts w:ascii="宋体" w:hAnsi="宋体" w:eastAsia="宋体" w:cs="黑体"/>
          <w:color w:val="000000"/>
          <w:kern w:val="0"/>
          <w:sz w:val="32"/>
          <w:szCs w:val="32"/>
        </w:rPr>
        <w:t>6</w:t>
      </w:r>
      <w:r>
        <w:rPr>
          <w:rFonts w:hint="eastAsia" w:ascii="宋体" w:hAnsi="宋体" w:eastAsia="宋体" w:cs="黑体"/>
          <w:color w:val="000000"/>
          <w:kern w:val="0"/>
          <w:sz w:val="32"/>
          <w:szCs w:val="32"/>
        </w:rPr>
        <w:t>万元、政府采购工程支出0万元、政府采购服务支出0万元。</w:t>
      </w:r>
    </w:p>
    <w:p>
      <w:pPr>
        <w:ind w:firstLine="640" w:firstLineChars="200"/>
        <w:rPr>
          <w:rFonts w:ascii="宋体" w:hAnsi="宋体" w:eastAsia="宋体" w:cs="黑体"/>
          <w:b/>
          <w:color w:val="000000"/>
          <w:kern w:val="0"/>
          <w:sz w:val="32"/>
          <w:szCs w:val="32"/>
        </w:rPr>
      </w:pPr>
    </w:p>
    <w:p>
      <w:pPr>
        <w:ind w:firstLine="480" w:firstLineChars="150"/>
        <w:rPr>
          <w:rFonts w:ascii="宋体" w:hAnsi="宋体" w:eastAsia="宋体" w:cs="黑体"/>
          <w:b/>
          <w:color w:val="000000"/>
          <w:kern w:val="0"/>
          <w:sz w:val="32"/>
          <w:szCs w:val="32"/>
        </w:rPr>
      </w:pPr>
      <w:r>
        <w:rPr>
          <w:rFonts w:hint="eastAsia" w:ascii="宋体" w:hAnsi="宋体" w:eastAsia="宋体" w:cs="黑体"/>
          <w:b/>
          <w:color w:val="000000"/>
          <w:kern w:val="0"/>
          <w:sz w:val="32"/>
          <w:szCs w:val="32"/>
        </w:rPr>
        <w:t>（四）国有资产占用情况</w:t>
      </w:r>
    </w:p>
    <w:p>
      <w:pPr>
        <w:widowControl/>
        <w:ind w:firstLine="640" w:firstLineChars="200"/>
        <w:jc w:val="left"/>
        <w:rPr>
          <w:rFonts w:ascii="宋体" w:hAnsi="宋体" w:eastAsia="宋体" w:cs="黑体"/>
          <w:color w:val="000000"/>
          <w:kern w:val="0"/>
          <w:sz w:val="32"/>
          <w:szCs w:val="32"/>
        </w:rPr>
      </w:pPr>
      <w:r>
        <w:rPr>
          <w:rFonts w:hint="eastAsia" w:ascii="宋体" w:hAnsi="宋体" w:eastAsia="宋体" w:cs="黑体"/>
          <w:color w:val="000000"/>
          <w:kern w:val="0"/>
          <w:sz w:val="32"/>
          <w:szCs w:val="32"/>
        </w:rPr>
        <w:t>截至2019年12月31日，本单位共有车辆0辆，其中：特种专业技术用车0辆。单位价值50万元以上通用设备0台（套）；单位价值100万元以上专用设备0台（套）。</w:t>
      </w:r>
      <w:r>
        <w:rPr>
          <w:rFonts w:ascii="宋体" w:hAnsi="宋体" w:eastAsia="宋体" w:cs="黑体"/>
          <w:color w:val="000000"/>
          <w:kern w:val="0"/>
          <w:sz w:val="32"/>
          <w:szCs w:val="32"/>
        </w:rPr>
        <w:br w:type="page"/>
      </w:r>
    </w:p>
    <w:p>
      <w:pPr>
        <w:ind w:firstLine="640" w:firstLineChars="200"/>
        <w:rPr>
          <w:rFonts w:ascii="宋体" w:hAnsi="宋体" w:eastAsia="宋体" w:cs="黑体"/>
          <w:color w:val="000000"/>
          <w:kern w:val="0"/>
          <w:sz w:val="32"/>
          <w:szCs w:val="32"/>
        </w:rPr>
      </w:pPr>
    </w:p>
    <w:p>
      <w:pPr>
        <w:pStyle w:val="9"/>
        <w:jc w:val="center"/>
        <w:rPr>
          <w:rFonts w:ascii="宋体" w:hAnsi="宋体" w:eastAsia="宋体"/>
          <w:sz w:val="72"/>
          <w:szCs w:val="72"/>
        </w:rPr>
      </w:pPr>
    </w:p>
    <w:p>
      <w:pPr>
        <w:pStyle w:val="9"/>
        <w:jc w:val="center"/>
        <w:rPr>
          <w:rFonts w:ascii="宋体" w:hAnsi="宋体" w:eastAsia="宋体"/>
          <w:sz w:val="72"/>
          <w:szCs w:val="72"/>
        </w:rPr>
      </w:pPr>
    </w:p>
    <w:p>
      <w:pPr>
        <w:pStyle w:val="9"/>
        <w:jc w:val="center"/>
        <w:rPr>
          <w:rFonts w:ascii="宋体" w:hAnsi="宋体" w:eastAsia="宋体"/>
          <w:sz w:val="72"/>
          <w:szCs w:val="72"/>
        </w:rPr>
      </w:pPr>
    </w:p>
    <w:p>
      <w:pPr>
        <w:pStyle w:val="9"/>
        <w:jc w:val="center"/>
        <w:rPr>
          <w:rFonts w:ascii="宋体" w:hAnsi="宋体" w:eastAsia="宋体"/>
          <w:sz w:val="72"/>
          <w:szCs w:val="72"/>
        </w:rPr>
      </w:pPr>
    </w:p>
    <w:p>
      <w:pPr>
        <w:pStyle w:val="9"/>
        <w:jc w:val="center"/>
        <w:rPr>
          <w:rFonts w:ascii="宋体" w:hAnsi="宋体" w:eastAsia="宋体"/>
          <w:sz w:val="72"/>
          <w:szCs w:val="72"/>
        </w:rPr>
      </w:pPr>
    </w:p>
    <w:p>
      <w:pPr>
        <w:pStyle w:val="9"/>
        <w:jc w:val="center"/>
        <w:rPr>
          <w:rFonts w:ascii="宋体" w:hAnsi="宋体" w:eastAsia="宋体"/>
          <w:sz w:val="72"/>
          <w:szCs w:val="72"/>
        </w:rPr>
      </w:pPr>
    </w:p>
    <w:p>
      <w:pPr>
        <w:pStyle w:val="9"/>
        <w:jc w:val="center"/>
        <w:rPr>
          <w:rFonts w:ascii="宋体" w:hAnsi="宋体" w:eastAsia="宋体"/>
          <w:sz w:val="72"/>
          <w:szCs w:val="72"/>
        </w:rPr>
      </w:pPr>
      <w:r>
        <w:rPr>
          <w:rFonts w:hint="eastAsia" w:ascii="宋体" w:hAnsi="宋体" w:eastAsia="宋体"/>
          <w:sz w:val="72"/>
          <w:szCs w:val="72"/>
        </w:rPr>
        <w:t>第四部分</w:t>
      </w:r>
    </w:p>
    <w:p>
      <w:pPr>
        <w:jc w:val="center"/>
        <w:rPr>
          <w:rFonts w:ascii="宋体" w:hAnsi="宋体" w:eastAsia="宋体" w:cs="黑体"/>
          <w:color w:val="000000"/>
          <w:kern w:val="0"/>
          <w:sz w:val="70"/>
          <w:szCs w:val="70"/>
        </w:rPr>
      </w:pPr>
    </w:p>
    <w:p>
      <w:pPr>
        <w:jc w:val="center"/>
        <w:rPr>
          <w:rFonts w:ascii="宋体" w:hAnsi="宋体" w:eastAsia="宋体" w:cs="黑体"/>
          <w:color w:val="000000"/>
          <w:kern w:val="0"/>
          <w:sz w:val="70"/>
          <w:szCs w:val="70"/>
        </w:rPr>
      </w:pPr>
      <w:r>
        <w:rPr>
          <w:rFonts w:hint="eastAsia" w:ascii="宋体" w:hAnsi="宋体" w:eastAsia="宋体" w:cs="黑体"/>
          <w:color w:val="000000"/>
          <w:kern w:val="0"/>
          <w:sz w:val="70"/>
          <w:szCs w:val="70"/>
        </w:rPr>
        <w:t>名词解释</w:t>
      </w:r>
    </w:p>
    <w:p>
      <w:pPr>
        <w:widowControl/>
        <w:jc w:val="left"/>
        <w:rPr>
          <w:rFonts w:ascii="宋体" w:hAnsi="宋体" w:eastAsia="宋体" w:cs="黑体"/>
          <w:color w:val="000000"/>
          <w:kern w:val="0"/>
          <w:sz w:val="70"/>
          <w:szCs w:val="70"/>
        </w:rPr>
      </w:pPr>
      <w:r>
        <w:rPr>
          <w:rFonts w:ascii="宋体" w:hAnsi="宋体" w:eastAsia="宋体" w:cs="黑体"/>
          <w:color w:val="000000"/>
          <w:kern w:val="0"/>
          <w:sz w:val="70"/>
          <w:szCs w:val="70"/>
        </w:rPr>
        <w:br w:type="page"/>
      </w:r>
    </w:p>
    <w:p>
      <w:pPr>
        <w:ind w:firstLine="640" w:firstLineChars="200"/>
        <w:jc w:val="left"/>
        <w:rPr>
          <w:rFonts w:ascii="宋体" w:hAnsi="宋体" w:eastAsia="宋体" w:cs="黑体"/>
          <w:color w:val="000000"/>
          <w:kern w:val="0"/>
          <w:sz w:val="32"/>
          <w:szCs w:val="32"/>
        </w:rPr>
      </w:pPr>
    </w:p>
    <w:p>
      <w:pPr>
        <w:widowControl/>
        <w:ind w:firstLine="320" w:firstLineChars="100"/>
        <w:jc w:val="left"/>
        <w:rPr>
          <w:rFonts w:ascii="宋体" w:hAnsi="宋体" w:eastAsia="宋体" w:cs="Times New Roman"/>
          <w:sz w:val="32"/>
          <w:szCs w:val="32"/>
        </w:rPr>
      </w:pPr>
      <w:r>
        <w:rPr>
          <w:rFonts w:hint="eastAsia" w:ascii="宋体" w:hAnsi="宋体" w:eastAsia="宋体" w:cs="Times New Roman"/>
          <w:sz w:val="32"/>
          <w:szCs w:val="32"/>
        </w:rPr>
        <w:t>一、财政拨款收入：指财政当年拨付的资金。</w:t>
      </w:r>
    </w:p>
    <w:p>
      <w:pPr>
        <w:spacing w:line="56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二、年初结转和结余：指以前年度尚未完成、结转到本年按有关规定继续使用的资金。</w:t>
      </w:r>
    </w:p>
    <w:p>
      <w:pPr>
        <w:spacing w:line="56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三、年末结转和结余：指本年度或以前年度预算安排、因客观条件发生变化无法按计划实施，需要延迟到以后年度按有关规定继续使用的资金。</w:t>
      </w:r>
    </w:p>
    <w:p>
      <w:pPr>
        <w:spacing w:line="56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四、基本支出：指为保障机构正常运转、完成日常工作任务而发生的人员支出和公用支出。</w:t>
      </w:r>
    </w:p>
    <w:p>
      <w:pPr>
        <w:spacing w:line="56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五、项目支出：指在基本支出之外为完成特定行政任务和事业发展目标所发生的支出。</w:t>
      </w:r>
    </w:p>
    <w:p>
      <w:pPr>
        <w:spacing w:line="56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六、“三公”经费：指财政拨款安排的因公出国（境）、公务用车购置及运行费和公务接待费。</w:t>
      </w:r>
    </w:p>
    <w:p>
      <w:pPr>
        <w:spacing w:line="560" w:lineRule="exact"/>
        <w:ind w:firstLine="640" w:firstLineChars="200"/>
        <w:rPr>
          <w:rFonts w:ascii="宋体" w:hAnsi="宋体" w:eastAsia="宋体" w:cs="Times New Roman"/>
          <w:sz w:val="32"/>
          <w:szCs w:val="32"/>
        </w:rPr>
      </w:pPr>
      <w:r>
        <w:rPr>
          <w:rFonts w:hint="eastAsia" w:ascii="宋体" w:hAnsi="宋体" w:eastAsia="宋体" w:cs="Times New Roman"/>
          <w:sz w:val="32"/>
          <w:szCs w:val="32"/>
        </w:rPr>
        <w:t>七、机关运行经费：为保障行政单位运行用于购买货物和服务的各项资金，包括办公费、印刷费、邮电费、差旅费、会议费、福利费、日常维修费、专用材料及一般设备购置费、办公用房水电费、办公用房取暖费、办公用房物业管理费、公务用车购置运行费以及其他费用。</w:t>
      </w:r>
    </w:p>
    <w:p>
      <w:pPr>
        <w:widowControl/>
        <w:jc w:val="left"/>
        <w:rPr>
          <w:rFonts w:ascii="宋体" w:hAnsi="宋体" w:eastAsia="宋体"/>
          <w:i/>
          <w:color w:val="FF0000"/>
          <w:sz w:val="32"/>
          <w:szCs w:val="32"/>
        </w:rPr>
      </w:pPr>
      <w:r>
        <w:rPr>
          <w:rFonts w:ascii="宋体" w:hAnsi="宋体" w:eastAsia="宋体"/>
          <w:i/>
          <w:color w:val="FF0000"/>
          <w:sz w:val="32"/>
          <w:szCs w:val="32"/>
        </w:rPr>
        <w:br w:type="page"/>
      </w:r>
    </w:p>
    <w:p>
      <w:pPr>
        <w:pStyle w:val="9"/>
        <w:jc w:val="center"/>
        <w:rPr>
          <w:rFonts w:ascii="宋体" w:hAnsi="宋体" w:eastAsia="宋体"/>
          <w:sz w:val="72"/>
          <w:szCs w:val="72"/>
        </w:rPr>
      </w:pPr>
    </w:p>
    <w:p>
      <w:pPr>
        <w:pStyle w:val="9"/>
        <w:jc w:val="center"/>
        <w:rPr>
          <w:rFonts w:ascii="宋体" w:hAnsi="宋体" w:eastAsia="宋体"/>
          <w:sz w:val="72"/>
          <w:szCs w:val="72"/>
        </w:rPr>
      </w:pPr>
    </w:p>
    <w:p>
      <w:pPr>
        <w:pStyle w:val="9"/>
        <w:jc w:val="center"/>
        <w:rPr>
          <w:rFonts w:ascii="宋体" w:hAnsi="宋体" w:eastAsia="宋体"/>
          <w:sz w:val="72"/>
          <w:szCs w:val="72"/>
        </w:rPr>
      </w:pPr>
    </w:p>
    <w:p>
      <w:pPr>
        <w:pStyle w:val="9"/>
        <w:jc w:val="center"/>
        <w:rPr>
          <w:rFonts w:ascii="宋体" w:hAnsi="宋体" w:eastAsia="宋体"/>
          <w:sz w:val="72"/>
          <w:szCs w:val="72"/>
        </w:rPr>
      </w:pPr>
    </w:p>
    <w:p>
      <w:pPr>
        <w:pStyle w:val="9"/>
        <w:jc w:val="center"/>
        <w:rPr>
          <w:rFonts w:ascii="宋体" w:hAnsi="宋体" w:eastAsia="宋体"/>
          <w:sz w:val="72"/>
          <w:szCs w:val="72"/>
        </w:rPr>
      </w:pPr>
    </w:p>
    <w:p>
      <w:pPr>
        <w:pStyle w:val="9"/>
        <w:jc w:val="center"/>
        <w:rPr>
          <w:rFonts w:ascii="宋体" w:hAnsi="宋体" w:eastAsia="宋体"/>
          <w:sz w:val="72"/>
          <w:szCs w:val="72"/>
        </w:rPr>
      </w:pPr>
    </w:p>
    <w:p>
      <w:pPr>
        <w:pStyle w:val="9"/>
        <w:jc w:val="center"/>
        <w:rPr>
          <w:rFonts w:ascii="宋体" w:hAnsi="宋体" w:eastAsia="宋体"/>
          <w:sz w:val="72"/>
          <w:szCs w:val="72"/>
        </w:rPr>
      </w:pPr>
      <w:r>
        <w:rPr>
          <w:rFonts w:hint="eastAsia" w:ascii="宋体" w:hAnsi="宋体" w:eastAsia="宋体"/>
          <w:sz w:val="72"/>
          <w:szCs w:val="72"/>
        </w:rPr>
        <w:t>第五部分</w:t>
      </w:r>
    </w:p>
    <w:p>
      <w:pPr>
        <w:jc w:val="center"/>
        <w:rPr>
          <w:rFonts w:ascii="宋体" w:hAnsi="宋体" w:eastAsia="宋体" w:cs="黑体"/>
          <w:color w:val="000000"/>
          <w:kern w:val="0"/>
          <w:sz w:val="70"/>
          <w:szCs w:val="70"/>
        </w:rPr>
      </w:pPr>
    </w:p>
    <w:p>
      <w:pPr>
        <w:jc w:val="center"/>
        <w:rPr>
          <w:rFonts w:ascii="宋体" w:hAnsi="宋体" w:eastAsia="宋体" w:cs="黑体"/>
          <w:color w:val="000000"/>
          <w:kern w:val="0"/>
          <w:sz w:val="70"/>
          <w:szCs w:val="70"/>
        </w:rPr>
      </w:pPr>
      <w:r>
        <w:rPr>
          <w:rFonts w:hint="eastAsia" w:ascii="宋体" w:hAnsi="宋体" w:eastAsia="宋体" w:cs="黑体"/>
          <w:color w:val="000000"/>
          <w:kern w:val="0"/>
          <w:sz w:val="70"/>
          <w:szCs w:val="70"/>
        </w:rPr>
        <w:t>附件</w:t>
      </w:r>
    </w:p>
    <w:p>
      <w:pPr>
        <w:widowControl/>
        <w:jc w:val="left"/>
        <w:rPr>
          <w:rFonts w:ascii="宋体" w:hAnsi="宋体" w:eastAsia="宋体" w:cs="黑体"/>
          <w:color w:val="000000"/>
          <w:kern w:val="0"/>
          <w:sz w:val="70"/>
          <w:szCs w:val="70"/>
        </w:rPr>
      </w:pPr>
      <w:r>
        <w:rPr>
          <w:rFonts w:ascii="宋体" w:hAnsi="宋体" w:eastAsia="宋体" w:cs="黑体"/>
          <w:color w:val="000000"/>
          <w:kern w:val="0"/>
          <w:sz w:val="70"/>
          <w:szCs w:val="70"/>
        </w:rPr>
        <w:br w:type="page"/>
      </w:r>
    </w:p>
    <w:p>
      <w:pPr>
        <w:jc w:val="center"/>
        <w:rPr>
          <w:rFonts w:ascii="宋体" w:hAnsi="宋体" w:eastAsia="宋体" w:cs="黑体"/>
          <w:color w:val="000000"/>
          <w:kern w:val="0"/>
          <w:sz w:val="70"/>
          <w:szCs w:val="70"/>
        </w:rPr>
      </w:pPr>
    </w:p>
    <w:p>
      <w:pPr>
        <w:adjustRightInd w:val="0"/>
        <w:spacing w:line="520" w:lineRule="exact"/>
        <w:jc w:val="center"/>
        <w:rPr>
          <w:rFonts w:ascii="华文中宋" w:hAnsi="华文中宋" w:eastAsia="华文中宋"/>
          <w:sz w:val="44"/>
          <w:szCs w:val="44"/>
        </w:rPr>
      </w:pPr>
      <w:r>
        <w:rPr>
          <w:rFonts w:ascii="微软雅黑" w:hAnsi="微软雅黑" w:eastAsia="微软雅黑" w:cs="微软雅黑"/>
          <w:sz w:val="44"/>
          <w:szCs w:val="44"/>
        </w:rPr>
        <w:t>衡南县总工会整体支出绩效报告</w:t>
      </w:r>
    </w:p>
    <w:p>
      <w:pPr>
        <w:adjustRightInd w:val="0"/>
        <w:spacing w:line="520" w:lineRule="exact"/>
        <w:rPr>
          <w:rFonts w:eastAsia="仿宋_GB2312"/>
          <w:sz w:val="32"/>
          <w:szCs w:val="32"/>
        </w:rPr>
      </w:pPr>
      <w:r>
        <w:rPr>
          <w:rFonts w:eastAsia="仿宋_GB2312"/>
          <w:sz w:val="32"/>
          <w:szCs w:val="32"/>
        </w:rPr>
        <w:t xml:space="preserve"> </w:t>
      </w:r>
    </w:p>
    <w:p>
      <w:pPr>
        <w:widowControl/>
        <w:spacing w:line="660" w:lineRule="exact"/>
        <w:ind w:firstLine="640" w:firstLineChars="200"/>
        <w:jc w:val="left"/>
        <w:rPr>
          <w:rFonts w:ascii="仿宋" w:hAnsi="仿宋" w:eastAsia="仿宋" w:cs="宋体"/>
          <w:kern w:val="0"/>
          <w:sz w:val="32"/>
          <w:szCs w:val="32"/>
        </w:rPr>
      </w:pPr>
      <w:r>
        <w:rPr>
          <w:rFonts w:hint="eastAsia" w:ascii="仿宋" w:hAnsi="仿宋" w:eastAsia="仿宋" w:cs="宋体"/>
          <w:kern w:val="0"/>
          <w:sz w:val="32"/>
          <w:szCs w:val="32"/>
        </w:rPr>
        <w:t>根据有关要求，我单位对2</w:t>
      </w:r>
      <w:r>
        <w:rPr>
          <w:rFonts w:ascii="仿宋" w:hAnsi="仿宋" w:eastAsia="仿宋" w:cs="宋体"/>
          <w:kern w:val="0"/>
          <w:sz w:val="32"/>
          <w:szCs w:val="32"/>
        </w:rPr>
        <w:t>019</w:t>
      </w:r>
      <w:r>
        <w:rPr>
          <w:rFonts w:hint="eastAsia" w:ascii="仿宋" w:hAnsi="仿宋" w:eastAsia="仿宋" w:cs="宋体"/>
          <w:kern w:val="0"/>
          <w:sz w:val="32"/>
          <w:szCs w:val="32"/>
        </w:rPr>
        <w:t>年度部门支出整体绩效进行了自评。现将有关情况报告如下：</w:t>
      </w:r>
    </w:p>
    <w:p>
      <w:pPr>
        <w:adjustRightInd w:val="0"/>
        <w:snapToGrid w:val="0"/>
        <w:spacing w:line="660" w:lineRule="exact"/>
        <w:ind w:firstLine="640" w:firstLineChars="200"/>
        <w:rPr>
          <w:rFonts w:ascii="仿宋" w:hAnsi="仿宋" w:eastAsia="仿宋"/>
          <w:sz w:val="32"/>
          <w:szCs w:val="32"/>
        </w:rPr>
      </w:pPr>
      <w:r>
        <w:rPr>
          <w:rFonts w:hint="eastAsia" w:ascii="仿宋" w:hAnsi="仿宋" w:eastAsia="仿宋"/>
          <w:sz w:val="32"/>
          <w:szCs w:val="32"/>
        </w:rPr>
        <w:t>一、部门</w:t>
      </w:r>
      <w:r>
        <w:rPr>
          <w:rFonts w:ascii="仿宋" w:hAnsi="仿宋" w:eastAsia="仿宋"/>
          <w:sz w:val="32"/>
          <w:szCs w:val="32"/>
        </w:rPr>
        <w:t>概况</w:t>
      </w:r>
    </w:p>
    <w:p>
      <w:pPr>
        <w:spacing w:line="660" w:lineRule="exact"/>
        <w:ind w:firstLine="624" w:firstLineChars="200"/>
        <w:rPr>
          <w:rFonts w:ascii="仿宋" w:hAnsi="仿宋" w:eastAsia="仿宋"/>
          <w:color w:val="000000"/>
          <w:spacing w:val="-4"/>
          <w:sz w:val="32"/>
          <w:szCs w:val="32"/>
        </w:rPr>
      </w:pPr>
      <w:r>
        <w:rPr>
          <w:rFonts w:hint="eastAsia" w:ascii="仿宋" w:hAnsi="仿宋" w:eastAsia="仿宋"/>
          <w:color w:val="000000"/>
          <w:spacing w:val="-4"/>
          <w:sz w:val="32"/>
          <w:szCs w:val="32"/>
        </w:rPr>
        <w:t>县总工会主要职责是组织和指导全县各级工会认真履行工会“维护、建设、参与、教育”等社会职能，开展各项工作和活动。现有在职人员13人（其中行政编制9人，事业编制4人），离退休人员8人</w:t>
      </w:r>
      <w:r>
        <w:rPr>
          <w:rFonts w:hint="eastAsia" w:ascii="仿宋" w:hAnsi="仿宋" w:eastAsia="仿宋"/>
          <w:spacing w:val="-16"/>
          <w:sz w:val="32"/>
          <w:szCs w:val="32"/>
        </w:rPr>
        <w:t>。</w:t>
      </w:r>
      <w:r>
        <w:rPr>
          <w:rFonts w:hint="eastAsia" w:ascii="仿宋" w:hAnsi="仿宋" w:eastAsia="仿宋"/>
          <w:color w:val="000000"/>
          <w:spacing w:val="-4"/>
          <w:sz w:val="32"/>
          <w:szCs w:val="32"/>
        </w:rPr>
        <w:t>内设办公室、民主管理与法律保障部、组宣部、财务部四个部室。</w:t>
      </w:r>
    </w:p>
    <w:p>
      <w:pPr>
        <w:spacing w:line="660" w:lineRule="exact"/>
        <w:ind w:firstLine="640" w:firstLineChars="200"/>
        <w:rPr>
          <w:rFonts w:ascii="仿宋" w:hAnsi="仿宋" w:eastAsia="仿宋"/>
          <w:sz w:val="32"/>
          <w:szCs w:val="32"/>
        </w:rPr>
      </w:pPr>
      <w:r>
        <w:rPr>
          <w:rFonts w:hint="eastAsia" w:ascii="仿宋" w:hAnsi="仿宋" w:eastAsia="仿宋"/>
          <w:sz w:val="32"/>
          <w:szCs w:val="32"/>
        </w:rPr>
        <w:t xml:space="preserve"> 二、部门整体支出</w:t>
      </w:r>
      <w:r>
        <w:rPr>
          <w:rFonts w:ascii="仿宋" w:hAnsi="仿宋" w:eastAsia="仿宋"/>
          <w:sz w:val="32"/>
          <w:szCs w:val="32"/>
        </w:rPr>
        <w:t>管理及使用情况</w:t>
      </w:r>
    </w:p>
    <w:p>
      <w:pPr>
        <w:spacing w:line="660" w:lineRule="exact"/>
        <w:ind w:firstLine="624" w:firstLineChars="200"/>
        <w:rPr>
          <w:rFonts w:ascii="仿宋" w:hAnsi="仿宋" w:eastAsia="仿宋"/>
          <w:color w:val="000000"/>
          <w:spacing w:val="-4"/>
          <w:sz w:val="32"/>
          <w:szCs w:val="32"/>
        </w:rPr>
      </w:pPr>
      <w:r>
        <w:rPr>
          <w:rFonts w:hint="eastAsia" w:ascii="仿宋" w:hAnsi="仿宋" w:eastAsia="仿宋"/>
          <w:color w:val="000000"/>
          <w:spacing w:val="-4"/>
          <w:sz w:val="32"/>
          <w:szCs w:val="32"/>
        </w:rPr>
        <w:t>（一）部门整体支出预算经费情况</w:t>
      </w:r>
    </w:p>
    <w:p>
      <w:pPr>
        <w:spacing w:line="660" w:lineRule="exact"/>
        <w:ind w:firstLine="640" w:firstLineChars="200"/>
        <w:rPr>
          <w:rFonts w:ascii="仿宋" w:hAnsi="仿宋" w:eastAsia="仿宋"/>
          <w:color w:val="000000"/>
          <w:spacing w:val="-4"/>
          <w:sz w:val="32"/>
          <w:szCs w:val="32"/>
        </w:rPr>
      </w:pPr>
      <w:r>
        <w:rPr>
          <w:rFonts w:hint="eastAsia" w:ascii="仿宋" w:hAnsi="仿宋" w:eastAsia="仿宋" w:cs="仿宋"/>
          <w:sz w:val="32"/>
          <w:szCs w:val="32"/>
        </w:rPr>
        <w:t>2</w:t>
      </w:r>
      <w:r>
        <w:rPr>
          <w:rFonts w:ascii="仿宋" w:hAnsi="仿宋" w:eastAsia="仿宋" w:cs="仿宋"/>
          <w:sz w:val="32"/>
          <w:szCs w:val="32"/>
        </w:rPr>
        <w:t>019年县财政局对</w:t>
      </w:r>
      <w:r>
        <w:rPr>
          <w:rFonts w:hint="eastAsia" w:ascii="仿宋" w:hAnsi="仿宋" w:eastAsia="仿宋" w:cs="仿宋"/>
          <w:sz w:val="32"/>
          <w:szCs w:val="32"/>
        </w:rPr>
        <w:t>县总工会财政批复预算经费总金额为</w:t>
      </w:r>
      <w:r>
        <w:rPr>
          <w:rFonts w:ascii="仿宋" w:hAnsi="仿宋" w:eastAsia="仿宋" w:cs="仿宋"/>
          <w:sz w:val="32"/>
          <w:szCs w:val="32"/>
        </w:rPr>
        <w:t>231.2</w:t>
      </w:r>
      <w:r>
        <w:rPr>
          <w:rFonts w:hint="eastAsia" w:ascii="仿宋" w:hAnsi="仿宋" w:eastAsia="仿宋" w:cs="仿宋"/>
          <w:sz w:val="32"/>
          <w:szCs w:val="32"/>
        </w:rPr>
        <w:t>万元，含上年度结余结转1</w:t>
      </w:r>
      <w:r>
        <w:rPr>
          <w:rFonts w:ascii="仿宋" w:hAnsi="仿宋" w:eastAsia="仿宋" w:cs="仿宋"/>
          <w:sz w:val="32"/>
          <w:szCs w:val="32"/>
        </w:rPr>
        <w:t>5.2</w:t>
      </w:r>
      <w:r>
        <w:rPr>
          <w:rFonts w:hint="eastAsia" w:ascii="仿宋" w:hAnsi="仿宋" w:eastAsia="仿宋" w:cs="仿宋"/>
          <w:sz w:val="32"/>
          <w:szCs w:val="32"/>
        </w:rPr>
        <w:t>万元。</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（二）部门整体支出经费使用情况</w:t>
      </w:r>
    </w:p>
    <w:p>
      <w:pPr>
        <w:pStyle w:val="9"/>
        <w:ind w:firstLine="640" w:firstLineChars="200"/>
        <w:rPr>
          <w:rFonts w:ascii="仿宋" w:hAnsi="仿宋" w:eastAsia="仿宋"/>
          <w:sz w:val="32"/>
          <w:szCs w:val="32"/>
        </w:rPr>
      </w:pPr>
      <w:r>
        <w:rPr>
          <w:rFonts w:hint="eastAsia" w:ascii="仿宋" w:hAnsi="仿宋" w:eastAsia="仿宋" w:cs="仿宋"/>
          <w:sz w:val="32"/>
          <w:szCs w:val="32"/>
        </w:rPr>
        <w:t>2019年县总工会整体支出经费</w:t>
      </w:r>
      <w:r>
        <w:rPr>
          <w:rFonts w:ascii="仿宋" w:hAnsi="仿宋" w:eastAsia="仿宋" w:cs="仿宋"/>
          <w:sz w:val="32"/>
          <w:szCs w:val="32"/>
        </w:rPr>
        <w:t>450.8</w:t>
      </w:r>
      <w:r>
        <w:rPr>
          <w:rFonts w:hint="eastAsia" w:ascii="仿宋" w:hAnsi="仿宋" w:eastAsia="仿宋" w:cs="仿宋"/>
          <w:sz w:val="32"/>
          <w:szCs w:val="32"/>
        </w:rPr>
        <w:t>万元，其中人员经费</w:t>
      </w:r>
      <w:r>
        <w:rPr>
          <w:rFonts w:hint="eastAsia" w:ascii="仿宋" w:hAnsi="仿宋" w:eastAsia="仿宋"/>
          <w:spacing w:val="-4"/>
          <w:sz w:val="32"/>
          <w:szCs w:val="32"/>
        </w:rPr>
        <w:t>经费1</w:t>
      </w:r>
      <w:r>
        <w:rPr>
          <w:rFonts w:ascii="仿宋" w:hAnsi="仿宋" w:eastAsia="仿宋"/>
          <w:spacing w:val="-4"/>
          <w:sz w:val="32"/>
          <w:szCs w:val="32"/>
        </w:rPr>
        <w:t>59.6万元</w:t>
      </w:r>
      <w:r>
        <w:rPr>
          <w:rFonts w:hint="eastAsia" w:ascii="仿宋" w:hAnsi="仿宋" w:eastAsia="仿宋"/>
          <w:spacing w:val="-4"/>
          <w:sz w:val="32"/>
          <w:szCs w:val="32"/>
        </w:rPr>
        <w:t>，</w:t>
      </w:r>
      <w:r>
        <w:rPr>
          <w:rFonts w:hint="eastAsia" w:ascii="仿宋" w:hAnsi="仿宋" w:eastAsia="仿宋"/>
          <w:sz w:val="32"/>
          <w:szCs w:val="32"/>
        </w:rPr>
        <w:t>主要包括基本工资、津贴补贴、奖金、伙食补助费、绩效工资、机关事业单位基本养老保险缴费、职工基本医疗保险缴费、其他社会保障缴费、住房公积金、其他工资福利支出、对其他个人和家庭的补助、抚恤金、生活补助、医疗补助、对其他个人和家庭的补助</w:t>
      </w:r>
      <w:r>
        <w:rPr>
          <w:rFonts w:hint="eastAsia" w:ascii="仿宋" w:hAnsi="仿宋" w:eastAsia="仿宋" w:cs="仿宋"/>
          <w:sz w:val="32"/>
          <w:szCs w:val="32"/>
        </w:rPr>
        <w:t>。</w:t>
      </w:r>
      <w:r>
        <w:rPr>
          <w:rFonts w:hint="eastAsia" w:ascii="仿宋" w:hAnsi="仿宋" w:eastAsia="仿宋"/>
          <w:sz w:val="32"/>
          <w:szCs w:val="32"/>
        </w:rPr>
        <w:t>公用经费</w:t>
      </w:r>
      <w:r>
        <w:rPr>
          <w:rFonts w:ascii="仿宋" w:hAnsi="仿宋" w:eastAsia="仿宋"/>
          <w:sz w:val="32"/>
          <w:szCs w:val="32"/>
        </w:rPr>
        <w:t>291.2万</w:t>
      </w:r>
      <w:r>
        <w:rPr>
          <w:rFonts w:hint="eastAsia" w:ascii="仿宋" w:hAnsi="仿宋" w:eastAsia="仿宋"/>
          <w:sz w:val="32"/>
          <w:szCs w:val="32"/>
        </w:rPr>
        <w:t>（含对下级基层工会补助资金1</w:t>
      </w:r>
      <w:r>
        <w:rPr>
          <w:rFonts w:ascii="仿宋" w:hAnsi="仿宋" w:eastAsia="仿宋"/>
          <w:sz w:val="32"/>
          <w:szCs w:val="32"/>
        </w:rPr>
        <w:t>48.7万</w:t>
      </w:r>
      <w:r>
        <w:rPr>
          <w:rFonts w:hint="eastAsia" w:ascii="仿宋" w:hAnsi="仿宋" w:eastAsia="仿宋"/>
          <w:sz w:val="32"/>
          <w:szCs w:val="32"/>
        </w:rPr>
        <w:t>），</w:t>
      </w:r>
      <w:r>
        <w:rPr>
          <w:rFonts w:hint="eastAsia" w:ascii="仿宋" w:hAnsi="仿宋" w:eastAsia="仿宋"/>
          <w:spacing w:val="-4"/>
          <w:sz w:val="32"/>
          <w:szCs w:val="32"/>
        </w:rPr>
        <w:t>主要用于保障正常运转，完成日常工作任务而发生的各项支出,</w:t>
      </w:r>
      <w:r>
        <w:rPr>
          <w:rFonts w:hint="eastAsia" w:ascii="仿宋" w:hAnsi="仿宋" w:eastAsia="仿宋"/>
          <w:sz w:val="32"/>
          <w:szCs w:val="32"/>
        </w:rPr>
        <w:t xml:space="preserve"> 主要包括对下基层工会补助、办公费、印刷费、水费、电费、差旅费、维修费、会议费、培训费、公务接待费、劳务费、工会经费、公务用车运行维护费、其他交通费用、</w:t>
      </w:r>
      <w:r>
        <w:rPr>
          <w:rFonts w:ascii="仿宋" w:hAnsi="仿宋" w:eastAsia="仿宋"/>
          <w:sz w:val="32"/>
          <w:szCs w:val="32"/>
        </w:rPr>
        <w:t>资本性支出</w:t>
      </w:r>
      <w:r>
        <w:rPr>
          <w:rFonts w:hint="eastAsia" w:ascii="仿宋" w:hAnsi="仿宋" w:eastAsia="仿宋"/>
          <w:sz w:val="32"/>
          <w:szCs w:val="32"/>
        </w:rPr>
        <w:t>。</w:t>
      </w:r>
    </w:p>
    <w:p>
      <w:pPr>
        <w:spacing w:line="660" w:lineRule="exact"/>
        <w:ind w:firstLine="624" w:firstLineChars="200"/>
        <w:rPr>
          <w:rFonts w:ascii="仿宋" w:hAnsi="仿宋" w:eastAsia="仿宋"/>
          <w:color w:val="000000"/>
          <w:spacing w:val="-4"/>
          <w:sz w:val="32"/>
          <w:szCs w:val="32"/>
        </w:rPr>
      </w:pPr>
      <w:r>
        <w:rPr>
          <w:rFonts w:hint="eastAsia" w:ascii="仿宋" w:hAnsi="仿宋" w:eastAsia="仿宋"/>
          <w:color w:val="000000"/>
          <w:spacing w:val="-4"/>
          <w:sz w:val="32"/>
          <w:szCs w:val="32"/>
        </w:rPr>
        <w:t>（三）“三公经费”的支出使用和管理情况</w:t>
      </w:r>
    </w:p>
    <w:p>
      <w:pPr>
        <w:ind w:firstLine="624" w:firstLineChars="200"/>
        <w:rPr>
          <w:rFonts w:ascii="仿宋" w:hAnsi="仿宋" w:eastAsia="仿宋" w:cs="仿宋"/>
          <w:sz w:val="32"/>
          <w:szCs w:val="32"/>
        </w:rPr>
      </w:pPr>
      <w:r>
        <w:rPr>
          <w:rFonts w:hint="eastAsia" w:ascii="仿宋" w:hAnsi="仿宋" w:eastAsia="仿宋"/>
          <w:color w:val="000000"/>
          <w:spacing w:val="-4"/>
          <w:sz w:val="32"/>
          <w:szCs w:val="32"/>
        </w:rPr>
        <w:t>我单位“三公经费”的使用均在控制范围内，其中公务接待费全年只开支了一笔6</w:t>
      </w:r>
      <w:r>
        <w:rPr>
          <w:rFonts w:ascii="仿宋" w:hAnsi="仿宋" w:eastAsia="仿宋"/>
          <w:color w:val="000000"/>
          <w:spacing w:val="-4"/>
          <w:sz w:val="32"/>
          <w:szCs w:val="32"/>
        </w:rPr>
        <w:t>47元</w:t>
      </w:r>
      <w:r>
        <w:rPr>
          <w:rFonts w:hint="eastAsia" w:ascii="仿宋" w:hAnsi="仿宋" w:eastAsia="仿宋"/>
          <w:color w:val="000000"/>
          <w:spacing w:val="-4"/>
          <w:sz w:val="32"/>
          <w:szCs w:val="32"/>
        </w:rPr>
        <w:t>，</w:t>
      </w:r>
      <w:r>
        <w:rPr>
          <w:rFonts w:hint="eastAsia" w:ascii="仿宋" w:hAnsi="仿宋" w:eastAsia="仿宋" w:cs="仿宋"/>
          <w:sz w:val="32"/>
          <w:szCs w:val="32"/>
        </w:rPr>
        <w:t>我单位已纳入公务用车改革。</w:t>
      </w:r>
    </w:p>
    <w:p>
      <w:pPr>
        <w:spacing w:line="660" w:lineRule="exact"/>
        <w:ind w:firstLine="640" w:firstLineChars="200"/>
        <w:rPr>
          <w:rFonts w:ascii="仿宋" w:hAnsi="仿宋" w:eastAsia="仿宋"/>
          <w:sz w:val="32"/>
          <w:szCs w:val="32"/>
        </w:rPr>
      </w:pPr>
      <w:r>
        <w:rPr>
          <w:rFonts w:ascii="仿宋" w:hAnsi="仿宋" w:eastAsia="仿宋"/>
          <w:sz w:val="32"/>
          <w:szCs w:val="32"/>
        </w:rPr>
        <w:t>三、</w:t>
      </w:r>
      <w:r>
        <w:rPr>
          <w:rFonts w:hint="eastAsia" w:ascii="仿宋" w:hAnsi="仿宋" w:eastAsia="仿宋"/>
          <w:sz w:val="32"/>
          <w:szCs w:val="32"/>
        </w:rPr>
        <w:t>部门整体支出</w:t>
      </w:r>
      <w:r>
        <w:rPr>
          <w:rFonts w:ascii="仿宋" w:hAnsi="仿宋" w:eastAsia="仿宋"/>
          <w:sz w:val="32"/>
          <w:szCs w:val="32"/>
        </w:rPr>
        <w:t>绩效情况</w:t>
      </w:r>
    </w:p>
    <w:p>
      <w:pPr>
        <w:spacing w:line="560" w:lineRule="exact"/>
        <w:ind w:firstLine="640" w:firstLineChars="200"/>
        <w:rPr>
          <w:rFonts w:ascii="仿宋" w:hAnsi="仿宋" w:eastAsia="仿宋" w:cs="仿宋"/>
          <w:sz w:val="32"/>
          <w:szCs w:val="32"/>
        </w:rPr>
      </w:pPr>
      <w:r>
        <w:rPr>
          <w:rFonts w:hint="eastAsia" w:ascii="仿宋" w:hAnsi="仿宋" w:eastAsia="仿宋"/>
          <w:color w:val="000000"/>
          <w:sz w:val="32"/>
          <w:szCs w:val="32"/>
        </w:rPr>
        <w:t>20</w:t>
      </w:r>
      <w:r>
        <w:rPr>
          <w:rFonts w:ascii="仿宋" w:hAnsi="仿宋" w:eastAsia="仿宋"/>
          <w:color w:val="000000"/>
          <w:sz w:val="32"/>
          <w:szCs w:val="32"/>
        </w:rPr>
        <w:t>19</w:t>
      </w:r>
      <w:r>
        <w:rPr>
          <w:rFonts w:hint="eastAsia" w:ascii="仿宋" w:hAnsi="仿宋" w:eastAsia="仿宋"/>
          <w:color w:val="000000"/>
          <w:sz w:val="32"/>
          <w:szCs w:val="32"/>
        </w:rPr>
        <w:t>年，</w:t>
      </w:r>
      <w:r>
        <w:rPr>
          <w:rFonts w:hint="eastAsia" w:ascii="仿宋" w:hAnsi="仿宋" w:eastAsia="仿宋"/>
          <w:color w:val="333333"/>
          <w:sz w:val="32"/>
          <w:szCs w:val="32"/>
        </w:rPr>
        <w:t>我单位整体支出情况较好，预算编制比较合理，财务制度健全且执行情况良好，在职责履行上收效较为明显</w:t>
      </w:r>
      <w:r>
        <w:rPr>
          <w:rFonts w:hint="eastAsia" w:ascii="仿宋" w:hAnsi="仿宋" w:eastAsia="仿宋"/>
          <w:color w:val="000000"/>
          <w:sz w:val="32"/>
          <w:szCs w:val="32"/>
        </w:rPr>
        <w:t>，</w:t>
      </w:r>
      <w:r>
        <w:rPr>
          <w:rFonts w:hint="eastAsia" w:ascii="仿宋" w:hAnsi="仿宋" w:eastAsia="仿宋"/>
          <w:color w:val="333333"/>
          <w:sz w:val="32"/>
          <w:szCs w:val="32"/>
        </w:rPr>
        <w:t>为全县工会工作顺利开展提供了有力保障</w:t>
      </w:r>
      <w:r>
        <w:rPr>
          <w:rFonts w:hint="eastAsia" w:ascii="仿宋" w:hAnsi="仿宋" w:eastAsia="仿宋"/>
          <w:color w:val="000000"/>
          <w:sz w:val="32"/>
          <w:szCs w:val="32"/>
        </w:rPr>
        <w:t>，</w:t>
      </w:r>
      <w:r>
        <w:rPr>
          <w:rFonts w:hint="eastAsia" w:ascii="仿宋" w:hAnsi="仿宋" w:eastAsia="仿宋" w:cs="仿宋"/>
          <w:sz w:val="32"/>
          <w:szCs w:val="32"/>
        </w:rPr>
        <w:t>较好的完成了年度工作目标。通过加强预算收支的管理，不断建立健全内部管理制度，理顺内部管理流程，部门整体支出管理情况得到了提升。部门整体支出绩效情况如下：</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1、在职人员控制率：100%</w:t>
      </w:r>
    </w:p>
    <w:p>
      <w:pPr>
        <w:spacing w:line="560" w:lineRule="exact"/>
        <w:ind w:firstLine="630"/>
        <w:rPr>
          <w:rFonts w:ascii="仿宋" w:hAnsi="仿宋" w:eastAsia="仿宋" w:cs="仿宋"/>
          <w:sz w:val="32"/>
          <w:szCs w:val="32"/>
        </w:rPr>
      </w:pPr>
      <w:r>
        <w:rPr>
          <w:rFonts w:hint="eastAsia" w:ascii="仿宋" w:hAnsi="仿宋" w:eastAsia="仿宋" w:cs="仿宋"/>
          <w:sz w:val="32"/>
          <w:szCs w:val="32"/>
        </w:rPr>
        <w:t>2、“三公经费”控制率：100%。</w:t>
      </w:r>
    </w:p>
    <w:p>
      <w:pPr>
        <w:numPr>
          <w:ilvl w:val="0"/>
          <w:numId w:val="2"/>
        </w:num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预算完成率：100%</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4、政府采购执行率100%</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5、在资金管理上，单位制定了一系列的财务管理制度。</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6、在决算信息公开方面，严格按照要求将2019年的“三公经费”及预算数据在网站进行了公开。</w:t>
      </w:r>
      <w:r>
        <w:rPr>
          <w:rFonts w:hint="eastAsia" w:ascii="仿宋" w:hAnsi="仿宋" w:eastAsia="仿宋" w:cs="宋体"/>
          <w:color w:val="010101"/>
          <w:kern w:val="0"/>
          <w:sz w:val="32"/>
          <w:szCs w:val="32"/>
        </w:rPr>
        <w:t xml:space="preserve">                                                                                                                                                                                                                                                                                                                                                                                                                                                                                                                                                                                                                                                                                                                                                                                                                                          </w:t>
      </w:r>
    </w:p>
    <w:p>
      <w:pPr>
        <w:spacing w:line="660" w:lineRule="exact"/>
        <w:ind w:firstLine="640" w:firstLineChars="200"/>
        <w:rPr>
          <w:rFonts w:ascii="仿宋" w:hAnsi="仿宋" w:eastAsia="仿宋"/>
          <w:sz w:val="32"/>
          <w:szCs w:val="32"/>
        </w:rPr>
      </w:pPr>
      <w:r>
        <w:rPr>
          <w:rFonts w:hint="eastAsia" w:ascii="仿宋" w:hAnsi="仿宋" w:eastAsia="仿宋"/>
          <w:sz w:val="32"/>
          <w:szCs w:val="32"/>
        </w:rPr>
        <w:t>四、存在的主要问题</w:t>
      </w:r>
    </w:p>
    <w:p>
      <w:pPr>
        <w:spacing w:line="660" w:lineRule="exact"/>
        <w:ind w:firstLine="640" w:firstLineChars="200"/>
        <w:rPr>
          <w:rFonts w:ascii="仿宋" w:hAnsi="仿宋" w:eastAsia="仿宋" w:cs="宋体"/>
          <w:color w:val="010101"/>
          <w:kern w:val="0"/>
          <w:sz w:val="32"/>
          <w:szCs w:val="32"/>
        </w:rPr>
      </w:pPr>
      <w:r>
        <w:rPr>
          <w:rFonts w:hint="eastAsia" w:ascii="仿宋" w:hAnsi="仿宋" w:eastAsia="仿宋" w:cs="宋体"/>
          <w:color w:val="010101"/>
          <w:kern w:val="0"/>
          <w:sz w:val="32"/>
          <w:szCs w:val="32"/>
        </w:rPr>
        <w:t>1</w:t>
      </w:r>
      <w:r>
        <w:rPr>
          <w:rFonts w:ascii="仿宋" w:hAnsi="仿宋" w:eastAsia="仿宋" w:cs="宋体"/>
          <w:color w:val="010101"/>
          <w:kern w:val="0"/>
          <w:sz w:val="32"/>
          <w:szCs w:val="32"/>
        </w:rPr>
        <w:t>.</w:t>
      </w:r>
      <w:r>
        <w:rPr>
          <w:rFonts w:hint="eastAsia" w:ascii="仿宋" w:hAnsi="仿宋" w:eastAsia="仿宋" w:cs="宋体"/>
          <w:color w:val="010101"/>
          <w:kern w:val="0"/>
          <w:sz w:val="32"/>
          <w:szCs w:val="32"/>
        </w:rPr>
        <w:t>项目支出中需进一步提高预算编制，继续精细化、合理化。</w:t>
      </w:r>
    </w:p>
    <w:p>
      <w:pPr>
        <w:spacing w:line="560" w:lineRule="exact"/>
        <w:ind w:firstLine="640" w:firstLineChars="200"/>
        <w:rPr>
          <w:rFonts w:ascii="仿宋" w:hAnsi="仿宋" w:eastAsia="仿宋" w:cs="宋体"/>
          <w:sz w:val="32"/>
          <w:szCs w:val="32"/>
        </w:rPr>
      </w:pPr>
      <w:r>
        <w:rPr>
          <w:rFonts w:hint="eastAsia" w:ascii="仿宋" w:hAnsi="仿宋" w:eastAsia="仿宋" w:cs="宋体"/>
          <w:color w:val="010101"/>
          <w:kern w:val="0"/>
          <w:sz w:val="32"/>
          <w:szCs w:val="32"/>
        </w:rPr>
        <w:t>2</w:t>
      </w:r>
      <w:r>
        <w:rPr>
          <w:rFonts w:ascii="仿宋" w:hAnsi="仿宋" w:eastAsia="仿宋" w:cs="宋体"/>
          <w:color w:val="010101"/>
          <w:kern w:val="0"/>
          <w:sz w:val="32"/>
          <w:szCs w:val="32"/>
        </w:rPr>
        <w:t>.</w:t>
      </w:r>
      <w:r>
        <w:rPr>
          <w:rFonts w:hint="eastAsia" w:ascii="PMingLiU-ExtB" w:hAnsi="PMingLiU-ExtB"/>
          <w:sz w:val="32"/>
          <w:szCs w:val="32"/>
        </w:rPr>
        <w:t xml:space="preserve"> </w:t>
      </w:r>
      <w:r>
        <w:rPr>
          <w:rFonts w:hint="eastAsia" w:ascii="仿宋" w:hAnsi="仿宋" w:eastAsia="仿宋" w:cs="宋体"/>
          <w:sz w:val="32"/>
          <w:szCs w:val="32"/>
        </w:rPr>
        <w:t>公务卡使用力度还应加强，减少现金支付。</w:t>
      </w:r>
    </w:p>
    <w:p>
      <w:pPr>
        <w:spacing w:line="660" w:lineRule="exact"/>
        <w:ind w:firstLine="320" w:firstLineChars="100"/>
        <w:rPr>
          <w:rFonts w:ascii="仿宋" w:hAnsi="仿宋" w:eastAsia="仿宋"/>
          <w:sz w:val="32"/>
          <w:szCs w:val="32"/>
        </w:rPr>
      </w:pPr>
      <w:r>
        <w:rPr>
          <w:rFonts w:hint="eastAsia" w:ascii="仿宋" w:hAnsi="仿宋" w:eastAsia="仿宋"/>
          <w:sz w:val="32"/>
          <w:szCs w:val="32"/>
        </w:rPr>
        <w:t xml:space="preserve"> </w:t>
      </w:r>
      <w:r>
        <w:rPr>
          <w:rFonts w:ascii="仿宋" w:hAnsi="仿宋" w:eastAsia="仿宋"/>
          <w:sz w:val="32"/>
          <w:szCs w:val="32"/>
        </w:rPr>
        <w:t>五、</w:t>
      </w:r>
      <w:r>
        <w:rPr>
          <w:rFonts w:hint="eastAsia" w:ascii="仿宋" w:hAnsi="仿宋" w:eastAsia="仿宋"/>
          <w:sz w:val="32"/>
          <w:szCs w:val="32"/>
        </w:rPr>
        <w:t>改进措施</w:t>
      </w:r>
    </w:p>
    <w:p>
      <w:pPr>
        <w:spacing w:line="660" w:lineRule="exact"/>
        <w:ind w:firstLine="640" w:firstLineChars="200"/>
        <w:rPr>
          <w:rFonts w:ascii="仿宋" w:hAnsi="仿宋" w:eastAsia="仿宋"/>
          <w:sz w:val="32"/>
          <w:szCs w:val="32"/>
        </w:rPr>
      </w:pPr>
      <w:r>
        <w:rPr>
          <w:rFonts w:hint="eastAsia" w:ascii="仿宋" w:hAnsi="仿宋" w:eastAsia="仿宋"/>
          <w:sz w:val="32"/>
          <w:szCs w:val="32"/>
        </w:rPr>
        <w:t>我单位将以此次内控为契机，修订完善相关财务制度，进一步使预算编制与全县工会工作相结合，争取工会经费更多的用于服务职工、强化维权等重点工作并做到财务工作规范合理，各项支出无违规。</w:t>
      </w:r>
    </w:p>
    <w:p>
      <w:pPr>
        <w:ind w:firstLine="640" w:firstLineChars="200"/>
        <w:jc w:val="left"/>
        <w:rPr>
          <w:rFonts w:ascii="宋体" w:hAnsi="宋体" w:eastAsia="宋体" w:cs="黑体"/>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华文中宋">
    <w:altName w:val="宋体"/>
    <w:panose1 w:val="00000000000000000000"/>
    <w:charset w:val="86"/>
    <w:family w:val="auto"/>
    <w:pitch w:val="default"/>
    <w:sig w:usb0="00000000" w:usb1="0000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PMingLiU-ExtB">
    <w:panose1 w:val="02020500000000000000"/>
    <w:charset w:val="88"/>
    <w:family w:val="roman"/>
    <w:pitch w:val="default"/>
    <w:sig w:usb0="8000002F" w:usb1="02000008" w:usb2="00000000" w:usb3="00000000" w:csb0="001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4B47C1"/>
    <w:multiLevelType w:val="singleLevel"/>
    <w:tmpl w:val="5F4B47C1"/>
    <w:lvl w:ilvl="0" w:tentative="0">
      <w:start w:val="2"/>
      <w:numFmt w:val="chineseCounting"/>
      <w:suff w:val="nothing"/>
      <w:lvlText w:val="（%1）"/>
      <w:lvlJc w:val="left"/>
    </w:lvl>
  </w:abstractNum>
  <w:abstractNum w:abstractNumId="1">
    <w:nsid w:val="60862177"/>
    <w:multiLevelType w:val="singleLevel"/>
    <w:tmpl w:val="60862177"/>
    <w:lvl w:ilvl="0" w:tentative="0">
      <w:start w:val="3"/>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6F9"/>
    <w:rsid w:val="00013A81"/>
    <w:rsid w:val="0002229B"/>
    <w:rsid w:val="000273BD"/>
    <w:rsid w:val="000415B7"/>
    <w:rsid w:val="000658A3"/>
    <w:rsid w:val="00074155"/>
    <w:rsid w:val="000834C3"/>
    <w:rsid w:val="00095892"/>
    <w:rsid w:val="000972FE"/>
    <w:rsid w:val="000A3F69"/>
    <w:rsid w:val="000C271D"/>
    <w:rsid w:val="0014715D"/>
    <w:rsid w:val="00152C6D"/>
    <w:rsid w:val="00162D39"/>
    <w:rsid w:val="001A67DB"/>
    <w:rsid w:val="001D51E5"/>
    <w:rsid w:val="001F0C3B"/>
    <w:rsid w:val="00214427"/>
    <w:rsid w:val="00252D7F"/>
    <w:rsid w:val="00265724"/>
    <w:rsid w:val="0027426B"/>
    <w:rsid w:val="003479BD"/>
    <w:rsid w:val="003524C9"/>
    <w:rsid w:val="00373EBA"/>
    <w:rsid w:val="00375750"/>
    <w:rsid w:val="003768D5"/>
    <w:rsid w:val="004506F9"/>
    <w:rsid w:val="004717A2"/>
    <w:rsid w:val="00491741"/>
    <w:rsid w:val="004B7D49"/>
    <w:rsid w:val="00500E5F"/>
    <w:rsid w:val="005106E0"/>
    <w:rsid w:val="005122EF"/>
    <w:rsid w:val="00517C33"/>
    <w:rsid w:val="00523644"/>
    <w:rsid w:val="0054069E"/>
    <w:rsid w:val="00547359"/>
    <w:rsid w:val="005767CC"/>
    <w:rsid w:val="00590D9F"/>
    <w:rsid w:val="00595D26"/>
    <w:rsid w:val="005A74E6"/>
    <w:rsid w:val="005D4D55"/>
    <w:rsid w:val="005E2CFB"/>
    <w:rsid w:val="0062378F"/>
    <w:rsid w:val="0062656E"/>
    <w:rsid w:val="00651EEC"/>
    <w:rsid w:val="006958A1"/>
    <w:rsid w:val="006A351B"/>
    <w:rsid w:val="006B0422"/>
    <w:rsid w:val="006C1B53"/>
    <w:rsid w:val="006D5861"/>
    <w:rsid w:val="006D7730"/>
    <w:rsid w:val="006E5284"/>
    <w:rsid w:val="006F3EB5"/>
    <w:rsid w:val="00702E34"/>
    <w:rsid w:val="00704395"/>
    <w:rsid w:val="00720FF1"/>
    <w:rsid w:val="007365EE"/>
    <w:rsid w:val="0077626C"/>
    <w:rsid w:val="007C1A3E"/>
    <w:rsid w:val="007F493D"/>
    <w:rsid w:val="00812ED5"/>
    <w:rsid w:val="00815BC9"/>
    <w:rsid w:val="008212F0"/>
    <w:rsid w:val="008277D9"/>
    <w:rsid w:val="008A3E8D"/>
    <w:rsid w:val="008B0C9A"/>
    <w:rsid w:val="008C683D"/>
    <w:rsid w:val="009237C4"/>
    <w:rsid w:val="00950252"/>
    <w:rsid w:val="00967F5D"/>
    <w:rsid w:val="009A0F95"/>
    <w:rsid w:val="009B3ADF"/>
    <w:rsid w:val="009C3B52"/>
    <w:rsid w:val="00A00C1D"/>
    <w:rsid w:val="00A359A0"/>
    <w:rsid w:val="00A42218"/>
    <w:rsid w:val="00A70249"/>
    <w:rsid w:val="00A94599"/>
    <w:rsid w:val="00AB5D4E"/>
    <w:rsid w:val="00B12DD7"/>
    <w:rsid w:val="00B33BEA"/>
    <w:rsid w:val="00B57C9F"/>
    <w:rsid w:val="00B67CA8"/>
    <w:rsid w:val="00B845B3"/>
    <w:rsid w:val="00B85D8B"/>
    <w:rsid w:val="00BB3FDB"/>
    <w:rsid w:val="00BE3674"/>
    <w:rsid w:val="00BF3166"/>
    <w:rsid w:val="00C159B4"/>
    <w:rsid w:val="00C201F1"/>
    <w:rsid w:val="00C3049A"/>
    <w:rsid w:val="00C31B1E"/>
    <w:rsid w:val="00C3668F"/>
    <w:rsid w:val="00C5629E"/>
    <w:rsid w:val="00C77645"/>
    <w:rsid w:val="00CE04C3"/>
    <w:rsid w:val="00CE5B63"/>
    <w:rsid w:val="00CE76A0"/>
    <w:rsid w:val="00D148C6"/>
    <w:rsid w:val="00DC3430"/>
    <w:rsid w:val="00DD06FF"/>
    <w:rsid w:val="00DD0A61"/>
    <w:rsid w:val="00DD5FE9"/>
    <w:rsid w:val="00E00C7A"/>
    <w:rsid w:val="00E5184A"/>
    <w:rsid w:val="00E55B68"/>
    <w:rsid w:val="00E62555"/>
    <w:rsid w:val="00E8225B"/>
    <w:rsid w:val="00EF38DC"/>
    <w:rsid w:val="00F74360"/>
    <w:rsid w:val="00F941DD"/>
    <w:rsid w:val="00FB462F"/>
    <w:rsid w:val="00FE16FA"/>
    <w:rsid w:val="00FE328A"/>
    <w:rsid w:val="07541C7F"/>
    <w:rsid w:val="0A733E75"/>
    <w:rsid w:val="2A2C24F5"/>
    <w:rsid w:val="32480C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qFormat/>
    <w:uiPriority w:val="0"/>
    <w:rPr>
      <w:sz w:val="18"/>
      <w:szCs w:val="18"/>
    </w:rPr>
  </w:style>
  <w:style w:type="character" w:customStyle="1" w:styleId="8">
    <w:name w:val="页脚 Char"/>
    <w:basedOn w:val="5"/>
    <w:link w:val="3"/>
    <w:uiPriority w:val="99"/>
    <w:rPr>
      <w:sz w:val="18"/>
      <w:szCs w:val="18"/>
    </w:rPr>
  </w:style>
  <w:style w:type="paragraph" w:customStyle="1" w:styleId="9">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Char"/>
    <w:basedOn w:val="5"/>
    <w:link w:val="2"/>
    <w:semiHidden/>
    <w:qFormat/>
    <w:uiPriority w:val="99"/>
    <w:rPr>
      <w:sz w:val="18"/>
      <w:szCs w:val="18"/>
    </w:rPr>
  </w:style>
  <w:style w:type="paragraph" w:customStyle="1" w:styleId="12">
    <w:name w:val="无间隔1"/>
    <w:qFormat/>
    <w:uiPriority w:val="1"/>
    <w:pPr>
      <w:widowControl w:val="0"/>
      <w:jc w:val="both"/>
    </w:pPr>
    <w:rPr>
      <w:rFonts w:ascii="Calibri" w:hAnsi="Calibri" w:eastAsia="宋体" w:cs="黑体"/>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D2245C7-0723-4E20-8B00-C267F92F4E8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16</Pages>
  <Words>821</Words>
  <Characters>4681</Characters>
  <Lines>39</Lines>
  <Paragraphs>10</Paragraphs>
  <TotalTime>1</TotalTime>
  <ScaleCrop>false</ScaleCrop>
  <LinksUpToDate>false</LinksUpToDate>
  <CharactersWithSpaces>5492</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2020-09-27T03:28:00Z</dcterms:created>
  <dc:creator>李航 null</dc:creator>
  <cp:lastModifiedBy>xiemi</cp:lastModifiedBy>
  <cp:lastPrinted>2020-07-15T07:25:00Z</cp:lastPrinted>
  <dcterms:modified xsi:type="dcterms:W3CDTF">2021-06-23T03:00:26Z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y fmtid="{D5CDD505-2E9C-101B-9397-08002B2CF9AE}" pid="3" name="ICV">
    <vt:lpwstr>23D80315D58249CF82881C05ED113C40</vt:lpwstr>
  </property>
</Properties>
</file>