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jc w:val="center"/>
        <w:rPr>
          <w:sz w:val="56"/>
          <w:szCs w:val="56"/>
        </w:rPr>
      </w:pPr>
    </w:p>
    <w:p>
      <w:pPr>
        <w:pStyle w:val="18"/>
        <w:jc w:val="center"/>
        <w:rPr>
          <w:sz w:val="56"/>
          <w:szCs w:val="56"/>
        </w:rPr>
      </w:pPr>
    </w:p>
    <w:p>
      <w:pPr>
        <w:pStyle w:val="18"/>
        <w:jc w:val="center"/>
        <w:rPr>
          <w:sz w:val="84"/>
          <w:szCs w:val="84"/>
        </w:rPr>
      </w:pPr>
    </w:p>
    <w:p>
      <w:pPr>
        <w:pStyle w:val="18"/>
        <w:jc w:val="center"/>
        <w:rPr>
          <w:sz w:val="84"/>
          <w:szCs w:val="84"/>
        </w:rPr>
      </w:pPr>
    </w:p>
    <w:p>
      <w:pPr>
        <w:pStyle w:val="18"/>
        <w:jc w:val="center"/>
        <w:rPr>
          <w:rFonts w:hint="eastAsia" w:asciiTheme="minorEastAsia" w:hAnsiTheme="minorEastAsia" w:eastAsiaTheme="minorEastAsia" w:cstheme="minorEastAsia"/>
          <w:b/>
          <w:bCs/>
          <w:sz w:val="84"/>
          <w:szCs w:val="84"/>
        </w:rPr>
      </w:pPr>
      <w:r>
        <w:rPr>
          <w:rFonts w:hint="eastAsia" w:asciiTheme="minorEastAsia" w:hAnsiTheme="minorEastAsia" w:eastAsiaTheme="minorEastAsia" w:cstheme="minorEastAsia"/>
          <w:b/>
          <w:bCs/>
          <w:sz w:val="84"/>
          <w:szCs w:val="84"/>
        </w:rPr>
        <w:t>2019年度</w:t>
      </w:r>
    </w:p>
    <w:p>
      <w:pPr>
        <w:pStyle w:val="18"/>
        <w:jc w:val="center"/>
        <w:rPr>
          <w:rFonts w:hint="eastAsia" w:asciiTheme="minorEastAsia" w:hAnsiTheme="minorEastAsia" w:eastAsiaTheme="minorEastAsia" w:cstheme="minorEastAsia"/>
          <w:b/>
          <w:bCs/>
          <w:sz w:val="84"/>
          <w:szCs w:val="84"/>
          <w:lang w:eastAsia="zh-CN"/>
        </w:rPr>
      </w:pPr>
      <w:r>
        <w:rPr>
          <w:rFonts w:hint="eastAsia" w:asciiTheme="minorEastAsia" w:hAnsiTheme="minorEastAsia" w:eastAsiaTheme="minorEastAsia" w:cstheme="minorEastAsia"/>
          <w:b/>
          <w:bCs/>
          <w:sz w:val="84"/>
          <w:szCs w:val="84"/>
          <w:lang w:eastAsia="zh-CN"/>
        </w:rPr>
        <w:t>衡南县</w:t>
      </w:r>
      <w:r>
        <w:rPr>
          <w:rFonts w:hint="eastAsia" w:asciiTheme="minorEastAsia" w:hAnsiTheme="minorEastAsia" w:eastAsiaTheme="minorEastAsia" w:cstheme="minorEastAsia"/>
          <w:b/>
          <w:bCs/>
          <w:sz w:val="84"/>
          <w:szCs w:val="84"/>
          <w:lang w:val="en-US" w:eastAsia="zh-CN"/>
        </w:rPr>
        <w:t>三塘</w:t>
      </w:r>
      <w:r>
        <w:rPr>
          <w:rFonts w:hint="eastAsia" w:asciiTheme="minorEastAsia" w:hAnsiTheme="minorEastAsia" w:eastAsiaTheme="minorEastAsia" w:cstheme="minorEastAsia"/>
          <w:b/>
          <w:bCs/>
          <w:sz w:val="84"/>
          <w:szCs w:val="84"/>
          <w:lang w:eastAsia="zh-CN"/>
        </w:rPr>
        <w:t>镇人民</w:t>
      </w:r>
    </w:p>
    <w:p>
      <w:pPr>
        <w:pStyle w:val="18"/>
        <w:jc w:val="center"/>
        <w:rPr>
          <w:rFonts w:hint="eastAsia" w:asciiTheme="minorEastAsia" w:hAnsiTheme="minorEastAsia" w:eastAsiaTheme="minorEastAsia" w:cstheme="minorEastAsia"/>
          <w:b/>
          <w:bCs/>
          <w:sz w:val="84"/>
          <w:szCs w:val="84"/>
        </w:rPr>
      </w:pPr>
      <w:r>
        <w:rPr>
          <w:rFonts w:hint="eastAsia" w:asciiTheme="minorEastAsia" w:hAnsiTheme="minorEastAsia" w:eastAsiaTheme="minorEastAsia" w:cstheme="minorEastAsia"/>
          <w:b/>
          <w:bCs/>
          <w:sz w:val="84"/>
          <w:szCs w:val="84"/>
          <w:lang w:eastAsia="zh-CN"/>
        </w:rPr>
        <w:t>政府</w:t>
      </w:r>
      <w:r>
        <w:rPr>
          <w:rFonts w:hint="eastAsia" w:asciiTheme="minorEastAsia" w:hAnsiTheme="minorEastAsia" w:eastAsiaTheme="minorEastAsia" w:cstheme="minorEastAsia"/>
          <w:b/>
          <w:bCs/>
          <w:sz w:val="84"/>
          <w:szCs w:val="84"/>
        </w:rPr>
        <w:t>部门决算</w:t>
      </w:r>
    </w:p>
    <w:p>
      <w:pPr>
        <w:pStyle w:val="18"/>
        <w:jc w:val="center"/>
        <w:rPr>
          <w:sz w:val="56"/>
          <w:szCs w:val="56"/>
        </w:rPr>
      </w:pPr>
    </w:p>
    <w:p>
      <w:pPr>
        <w:pStyle w:val="18"/>
        <w:jc w:val="center"/>
        <w:rPr>
          <w:sz w:val="56"/>
          <w:szCs w:val="56"/>
        </w:rPr>
      </w:pPr>
    </w:p>
    <w:p>
      <w:pPr>
        <w:pStyle w:val="18"/>
        <w:jc w:val="center"/>
        <w:rPr>
          <w:sz w:val="56"/>
          <w:szCs w:val="56"/>
        </w:rPr>
      </w:pPr>
    </w:p>
    <w:p>
      <w:pPr>
        <w:pStyle w:val="18"/>
        <w:jc w:val="center"/>
        <w:rPr>
          <w:sz w:val="56"/>
          <w:szCs w:val="56"/>
        </w:rPr>
      </w:pPr>
    </w:p>
    <w:p>
      <w:pPr>
        <w:pStyle w:val="18"/>
        <w:jc w:val="center"/>
        <w:rPr>
          <w:sz w:val="56"/>
          <w:szCs w:val="56"/>
        </w:rPr>
      </w:pPr>
    </w:p>
    <w:p>
      <w:pPr>
        <w:pStyle w:val="18"/>
        <w:spacing w:line="540" w:lineRule="exact"/>
        <w:jc w:val="both"/>
        <w:rPr>
          <w:sz w:val="56"/>
          <w:szCs w:val="56"/>
        </w:rPr>
      </w:pPr>
    </w:p>
    <w:p>
      <w:pPr>
        <w:pStyle w:val="18"/>
        <w:spacing w:line="520" w:lineRule="exact"/>
        <w:jc w:val="center"/>
        <w:rPr>
          <w:rFonts w:hint="eastAsia"/>
          <w:sz w:val="56"/>
          <w:szCs w:val="56"/>
        </w:rPr>
      </w:pPr>
    </w:p>
    <w:p>
      <w:pPr>
        <w:pStyle w:val="18"/>
        <w:spacing w:line="520" w:lineRule="exact"/>
        <w:jc w:val="center"/>
        <w:rPr>
          <w:sz w:val="56"/>
          <w:szCs w:val="56"/>
        </w:rPr>
      </w:pPr>
      <w:r>
        <w:rPr>
          <w:rFonts w:hint="eastAsia"/>
          <w:sz w:val="56"/>
          <w:szCs w:val="56"/>
        </w:rPr>
        <w:t>目录</w:t>
      </w:r>
    </w:p>
    <w:p>
      <w:pPr>
        <w:pStyle w:val="18"/>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lang w:eastAsia="zh-CN"/>
        </w:rPr>
        <w:t>衡南县</w:t>
      </w:r>
      <w:r>
        <w:rPr>
          <w:rFonts w:hint="eastAsia"/>
          <w:b/>
          <w:sz w:val="28"/>
          <w:szCs w:val="28"/>
          <w:lang w:val="en-US" w:eastAsia="zh-CN"/>
        </w:rPr>
        <w:t>三塘</w:t>
      </w:r>
      <w:r>
        <w:rPr>
          <w:rFonts w:hint="eastAsia"/>
          <w:b/>
          <w:sz w:val="28"/>
          <w:szCs w:val="28"/>
          <w:lang w:eastAsia="zh-CN"/>
        </w:rPr>
        <w:t>镇人民政府</w:t>
      </w:r>
      <w:r>
        <w:rPr>
          <w:rFonts w:hint="eastAsia"/>
          <w:b/>
          <w:sz w:val="28"/>
          <w:szCs w:val="28"/>
        </w:rPr>
        <w:t>单位概况</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8"/>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8"/>
        <w:spacing w:line="520" w:lineRule="exact"/>
        <w:ind w:firstLine="700" w:firstLineChars="25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四、财政拨款收入支出决算总表</w:t>
      </w:r>
    </w:p>
    <w:p>
      <w:pPr>
        <w:pStyle w:val="18"/>
        <w:spacing w:line="520" w:lineRule="exact"/>
        <w:ind w:firstLine="700" w:firstLineChars="250"/>
        <w:rPr>
          <w:rFonts w:cs="仿宋_GB2312" w:asciiTheme="minorEastAsia" w:hAnsiTheme="minorEastAsia" w:eastAsiaTheme="minorEastAsia"/>
          <w:sz w:val="28"/>
          <w:szCs w:val="28"/>
        </w:rPr>
      </w:pPr>
      <w:r>
        <w:rPr>
          <w:rFonts w:hint="eastAsia" w:asciiTheme="minorEastAsia" w:hAnsiTheme="minorEastAsia" w:eastAsiaTheme="minorEastAsia" w:cstheme="minorEastAsia"/>
          <w:sz w:val="28"/>
          <w:szCs w:val="28"/>
        </w:rPr>
        <w:t>五、一般公共预算财政拨款支出决</w:t>
      </w:r>
      <w:r>
        <w:rPr>
          <w:rFonts w:cs="仿宋_GB2312" w:asciiTheme="minorEastAsia" w:hAnsiTheme="minorEastAsia" w:eastAsiaTheme="minorEastAsia"/>
          <w:sz w:val="28"/>
          <w:szCs w:val="28"/>
        </w:rPr>
        <w:t>算表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8"/>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8"/>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jc w:val="center"/>
        <w:rPr>
          <w:rFonts w:hint="eastAsia"/>
          <w:b/>
          <w:bCs/>
          <w:sz w:val="72"/>
          <w:szCs w:val="72"/>
        </w:rPr>
      </w:pPr>
      <w:r>
        <w:rPr>
          <w:rFonts w:hint="eastAsia"/>
          <w:b/>
          <w:bCs/>
          <w:sz w:val="72"/>
          <w:szCs w:val="72"/>
        </w:rPr>
        <w:t xml:space="preserve">第一部分 </w:t>
      </w:r>
    </w:p>
    <w:p>
      <w:pPr>
        <w:jc w:val="center"/>
        <w:rPr>
          <w:rFonts w:hint="eastAsia"/>
          <w:b/>
          <w:bCs/>
          <w:sz w:val="72"/>
          <w:szCs w:val="72"/>
        </w:rPr>
      </w:pPr>
    </w:p>
    <w:p>
      <w:pPr>
        <w:jc w:val="center"/>
        <w:rPr>
          <w:rFonts w:hint="eastAsia"/>
          <w:b/>
          <w:bCs/>
          <w:sz w:val="72"/>
          <w:szCs w:val="72"/>
          <w:lang w:eastAsia="zh-CN"/>
        </w:rPr>
      </w:pPr>
      <w:r>
        <w:rPr>
          <w:rFonts w:hint="eastAsia"/>
          <w:b/>
          <w:bCs/>
          <w:sz w:val="72"/>
          <w:szCs w:val="72"/>
          <w:lang w:eastAsia="zh-CN"/>
        </w:rPr>
        <w:t>衡南县</w:t>
      </w:r>
      <w:r>
        <w:rPr>
          <w:rFonts w:hint="eastAsia"/>
          <w:b/>
          <w:bCs/>
          <w:sz w:val="72"/>
          <w:szCs w:val="72"/>
          <w:lang w:val="en-US" w:eastAsia="zh-CN"/>
        </w:rPr>
        <w:t>三塘</w:t>
      </w:r>
      <w:r>
        <w:rPr>
          <w:rFonts w:hint="eastAsia"/>
          <w:b/>
          <w:bCs/>
          <w:sz w:val="72"/>
          <w:szCs w:val="72"/>
          <w:lang w:eastAsia="zh-CN"/>
        </w:rPr>
        <w:t>镇人民</w:t>
      </w:r>
    </w:p>
    <w:p>
      <w:pPr>
        <w:jc w:val="center"/>
        <w:rPr>
          <w:rFonts w:hint="eastAsia"/>
          <w:b/>
          <w:bCs/>
          <w:sz w:val="72"/>
          <w:szCs w:val="72"/>
        </w:rPr>
      </w:pPr>
      <w:r>
        <w:rPr>
          <w:rFonts w:hint="eastAsia"/>
          <w:b/>
          <w:bCs/>
          <w:sz w:val="72"/>
          <w:szCs w:val="72"/>
          <w:lang w:eastAsia="zh-CN"/>
        </w:rPr>
        <w:t>政府</w:t>
      </w:r>
      <w:r>
        <w:rPr>
          <w:rFonts w:hint="eastAsia"/>
          <w:b/>
          <w:bCs/>
          <w:sz w:val="72"/>
          <w:szCs w:val="72"/>
        </w:rPr>
        <w:t>单位概况</w:t>
      </w:r>
    </w:p>
    <w:p>
      <w:pPr>
        <w:jc w:val="center"/>
        <w:rPr>
          <w:rFonts w:hint="eastAsia"/>
          <w:b/>
          <w:bCs/>
          <w:sz w:val="72"/>
          <w:szCs w:val="72"/>
        </w:rPr>
      </w:pPr>
    </w:p>
    <w:p>
      <w:pPr>
        <w:jc w:val="center"/>
        <w:rPr>
          <w:sz w:val="72"/>
          <w:szCs w:val="72"/>
        </w:rPr>
      </w:pPr>
    </w:p>
    <w:p>
      <w:pPr>
        <w:jc w:val="both"/>
        <w:rPr>
          <w:sz w:val="72"/>
          <w:szCs w:val="72"/>
        </w:rPr>
      </w:pP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680" w:firstLineChars="200"/>
        <w:jc w:val="both"/>
        <w:textAlignment w:val="auto"/>
        <w:outlineLvl w:val="9"/>
        <w:rPr>
          <w:rFonts w:hint="eastAsia" w:ascii="方正黑体_GBK" w:hAnsi="方正黑体_GBK" w:eastAsia="方正黑体_GBK" w:cs="方正黑体_GBK"/>
          <w:kern w:val="0"/>
          <w:sz w:val="34"/>
          <w:szCs w:val="34"/>
          <w:lang w:eastAsia="zh-CN"/>
        </w:rPr>
      </w:pP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680" w:firstLineChars="200"/>
        <w:jc w:val="both"/>
        <w:textAlignment w:val="auto"/>
        <w:outlineLvl w:val="9"/>
        <w:rPr>
          <w:rFonts w:hint="eastAsia" w:ascii="方正黑体_GBK" w:hAnsi="方正黑体_GBK" w:eastAsia="方正黑体_GBK" w:cs="方正黑体_GBK"/>
          <w:kern w:val="0"/>
          <w:sz w:val="34"/>
          <w:szCs w:val="34"/>
          <w:lang w:eastAsia="zh-CN"/>
        </w:rPr>
      </w:pP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680" w:firstLineChars="200"/>
        <w:jc w:val="both"/>
        <w:textAlignment w:val="auto"/>
        <w:outlineLvl w:val="9"/>
        <w:rPr>
          <w:rFonts w:hint="eastAsia" w:ascii="方正黑体_GBK" w:hAnsi="方正黑体_GBK" w:eastAsia="方正黑体_GBK" w:cs="方正黑体_GBK"/>
          <w:kern w:val="0"/>
          <w:sz w:val="34"/>
          <w:szCs w:val="34"/>
          <w:lang w:eastAsia="zh-CN"/>
        </w:rPr>
      </w:pP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680" w:firstLineChars="200"/>
        <w:jc w:val="both"/>
        <w:textAlignment w:val="auto"/>
        <w:outlineLvl w:val="9"/>
        <w:rPr>
          <w:rFonts w:hint="eastAsia" w:ascii="方正黑体_GBK" w:hAnsi="方正黑体_GBK" w:eastAsia="方正黑体_GBK" w:cs="方正黑体_GBK"/>
          <w:kern w:val="0"/>
          <w:sz w:val="34"/>
          <w:szCs w:val="34"/>
          <w:lang w:eastAsia="zh-CN"/>
        </w:rPr>
      </w:pP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562" w:firstLineChars="200"/>
        <w:jc w:val="both"/>
        <w:textAlignment w:val="auto"/>
        <w:outlineLvl w:val="9"/>
        <w:rPr>
          <w:rFonts w:hint="eastAsia" w:asciiTheme="minorEastAsia" w:hAnsiTheme="minorEastAsia" w:eastAsiaTheme="minorEastAsia" w:cstheme="minorEastAsia"/>
          <w:b/>
          <w:bCs/>
          <w:kern w:val="0"/>
          <w:sz w:val="28"/>
          <w:szCs w:val="28"/>
          <w:lang w:val="en-US" w:eastAsia="zh-CN"/>
        </w:rPr>
      </w:pPr>
      <w:r>
        <w:rPr>
          <w:rFonts w:hint="eastAsia" w:asciiTheme="minorEastAsia" w:hAnsiTheme="minorEastAsia" w:eastAsiaTheme="minorEastAsia" w:cstheme="minorEastAsia"/>
          <w:b/>
          <w:bCs/>
          <w:kern w:val="0"/>
          <w:sz w:val="28"/>
          <w:szCs w:val="28"/>
          <w:lang w:eastAsia="zh-CN"/>
        </w:rPr>
        <w:t>一、</w:t>
      </w:r>
      <w:r>
        <w:rPr>
          <w:rFonts w:hint="eastAsia" w:asciiTheme="minorEastAsia" w:hAnsiTheme="minorEastAsia" w:eastAsiaTheme="minorEastAsia" w:cstheme="minorEastAsia"/>
          <w:b/>
          <w:bCs/>
          <w:kern w:val="0"/>
          <w:sz w:val="28"/>
          <w:szCs w:val="28"/>
        </w:rPr>
        <w:t>部门职责</w:t>
      </w:r>
    </w:p>
    <w:p>
      <w:pPr>
        <w:pStyle w:val="19"/>
        <w:numPr>
          <w:ilvl w:val="0"/>
          <w:numId w:val="1"/>
        </w:numPr>
        <w:ind w:leftChars="0" w:firstLine="560" w:firstLineChars="200"/>
        <w:jc w:val="left"/>
        <w:rPr>
          <w:rFonts w:hint="eastAsia" w:asciiTheme="minorEastAsia" w:hAnsiTheme="minorEastAsia" w:eastAsiaTheme="minorEastAsia" w:cstheme="minorEastAsia"/>
          <w:kern w:val="0"/>
          <w:sz w:val="28"/>
          <w:szCs w:val="28"/>
          <w:lang w:val="en-US" w:eastAsia="zh-CN" w:bidi="ar-SA"/>
        </w:rPr>
      </w:pPr>
      <w:r>
        <w:rPr>
          <w:rFonts w:hint="eastAsia" w:asciiTheme="minorEastAsia" w:hAnsiTheme="minorEastAsia" w:eastAsiaTheme="minorEastAsia" w:cstheme="minorEastAsia"/>
          <w:kern w:val="0"/>
          <w:sz w:val="28"/>
          <w:szCs w:val="28"/>
          <w:lang w:val="en-US" w:eastAsia="zh-CN" w:bidi="ar-SA"/>
        </w:rPr>
        <w:t>负责宣传贯彻党的路线、方针、政策和国家法律法规，执行上级党委的决定和命令。</w:t>
      </w:r>
    </w:p>
    <w:p>
      <w:pPr>
        <w:pStyle w:val="19"/>
        <w:numPr>
          <w:ilvl w:val="0"/>
          <w:numId w:val="1"/>
        </w:numPr>
        <w:ind w:leftChars="0" w:firstLine="560" w:firstLineChars="200"/>
        <w:jc w:val="left"/>
        <w:rPr>
          <w:rFonts w:hint="eastAsia" w:asciiTheme="minorEastAsia" w:hAnsiTheme="minorEastAsia" w:eastAsiaTheme="minorEastAsia" w:cstheme="minorEastAsia"/>
          <w:kern w:val="0"/>
          <w:sz w:val="28"/>
          <w:szCs w:val="28"/>
          <w:lang w:val="en-US" w:eastAsia="zh-CN" w:bidi="ar-SA"/>
        </w:rPr>
      </w:pPr>
      <w:r>
        <w:rPr>
          <w:rFonts w:hint="eastAsia" w:asciiTheme="minorEastAsia" w:hAnsiTheme="minorEastAsia" w:eastAsiaTheme="minorEastAsia" w:cstheme="minorEastAsia"/>
          <w:kern w:val="0"/>
          <w:sz w:val="28"/>
          <w:szCs w:val="28"/>
          <w:lang w:val="en-US" w:eastAsia="zh-CN" w:bidi="ar-SA"/>
        </w:rPr>
        <w:t>负责对三塘镇实施政治、思想和方针政策的领导；负责乡镇的思想政治工作和精神文明建设。</w:t>
      </w:r>
    </w:p>
    <w:p>
      <w:pPr>
        <w:pStyle w:val="19"/>
        <w:numPr>
          <w:ilvl w:val="0"/>
          <w:numId w:val="1"/>
        </w:numPr>
        <w:ind w:leftChars="0" w:firstLine="560" w:firstLineChars="200"/>
        <w:jc w:val="left"/>
        <w:rPr>
          <w:rFonts w:hint="eastAsia" w:asciiTheme="minorEastAsia" w:hAnsiTheme="minorEastAsia" w:eastAsiaTheme="minorEastAsia" w:cstheme="minorEastAsia"/>
          <w:kern w:val="0"/>
          <w:sz w:val="28"/>
          <w:szCs w:val="28"/>
          <w:lang w:val="en-US" w:eastAsia="zh-CN" w:bidi="ar-SA"/>
        </w:rPr>
      </w:pPr>
      <w:r>
        <w:rPr>
          <w:rFonts w:hint="eastAsia" w:asciiTheme="minorEastAsia" w:hAnsiTheme="minorEastAsia" w:eastAsiaTheme="minorEastAsia" w:cstheme="minorEastAsia"/>
          <w:kern w:val="0"/>
          <w:sz w:val="28"/>
          <w:szCs w:val="28"/>
          <w:lang w:val="en-US" w:eastAsia="zh-CN" w:bidi="ar-SA"/>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pPr>
        <w:pStyle w:val="19"/>
        <w:numPr>
          <w:ilvl w:val="0"/>
          <w:numId w:val="1"/>
        </w:numPr>
        <w:ind w:leftChars="0" w:firstLine="560" w:firstLineChars="200"/>
        <w:jc w:val="left"/>
        <w:rPr>
          <w:rFonts w:hint="eastAsia" w:ascii="黑体" w:hAnsi="黑体" w:eastAsia="黑体" w:cs="黑体"/>
          <w:kern w:val="0"/>
          <w:sz w:val="28"/>
          <w:szCs w:val="28"/>
          <w:lang w:val="en-US" w:eastAsia="zh-CN" w:bidi="ar-SA"/>
        </w:rPr>
      </w:pPr>
      <w:r>
        <w:rPr>
          <w:rFonts w:hint="eastAsia" w:asciiTheme="minorEastAsia" w:hAnsiTheme="minorEastAsia" w:eastAsiaTheme="minorEastAsia" w:cstheme="minorEastAsia"/>
          <w:kern w:val="0"/>
          <w:sz w:val="28"/>
          <w:szCs w:val="28"/>
          <w:lang w:val="en-US" w:eastAsia="zh-CN" w:bidi="ar-SA"/>
        </w:rPr>
        <w:t>完成上级机关交办的其他工作任务。</w:t>
      </w: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562" w:firstLineChars="200"/>
        <w:jc w:val="both"/>
        <w:textAlignment w:val="auto"/>
        <w:outlineLvl w:val="9"/>
        <w:rPr>
          <w:rFonts w:hint="eastAsia" w:asciiTheme="minorEastAsia" w:hAnsiTheme="minorEastAsia" w:eastAsiaTheme="minorEastAsia" w:cstheme="minorEastAsia"/>
          <w:b/>
          <w:bCs/>
          <w:kern w:val="0"/>
          <w:sz w:val="28"/>
          <w:szCs w:val="28"/>
        </w:rPr>
      </w:pPr>
      <w:r>
        <w:rPr>
          <w:rFonts w:hint="eastAsia" w:asciiTheme="minorEastAsia" w:hAnsiTheme="minorEastAsia" w:eastAsiaTheme="minorEastAsia" w:cstheme="minorEastAsia"/>
          <w:b/>
          <w:bCs/>
          <w:kern w:val="0"/>
          <w:sz w:val="28"/>
          <w:szCs w:val="28"/>
        </w:rPr>
        <w:t>二、机构设置及决算单位构成</w:t>
      </w:r>
    </w:p>
    <w:p>
      <w:pPr>
        <w:keepNext w:val="0"/>
        <w:keepLines w:val="0"/>
        <w:pageBreakBefore w:val="0"/>
        <w:widowControl/>
        <w:suppressLineNumbers w:val="0"/>
        <w:kinsoku/>
        <w:wordWrap/>
        <w:overflowPunct/>
        <w:topLinePunct w:val="0"/>
        <w:autoSpaceDN/>
        <w:bidi w:val="0"/>
        <w:adjustRightInd/>
        <w:snapToGrid w:val="0"/>
        <w:spacing w:afterAutospacing="0" w:line="600" w:lineRule="exact"/>
        <w:ind w:left="0" w:firstLine="562" w:firstLineChars="200"/>
        <w:jc w:val="both"/>
        <w:textAlignment w:val="auto"/>
        <w:outlineLvl w:val="9"/>
        <w:rPr>
          <w:rFonts w:hint="eastAsia" w:asciiTheme="minorEastAsia" w:hAnsiTheme="minorEastAsia" w:eastAsiaTheme="minorEastAsia" w:cstheme="minorEastAsia"/>
          <w:b/>
          <w:bCs/>
          <w:kern w:val="0"/>
          <w:sz w:val="28"/>
          <w:szCs w:val="28"/>
        </w:rPr>
      </w:pPr>
      <w:r>
        <w:rPr>
          <w:rFonts w:hint="eastAsia" w:asciiTheme="minorEastAsia" w:hAnsiTheme="minorEastAsia" w:eastAsiaTheme="minorEastAsia" w:cstheme="minorEastAsia"/>
          <w:b/>
          <w:bCs/>
          <w:kern w:val="0"/>
          <w:sz w:val="28"/>
          <w:szCs w:val="28"/>
        </w:rPr>
        <w:t>（一）内设机构设置</w:t>
      </w:r>
    </w:p>
    <w:p>
      <w:pPr>
        <w:widowControl/>
        <w:spacing w:line="540" w:lineRule="atLeast"/>
        <w:ind w:firstLine="560" w:firstLineChars="200"/>
        <w:jc w:val="left"/>
        <w:rPr>
          <w:rFonts w:hint="eastAsia" w:asciiTheme="minorEastAsia" w:hAnsiTheme="minorEastAsia" w:eastAsiaTheme="minorEastAsia" w:cstheme="minorEastAsia"/>
          <w:color w:val="000000"/>
          <w:kern w:val="0"/>
          <w:sz w:val="28"/>
          <w:szCs w:val="28"/>
          <w:lang w:eastAsia="zh-CN"/>
        </w:rPr>
      </w:pPr>
      <w:r>
        <w:rPr>
          <w:rFonts w:hint="eastAsia" w:asciiTheme="minorEastAsia" w:hAnsiTheme="minorEastAsia" w:eastAsiaTheme="minorEastAsia" w:cstheme="minorEastAsia"/>
          <w:kern w:val="0"/>
          <w:sz w:val="28"/>
          <w:szCs w:val="28"/>
          <w:lang w:val="en-US" w:eastAsia="zh-CN" w:bidi="ar-SA"/>
        </w:rPr>
        <w:t>三塘镇人民政府为独立的行政单位，属于一级预算单位，</w:t>
      </w:r>
      <w:r>
        <w:rPr>
          <w:rFonts w:hint="eastAsia" w:asciiTheme="minorEastAsia" w:hAnsiTheme="minorEastAsia" w:cstheme="minorEastAsia"/>
          <w:kern w:val="0"/>
          <w:sz w:val="28"/>
          <w:szCs w:val="28"/>
          <w:lang w:val="en-US" w:eastAsia="zh-CN" w:bidi="ar-SA"/>
        </w:rPr>
        <w:t>单位内设</w:t>
      </w:r>
      <w:r>
        <w:rPr>
          <w:rFonts w:hint="eastAsia" w:asciiTheme="minorEastAsia" w:hAnsiTheme="minorEastAsia" w:eastAsiaTheme="minorEastAsia" w:cstheme="minorEastAsia"/>
          <w:color w:val="000000"/>
          <w:kern w:val="0"/>
          <w:sz w:val="28"/>
          <w:szCs w:val="28"/>
        </w:rPr>
        <w:t>机构</w:t>
      </w:r>
      <w:r>
        <w:rPr>
          <w:rFonts w:hint="eastAsia" w:asciiTheme="minorEastAsia" w:hAnsiTheme="minorEastAsia" w:cstheme="minorEastAsia"/>
          <w:color w:val="000000"/>
          <w:kern w:val="0"/>
          <w:sz w:val="28"/>
          <w:szCs w:val="28"/>
          <w:lang w:val="en-US" w:eastAsia="zh-CN"/>
        </w:rPr>
        <w:t>：</w:t>
      </w:r>
      <w:r>
        <w:rPr>
          <w:rFonts w:hint="eastAsia" w:asciiTheme="minorEastAsia" w:hAnsiTheme="minorEastAsia" w:eastAsiaTheme="minorEastAsia" w:cstheme="minorEastAsia"/>
          <w:sz w:val="28"/>
          <w:szCs w:val="28"/>
        </w:rPr>
        <w:t>党</w:t>
      </w:r>
      <w:r>
        <w:rPr>
          <w:rFonts w:hint="eastAsia" w:asciiTheme="minorEastAsia" w:hAnsiTheme="minorEastAsia" w:eastAsiaTheme="minorEastAsia" w:cstheme="minorEastAsia"/>
          <w:color w:val="000000"/>
          <w:kern w:val="0"/>
          <w:sz w:val="28"/>
          <w:szCs w:val="28"/>
          <w:lang w:val="en-US" w:eastAsia="zh-CN"/>
        </w:rPr>
        <w:t>委</w:t>
      </w:r>
      <w:r>
        <w:rPr>
          <w:rFonts w:hint="eastAsia" w:asciiTheme="minorEastAsia" w:hAnsiTheme="minorEastAsia" w:eastAsiaTheme="minorEastAsia" w:cstheme="minorEastAsia"/>
          <w:color w:val="000000"/>
          <w:kern w:val="0"/>
          <w:sz w:val="28"/>
          <w:szCs w:val="28"/>
        </w:rPr>
        <w:t>机关、财政所、</w:t>
      </w:r>
      <w:r>
        <w:rPr>
          <w:rFonts w:hint="eastAsia" w:asciiTheme="minorEastAsia" w:hAnsiTheme="minorEastAsia" w:eastAsiaTheme="minorEastAsia" w:cstheme="minorEastAsia"/>
          <w:color w:val="000000"/>
          <w:kern w:val="0"/>
          <w:sz w:val="28"/>
          <w:szCs w:val="28"/>
          <w:lang w:val="en-US" w:eastAsia="zh-CN"/>
        </w:rPr>
        <w:t>民政办、综治办、安监办、扶贫办、重点办、城管执法中队、环卫所。</w:t>
      </w:r>
    </w:p>
    <w:p>
      <w:pPr>
        <w:keepNext w:val="0"/>
        <w:keepLines w:val="0"/>
        <w:pageBreakBefore w:val="0"/>
        <w:widowControl w:val="0"/>
        <w:suppressLineNumbers w:val="0"/>
        <w:kinsoku/>
        <w:wordWrap/>
        <w:overflowPunct/>
        <w:topLinePunct w:val="0"/>
        <w:autoSpaceDE w:val="0"/>
        <w:autoSpaceDN/>
        <w:bidi w:val="0"/>
        <w:adjustRightInd/>
        <w:snapToGrid w:val="0"/>
        <w:spacing w:afterAutospacing="0" w:line="600" w:lineRule="exact"/>
        <w:ind w:left="0" w:right="0" w:rightChars="0" w:firstLine="562" w:firstLineChars="200"/>
        <w:textAlignment w:val="auto"/>
        <w:outlineLvl w:val="9"/>
        <w:rPr>
          <w:rFonts w:hint="eastAsia" w:asciiTheme="minorEastAsia" w:hAnsiTheme="minorEastAsia" w:eastAsiaTheme="minorEastAsia" w:cstheme="minorEastAsia"/>
          <w:b/>
          <w:bCs/>
          <w:kern w:val="0"/>
          <w:sz w:val="28"/>
          <w:szCs w:val="28"/>
        </w:rPr>
      </w:pPr>
      <w:r>
        <w:rPr>
          <w:rFonts w:hint="eastAsia" w:asciiTheme="minorEastAsia" w:hAnsiTheme="minorEastAsia" w:eastAsiaTheme="minorEastAsia" w:cstheme="minorEastAsia"/>
          <w:b/>
          <w:bCs/>
          <w:kern w:val="0"/>
          <w:sz w:val="28"/>
          <w:szCs w:val="28"/>
        </w:rPr>
        <w:t>（二）决算单位构成</w:t>
      </w:r>
    </w:p>
    <w:p>
      <w:pPr>
        <w:keepNext w:val="0"/>
        <w:keepLines w:val="0"/>
        <w:pageBreakBefore w:val="0"/>
        <w:widowControl w:val="0"/>
        <w:suppressLineNumbers w:val="0"/>
        <w:kinsoku/>
        <w:wordWrap/>
        <w:overflowPunct/>
        <w:topLinePunct w:val="0"/>
        <w:autoSpaceDE w:val="0"/>
        <w:autoSpaceDN/>
        <w:bidi w:val="0"/>
        <w:adjustRightInd/>
        <w:snapToGrid w:val="0"/>
        <w:spacing w:afterAutospacing="0" w:line="600" w:lineRule="exact"/>
        <w:ind w:left="0" w:firstLine="560" w:firstLineChars="200"/>
        <w:jc w:val="both"/>
        <w:textAlignment w:val="auto"/>
        <w:outlineLvl w:val="9"/>
        <w:rPr>
          <w:rFonts w:hint="eastAsia" w:asciiTheme="minorEastAsia" w:hAnsiTheme="minorEastAsia" w:eastAsiaTheme="minorEastAsia" w:cstheme="minorEastAsia"/>
          <w:color w:val="auto"/>
          <w:kern w:val="0"/>
          <w:sz w:val="28"/>
          <w:szCs w:val="28"/>
          <w:lang w:val="en-US" w:eastAsia="zh-CN"/>
        </w:rPr>
      </w:pPr>
      <w:r>
        <w:rPr>
          <w:rFonts w:hint="eastAsia" w:asciiTheme="minorEastAsia" w:hAnsiTheme="minorEastAsia" w:cstheme="minorEastAsia"/>
          <w:kern w:val="0"/>
          <w:sz w:val="28"/>
          <w:szCs w:val="28"/>
          <w:lang w:val="en-US" w:eastAsia="zh-CN"/>
        </w:rPr>
        <w:t>三塘</w:t>
      </w:r>
      <w:r>
        <w:rPr>
          <w:rFonts w:hint="eastAsia" w:asciiTheme="minorEastAsia" w:hAnsiTheme="minorEastAsia" w:eastAsiaTheme="minorEastAsia" w:cstheme="minorEastAsia"/>
          <w:kern w:val="0"/>
          <w:sz w:val="28"/>
          <w:szCs w:val="28"/>
          <w:lang w:eastAsia="zh-CN"/>
        </w:rPr>
        <w:t>镇</w:t>
      </w:r>
      <w:r>
        <w:rPr>
          <w:rFonts w:hint="eastAsia" w:asciiTheme="minorEastAsia" w:hAnsiTheme="minorEastAsia" w:eastAsiaTheme="minorEastAsia" w:cstheme="minorEastAsia"/>
          <w:kern w:val="0"/>
          <w:sz w:val="28"/>
          <w:szCs w:val="28"/>
        </w:rPr>
        <w:t>2019年部门决算公开单位</w:t>
      </w:r>
      <w:r>
        <w:rPr>
          <w:rFonts w:hint="eastAsia" w:asciiTheme="minorEastAsia" w:hAnsiTheme="minorEastAsia" w:eastAsiaTheme="minorEastAsia" w:cstheme="minorEastAsia"/>
          <w:kern w:val="0"/>
          <w:sz w:val="28"/>
          <w:szCs w:val="28"/>
          <w:lang w:eastAsia="zh-CN"/>
        </w:rPr>
        <w:t>为镇政府本级。</w:t>
      </w:r>
    </w:p>
    <w:p>
      <w:pPr>
        <w:jc w:val="left"/>
        <w:rPr>
          <w:rFonts w:hint="eastAsia" w:asciiTheme="minorEastAsia" w:hAnsiTheme="minorEastAsia" w:eastAsiaTheme="minorEastAsia" w:cstheme="minorEastAsia"/>
          <w:sz w:val="28"/>
          <w:szCs w:val="28"/>
        </w:rPr>
      </w:pP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both"/>
        <w:rPr>
          <w:sz w:val="72"/>
          <w:szCs w:val="72"/>
        </w:rPr>
      </w:pPr>
    </w:p>
    <w:p>
      <w:pPr>
        <w:jc w:val="center"/>
        <w:rPr>
          <w:b/>
          <w:bCs/>
          <w:sz w:val="72"/>
          <w:szCs w:val="72"/>
        </w:rPr>
      </w:pPr>
      <w:r>
        <w:rPr>
          <w:rFonts w:hint="eastAsia"/>
          <w:b/>
          <w:bCs/>
          <w:sz w:val="72"/>
          <w:szCs w:val="72"/>
        </w:rPr>
        <w:t>第二部分</w:t>
      </w:r>
    </w:p>
    <w:p>
      <w:pPr>
        <w:jc w:val="center"/>
        <w:rPr>
          <w:b/>
          <w:bCs/>
          <w:sz w:val="72"/>
          <w:szCs w:val="72"/>
        </w:rPr>
      </w:pPr>
    </w:p>
    <w:p>
      <w:pPr>
        <w:jc w:val="center"/>
        <w:rPr>
          <w:b/>
          <w:bCs/>
          <w:sz w:val="72"/>
          <w:szCs w:val="72"/>
        </w:rPr>
      </w:pPr>
      <w:r>
        <w:rPr>
          <w:rFonts w:hint="eastAsia"/>
          <w:b/>
          <w:bCs/>
          <w:sz w:val="72"/>
          <w:szCs w:val="72"/>
        </w:rPr>
        <w:t>部门决算表</w:t>
      </w:r>
    </w:p>
    <w:p>
      <w:pPr>
        <w:jc w:val="center"/>
        <w:rPr>
          <w:b/>
          <w:bCs/>
          <w:sz w:val="72"/>
          <w:szCs w:val="72"/>
        </w:rPr>
      </w:pPr>
    </w:p>
    <w:p>
      <w:pPr>
        <w:jc w:val="center"/>
        <w:rPr>
          <w:rFonts w:hint="default" w:eastAsiaTheme="minorEastAsia"/>
          <w:b/>
          <w:bCs/>
          <w:sz w:val="72"/>
          <w:szCs w:val="72"/>
          <w:lang w:val="en-US" w:eastAsia="zh-CN"/>
        </w:rPr>
      </w:pPr>
      <w:r>
        <w:rPr>
          <w:rFonts w:hint="eastAsia"/>
          <w:b/>
          <w:bCs/>
          <w:sz w:val="72"/>
          <w:szCs w:val="72"/>
          <w:lang w:val="en-US" w:eastAsia="zh-CN"/>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8"/>
        <w:rPr>
          <w:sz w:val="72"/>
          <w:szCs w:val="72"/>
        </w:rPr>
      </w:pPr>
    </w:p>
    <w:p>
      <w:pPr>
        <w:pStyle w:val="18"/>
        <w:rPr>
          <w:sz w:val="72"/>
          <w:szCs w:val="72"/>
        </w:rPr>
      </w:pPr>
    </w:p>
    <w:p>
      <w:pPr>
        <w:pStyle w:val="18"/>
        <w:rPr>
          <w:sz w:val="72"/>
          <w:szCs w:val="72"/>
        </w:rPr>
      </w:pPr>
    </w:p>
    <w:p>
      <w:pPr>
        <w:pStyle w:val="18"/>
        <w:rPr>
          <w:sz w:val="72"/>
          <w:szCs w:val="72"/>
        </w:rPr>
      </w:pPr>
    </w:p>
    <w:p>
      <w:pPr>
        <w:pStyle w:val="18"/>
        <w:jc w:val="center"/>
        <w:rPr>
          <w:sz w:val="72"/>
          <w:szCs w:val="72"/>
        </w:rPr>
      </w:pPr>
    </w:p>
    <w:p>
      <w:pPr>
        <w:pStyle w:val="18"/>
        <w:jc w:val="center"/>
        <w:rPr>
          <w:sz w:val="72"/>
          <w:szCs w:val="72"/>
        </w:rPr>
      </w:pPr>
    </w:p>
    <w:p>
      <w:pPr>
        <w:pStyle w:val="18"/>
        <w:jc w:val="center"/>
        <w:rPr>
          <w:rFonts w:hint="eastAsia" w:asciiTheme="minorEastAsia" w:hAnsiTheme="minorEastAsia" w:eastAsiaTheme="minorEastAsia" w:cstheme="minorEastAsia"/>
          <w:b/>
          <w:bCs/>
          <w:sz w:val="72"/>
          <w:szCs w:val="72"/>
        </w:rPr>
      </w:pPr>
      <w:r>
        <w:rPr>
          <w:rFonts w:hint="eastAsia" w:asciiTheme="minorEastAsia" w:hAnsiTheme="minorEastAsia" w:eastAsiaTheme="minorEastAsia" w:cstheme="minorEastAsia"/>
          <w:b/>
          <w:bCs/>
          <w:sz w:val="72"/>
          <w:szCs w:val="72"/>
        </w:rPr>
        <w:t>第三部分</w:t>
      </w:r>
    </w:p>
    <w:p>
      <w:pPr>
        <w:pStyle w:val="18"/>
        <w:jc w:val="center"/>
        <w:rPr>
          <w:rFonts w:hint="eastAsia" w:asciiTheme="minorEastAsia" w:hAnsiTheme="minorEastAsia" w:eastAsiaTheme="minorEastAsia" w:cstheme="minorEastAsia"/>
          <w:b/>
          <w:bCs/>
          <w:sz w:val="72"/>
          <w:szCs w:val="72"/>
        </w:rPr>
      </w:pPr>
    </w:p>
    <w:p>
      <w:pPr>
        <w:pStyle w:val="18"/>
        <w:jc w:val="center"/>
        <w:rPr>
          <w:rFonts w:hint="eastAsia" w:asciiTheme="minorEastAsia" w:hAnsiTheme="minorEastAsia" w:eastAsiaTheme="minorEastAsia" w:cstheme="minorEastAsia"/>
          <w:b/>
          <w:bCs/>
          <w:sz w:val="72"/>
          <w:szCs w:val="72"/>
        </w:rPr>
      </w:pPr>
      <w:r>
        <w:rPr>
          <w:rFonts w:hint="eastAsia" w:asciiTheme="minorEastAsia" w:hAnsiTheme="minorEastAsia" w:eastAsiaTheme="minorEastAsia" w:cstheme="minorEastAsia"/>
          <w:b/>
          <w:bCs/>
          <w:sz w:val="72"/>
          <w:szCs w:val="72"/>
        </w:rPr>
        <w:t>2019年度部门决算情况说明</w:t>
      </w:r>
    </w:p>
    <w:p>
      <w:pPr>
        <w:widowControl/>
        <w:jc w:val="left"/>
        <w:rPr>
          <w:rFonts w:hint="eastAsia" w:asciiTheme="minorEastAsia" w:hAnsiTheme="minorEastAsia" w:eastAsiaTheme="minorEastAsia" w:cstheme="minorEastAsia"/>
          <w:color w:val="000000"/>
          <w:kern w:val="0"/>
          <w:sz w:val="72"/>
          <w:szCs w:val="72"/>
        </w:rPr>
      </w:pPr>
      <w:r>
        <w:rPr>
          <w:sz w:val="72"/>
          <w:szCs w:val="72"/>
        </w:rPr>
        <w:br w:type="page"/>
      </w:r>
    </w:p>
    <w:p>
      <w:pPr>
        <w:pStyle w:val="18"/>
        <w:rPr>
          <w:rFonts w:asciiTheme="minorEastAsia" w:hAnsiTheme="minorEastAsia" w:eastAsiaTheme="minorEastAsia"/>
          <w:sz w:val="32"/>
          <w:szCs w:val="32"/>
        </w:rPr>
      </w:pPr>
    </w:p>
    <w:p>
      <w:pPr>
        <w:pStyle w:val="18"/>
        <w:rPr>
          <w:rFonts w:hAnsi="黑体"/>
          <w:b/>
          <w:sz w:val="32"/>
          <w:szCs w:val="32"/>
        </w:rPr>
      </w:pPr>
      <w:r>
        <w:rPr>
          <w:rFonts w:hint="eastAsia" w:hAnsi="黑体"/>
          <w:b/>
          <w:sz w:val="32"/>
          <w:szCs w:val="32"/>
        </w:rPr>
        <w:t>一、收入支出决算总体情况说明</w:t>
      </w:r>
    </w:p>
    <w:p>
      <w:pPr>
        <w:pStyle w:val="18"/>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11,853.75</w:t>
      </w:r>
      <w:r>
        <w:rPr>
          <w:rFonts w:hint="eastAsia" w:asciiTheme="minorEastAsia" w:hAnsiTheme="minorEastAsia" w:eastAsiaTheme="minorEastAsia"/>
          <w:sz w:val="32"/>
          <w:szCs w:val="32"/>
        </w:rPr>
        <w:t>万元。与2018年相比，</w:t>
      </w:r>
      <w:r>
        <w:rPr>
          <w:rFonts w:hint="eastAsia" w:asciiTheme="minorEastAsia" w:hAnsiTheme="minorEastAsia" w:eastAsiaTheme="minorEastAsia"/>
          <w:sz w:val="32"/>
          <w:szCs w:val="32"/>
          <w:lang w:val="en-US" w:eastAsia="zh-CN"/>
        </w:rPr>
        <w:t>增加2,333.11</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增长24.51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。支出总计9,627.32万元，与2018年相比，增加649.15万元，增长7.23%。收入支出略有增加的</w:t>
      </w:r>
      <w:r>
        <w:rPr>
          <w:rFonts w:hint="eastAsia" w:asciiTheme="minorEastAsia" w:hAnsiTheme="minorEastAsia" w:eastAsiaTheme="minorEastAsia"/>
          <w:sz w:val="32"/>
          <w:szCs w:val="32"/>
        </w:rPr>
        <w:t>主要因为</w:t>
      </w:r>
      <w:r>
        <w:rPr>
          <w:rFonts w:hint="eastAsia" w:asciiTheme="minorEastAsia" w:hAnsiTheme="minorEastAsia" w:eastAsiaTheme="minorEastAsia"/>
          <w:sz w:val="32"/>
          <w:szCs w:val="32"/>
          <w:lang w:val="en-US" w:eastAsia="zh-CN"/>
        </w:rPr>
        <w:t>：（一）政府性基金预算财政拨款增加；（二）政府加大基础设施建设投入。</w:t>
      </w:r>
    </w:p>
    <w:p>
      <w:pPr>
        <w:pStyle w:val="18"/>
        <w:rPr>
          <w:rFonts w:hAnsi="黑体"/>
          <w:b/>
          <w:sz w:val="32"/>
          <w:szCs w:val="32"/>
        </w:rPr>
      </w:pPr>
      <w:r>
        <w:rPr>
          <w:rFonts w:hint="eastAsia" w:hAnsi="黑体"/>
          <w:b/>
          <w:sz w:val="32"/>
          <w:szCs w:val="32"/>
        </w:rPr>
        <w:t>二、收入决算情况说明</w:t>
      </w:r>
    </w:p>
    <w:p>
      <w:pPr>
        <w:pStyle w:val="18"/>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11,853.75</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11,311.28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总收入95.42</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年初结转和结余542.47万元，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总收入4.58</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8"/>
        <w:rPr>
          <w:rFonts w:hAnsi="黑体"/>
          <w:b/>
          <w:sz w:val="32"/>
          <w:szCs w:val="32"/>
        </w:rPr>
      </w:pPr>
      <w:r>
        <w:rPr>
          <w:rFonts w:hint="eastAsia" w:hAnsi="黑体"/>
          <w:b/>
          <w:sz w:val="32"/>
          <w:szCs w:val="32"/>
        </w:rPr>
        <w:t>三、支出决算情况说明</w:t>
      </w:r>
    </w:p>
    <w:p>
      <w:pPr>
        <w:pStyle w:val="18"/>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9,627.32</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1,531.56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15.91</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8,095.76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84.09</w:t>
      </w:r>
      <w:r>
        <w:rPr>
          <w:rFonts w:hint="eastAsia" w:asciiTheme="minorEastAsia" w:hAnsiTheme="minorEastAsia" w:eastAsiaTheme="minorEastAsia"/>
          <w:sz w:val="32"/>
          <w:szCs w:val="32"/>
        </w:rPr>
        <w:t>%。</w:t>
      </w:r>
    </w:p>
    <w:p>
      <w:pPr>
        <w:pStyle w:val="18"/>
        <w:rPr>
          <w:rFonts w:hAnsi="黑体"/>
          <w:b/>
          <w:sz w:val="32"/>
          <w:szCs w:val="32"/>
        </w:rPr>
      </w:pPr>
      <w:r>
        <w:rPr>
          <w:rFonts w:hint="eastAsia" w:hAnsi="黑体"/>
          <w:b/>
          <w:sz w:val="32"/>
          <w:szCs w:val="32"/>
        </w:rPr>
        <w:t>四、财政拨款收入支出决算总体情况说明</w:t>
      </w:r>
    </w:p>
    <w:p>
      <w:pPr>
        <w:pStyle w:val="18"/>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2019年度财政拨款收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11,311.28</w:t>
      </w:r>
      <w:r>
        <w:rPr>
          <w:rFonts w:hint="eastAsia" w:asciiTheme="minorEastAsia" w:hAnsiTheme="minorEastAsia" w:eastAsiaTheme="minorEastAsia"/>
          <w:sz w:val="32"/>
          <w:szCs w:val="32"/>
        </w:rPr>
        <w:t>万元，与2018年相比，</w:t>
      </w:r>
      <w:r>
        <w:rPr>
          <w:rFonts w:hint="eastAsia" w:asciiTheme="minorEastAsia" w:hAnsiTheme="minorEastAsia" w:eastAsiaTheme="minorEastAsia"/>
          <w:sz w:val="32"/>
          <w:szCs w:val="32"/>
          <w:lang w:val="en-US" w:eastAsia="zh-CN"/>
        </w:rPr>
        <w:t>增加2,241.37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增长24.71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。支出总计9,627.32万元，与2018年相比，增加649.15万元，增长7.23%。收入支出略有增加的</w:t>
      </w:r>
      <w:r>
        <w:rPr>
          <w:rFonts w:hint="eastAsia" w:asciiTheme="minorEastAsia" w:hAnsiTheme="minorEastAsia" w:eastAsiaTheme="minorEastAsia"/>
          <w:sz w:val="32"/>
          <w:szCs w:val="32"/>
        </w:rPr>
        <w:t>主要因为</w:t>
      </w:r>
      <w:r>
        <w:rPr>
          <w:rFonts w:hint="eastAsia" w:asciiTheme="minorEastAsia" w:hAnsiTheme="minorEastAsia" w:eastAsiaTheme="minorEastAsia"/>
          <w:sz w:val="32"/>
          <w:szCs w:val="32"/>
          <w:lang w:val="en-US" w:eastAsia="zh-CN"/>
        </w:rPr>
        <w:t>：（一）政府性基金预算财政拨款增加；（二）政府加大基础设施建设投入。</w:t>
      </w:r>
    </w:p>
    <w:p>
      <w:pPr>
        <w:pStyle w:val="18"/>
        <w:rPr>
          <w:rFonts w:hAnsi="黑体"/>
          <w:b/>
          <w:sz w:val="32"/>
          <w:szCs w:val="32"/>
        </w:rPr>
      </w:pPr>
      <w:r>
        <w:rPr>
          <w:rFonts w:hint="eastAsia" w:hAnsi="黑体"/>
          <w:b/>
          <w:sz w:val="32"/>
          <w:szCs w:val="32"/>
        </w:rPr>
        <w:t>五、一般公共预算财政拨款支出决算情况说明</w:t>
      </w:r>
    </w:p>
    <w:p>
      <w:pPr>
        <w:pStyle w:val="18"/>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w:t>
      </w:r>
      <w:r>
        <w:rPr>
          <w:rFonts w:hint="eastAsia" w:asciiTheme="minorEastAsia" w:hAnsiTheme="minorEastAsia" w:eastAsiaTheme="minorEastAsia"/>
          <w:b/>
          <w:sz w:val="32"/>
          <w:szCs w:val="32"/>
          <w:lang w:val="en-US" w:eastAsia="zh-CN"/>
        </w:rPr>
        <w:t>一般公共预算</w:t>
      </w:r>
      <w:r>
        <w:rPr>
          <w:rFonts w:hint="eastAsia" w:asciiTheme="minorEastAsia" w:hAnsiTheme="minorEastAsia" w:eastAsiaTheme="minorEastAsia"/>
          <w:b/>
          <w:sz w:val="32"/>
          <w:szCs w:val="32"/>
        </w:rPr>
        <w:t>财政拨款支出决算总体情况</w:t>
      </w:r>
    </w:p>
    <w:p>
      <w:pPr>
        <w:pStyle w:val="18"/>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w:t>
      </w:r>
      <w:r>
        <w:rPr>
          <w:rFonts w:hint="eastAsia" w:asciiTheme="minorEastAsia" w:hAnsiTheme="minorEastAsia" w:eastAsiaTheme="minorEastAsia"/>
          <w:b w:val="0"/>
          <w:bCs/>
          <w:sz w:val="32"/>
          <w:szCs w:val="32"/>
          <w:lang w:val="en-US" w:eastAsia="zh-CN"/>
        </w:rPr>
        <w:t>一般公共预算</w:t>
      </w:r>
      <w:r>
        <w:rPr>
          <w:rFonts w:hint="eastAsia" w:asciiTheme="minorEastAsia" w:hAnsiTheme="minorEastAsia" w:eastAsiaTheme="minorEastAsia"/>
          <w:sz w:val="32"/>
          <w:szCs w:val="32"/>
        </w:rPr>
        <w:t>财政拨款支出</w:t>
      </w:r>
      <w:r>
        <w:rPr>
          <w:rFonts w:hint="eastAsia" w:asciiTheme="minorEastAsia" w:hAnsiTheme="minorEastAsia" w:eastAsiaTheme="minorEastAsia"/>
          <w:sz w:val="32"/>
          <w:szCs w:val="32"/>
          <w:lang w:val="en-US" w:eastAsia="zh-CN"/>
        </w:rPr>
        <w:t>2,387.85</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24.8</w:t>
      </w:r>
      <w:r>
        <w:rPr>
          <w:rFonts w:hint="eastAsia" w:asciiTheme="minorEastAsia" w:hAnsiTheme="minorEastAsia" w:eastAsiaTheme="minorEastAsia"/>
          <w:sz w:val="32"/>
          <w:szCs w:val="32"/>
        </w:rPr>
        <w:t>%，与2018年相比，财政拨款支出减少</w:t>
      </w:r>
      <w:r>
        <w:rPr>
          <w:rFonts w:hint="eastAsia" w:asciiTheme="minorEastAsia" w:hAnsiTheme="minorEastAsia" w:eastAsiaTheme="minorEastAsia"/>
          <w:sz w:val="32"/>
          <w:szCs w:val="32"/>
          <w:lang w:val="en-US" w:eastAsia="zh-CN"/>
        </w:rPr>
        <w:t>2,024.57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下降45.88</w:t>
      </w:r>
      <w:r>
        <w:rPr>
          <w:rFonts w:hint="eastAsia" w:asciiTheme="minorEastAsia" w:hAnsiTheme="minorEastAsia" w:eastAsiaTheme="minorEastAsia"/>
          <w:sz w:val="32"/>
          <w:szCs w:val="32"/>
        </w:rPr>
        <w:t>%，主要是</w:t>
      </w:r>
      <w:r>
        <w:rPr>
          <w:rFonts w:hint="eastAsia" w:asciiTheme="minorEastAsia" w:hAnsiTheme="minorEastAsia" w:eastAsiaTheme="minorEastAsia"/>
          <w:sz w:val="32"/>
          <w:szCs w:val="32"/>
          <w:lang w:val="en-US" w:eastAsia="zh-CN"/>
        </w:rPr>
        <w:t>减少了三塘工业园拨款</w:t>
      </w:r>
      <w:r>
        <w:rPr>
          <w:rFonts w:hint="eastAsia" w:asciiTheme="minorEastAsia" w:hAnsiTheme="minorEastAsia" w:eastAsiaTheme="minorEastAsia"/>
          <w:sz w:val="32"/>
          <w:szCs w:val="32"/>
          <w:lang w:eastAsia="zh-CN"/>
        </w:rPr>
        <w:t>。</w:t>
      </w:r>
    </w:p>
    <w:p>
      <w:pPr>
        <w:pStyle w:val="18"/>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w:t>
      </w:r>
      <w:r>
        <w:rPr>
          <w:rFonts w:hint="eastAsia" w:asciiTheme="minorEastAsia" w:hAnsiTheme="minorEastAsia" w:eastAsiaTheme="minorEastAsia"/>
          <w:b/>
          <w:sz w:val="32"/>
          <w:szCs w:val="32"/>
          <w:lang w:val="en-US" w:eastAsia="zh-CN"/>
        </w:rPr>
        <w:t>一般公共预算</w:t>
      </w:r>
      <w:r>
        <w:rPr>
          <w:rFonts w:hint="eastAsia" w:asciiTheme="minorEastAsia" w:hAnsiTheme="minorEastAsia" w:eastAsiaTheme="minorEastAsia"/>
          <w:b/>
          <w:sz w:val="32"/>
          <w:szCs w:val="32"/>
        </w:rPr>
        <w:t>财政拨款支出决算结构情况</w:t>
      </w:r>
    </w:p>
    <w:p>
      <w:pPr>
        <w:pStyle w:val="18"/>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w:t>
      </w:r>
      <w:r>
        <w:rPr>
          <w:rFonts w:hint="eastAsia" w:asciiTheme="minorEastAsia" w:hAnsiTheme="minorEastAsia" w:eastAsiaTheme="minorEastAsia"/>
          <w:b w:val="0"/>
          <w:bCs/>
          <w:sz w:val="32"/>
          <w:szCs w:val="32"/>
          <w:lang w:val="en-US" w:eastAsia="zh-CN"/>
        </w:rPr>
        <w:t>一般公共预算</w:t>
      </w:r>
      <w:r>
        <w:rPr>
          <w:rFonts w:hint="eastAsia" w:asciiTheme="minorEastAsia" w:hAnsiTheme="minorEastAsia" w:eastAsiaTheme="minorEastAsia"/>
          <w:sz w:val="32"/>
          <w:szCs w:val="32"/>
        </w:rPr>
        <w:t>财政拨款支出</w:t>
      </w:r>
      <w:r>
        <w:rPr>
          <w:rFonts w:hint="eastAsia" w:asciiTheme="minorEastAsia" w:hAnsiTheme="minorEastAsia" w:eastAsiaTheme="minorEastAsia"/>
          <w:sz w:val="32"/>
          <w:szCs w:val="32"/>
          <w:lang w:val="en-US" w:eastAsia="zh-CN"/>
        </w:rPr>
        <w:t>2,387.85</w:t>
      </w:r>
      <w:r>
        <w:rPr>
          <w:rFonts w:hint="eastAsia" w:asciiTheme="minorEastAsia" w:hAnsiTheme="minorEastAsia" w:eastAsiaTheme="minorEastAsia"/>
          <w:sz w:val="32"/>
          <w:szCs w:val="32"/>
        </w:rPr>
        <w:t>万元，主要用于以下方面：一般公共服务（类）支出</w:t>
      </w:r>
      <w:r>
        <w:rPr>
          <w:rFonts w:hint="eastAsia" w:asciiTheme="minorEastAsia" w:hAnsiTheme="minorEastAsia" w:eastAsiaTheme="minorEastAsia"/>
          <w:sz w:val="32"/>
          <w:szCs w:val="32"/>
          <w:lang w:val="en-US" w:eastAsia="zh-CN"/>
        </w:rPr>
        <w:t>1,575.37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65.98</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lang w:val="en-US" w:eastAsia="zh-CN"/>
        </w:rPr>
        <w:t>117.97万元，占4.94%；卫生健康支出37.11万元，占1.55%；农林水支出623.93万元，占26.13%；住房保障支出33.47万元，占1.4%。</w:t>
      </w:r>
    </w:p>
    <w:p>
      <w:pPr>
        <w:pStyle w:val="18"/>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w:t>
      </w:r>
      <w:r>
        <w:rPr>
          <w:rFonts w:hint="eastAsia" w:asciiTheme="minorEastAsia" w:hAnsiTheme="minorEastAsia" w:eastAsiaTheme="minorEastAsia"/>
          <w:b/>
          <w:sz w:val="32"/>
          <w:szCs w:val="32"/>
          <w:lang w:val="en-US" w:eastAsia="zh-CN"/>
        </w:rPr>
        <w:t>一般公共预算</w:t>
      </w:r>
      <w:r>
        <w:rPr>
          <w:rFonts w:hint="eastAsia" w:asciiTheme="minorEastAsia" w:hAnsiTheme="minorEastAsia" w:eastAsiaTheme="minorEastAsia"/>
          <w:b/>
          <w:sz w:val="32"/>
          <w:szCs w:val="32"/>
        </w:rPr>
        <w:t>财政拨款支出决算具体情况</w:t>
      </w:r>
    </w:p>
    <w:p>
      <w:pPr>
        <w:pStyle w:val="18"/>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2019年度</w:t>
      </w:r>
      <w:r>
        <w:rPr>
          <w:rFonts w:hint="eastAsia" w:asciiTheme="minorEastAsia" w:hAnsiTheme="minorEastAsia" w:eastAsiaTheme="minorEastAsia"/>
          <w:b w:val="0"/>
          <w:bCs/>
          <w:sz w:val="32"/>
          <w:szCs w:val="32"/>
          <w:lang w:val="en-US" w:eastAsia="zh-CN"/>
        </w:rPr>
        <w:t>一般公共预算</w:t>
      </w:r>
      <w:r>
        <w:rPr>
          <w:rFonts w:hint="eastAsia" w:asciiTheme="minorEastAsia" w:hAnsiTheme="minorEastAsia" w:eastAsiaTheme="minorEastAsia"/>
          <w:sz w:val="32"/>
          <w:szCs w:val="32"/>
        </w:rPr>
        <w:t>财政拨款支出年初预算数为</w:t>
      </w:r>
      <w:r>
        <w:rPr>
          <w:rFonts w:hint="eastAsia" w:asciiTheme="minorEastAsia" w:hAnsiTheme="minorEastAsia" w:eastAsiaTheme="minorEastAsia"/>
          <w:sz w:val="32"/>
          <w:szCs w:val="32"/>
          <w:lang w:val="en-US" w:eastAsia="zh-CN"/>
        </w:rPr>
        <w:t>1,623.69</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2,387.85</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147.06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与年初预算安排的差额主要是年终预算追加安排的支出。</w:t>
      </w:r>
      <w:r>
        <w:rPr>
          <w:rFonts w:hint="eastAsia" w:asciiTheme="minorEastAsia" w:hAnsiTheme="minorEastAsia" w:eastAsiaTheme="minorEastAsia"/>
          <w:sz w:val="32"/>
          <w:szCs w:val="32"/>
        </w:rPr>
        <w:t>其中：</w:t>
      </w:r>
    </w:p>
    <w:p>
      <w:pPr>
        <w:pStyle w:val="18"/>
        <w:ind w:firstLine="640" w:firstLineChars="200"/>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1、一般公共服务支出</w:t>
      </w:r>
    </w:p>
    <w:p>
      <w:pPr>
        <w:pStyle w:val="18"/>
        <w:ind w:firstLine="640" w:firstLineChars="200"/>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年初预算为</w:t>
      </w:r>
      <w:r>
        <w:rPr>
          <w:rFonts w:hint="eastAsia" w:asciiTheme="minorEastAsia" w:hAnsiTheme="minorEastAsia" w:eastAsiaTheme="minorEastAsia" w:cstheme="minorEastAsia"/>
          <w:sz w:val="32"/>
          <w:szCs w:val="32"/>
          <w:lang w:val="en-US" w:eastAsia="zh-CN"/>
        </w:rPr>
        <w:t>818.46</w:t>
      </w:r>
      <w:r>
        <w:rPr>
          <w:rFonts w:hint="eastAsia" w:asciiTheme="minorEastAsia" w:hAnsiTheme="minorEastAsia" w:eastAsiaTheme="minorEastAsia" w:cstheme="minorEastAsia"/>
          <w:sz w:val="32"/>
          <w:szCs w:val="32"/>
        </w:rPr>
        <w:t>万元，支出决算</w:t>
      </w:r>
      <w:r>
        <w:rPr>
          <w:rFonts w:hint="eastAsia" w:asciiTheme="minorEastAsia" w:hAnsiTheme="minorEastAsia" w:eastAsiaTheme="minorEastAsia" w:cstheme="minorEastAsia"/>
          <w:sz w:val="32"/>
          <w:szCs w:val="32"/>
          <w:lang w:val="en-US" w:eastAsia="zh-CN"/>
        </w:rPr>
        <w:t>数</w:t>
      </w:r>
      <w:r>
        <w:rPr>
          <w:rFonts w:hint="eastAsia" w:asciiTheme="minorEastAsia" w:hAnsiTheme="minorEastAsia" w:eastAsiaTheme="minorEastAsia" w:cstheme="minorEastAsia"/>
          <w:sz w:val="32"/>
          <w:szCs w:val="32"/>
        </w:rPr>
        <w:t>为</w:t>
      </w:r>
      <w:r>
        <w:rPr>
          <w:rFonts w:hint="eastAsia" w:asciiTheme="minorEastAsia" w:hAnsiTheme="minorEastAsia" w:eastAsiaTheme="minorEastAsia" w:cstheme="minorEastAsia"/>
          <w:sz w:val="32"/>
          <w:szCs w:val="32"/>
          <w:lang w:val="en-US" w:eastAsia="zh-CN"/>
        </w:rPr>
        <w:t>1,575.37</w:t>
      </w:r>
      <w:r>
        <w:rPr>
          <w:rFonts w:hint="eastAsia" w:asciiTheme="minorEastAsia" w:hAnsiTheme="minorEastAsia" w:eastAsiaTheme="minorEastAsia" w:cstheme="minorEastAsia"/>
          <w:sz w:val="32"/>
          <w:szCs w:val="32"/>
        </w:rPr>
        <w:t>万元，完成年初预算的</w:t>
      </w:r>
      <w:r>
        <w:rPr>
          <w:rFonts w:hint="eastAsia" w:asciiTheme="minorEastAsia" w:hAnsiTheme="minorEastAsia" w:eastAsiaTheme="minorEastAsia" w:cstheme="minorEastAsia"/>
          <w:sz w:val="32"/>
          <w:szCs w:val="32"/>
          <w:lang w:val="en-US" w:eastAsia="zh-CN"/>
        </w:rPr>
        <w:t>192.48</w:t>
      </w:r>
      <w:r>
        <w:rPr>
          <w:rFonts w:hint="eastAsia" w:asciiTheme="minorEastAsia" w:hAnsiTheme="minorEastAsia" w:eastAsiaTheme="minorEastAsia" w:cstheme="minorEastAsia"/>
          <w:sz w:val="32"/>
          <w:szCs w:val="32"/>
        </w:rPr>
        <w:t>%，决算数大于年初预算数的主要原因是：</w:t>
      </w:r>
      <w:r>
        <w:rPr>
          <w:rFonts w:hint="eastAsia" w:asciiTheme="minorEastAsia" w:hAnsiTheme="minorEastAsia" w:eastAsiaTheme="minorEastAsia" w:cstheme="minorEastAsia"/>
          <w:sz w:val="32"/>
          <w:szCs w:val="32"/>
          <w:lang w:val="en-US" w:eastAsia="zh-CN"/>
        </w:rPr>
        <w:t>预算追加的2019年下半年工资提标、绩效奖金及人员异动等人员经费；预算追加的专项经费。</w:t>
      </w:r>
    </w:p>
    <w:p>
      <w:pPr>
        <w:pStyle w:val="18"/>
        <w:ind w:firstLine="640" w:firstLineChars="200"/>
        <w:rPr>
          <w:rFonts w:hint="default"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rPr>
        <w:t>2、</w:t>
      </w:r>
      <w:r>
        <w:rPr>
          <w:rFonts w:hint="eastAsia" w:asciiTheme="minorEastAsia" w:hAnsiTheme="minorEastAsia" w:eastAsiaTheme="minorEastAsia" w:cstheme="minorEastAsia"/>
          <w:b/>
          <w:bCs/>
          <w:sz w:val="32"/>
          <w:szCs w:val="32"/>
          <w:lang w:val="en-US" w:eastAsia="zh-CN"/>
        </w:rPr>
        <w:t>社会保障和就业</w:t>
      </w:r>
    </w:p>
    <w:p>
      <w:pPr>
        <w:pStyle w:val="18"/>
        <w:ind w:firstLine="640" w:firstLineChars="200"/>
        <w:rPr>
          <w:rFonts w:hint="default"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年初预算数</w:t>
      </w:r>
      <w:r>
        <w:rPr>
          <w:rFonts w:hint="eastAsia" w:asciiTheme="minorEastAsia" w:hAnsiTheme="minorEastAsia" w:eastAsiaTheme="minorEastAsia" w:cstheme="minorEastAsia"/>
          <w:sz w:val="32"/>
          <w:szCs w:val="32"/>
          <w:lang w:val="en-US" w:eastAsia="zh-CN"/>
        </w:rPr>
        <w:t>171.14</w:t>
      </w:r>
      <w:r>
        <w:rPr>
          <w:rFonts w:hint="eastAsia" w:asciiTheme="minorEastAsia" w:hAnsiTheme="minorEastAsia" w:eastAsiaTheme="minorEastAsia" w:cstheme="minorEastAsia"/>
          <w:sz w:val="32"/>
          <w:szCs w:val="32"/>
        </w:rPr>
        <w:t>万元，</w:t>
      </w:r>
      <w:r>
        <w:rPr>
          <w:rFonts w:hint="eastAsia" w:asciiTheme="minorEastAsia" w:hAnsiTheme="minorEastAsia" w:eastAsiaTheme="minorEastAsia" w:cstheme="minorEastAsia"/>
          <w:sz w:val="32"/>
          <w:szCs w:val="32"/>
          <w:lang w:val="en-US" w:eastAsia="zh-CN"/>
        </w:rPr>
        <w:t>支出</w:t>
      </w:r>
      <w:r>
        <w:rPr>
          <w:rFonts w:hint="eastAsia" w:asciiTheme="minorEastAsia" w:hAnsiTheme="minorEastAsia" w:eastAsiaTheme="minorEastAsia" w:cstheme="minorEastAsia"/>
          <w:sz w:val="32"/>
          <w:szCs w:val="32"/>
        </w:rPr>
        <w:t>决算数</w:t>
      </w:r>
      <w:r>
        <w:rPr>
          <w:rFonts w:hint="eastAsia" w:asciiTheme="minorEastAsia" w:hAnsiTheme="minorEastAsia" w:eastAsiaTheme="minorEastAsia" w:cstheme="minorEastAsia"/>
          <w:sz w:val="32"/>
          <w:szCs w:val="32"/>
          <w:lang w:val="en-US" w:eastAsia="zh-CN"/>
        </w:rPr>
        <w:t>117.97</w:t>
      </w:r>
      <w:r>
        <w:rPr>
          <w:rFonts w:hint="eastAsia" w:asciiTheme="minorEastAsia" w:hAnsiTheme="minorEastAsia" w:eastAsiaTheme="minorEastAsia" w:cstheme="minorEastAsia"/>
          <w:sz w:val="32"/>
          <w:szCs w:val="32"/>
        </w:rPr>
        <w:t>万元，完成年初预算的</w:t>
      </w:r>
      <w:r>
        <w:rPr>
          <w:rFonts w:hint="eastAsia" w:asciiTheme="minorEastAsia" w:hAnsiTheme="minorEastAsia" w:eastAsiaTheme="minorEastAsia" w:cstheme="minorEastAsia"/>
          <w:sz w:val="32"/>
          <w:szCs w:val="32"/>
          <w:lang w:val="en-US" w:eastAsia="zh-CN"/>
        </w:rPr>
        <w:t>68.93</w:t>
      </w:r>
      <w:r>
        <w:rPr>
          <w:rFonts w:hint="eastAsia" w:asciiTheme="minorEastAsia" w:hAnsiTheme="minorEastAsia" w:eastAsiaTheme="minorEastAsia" w:cstheme="minorEastAsia"/>
          <w:sz w:val="32"/>
          <w:szCs w:val="32"/>
        </w:rPr>
        <w:t>%，决算数小于年初预算数的主要原因是：</w:t>
      </w:r>
      <w:r>
        <w:rPr>
          <w:rFonts w:hint="eastAsia" w:asciiTheme="minorEastAsia" w:hAnsiTheme="minorEastAsia" w:eastAsiaTheme="minorEastAsia" w:cstheme="minorEastAsia"/>
          <w:sz w:val="32"/>
          <w:szCs w:val="32"/>
          <w:lang w:val="en-US" w:eastAsia="zh-CN"/>
        </w:rPr>
        <w:t>机关事业单位养老保险缴费支出减少；2019年无机关事业单位职业年金缴费支出。</w:t>
      </w:r>
    </w:p>
    <w:p>
      <w:pPr>
        <w:pStyle w:val="18"/>
        <w:ind w:firstLine="640" w:firstLineChars="200"/>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lang w:val="en-US" w:eastAsia="zh-CN"/>
        </w:rPr>
        <w:t>3</w:t>
      </w:r>
      <w:r>
        <w:rPr>
          <w:rFonts w:hint="eastAsia" w:asciiTheme="minorEastAsia" w:hAnsiTheme="minorEastAsia" w:eastAsiaTheme="minorEastAsia" w:cstheme="minorEastAsia"/>
          <w:b/>
          <w:bCs/>
          <w:sz w:val="32"/>
          <w:szCs w:val="32"/>
        </w:rPr>
        <w:t>、卫生健康支出</w:t>
      </w:r>
    </w:p>
    <w:p>
      <w:pPr>
        <w:spacing w:line="560" w:lineRule="exact"/>
        <w:ind w:firstLine="640" w:firstLineChars="200"/>
        <w:rPr>
          <w:rFonts w:hint="default"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年初预算</w:t>
      </w:r>
      <w:r>
        <w:rPr>
          <w:rFonts w:hint="eastAsia" w:asciiTheme="minorEastAsia" w:hAnsiTheme="minorEastAsia" w:cstheme="minorEastAsia"/>
          <w:sz w:val="32"/>
          <w:szCs w:val="32"/>
          <w:lang w:val="en-US" w:eastAsia="zh-CN"/>
        </w:rPr>
        <w:t>25.73</w:t>
      </w:r>
      <w:r>
        <w:rPr>
          <w:rFonts w:hint="eastAsia" w:asciiTheme="minorEastAsia" w:hAnsiTheme="minorEastAsia" w:eastAsiaTheme="minorEastAsia" w:cstheme="minorEastAsia"/>
          <w:sz w:val="32"/>
          <w:szCs w:val="32"/>
        </w:rPr>
        <w:t>万元，</w:t>
      </w:r>
      <w:r>
        <w:rPr>
          <w:rFonts w:hint="eastAsia" w:asciiTheme="minorEastAsia" w:hAnsiTheme="minorEastAsia" w:cstheme="minorEastAsia"/>
          <w:sz w:val="32"/>
          <w:szCs w:val="32"/>
          <w:lang w:val="en-US" w:eastAsia="zh-CN"/>
        </w:rPr>
        <w:t>支出</w:t>
      </w:r>
      <w:r>
        <w:rPr>
          <w:rFonts w:hint="eastAsia" w:asciiTheme="minorEastAsia" w:hAnsiTheme="minorEastAsia" w:eastAsiaTheme="minorEastAsia" w:cstheme="minorEastAsia"/>
          <w:sz w:val="32"/>
          <w:szCs w:val="32"/>
        </w:rPr>
        <w:t>决算数</w:t>
      </w:r>
      <w:r>
        <w:rPr>
          <w:rFonts w:hint="eastAsia" w:asciiTheme="minorEastAsia" w:hAnsiTheme="minorEastAsia" w:cstheme="minorEastAsia"/>
          <w:sz w:val="32"/>
          <w:szCs w:val="32"/>
          <w:lang w:val="en-US" w:eastAsia="zh-CN"/>
        </w:rPr>
        <w:t>37.11</w:t>
      </w:r>
      <w:r>
        <w:rPr>
          <w:rFonts w:hint="eastAsia" w:asciiTheme="minorEastAsia" w:hAnsiTheme="minorEastAsia" w:eastAsiaTheme="minorEastAsia" w:cstheme="minorEastAsia"/>
          <w:sz w:val="32"/>
          <w:szCs w:val="32"/>
        </w:rPr>
        <w:t>万元，完成年初预算的</w:t>
      </w:r>
      <w:r>
        <w:rPr>
          <w:rFonts w:hint="eastAsia" w:asciiTheme="minorEastAsia" w:hAnsiTheme="minorEastAsia" w:cstheme="minorEastAsia"/>
          <w:sz w:val="32"/>
          <w:szCs w:val="32"/>
          <w:lang w:val="en-US" w:eastAsia="zh-CN"/>
        </w:rPr>
        <w:t>144.23</w:t>
      </w:r>
      <w:r>
        <w:rPr>
          <w:rFonts w:hint="eastAsia" w:asciiTheme="minorEastAsia" w:hAnsiTheme="minorEastAsia" w:eastAsiaTheme="minorEastAsia" w:cstheme="minorEastAsia"/>
          <w:sz w:val="32"/>
          <w:szCs w:val="32"/>
        </w:rPr>
        <w:t>%</w:t>
      </w:r>
      <w:r>
        <w:rPr>
          <w:rFonts w:hint="eastAsia" w:asciiTheme="minorEastAsia" w:hAnsiTheme="minorEastAsia" w:cstheme="minorEastAsia"/>
          <w:sz w:val="32"/>
          <w:szCs w:val="32"/>
          <w:lang w:eastAsia="zh-CN"/>
        </w:rPr>
        <w:t>，</w:t>
      </w:r>
      <w:r>
        <w:rPr>
          <w:rFonts w:hint="eastAsia" w:asciiTheme="minorEastAsia" w:hAnsiTheme="minorEastAsia" w:eastAsiaTheme="minorEastAsia" w:cstheme="minorEastAsia"/>
          <w:sz w:val="32"/>
          <w:szCs w:val="32"/>
        </w:rPr>
        <w:t>决算数大于年初预算数的主要原因是：</w:t>
      </w:r>
      <w:r>
        <w:rPr>
          <w:rFonts w:hint="eastAsia" w:asciiTheme="minorEastAsia" w:hAnsiTheme="minorEastAsia" w:cstheme="minorEastAsia"/>
          <w:sz w:val="32"/>
          <w:szCs w:val="32"/>
          <w:lang w:val="en-US" w:eastAsia="zh-CN"/>
        </w:rPr>
        <w:t>人员异动增加各项保险缴费。</w:t>
      </w:r>
    </w:p>
    <w:p>
      <w:pPr>
        <w:spacing w:line="560" w:lineRule="exact"/>
        <w:ind w:firstLine="640" w:firstLineChars="200"/>
        <w:rPr>
          <w:rFonts w:hint="default" w:asciiTheme="minorEastAsia" w:hAnsiTheme="minorEastAsia" w:eastAsiaTheme="minorEastAsia" w:cstheme="minorEastAsia"/>
          <w:b/>
          <w:bCs/>
          <w:sz w:val="32"/>
          <w:szCs w:val="32"/>
          <w:lang w:val="en-US" w:eastAsia="zh-CN"/>
        </w:rPr>
      </w:pPr>
      <w:r>
        <w:rPr>
          <w:rFonts w:hint="eastAsia" w:asciiTheme="minorEastAsia" w:hAnsiTheme="minorEastAsia" w:cstheme="minorEastAsia"/>
          <w:b/>
          <w:bCs/>
          <w:sz w:val="32"/>
          <w:szCs w:val="32"/>
          <w:lang w:val="en-US" w:eastAsia="zh-CN"/>
        </w:rPr>
        <w:t>4</w:t>
      </w:r>
      <w:r>
        <w:rPr>
          <w:rFonts w:hint="eastAsia" w:asciiTheme="minorEastAsia" w:hAnsiTheme="minorEastAsia" w:eastAsiaTheme="minorEastAsia" w:cstheme="minorEastAsia"/>
          <w:b/>
          <w:bCs/>
          <w:sz w:val="32"/>
          <w:szCs w:val="32"/>
        </w:rPr>
        <w:t>、</w:t>
      </w:r>
      <w:r>
        <w:rPr>
          <w:rFonts w:hint="eastAsia" w:asciiTheme="minorEastAsia" w:hAnsiTheme="minorEastAsia" w:cstheme="minorEastAsia"/>
          <w:b/>
          <w:bCs/>
          <w:sz w:val="32"/>
          <w:szCs w:val="32"/>
          <w:lang w:val="en-US" w:eastAsia="zh-CN"/>
        </w:rPr>
        <w:t>农林水支出</w:t>
      </w:r>
    </w:p>
    <w:p>
      <w:pPr>
        <w:spacing w:line="560" w:lineRule="exact"/>
        <w:ind w:firstLine="640" w:firstLineChars="200"/>
        <w:rPr>
          <w:rFonts w:hint="default" w:asciiTheme="minorEastAsia" w:hAnsiTheme="minorEastAsia" w:cstheme="minorEastAsia"/>
          <w:sz w:val="32"/>
          <w:szCs w:val="32"/>
          <w:lang w:val="en-US" w:eastAsia="zh-CN"/>
        </w:rPr>
      </w:pPr>
      <w:r>
        <w:rPr>
          <w:rFonts w:hint="eastAsia" w:asciiTheme="minorEastAsia" w:hAnsiTheme="minorEastAsia" w:eastAsiaTheme="minorEastAsia" w:cstheme="minorEastAsia"/>
          <w:sz w:val="32"/>
          <w:szCs w:val="32"/>
        </w:rPr>
        <w:t>年初预算</w:t>
      </w:r>
      <w:r>
        <w:rPr>
          <w:rFonts w:hint="eastAsia" w:asciiTheme="minorEastAsia" w:hAnsiTheme="minorEastAsia" w:cstheme="minorEastAsia"/>
          <w:sz w:val="32"/>
          <w:szCs w:val="32"/>
          <w:lang w:val="en-US" w:eastAsia="zh-CN"/>
        </w:rPr>
        <w:t>578.56</w:t>
      </w:r>
      <w:r>
        <w:rPr>
          <w:rFonts w:hint="eastAsia" w:asciiTheme="minorEastAsia" w:hAnsiTheme="minorEastAsia" w:eastAsiaTheme="minorEastAsia" w:cstheme="minorEastAsia"/>
          <w:sz w:val="32"/>
          <w:szCs w:val="32"/>
        </w:rPr>
        <w:t>万元，</w:t>
      </w:r>
      <w:r>
        <w:rPr>
          <w:rFonts w:hint="eastAsia" w:asciiTheme="minorEastAsia" w:hAnsiTheme="minorEastAsia" w:cstheme="minorEastAsia"/>
          <w:sz w:val="32"/>
          <w:szCs w:val="32"/>
          <w:lang w:val="en-US" w:eastAsia="zh-CN"/>
        </w:rPr>
        <w:t>支出</w:t>
      </w:r>
      <w:r>
        <w:rPr>
          <w:rFonts w:hint="eastAsia" w:asciiTheme="minorEastAsia" w:hAnsiTheme="minorEastAsia" w:eastAsiaTheme="minorEastAsia" w:cstheme="minorEastAsia"/>
          <w:sz w:val="32"/>
          <w:szCs w:val="32"/>
        </w:rPr>
        <w:t>决算数</w:t>
      </w:r>
      <w:r>
        <w:rPr>
          <w:rFonts w:hint="eastAsia" w:asciiTheme="minorEastAsia" w:hAnsiTheme="minorEastAsia" w:cstheme="minorEastAsia"/>
          <w:sz w:val="32"/>
          <w:szCs w:val="32"/>
          <w:lang w:val="en-US" w:eastAsia="zh-CN"/>
        </w:rPr>
        <w:t>623.93</w:t>
      </w:r>
      <w:r>
        <w:rPr>
          <w:rFonts w:hint="eastAsia" w:asciiTheme="minorEastAsia" w:hAnsiTheme="minorEastAsia" w:eastAsiaTheme="minorEastAsia" w:cstheme="minorEastAsia"/>
          <w:sz w:val="32"/>
          <w:szCs w:val="32"/>
        </w:rPr>
        <w:t>万元，完成年初预算的</w:t>
      </w:r>
      <w:r>
        <w:rPr>
          <w:rFonts w:hint="eastAsia" w:asciiTheme="minorEastAsia" w:hAnsiTheme="minorEastAsia" w:cstheme="minorEastAsia"/>
          <w:sz w:val="32"/>
          <w:szCs w:val="32"/>
          <w:lang w:val="en-US" w:eastAsia="zh-CN"/>
        </w:rPr>
        <w:t>107.84</w:t>
      </w:r>
      <w:r>
        <w:rPr>
          <w:rFonts w:hint="eastAsia" w:asciiTheme="minorEastAsia" w:hAnsiTheme="minorEastAsia" w:eastAsiaTheme="minorEastAsia" w:cstheme="minorEastAsia"/>
          <w:sz w:val="32"/>
          <w:szCs w:val="32"/>
        </w:rPr>
        <w:t>%</w:t>
      </w:r>
      <w:r>
        <w:rPr>
          <w:rFonts w:hint="eastAsia" w:asciiTheme="minorEastAsia" w:hAnsiTheme="minorEastAsia" w:cstheme="minorEastAsia"/>
          <w:sz w:val="32"/>
          <w:szCs w:val="32"/>
          <w:lang w:eastAsia="zh-CN"/>
        </w:rPr>
        <w:t>，</w:t>
      </w:r>
      <w:r>
        <w:rPr>
          <w:rFonts w:hint="eastAsia" w:asciiTheme="minorEastAsia" w:hAnsiTheme="minorEastAsia" w:eastAsiaTheme="minorEastAsia" w:cstheme="minorEastAsia"/>
          <w:sz w:val="32"/>
          <w:szCs w:val="32"/>
        </w:rPr>
        <w:t>决算数大于年初预算数的主要原因是：</w:t>
      </w:r>
      <w:r>
        <w:rPr>
          <w:rFonts w:hint="eastAsia" w:asciiTheme="minorEastAsia" w:hAnsiTheme="minorEastAsia" w:cstheme="minorEastAsia"/>
          <w:sz w:val="32"/>
          <w:szCs w:val="32"/>
          <w:lang w:val="en-US" w:eastAsia="zh-CN"/>
        </w:rPr>
        <w:t>增加对村民委员会和村党支部的补助支出。</w:t>
      </w:r>
    </w:p>
    <w:p>
      <w:pPr>
        <w:spacing w:line="560" w:lineRule="exact"/>
        <w:ind w:firstLine="640" w:firstLineChars="200"/>
        <w:rPr>
          <w:rFonts w:hint="eastAsia" w:asciiTheme="minorEastAsia" w:hAnsiTheme="minorEastAsia" w:eastAsiaTheme="minorEastAsia" w:cstheme="minorEastAsia"/>
          <w:b/>
          <w:bCs/>
          <w:sz w:val="32"/>
          <w:szCs w:val="32"/>
        </w:rPr>
      </w:pPr>
      <w:r>
        <w:rPr>
          <w:rFonts w:hint="eastAsia" w:asciiTheme="minorEastAsia" w:hAnsiTheme="minorEastAsia" w:cstheme="minorEastAsia"/>
          <w:b/>
          <w:bCs/>
          <w:sz w:val="32"/>
          <w:szCs w:val="32"/>
          <w:lang w:val="en-US" w:eastAsia="zh-CN"/>
        </w:rPr>
        <w:t>5</w:t>
      </w:r>
      <w:r>
        <w:rPr>
          <w:rFonts w:hint="eastAsia" w:asciiTheme="minorEastAsia" w:hAnsiTheme="minorEastAsia" w:eastAsiaTheme="minorEastAsia" w:cstheme="minorEastAsia"/>
          <w:b/>
          <w:bCs/>
          <w:sz w:val="32"/>
          <w:szCs w:val="32"/>
        </w:rPr>
        <w:t>、住房保障支出</w:t>
      </w:r>
    </w:p>
    <w:p>
      <w:pPr>
        <w:spacing w:line="560" w:lineRule="exact"/>
        <w:ind w:firstLine="640" w:firstLineChars="200"/>
        <w:rPr>
          <w:rFonts w:hint="default"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年初预算</w:t>
      </w:r>
      <w:r>
        <w:rPr>
          <w:rFonts w:hint="eastAsia" w:asciiTheme="minorEastAsia" w:hAnsiTheme="minorEastAsia" w:cstheme="minorEastAsia"/>
          <w:sz w:val="32"/>
          <w:szCs w:val="32"/>
          <w:lang w:val="en-US" w:eastAsia="zh-CN"/>
        </w:rPr>
        <w:t>29.8</w:t>
      </w:r>
      <w:r>
        <w:rPr>
          <w:rFonts w:hint="eastAsia" w:asciiTheme="minorEastAsia" w:hAnsiTheme="minorEastAsia" w:eastAsiaTheme="minorEastAsia" w:cstheme="minorEastAsia"/>
          <w:sz w:val="32"/>
          <w:szCs w:val="32"/>
        </w:rPr>
        <w:t>万元，</w:t>
      </w:r>
      <w:r>
        <w:rPr>
          <w:rFonts w:hint="eastAsia" w:asciiTheme="minorEastAsia" w:hAnsiTheme="minorEastAsia" w:cstheme="minorEastAsia"/>
          <w:sz w:val="32"/>
          <w:szCs w:val="32"/>
          <w:lang w:val="en-US" w:eastAsia="zh-CN"/>
        </w:rPr>
        <w:t>支出</w:t>
      </w:r>
      <w:r>
        <w:rPr>
          <w:rFonts w:hint="eastAsia" w:asciiTheme="minorEastAsia" w:hAnsiTheme="minorEastAsia" w:eastAsiaTheme="minorEastAsia" w:cstheme="minorEastAsia"/>
          <w:sz w:val="32"/>
          <w:szCs w:val="32"/>
        </w:rPr>
        <w:t>决算数</w:t>
      </w:r>
      <w:r>
        <w:rPr>
          <w:rFonts w:hint="eastAsia" w:asciiTheme="minorEastAsia" w:hAnsiTheme="minorEastAsia" w:cstheme="minorEastAsia"/>
          <w:sz w:val="32"/>
          <w:szCs w:val="32"/>
          <w:lang w:val="en-US" w:eastAsia="zh-CN"/>
        </w:rPr>
        <w:t>33.47</w:t>
      </w:r>
      <w:r>
        <w:rPr>
          <w:rFonts w:hint="eastAsia" w:asciiTheme="minorEastAsia" w:hAnsiTheme="minorEastAsia" w:eastAsiaTheme="minorEastAsia" w:cstheme="minorEastAsia"/>
          <w:sz w:val="32"/>
          <w:szCs w:val="32"/>
        </w:rPr>
        <w:t>万元，完成年初预算的</w:t>
      </w:r>
      <w:r>
        <w:rPr>
          <w:rFonts w:hint="eastAsia" w:asciiTheme="minorEastAsia" w:hAnsiTheme="minorEastAsia" w:cstheme="minorEastAsia"/>
          <w:sz w:val="32"/>
          <w:szCs w:val="32"/>
          <w:lang w:val="en-US" w:eastAsia="zh-CN"/>
        </w:rPr>
        <w:t>112.32</w:t>
      </w:r>
      <w:r>
        <w:rPr>
          <w:rFonts w:hint="eastAsia" w:asciiTheme="minorEastAsia" w:hAnsiTheme="minorEastAsia" w:eastAsiaTheme="minorEastAsia" w:cstheme="minorEastAsia"/>
          <w:sz w:val="32"/>
          <w:szCs w:val="32"/>
        </w:rPr>
        <w:t>%</w:t>
      </w:r>
      <w:r>
        <w:rPr>
          <w:rFonts w:hint="eastAsia" w:asciiTheme="minorEastAsia" w:hAnsiTheme="minorEastAsia" w:cstheme="minorEastAsia"/>
          <w:sz w:val="32"/>
          <w:szCs w:val="32"/>
          <w:lang w:eastAsia="zh-CN"/>
        </w:rPr>
        <w:t>，</w:t>
      </w:r>
      <w:r>
        <w:rPr>
          <w:rFonts w:hint="eastAsia" w:asciiTheme="minorEastAsia" w:hAnsiTheme="minorEastAsia" w:eastAsiaTheme="minorEastAsia" w:cstheme="minorEastAsia"/>
          <w:sz w:val="32"/>
          <w:szCs w:val="32"/>
        </w:rPr>
        <w:t>决算数大于年初预算数的主要原因是：</w:t>
      </w:r>
      <w:r>
        <w:rPr>
          <w:rFonts w:hint="eastAsia" w:asciiTheme="minorEastAsia" w:hAnsiTheme="minorEastAsia" w:cstheme="minorEastAsia"/>
          <w:sz w:val="32"/>
          <w:szCs w:val="32"/>
          <w:lang w:val="en-US" w:eastAsia="zh-CN"/>
        </w:rPr>
        <w:t>人员及工资津贴异动增加住房公积金缴费基数。</w:t>
      </w:r>
    </w:p>
    <w:p>
      <w:pPr>
        <w:pStyle w:val="18"/>
        <w:rPr>
          <w:rFonts w:hAnsi="黑体"/>
          <w:b/>
          <w:sz w:val="32"/>
          <w:szCs w:val="32"/>
        </w:rPr>
      </w:pPr>
      <w:r>
        <w:rPr>
          <w:rFonts w:hint="eastAsia" w:hAnsi="黑体"/>
          <w:b/>
          <w:sz w:val="32"/>
          <w:szCs w:val="32"/>
        </w:rPr>
        <w:t>六、一般公共预算财政拨款基本支出决算情况说明</w:t>
      </w:r>
    </w:p>
    <w:p>
      <w:pPr>
        <w:pStyle w:val="18"/>
        <w:ind w:firstLine="640" w:firstLineChars="20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w:t>
      </w:r>
      <w:r>
        <w:rPr>
          <w:rFonts w:hint="eastAsia" w:asciiTheme="minorEastAsia" w:hAnsiTheme="minorEastAsia" w:eastAsiaTheme="minorEastAsia"/>
          <w:b w:val="0"/>
          <w:bCs/>
          <w:sz w:val="32"/>
          <w:szCs w:val="32"/>
          <w:lang w:val="en-US" w:eastAsia="zh-CN"/>
        </w:rPr>
        <w:t>一般公共预算</w:t>
      </w:r>
      <w:r>
        <w:rPr>
          <w:rFonts w:hint="eastAsia" w:asciiTheme="minorEastAsia" w:hAnsiTheme="minorEastAsia" w:eastAsiaTheme="minorEastAsia"/>
          <w:sz w:val="32"/>
          <w:szCs w:val="32"/>
        </w:rPr>
        <w:t>财政拨款基本支出</w:t>
      </w:r>
      <w:r>
        <w:rPr>
          <w:rFonts w:hint="eastAsia" w:asciiTheme="minorEastAsia" w:hAnsiTheme="minorEastAsia" w:eastAsiaTheme="minorEastAsia"/>
          <w:sz w:val="32"/>
          <w:szCs w:val="32"/>
          <w:lang w:val="en-US" w:eastAsia="zh-CN"/>
        </w:rPr>
        <w:t>1,531.56</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1,173.08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76.6</w:t>
      </w:r>
      <w:r>
        <w:rPr>
          <w:rFonts w:hint="eastAsia" w:asciiTheme="minorEastAsia" w:hAnsiTheme="minorEastAsia" w:eastAsiaTheme="minorEastAsia"/>
          <w:sz w:val="32"/>
          <w:szCs w:val="32"/>
        </w:rPr>
        <w:t>%,主要包括基本工资、津贴补贴、奖金、伙食补助费</w:t>
      </w:r>
      <w:r>
        <w:rPr>
          <w:rFonts w:hint="eastAsia" w:asciiTheme="minorEastAsia" w:hAnsiTheme="minorEastAsia" w:eastAsiaTheme="minorEastAsia"/>
          <w:sz w:val="32"/>
          <w:szCs w:val="32"/>
          <w:lang w:eastAsia="zh-CN"/>
        </w:rPr>
        <w:t>、绩效工资、机关事业单位基本养老保险缴费、职工基本医疗保险缴费、其他社会保障缴费、住房公积金、其他工资福利支出、抚恤金、生活补助、医疗</w:t>
      </w:r>
      <w:r>
        <w:rPr>
          <w:rFonts w:hint="eastAsia" w:asciiTheme="minorEastAsia" w:hAnsiTheme="minorEastAsia" w:eastAsiaTheme="minorEastAsia"/>
          <w:sz w:val="32"/>
          <w:szCs w:val="32"/>
          <w:lang w:val="en-US" w:eastAsia="zh-CN"/>
        </w:rPr>
        <w:t>费</w:t>
      </w:r>
      <w:r>
        <w:rPr>
          <w:rFonts w:hint="eastAsia" w:asciiTheme="minorEastAsia" w:hAnsiTheme="minorEastAsia" w:eastAsiaTheme="minorEastAsia"/>
          <w:sz w:val="32"/>
          <w:szCs w:val="32"/>
          <w:lang w:eastAsia="zh-CN"/>
        </w:rPr>
        <w:t>补助、</w:t>
      </w:r>
      <w:r>
        <w:rPr>
          <w:rFonts w:hint="eastAsia" w:asciiTheme="minorEastAsia" w:hAnsiTheme="minorEastAsia" w:eastAsiaTheme="minorEastAsia"/>
          <w:sz w:val="32"/>
          <w:szCs w:val="32"/>
          <w:lang w:val="en-US" w:eastAsia="zh-CN"/>
        </w:rPr>
        <w:t>奖励金、</w:t>
      </w:r>
      <w:r>
        <w:rPr>
          <w:rFonts w:hint="eastAsia" w:asciiTheme="minorEastAsia" w:hAnsiTheme="minorEastAsia" w:eastAsiaTheme="minorEastAsia"/>
          <w:sz w:val="32"/>
          <w:szCs w:val="32"/>
          <w:lang w:eastAsia="zh-CN"/>
        </w:rPr>
        <w:t>对其他个人和家庭的补助</w:t>
      </w:r>
      <w:r>
        <w:rPr>
          <w:rFonts w:hint="eastAsia" w:asciiTheme="minorEastAsia" w:hAnsiTheme="minorEastAsia" w:eastAsiaTheme="minorEastAsia"/>
          <w:sz w:val="32"/>
          <w:szCs w:val="32"/>
        </w:rPr>
        <w:t>；公用经费</w:t>
      </w:r>
      <w:r>
        <w:rPr>
          <w:rFonts w:hint="eastAsia" w:asciiTheme="minorEastAsia" w:hAnsiTheme="minorEastAsia" w:eastAsiaTheme="minorEastAsia"/>
          <w:sz w:val="32"/>
          <w:szCs w:val="32"/>
          <w:lang w:val="en-US" w:eastAsia="zh-CN"/>
        </w:rPr>
        <w:t>344.64</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22.5</w:t>
      </w:r>
      <w:r>
        <w:rPr>
          <w:rFonts w:hint="eastAsia" w:asciiTheme="minorEastAsia" w:hAnsiTheme="minorEastAsia" w:eastAsiaTheme="minorEastAsia"/>
          <w:sz w:val="32"/>
          <w:szCs w:val="32"/>
        </w:rPr>
        <w:t>%，主要包括办公费、印刷费、</w:t>
      </w:r>
      <w:r>
        <w:rPr>
          <w:rFonts w:hint="eastAsia" w:asciiTheme="minorEastAsia" w:hAnsiTheme="minorEastAsia" w:eastAsiaTheme="minorEastAsia"/>
          <w:sz w:val="32"/>
          <w:szCs w:val="32"/>
          <w:lang w:val="en-US" w:eastAsia="zh-CN"/>
        </w:rPr>
        <w:t>咨询费、</w:t>
      </w:r>
      <w:r>
        <w:rPr>
          <w:rFonts w:hint="eastAsia" w:asciiTheme="minorEastAsia" w:hAnsiTheme="minorEastAsia" w:eastAsiaTheme="minorEastAsia"/>
          <w:sz w:val="32"/>
          <w:szCs w:val="32"/>
          <w:lang w:eastAsia="zh-CN"/>
        </w:rPr>
        <w:t>水费、</w:t>
      </w:r>
      <w:r>
        <w:rPr>
          <w:rFonts w:hint="eastAsia" w:asciiTheme="minorEastAsia" w:hAnsiTheme="minorEastAsia" w:eastAsiaTheme="minorEastAsia"/>
          <w:sz w:val="32"/>
          <w:szCs w:val="32"/>
          <w:lang w:val="en-US" w:eastAsia="zh-CN"/>
        </w:rPr>
        <w:t>邮</w:t>
      </w:r>
      <w:r>
        <w:rPr>
          <w:rFonts w:hint="eastAsia" w:asciiTheme="minorEastAsia" w:hAnsiTheme="minorEastAsia" w:eastAsiaTheme="minorEastAsia"/>
          <w:sz w:val="32"/>
          <w:szCs w:val="32"/>
          <w:lang w:eastAsia="zh-CN"/>
        </w:rPr>
        <w:t>电费、差旅费、维修（</w:t>
      </w:r>
      <w:r>
        <w:rPr>
          <w:rFonts w:hint="eastAsia" w:asciiTheme="minorEastAsia" w:hAnsiTheme="minorEastAsia" w:eastAsiaTheme="minorEastAsia"/>
          <w:sz w:val="32"/>
          <w:szCs w:val="32"/>
          <w:lang w:val="en-US" w:eastAsia="zh-CN"/>
        </w:rPr>
        <w:t>护</w:t>
      </w:r>
      <w:r>
        <w:rPr>
          <w:rFonts w:hint="eastAsia" w:asciiTheme="minorEastAsia" w:hAnsiTheme="minorEastAsia" w:eastAsiaTheme="minorEastAsia"/>
          <w:sz w:val="32"/>
          <w:szCs w:val="32"/>
          <w:lang w:eastAsia="zh-CN"/>
        </w:rPr>
        <w:t>）费、会议费、培训费、公务接待费、劳务费、工会经费、公务用车运行维护费、其他交通费用、</w:t>
      </w:r>
      <w:r>
        <w:rPr>
          <w:rFonts w:hint="eastAsia" w:asciiTheme="minorEastAsia" w:hAnsiTheme="minorEastAsia" w:eastAsiaTheme="minorEastAsia"/>
          <w:sz w:val="32"/>
          <w:szCs w:val="32"/>
          <w:lang w:val="en-US" w:eastAsia="zh-CN"/>
        </w:rPr>
        <w:t>其他商品和服务支出；资本性支出13.84万元，</w:t>
      </w:r>
      <w:r>
        <w:rPr>
          <w:rFonts w:hint="eastAsia" w:asciiTheme="minorEastAsia" w:hAnsiTheme="minorEastAsia" w:eastAsiaTheme="minorEastAsia"/>
          <w:sz w:val="32"/>
          <w:szCs w:val="32"/>
        </w:rPr>
        <w:t>占基本支出的</w:t>
      </w:r>
      <w:r>
        <w:rPr>
          <w:rFonts w:hint="eastAsia" w:asciiTheme="minorEastAsia" w:hAnsiTheme="minorEastAsia" w:eastAsiaTheme="minorEastAsia"/>
          <w:sz w:val="32"/>
          <w:szCs w:val="32"/>
          <w:lang w:val="en-US" w:eastAsia="zh-CN"/>
        </w:rPr>
        <w:t>0.9</w:t>
      </w:r>
      <w:r>
        <w:rPr>
          <w:rFonts w:hint="eastAsia" w:asciiTheme="minorEastAsia" w:hAnsiTheme="minorEastAsia" w:eastAsiaTheme="minorEastAsia"/>
          <w:sz w:val="32"/>
          <w:szCs w:val="32"/>
        </w:rPr>
        <w:t>%,主要包括</w:t>
      </w:r>
      <w:r>
        <w:rPr>
          <w:rFonts w:hint="eastAsia" w:asciiTheme="minorEastAsia" w:hAnsiTheme="minorEastAsia" w:eastAsiaTheme="minorEastAsia"/>
          <w:sz w:val="32"/>
          <w:szCs w:val="32"/>
          <w:lang w:val="en-US" w:eastAsia="zh-CN"/>
        </w:rPr>
        <w:t>办公设备购置、其他资本性支出。</w:t>
      </w:r>
    </w:p>
    <w:p>
      <w:pPr>
        <w:pStyle w:val="18"/>
        <w:rPr>
          <w:rFonts w:hAnsi="黑体"/>
          <w:b/>
          <w:sz w:val="32"/>
          <w:szCs w:val="32"/>
        </w:rPr>
      </w:pPr>
      <w:r>
        <w:rPr>
          <w:rFonts w:hint="eastAsia" w:hAnsi="黑体"/>
          <w:b/>
          <w:sz w:val="32"/>
          <w:szCs w:val="32"/>
        </w:rPr>
        <w:t>七、一般公共预算财政拨款三公经费支出决算情况说明</w:t>
      </w:r>
    </w:p>
    <w:p>
      <w:pPr>
        <w:pStyle w:val="18"/>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8"/>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“三公”经费财政拨款支出决算为</w:t>
      </w:r>
      <w:r>
        <w:rPr>
          <w:rFonts w:hint="eastAsia" w:asciiTheme="minorEastAsia" w:hAnsiTheme="minorEastAsia" w:eastAsiaTheme="minorEastAsia"/>
          <w:sz w:val="32"/>
          <w:szCs w:val="32"/>
          <w:lang w:val="en-US" w:eastAsia="zh-CN"/>
        </w:rPr>
        <w:t>24.98</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与2018年相比，减少28.36万元，下降53.17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其中：</w:t>
      </w:r>
    </w:p>
    <w:p>
      <w:pPr>
        <w:pStyle w:val="18"/>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公务接待费支出决算为</w:t>
      </w:r>
      <w:r>
        <w:rPr>
          <w:rFonts w:hint="eastAsia" w:asciiTheme="minorEastAsia" w:hAnsiTheme="minorEastAsia" w:eastAsiaTheme="minorEastAsia"/>
          <w:sz w:val="32"/>
          <w:szCs w:val="32"/>
          <w:lang w:val="en-US" w:eastAsia="zh-CN"/>
        </w:rPr>
        <w:t>10.86</w:t>
      </w:r>
      <w:r>
        <w:rPr>
          <w:rFonts w:hint="eastAsia" w:asciiTheme="minorEastAsia" w:hAnsiTheme="minorEastAsia" w:eastAsiaTheme="minorEastAsia"/>
          <w:sz w:val="32"/>
          <w:szCs w:val="32"/>
        </w:rPr>
        <w:t>万元，与</w:t>
      </w:r>
      <w:r>
        <w:rPr>
          <w:rFonts w:hint="eastAsia" w:asciiTheme="minorEastAsia" w:hAnsiTheme="minorEastAsia" w:eastAsiaTheme="minorEastAsia"/>
          <w:sz w:val="32"/>
          <w:szCs w:val="32"/>
          <w:lang w:val="en-US" w:eastAsia="zh-CN"/>
        </w:rPr>
        <w:t>2018年</w:t>
      </w:r>
      <w:r>
        <w:rPr>
          <w:rFonts w:hint="eastAsia" w:asciiTheme="minorEastAsia" w:hAnsiTheme="minorEastAsia" w:eastAsiaTheme="minorEastAsia"/>
          <w:sz w:val="32"/>
          <w:szCs w:val="32"/>
        </w:rPr>
        <w:t>相比</w:t>
      </w:r>
      <w:r>
        <w:rPr>
          <w:rFonts w:hint="eastAsia" w:asciiTheme="minorEastAsia" w:hAnsiTheme="minorEastAsia" w:eastAsiaTheme="minorEastAsia"/>
          <w:sz w:val="32"/>
          <w:szCs w:val="32"/>
          <w:lang w:val="en-US" w:eastAsia="zh-CN"/>
        </w:rPr>
        <w:t>增加0.09</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增长0.8</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增加</w:t>
      </w:r>
      <w:r>
        <w:rPr>
          <w:rFonts w:hint="eastAsia" w:asciiTheme="minorEastAsia" w:hAnsiTheme="minorEastAsia" w:eastAsiaTheme="minorEastAsia"/>
          <w:sz w:val="32"/>
          <w:szCs w:val="32"/>
        </w:rPr>
        <w:t>的主要原因是</w:t>
      </w:r>
      <w:r>
        <w:rPr>
          <w:rFonts w:hint="eastAsia" w:asciiTheme="minorEastAsia" w:hAnsiTheme="minorEastAsia" w:eastAsiaTheme="minorEastAsia"/>
          <w:sz w:val="32"/>
          <w:szCs w:val="32"/>
          <w:lang w:val="en-US" w:eastAsia="zh-CN"/>
        </w:rPr>
        <w:t>接待人次稍有增加</w:t>
      </w:r>
      <w:r>
        <w:rPr>
          <w:rFonts w:hint="eastAsia" w:asciiTheme="minorEastAsia" w:hAnsiTheme="minorEastAsia" w:eastAsiaTheme="minorEastAsia"/>
          <w:sz w:val="32"/>
          <w:szCs w:val="32"/>
          <w:lang w:eastAsia="zh-CN"/>
        </w:rPr>
        <w:t>。</w:t>
      </w:r>
    </w:p>
    <w:p>
      <w:pPr>
        <w:pStyle w:val="18"/>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公务用车购置及运行维护费支出决算为</w:t>
      </w:r>
      <w:r>
        <w:rPr>
          <w:rFonts w:hint="eastAsia" w:asciiTheme="minorEastAsia" w:hAnsiTheme="minorEastAsia" w:eastAsiaTheme="minorEastAsia"/>
          <w:sz w:val="32"/>
          <w:szCs w:val="32"/>
          <w:lang w:val="en-US" w:eastAsia="zh-CN"/>
        </w:rPr>
        <w:t>14.12</w:t>
      </w:r>
      <w:r>
        <w:rPr>
          <w:rFonts w:hint="eastAsia" w:asciiTheme="minorEastAsia" w:hAnsiTheme="minorEastAsia" w:eastAsiaTheme="minorEastAsia"/>
          <w:sz w:val="32"/>
          <w:szCs w:val="32"/>
        </w:rPr>
        <w:t>万元，与</w:t>
      </w:r>
      <w:r>
        <w:rPr>
          <w:rFonts w:hint="eastAsia" w:asciiTheme="minorEastAsia" w:hAnsiTheme="minorEastAsia" w:eastAsiaTheme="minorEastAsia"/>
          <w:sz w:val="32"/>
          <w:szCs w:val="32"/>
          <w:lang w:val="en-US" w:eastAsia="zh-CN"/>
        </w:rPr>
        <w:t>2018年</w:t>
      </w:r>
      <w:r>
        <w:rPr>
          <w:rFonts w:hint="eastAsia" w:asciiTheme="minorEastAsia" w:hAnsiTheme="minorEastAsia" w:eastAsiaTheme="minorEastAsia"/>
          <w:sz w:val="32"/>
          <w:szCs w:val="32"/>
        </w:rPr>
        <w:t>相比</w:t>
      </w:r>
      <w:r>
        <w:rPr>
          <w:rFonts w:hint="eastAsia" w:asciiTheme="minorEastAsia" w:hAnsiTheme="minorEastAsia" w:eastAsiaTheme="minorEastAsia"/>
          <w:sz w:val="32"/>
          <w:szCs w:val="32"/>
          <w:lang w:val="en-US" w:eastAsia="zh-CN"/>
        </w:rPr>
        <w:t>减少28.45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下降31.19</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减少</w:t>
      </w:r>
      <w:r>
        <w:rPr>
          <w:rFonts w:hint="eastAsia" w:asciiTheme="minorEastAsia" w:hAnsiTheme="minorEastAsia" w:eastAsiaTheme="minorEastAsia"/>
          <w:sz w:val="32"/>
          <w:szCs w:val="32"/>
        </w:rPr>
        <w:t>的主要原因是</w:t>
      </w:r>
      <w:r>
        <w:rPr>
          <w:rFonts w:hint="eastAsia" w:asciiTheme="minorEastAsia" w:hAnsiTheme="minorEastAsia" w:eastAsiaTheme="minorEastAsia"/>
          <w:sz w:val="32"/>
          <w:szCs w:val="32"/>
          <w:lang w:val="en-US" w:eastAsia="zh-CN"/>
        </w:rPr>
        <w:t>减少了公务用车购置费；规范用车加油管理制度，厉行节约、压缩开支</w:t>
      </w:r>
      <w:r>
        <w:rPr>
          <w:rFonts w:hint="eastAsia" w:asciiTheme="minorEastAsia" w:hAnsiTheme="minorEastAsia" w:eastAsiaTheme="minorEastAsia"/>
          <w:sz w:val="32"/>
          <w:szCs w:val="32"/>
          <w:lang w:eastAsia="zh-CN"/>
        </w:rPr>
        <w:t>。</w:t>
      </w:r>
    </w:p>
    <w:p>
      <w:pPr>
        <w:pStyle w:val="18"/>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8"/>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10.86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43.47</w:t>
      </w:r>
      <w:r>
        <w:rPr>
          <w:rFonts w:hint="eastAsia" w:asciiTheme="minorEastAsia" w:hAnsiTheme="minorEastAsia" w:eastAsiaTheme="minorEastAsia"/>
          <w:sz w:val="32"/>
          <w:szCs w:val="32"/>
        </w:rPr>
        <w:t>%,公务用车购置及运行维护费支出决算</w:t>
      </w:r>
      <w:r>
        <w:rPr>
          <w:rFonts w:hint="eastAsia" w:asciiTheme="minorEastAsia" w:hAnsiTheme="minorEastAsia" w:eastAsiaTheme="minorEastAsia"/>
          <w:sz w:val="32"/>
          <w:szCs w:val="32"/>
          <w:lang w:val="en-US" w:eastAsia="zh-CN"/>
        </w:rPr>
        <w:t>14.12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56.53</w:t>
      </w:r>
      <w:r>
        <w:rPr>
          <w:rFonts w:hint="eastAsia" w:asciiTheme="minorEastAsia" w:hAnsiTheme="minorEastAsia" w:eastAsiaTheme="minorEastAsia"/>
          <w:sz w:val="32"/>
          <w:szCs w:val="32"/>
        </w:rPr>
        <w:t>%。其中：</w:t>
      </w:r>
    </w:p>
    <w:p>
      <w:pPr>
        <w:pStyle w:val="18"/>
        <w:ind w:firstLine="800" w:firstLineChars="250"/>
        <w:rPr>
          <w:rFonts w:hint="default" w:asciiTheme="minorEastAsia" w:hAnsiTheme="minorEastAsia" w:eastAsiaTheme="minorEastAsia"/>
          <w:sz w:val="32"/>
          <w:szCs w:val="32"/>
          <w:lang w:val="en-US"/>
        </w:rPr>
      </w:pP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、公务接待费支出决算</w:t>
      </w:r>
      <w:r>
        <w:rPr>
          <w:rFonts w:hint="eastAsia" w:asciiTheme="minorEastAsia" w:hAnsiTheme="minorEastAsia" w:eastAsiaTheme="minorEastAsia"/>
          <w:sz w:val="32"/>
          <w:szCs w:val="32"/>
          <w:lang w:val="en-US" w:eastAsia="zh-CN"/>
        </w:rPr>
        <w:t>10.86</w:t>
      </w:r>
      <w:r>
        <w:rPr>
          <w:rFonts w:hint="eastAsia" w:asciiTheme="minorEastAsia" w:hAnsiTheme="minorEastAsia" w:eastAsiaTheme="minorEastAsia"/>
          <w:sz w:val="32"/>
          <w:szCs w:val="32"/>
        </w:rPr>
        <w:t>万元，全年共接待</w:t>
      </w:r>
      <w:r>
        <w:rPr>
          <w:rFonts w:hint="eastAsia" w:asciiTheme="minorEastAsia" w:hAnsiTheme="minorEastAsia" w:eastAsiaTheme="minorEastAsia"/>
          <w:sz w:val="32"/>
          <w:szCs w:val="32"/>
          <w:lang w:eastAsia="zh-CN"/>
        </w:rPr>
        <w:t>上级机关检查组</w:t>
      </w:r>
      <w:r>
        <w:rPr>
          <w:rFonts w:hint="eastAsia" w:asciiTheme="minorEastAsia" w:hAnsiTheme="minorEastAsia" w:eastAsiaTheme="minorEastAsia"/>
          <w:sz w:val="32"/>
          <w:szCs w:val="32"/>
          <w:lang w:val="en-US" w:eastAsia="zh-CN"/>
        </w:rPr>
        <w:t>126批次</w:t>
      </w:r>
      <w:r>
        <w:rPr>
          <w:rFonts w:hint="eastAsia" w:asciiTheme="minorEastAsia" w:hAnsiTheme="minorEastAsia" w:eastAsiaTheme="minorEastAsia"/>
          <w:sz w:val="32"/>
          <w:szCs w:val="32"/>
        </w:rPr>
        <w:t>、</w:t>
      </w:r>
      <w:r>
        <w:rPr>
          <w:rFonts w:hint="eastAsia" w:asciiTheme="majorEastAsia" w:hAnsiTheme="majorEastAsia" w:eastAsiaTheme="majorEastAsia"/>
          <w:color w:val="000000"/>
          <w:kern w:val="0"/>
          <w:sz w:val="32"/>
          <w:szCs w:val="32"/>
        </w:rPr>
        <w:t>公务接待</w:t>
      </w:r>
      <w:r>
        <w:rPr>
          <w:rFonts w:hint="eastAsia" w:asciiTheme="majorEastAsia" w:hAnsiTheme="majorEastAsia" w:eastAsiaTheme="majorEastAsia"/>
          <w:color w:val="000000"/>
          <w:kern w:val="0"/>
          <w:sz w:val="32"/>
          <w:szCs w:val="32"/>
          <w:lang w:val="en-US" w:eastAsia="zh-CN"/>
        </w:rPr>
        <w:t>人次</w:t>
      </w:r>
      <w:r>
        <w:rPr>
          <w:rFonts w:hint="eastAsia" w:asciiTheme="minorEastAsia" w:hAnsiTheme="minorEastAsia" w:eastAsiaTheme="minorEastAsia"/>
          <w:sz w:val="32"/>
          <w:szCs w:val="32"/>
          <w:lang w:val="en-US" w:eastAsia="zh-CN"/>
        </w:rPr>
        <w:t>1,425</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接待上级机关来我镇检查、</w:t>
      </w:r>
      <w:r>
        <w:rPr>
          <w:rFonts w:hint="eastAsia" w:asciiTheme="minorEastAsia" w:hAnsiTheme="minorEastAsia" w:eastAsiaTheme="minorEastAsia"/>
          <w:sz w:val="32"/>
          <w:szCs w:val="32"/>
          <w:lang w:val="en-US" w:eastAsia="zh-CN"/>
        </w:rPr>
        <w:t>督导、调研等公务活动发生的接待支出。</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lang w:val="en-US" w:eastAsia="zh-CN"/>
        </w:rPr>
        <w:t>2</w:t>
      </w:r>
      <w:r>
        <w:rPr>
          <w:rFonts w:hint="eastAsia" w:asciiTheme="minorEastAsia" w:hAnsiTheme="minorEastAsia"/>
          <w:sz w:val="32"/>
          <w:szCs w:val="32"/>
        </w:rPr>
        <w:t>、公务用车购置及运行维护费支出决算</w:t>
      </w:r>
      <w:r>
        <w:rPr>
          <w:rFonts w:hint="eastAsia" w:asciiTheme="minorEastAsia" w:hAnsiTheme="minorEastAsia"/>
          <w:sz w:val="32"/>
          <w:szCs w:val="32"/>
          <w:lang w:val="en-US" w:eastAsia="zh-CN"/>
        </w:rPr>
        <w:t>14.12</w:t>
      </w:r>
      <w:r>
        <w:rPr>
          <w:rFonts w:hint="eastAsia" w:asciiTheme="minorEastAsia" w:hAnsiTheme="minorEastAsia"/>
          <w:sz w:val="32"/>
          <w:szCs w:val="32"/>
        </w:rPr>
        <w:t>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color w:val="000000" w:themeColor="text1"/>
          <w:sz w:val="32"/>
          <w:szCs w:val="32"/>
          <w14:textFill>
            <w14:solidFill>
              <w14:schemeClr w14:val="tx1"/>
            </w14:solidFill>
          </w14:textFill>
        </w:rPr>
        <w:t>。</w:t>
      </w:r>
      <w:r>
        <w:rPr>
          <w:rFonts w:hint="eastAsia" w:asciiTheme="minorEastAsia" w:hAnsiTheme="minorEastAsia"/>
          <w:sz w:val="32"/>
          <w:szCs w:val="32"/>
        </w:rPr>
        <w:t>公务用车运行维护费</w:t>
      </w:r>
      <w:r>
        <w:rPr>
          <w:rFonts w:hint="eastAsia" w:asciiTheme="minorEastAsia" w:hAnsiTheme="minorEastAsia"/>
          <w:sz w:val="32"/>
          <w:szCs w:val="32"/>
          <w:lang w:val="en-US" w:eastAsia="zh-CN"/>
        </w:rPr>
        <w:t>14.12</w:t>
      </w:r>
      <w:r>
        <w:rPr>
          <w:rFonts w:hint="eastAsia" w:asciiTheme="minorEastAsia" w:hAnsiTheme="minorEastAsia"/>
          <w:sz w:val="32"/>
          <w:szCs w:val="32"/>
        </w:rPr>
        <w:t>万元，主要是</w:t>
      </w:r>
      <w:r>
        <w:rPr>
          <w:rFonts w:hint="eastAsia" w:asciiTheme="minorEastAsia" w:hAnsiTheme="minorEastAsia"/>
          <w:sz w:val="32"/>
          <w:szCs w:val="32"/>
          <w:lang w:eastAsia="zh-CN"/>
        </w:rPr>
        <w:t>公务用车运行维护</w:t>
      </w:r>
      <w:r>
        <w:rPr>
          <w:rFonts w:hint="eastAsia" w:asciiTheme="minorEastAsia" w:hAnsiTheme="minorEastAsia" w:eastAsiaTheme="minorEastAsia" w:cstheme="minorEastAsia"/>
          <w:sz w:val="32"/>
          <w:szCs w:val="32"/>
        </w:rPr>
        <w:t>所需车辆燃料费、维修费、过桥过路费、保险费等</w:t>
      </w:r>
      <w:r>
        <w:rPr>
          <w:rFonts w:hint="eastAsia" w:asciiTheme="minorEastAsia" w:hAnsiTheme="minorEastAsia"/>
          <w:sz w:val="32"/>
          <w:szCs w:val="32"/>
        </w:rPr>
        <w:t>支出，截止2019年12月31日，我单位开支财政拨款的公务用车保有量为</w:t>
      </w:r>
      <w:r>
        <w:rPr>
          <w:rFonts w:hint="eastAsia" w:asciiTheme="minorEastAsia" w:hAnsiTheme="minorEastAsia"/>
          <w:sz w:val="32"/>
          <w:szCs w:val="32"/>
          <w:lang w:val="en-US" w:eastAsia="zh-CN"/>
        </w:rPr>
        <w:t>2</w:t>
      </w:r>
      <w:r>
        <w:rPr>
          <w:rFonts w:hint="eastAsia" w:asciiTheme="minorEastAsia" w:hAnsiTheme="minorEastAsia"/>
          <w:sz w:val="32"/>
          <w:szCs w:val="32"/>
        </w:rPr>
        <w:t>辆。</w:t>
      </w:r>
    </w:p>
    <w:p>
      <w:pPr>
        <w:pStyle w:val="18"/>
        <w:rPr>
          <w:rFonts w:hAnsi="黑体"/>
          <w:b/>
          <w:sz w:val="32"/>
          <w:szCs w:val="32"/>
        </w:rPr>
      </w:pPr>
      <w:r>
        <w:rPr>
          <w:rFonts w:hint="eastAsia" w:hAnsi="黑体"/>
          <w:b/>
          <w:sz w:val="32"/>
          <w:szCs w:val="32"/>
        </w:rPr>
        <w:t>八、政府性基金预算收入支出决算情况</w:t>
      </w:r>
    </w:p>
    <w:p>
      <w:pPr>
        <w:pStyle w:val="18"/>
        <w:rPr>
          <w:rFonts w:hint="default" w:asciiTheme="minorEastAsia" w:hAnsiTheme="minorEastAsia" w:eastAsiaTheme="majorEastAsia"/>
          <w:sz w:val="32"/>
          <w:szCs w:val="32"/>
          <w:lang w:val="en-US" w:eastAsia="zh-CN"/>
        </w:rPr>
      </w:pPr>
      <w:r>
        <w:rPr>
          <w:rFonts w:hint="eastAsia" w:asciiTheme="minorEastAsia" w:hAnsiTheme="minorEastAsia" w:eastAsiaTheme="minorEastAsia"/>
          <w:sz w:val="32"/>
          <w:szCs w:val="32"/>
        </w:rPr>
        <w:t xml:space="preserve">     2019年度政府性基金预算</w:t>
      </w:r>
      <w:r>
        <w:rPr>
          <w:rFonts w:hint="eastAsia" w:asciiTheme="minorEastAsia" w:hAnsiTheme="minorEastAsia" w:eastAsiaTheme="minorEastAsia"/>
          <w:sz w:val="32"/>
          <w:szCs w:val="32"/>
          <w:lang w:eastAsia="zh-CN"/>
        </w:rPr>
        <w:t>收入</w:t>
      </w:r>
      <w:r>
        <w:rPr>
          <w:rFonts w:hint="eastAsia" w:asciiTheme="minorEastAsia" w:hAnsiTheme="minorEastAsia" w:eastAsiaTheme="minorEastAsia"/>
          <w:sz w:val="32"/>
          <w:szCs w:val="32"/>
          <w:lang w:val="en-US" w:eastAsia="zh-CN"/>
        </w:rPr>
        <w:t>8,923.43万元，占本年收入合计的75.28</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支出7,239.47万元,占半年支出合计的75.2</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收支结余1,683.96万元。</w:t>
      </w:r>
      <w:r>
        <w:rPr>
          <w:rFonts w:hint="eastAsia" w:asciiTheme="minorEastAsia" w:hAnsiTheme="minorEastAsia" w:eastAsiaTheme="minorEastAsia"/>
          <w:sz w:val="32"/>
          <w:szCs w:val="32"/>
        </w:rPr>
        <w:t>政府性基金预算</w:t>
      </w:r>
      <w:r>
        <w:rPr>
          <w:rFonts w:hint="eastAsia" w:asciiTheme="minorEastAsia" w:hAnsiTheme="minorEastAsia" w:eastAsiaTheme="minorEastAsia"/>
          <w:sz w:val="32"/>
          <w:szCs w:val="32"/>
          <w:lang w:eastAsia="zh-CN"/>
        </w:rPr>
        <w:t>收入</w:t>
      </w:r>
      <w:r>
        <w:rPr>
          <w:rFonts w:hint="eastAsia" w:cs="仿宋" w:asciiTheme="majorEastAsia" w:hAnsiTheme="majorEastAsia" w:eastAsiaTheme="majorEastAsia"/>
          <w:sz w:val="32"/>
          <w:szCs w:val="32"/>
        </w:rPr>
        <w:t>主要是政府2019年土地摘牌</w:t>
      </w:r>
      <w:r>
        <w:rPr>
          <w:rFonts w:hint="eastAsia" w:cs="仿宋" w:asciiTheme="majorEastAsia" w:hAnsiTheme="majorEastAsia" w:eastAsiaTheme="majorEastAsia"/>
          <w:sz w:val="32"/>
          <w:szCs w:val="32"/>
          <w:lang w:eastAsia="zh-CN"/>
        </w:rPr>
        <w:t>、</w:t>
      </w:r>
      <w:r>
        <w:rPr>
          <w:rFonts w:hint="eastAsia" w:cs="仿宋" w:asciiTheme="majorEastAsia" w:hAnsiTheme="majorEastAsia" w:eastAsiaTheme="majorEastAsia"/>
          <w:sz w:val="32"/>
          <w:szCs w:val="32"/>
        </w:rPr>
        <w:t>土地拍卖成本及基础设施费</w:t>
      </w:r>
      <w:r>
        <w:rPr>
          <w:rFonts w:hint="eastAsia" w:cs="仿宋" w:asciiTheme="majorEastAsia" w:hAnsiTheme="majorEastAsia" w:eastAsiaTheme="majorEastAsia"/>
          <w:sz w:val="32"/>
          <w:szCs w:val="32"/>
          <w:lang w:val="en-US" w:eastAsia="zh-CN"/>
        </w:rPr>
        <w:t>,主要用于全镇公共基础设施建设及返还土地拍卖成本。</w:t>
      </w:r>
    </w:p>
    <w:p>
      <w:pPr>
        <w:pStyle w:val="18"/>
        <w:rPr>
          <w:rFonts w:hAnsi="黑体"/>
          <w:b/>
          <w:sz w:val="32"/>
          <w:szCs w:val="32"/>
        </w:rPr>
      </w:pPr>
      <w:r>
        <w:rPr>
          <w:rFonts w:hint="eastAsia" w:hAnsi="黑体"/>
          <w:b/>
          <w:sz w:val="32"/>
          <w:szCs w:val="32"/>
        </w:rPr>
        <w:t>九、关于2019年度预算绩效情况说明</w:t>
      </w:r>
    </w:p>
    <w:p>
      <w:pPr>
        <w:pStyle w:val="5"/>
        <w:keepNext w:val="0"/>
        <w:keepLines w:val="0"/>
        <w:widowControl/>
        <w:suppressLineNumbers w:val="0"/>
        <w:spacing w:before="0" w:beforeAutospacing="0" w:after="0" w:afterAutospacing="0" w:line="27" w:lineRule="atLeast"/>
        <w:ind w:left="0" w:right="0" w:firstLine="960" w:firstLineChars="300"/>
        <w:jc w:val="both"/>
        <w:rPr>
          <w:rFonts w:hint="eastAsia"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根据《湖南省财政厅关于开展201</w:t>
      </w:r>
      <w:r>
        <w:rPr>
          <w:rFonts w:hint="eastAsia" w:cs="黑体" w:asciiTheme="minorEastAsia" w:hAnsiTheme="minorEastAsia"/>
          <w:color w:val="000000"/>
          <w:kern w:val="0"/>
          <w:sz w:val="32"/>
          <w:szCs w:val="32"/>
          <w:lang w:val="en-US" w:eastAsia="zh-CN" w:bidi="ar-SA"/>
        </w:rPr>
        <w:t>9</w:t>
      </w:r>
      <w:r>
        <w:rPr>
          <w:rFonts w:hint="eastAsia" w:cs="黑体" w:asciiTheme="minorEastAsia" w:hAnsiTheme="minorEastAsia" w:eastAsiaTheme="minorEastAsia"/>
          <w:color w:val="000000"/>
          <w:kern w:val="0"/>
          <w:sz w:val="32"/>
          <w:szCs w:val="32"/>
          <w:lang w:val="en-US" w:eastAsia="zh-CN" w:bidi="ar-SA"/>
        </w:rPr>
        <w:t>年度部门整体支出绩效自评工作的通知》（湘财绩〔</w:t>
      </w:r>
      <w:r>
        <w:rPr>
          <w:rFonts w:hint="eastAsia" w:cs="黑体" w:asciiTheme="minorEastAsia" w:hAnsiTheme="minorEastAsia"/>
          <w:color w:val="000000"/>
          <w:kern w:val="0"/>
          <w:sz w:val="32"/>
          <w:szCs w:val="32"/>
          <w:lang w:val="en-US" w:eastAsia="zh-CN" w:bidi="ar-SA"/>
        </w:rPr>
        <w:t>2020</w:t>
      </w:r>
      <w:r>
        <w:rPr>
          <w:rFonts w:hint="eastAsia" w:cs="黑体" w:asciiTheme="minorEastAsia" w:hAnsiTheme="minorEastAsia" w:eastAsiaTheme="minorEastAsia"/>
          <w:color w:val="000000"/>
          <w:kern w:val="0"/>
          <w:sz w:val="32"/>
          <w:szCs w:val="32"/>
          <w:lang w:val="en-US" w:eastAsia="zh-CN" w:bidi="ar-SA"/>
        </w:rPr>
        <w:t>〕</w:t>
      </w:r>
      <w:r>
        <w:rPr>
          <w:rFonts w:hint="eastAsia" w:cs="黑体" w:asciiTheme="minorEastAsia" w:hAnsiTheme="minorEastAsia"/>
          <w:color w:val="000000"/>
          <w:kern w:val="0"/>
          <w:sz w:val="32"/>
          <w:szCs w:val="32"/>
          <w:lang w:val="en-US" w:eastAsia="zh-CN" w:bidi="ar-SA"/>
        </w:rPr>
        <w:t>4</w:t>
      </w:r>
      <w:r>
        <w:rPr>
          <w:rFonts w:hint="eastAsia" w:cs="黑体" w:asciiTheme="minorEastAsia" w:hAnsiTheme="minorEastAsia" w:eastAsiaTheme="minorEastAsia"/>
          <w:color w:val="000000"/>
          <w:kern w:val="0"/>
          <w:sz w:val="32"/>
          <w:szCs w:val="32"/>
          <w:lang w:val="en-US" w:eastAsia="zh-CN" w:bidi="ar-SA"/>
        </w:rPr>
        <w:t>号）精神，我</w:t>
      </w:r>
      <w:r>
        <w:rPr>
          <w:rFonts w:hint="eastAsia" w:cs="黑体" w:asciiTheme="minorEastAsia" w:hAnsiTheme="minorEastAsia"/>
          <w:color w:val="000000"/>
          <w:kern w:val="0"/>
          <w:sz w:val="32"/>
          <w:szCs w:val="32"/>
          <w:lang w:val="en-US" w:eastAsia="zh-CN" w:bidi="ar-SA"/>
        </w:rPr>
        <w:t>镇</w:t>
      </w:r>
      <w:r>
        <w:rPr>
          <w:rFonts w:hint="eastAsia" w:cs="黑体" w:asciiTheme="minorEastAsia" w:hAnsiTheme="minorEastAsia" w:eastAsiaTheme="minorEastAsia"/>
          <w:color w:val="000000"/>
          <w:kern w:val="0"/>
          <w:sz w:val="32"/>
          <w:szCs w:val="32"/>
          <w:lang w:val="en-US" w:eastAsia="zh-CN" w:bidi="ar-SA"/>
        </w:rPr>
        <w:t>对部门整体支出绩效开展了自评，绩效评价结果显示，我单位2019年度绩效目标完成较好，在预算配置、预算执行、预算管理等方面较好的支持了财政中心工作发展。财政管理水平进一步提升，收支结构进一步优化，运行管理进一步加强，管理基础进一步夯实</w:t>
      </w:r>
      <w:r>
        <w:rPr>
          <w:rFonts w:hint="eastAsia" w:cs="黑体" w:asciiTheme="minorEastAsia" w:hAnsiTheme="minorEastAsia"/>
          <w:color w:val="000000"/>
          <w:kern w:val="0"/>
          <w:sz w:val="32"/>
          <w:szCs w:val="32"/>
          <w:lang w:val="en-US" w:eastAsia="zh-CN" w:bidi="ar-SA"/>
        </w:rPr>
        <w:t>。</w:t>
      </w:r>
    </w:p>
    <w:p>
      <w:pPr>
        <w:pStyle w:val="18"/>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lang w:val="en-US" w:eastAsia="zh-CN"/>
        </w:rPr>
        <w:t>我镇</w:t>
      </w:r>
      <w:r>
        <w:rPr>
          <w:rFonts w:hint="eastAsia" w:cs="黑体" w:asciiTheme="minorEastAsia" w:hAnsiTheme="minorEastAsia"/>
          <w:color w:val="000000"/>
          <w:kern w:val="0"/>
          <w:sz w:val="32"/>
          <w:szCs w:val="32"/>
        </w:rPr>
        <w:t>2019 年度机关运行经费支出</w:t>
      </w:r>
      <w:r>
        <w:rPr>
          <w:rFonts w:hint="eastAsia" w:cs="黑体" w:asciiTheme="minorEastAsia" w:hAnsiTheme="minorEastAsia"/>
          <w:color w:val="000000"/>
          <w:kern w:val="0"/>
          <w:sz w:val="32"/>
          <w:szCs w:val="32"/>
          <w:lang w:val="en-US" w:eastAsia="zh-CN"/>
        </w:rPr>
        <w:t>358.47</w:t>
      </w:r>
      <w:r>
        <w:rPr>
          <w:rFonts w:hint="eastAsia" w:cs="黑体" w:asciiTheme="minorEastAsia" w:hAnsiTheme="minorEastAsia"/>
          <w:color w:val="000000"/>
          <w:kern w:val="0"/>
          <w:sz w:val="32"/>
          <w:szCs w:val="32"/>
        </w:rPr>
        <w:t>万元，比</w:t>
      </w:r>
      <w:r>
        <w:rPr>
          <w:rFonts w:hint="eastAsia" w:cs="黑体" w:asciiTheme="minorEastAsia" w:hAnsiTheme="minorEastAsia"/>
          <w:color w:val="000000"/>
          <w:kern w:val="0"/>
          <w:sz w:val="32"/>
          <w:szCs w:val="32"/>
          <w:lang w:val="en-US" w:eastAsia="zh-CN"/>
        </w:rPr>
        <w:t>2018年度减少190.61</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val="en-US" w:eastAsia="zh-CN"/>
        </w:rPr>
        <w:t>下降34.71</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val="en-US" w:eastAsia="zh-CN"/>
        </w:rPr>
        <w:t>政府厉行节约、压缩开支，如办公费、印刷费、维修（护）费、其他交通费用等都大幅度减少</w:t>
      </w:r>
      <w:r>
        <w:rPr>
          <w:rFonts w:hint="eastAsia" w:cs="黑体" w:asciiTheme="minorEastAsia" w:hAnsiTheme="minorEastAsia"/>
          <w:color w:val="000000"/>
          <w:kern w:val="0"/>
          <w:sz w:val="32"/>
          <w:szCs w:val="32"/>
          <w:lang w:eastAsia="zh-CN"/>
        </w:rPr>
        <w:t>。</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2019年</w:t>
      </w:r>
      <w:r>
        <w:rPr>
          <w:rFonts w:hint="eastAsia" w:cs="黑体" w:asciiTheme="minorEastAsia" w:hAnsiTheme="minorEastAsia"/>
          <w:color w:val="000000"/>
          <w:kern w:val="0"/>
          <w:sz w:val="32"/>
          <w:szCs w:val="32"/>
          <w:lang w:val="en-US" w:eastAsia="zh-CN"/>
        </w:rPr>
        <w:t>我镇</w:t>
      </w:r>
      <w:r>
        <w:rPr>
          <w:rFonts w:hint="eastAsia" w:cs="黑体" w:asciiTheme="minorEastAsia" w:hAnsiTheme="minorEastAsia"/>
          <w:color w:val="000000"/>
          <w:kern w:val="0"/>
          <w:sz w:val="32"/>
          <w:szCs w:val="32"/>
        </w:rPr>
        <w:t>开支会议费</w:t>
      </w:r>
      <w:r>
        <w:rPr>
          <w:rFonts w:hint="eastAsia" w:cs="黑体" w:asciiTheme="minorEastAsia" w:hAnsiTheme="minorEastAsia"/>
          <w:color w:val="000000"/>
          <w:kern w:val="0"/>
          <w:sz w:val="32"/>
          <w:szCs w:val="32"/>
          <w:lang w:val="en-US" w:eastAsia="zh-CN"/>
        </w:rPr>
        <w:t>28.2</w:t>
      </w:r>
      <w:r>
        <w:rPr>
          <w:rFonts w:hint="eastAsia" w:cs="黑体" w:asciiTheme="minorEastAsia" w:hAnsiTheme="minorEastAsia"/>
          <w:color w:val="000000"/>
          <w:kern w:val="0"/>
          <w:sz w:val="32"/>
          <w:szCs w:val="32"/>
        </w:rPr>
        <w:t>万元，用于召开</w:t>
      </w:r>
      <w:r>
        <w:rPr>
          <w:rFonts w:hint="eastAsia" w:cs="黑体" w:asciiTheme="minorEastAsia" w:hAnsiTheme="minorEastAsia"/>
          <w:color w:val="000000"/>
          <w:kern w:val="0"/>
          <w:sz w:val="32"/>
          <w:szCs w:val="32"/>
          <w:lang w:eastAsia="zh-CN"/>
        </w:rPr>
        <w:t>人大政协会</w:t>
      </w:r>
      <w:r>
        <w:rPr>
          <w:rFonts w:hint="eastAsia" w:cs="黑体" w:asciiTheme="minorEastAsia" w:hAnsiTheme="minorEastAsia"/>
          <w:color w:val="000000"/>
          <w:kern w:val="0"/>
          <w:sz w:val="32"/>
          <w:szCs w:val="32"/>
          <w:lang w:val="en-US" w:eastAsia="zh-CN"/>
        </w:rPr>
        <w:t>议</w:t>
      </w:r>
      <w:r>
        <w:rPr>
          <w:rFonts w:hint="eastAsia" w:cs="黑体" w:asciiTheme="minorEastAsia" w:hAnsiTheme="minorEastAsia"/>
          <w:color w:val="000000"/>
          <w:kern w:val="0"/>
          <w:sz w:val="32"/>
          <w:szCs w:val="32"/>
          <w:lang w:eastAsia="zh-CN"/>
        </w:rPr>
        <w:t>、党代会、村干会议、</w:t>
      </w:r>
      <w:r>
        <w:rPr>
          <w:rFonts w:hint="eastAsia" w:cs="黑体" w:asciiTheme="minorEastAsia" w:hAnsiTheme="minorEastAsia"/>
          <w:color w:val="000000"/>
          <w:kern w:val="0"/>
          <w:sz w:val="32"/>
          <w:szCs w:val="32"/>
          <w:lang w:val="en-US" w:eastAsia="zh-CN"/>
        </w:rPr>
        <w:t>中心工作安排调度会议等</w:t>
      </w:r>
      <w:r>
        <w:rPr>
          <w:rFonts w:hint="eastAsia" w:cs="黑体" w:asciiTheme="minorEastAsia" w:hAnsiTheme="minorEastAsia"/>
          <w:color w:val="000000"/>
          <w:kern w:val="0"/>
          <w:sz w:val="32"/>
          <w:szCs w:val="32"/>
          <w:lang w:eastAsia="zh-CN"/>
        </w:rPr>
        <w:t>支出。</w:t>
      </w:r>
      <w:r>
        <w:rPr>
          <w:rFonts w:hint="eastAsia" w:cs="黑体" w:asciiTheme="minorEastAsia" w:hAnsiTheme="minorEastAsia"/>
          <w:color w:val="000000"/>
          <w:kern w:val="0"/>
          <w:sz w:val="32"/>
          <w:szCs w:val="32"/>
        </w:rPr>
        <w:t>开支培训费</w:t>
      </w:r>
      <w:r>
        <w:rPr>
          <w:rFonts w:hint="eastAsia" w:cs="黑体" w:asciiTheme="minorEastAsia" w:hAnsiTheme="minorEastAsia"/>
          <w:color w:val="000000"/>
          <w:kern w:val="0"/>
          <w:sz w:val="32"/>
          <w:szCs w:val="32"/>
          <w:lang w:val="en-US" w:eastAsia="zh-CN"/>
        </w:rPr>
        <w:t>4.95</w:t>
      </w:r>
      <w:r>
        <w:rPr>
          <w:rFonts w:hint="eastAsia" w:cs="黑体" w:asciiTheme="minorEastAsia" w:hAnsiTheme="minorEastAsia"/>
          <w:color w:val="000000"/>
          <w:kern w:val="0"/>
          <w:sz w:val="32"/>
          <w:szCs w:val="32"/>
        </w:rPr>
        <w:t>万元，用于</w:t>
      </w:r>
      <w:r>
        <w:rPr>
          <w:rFonts w:hint="eastAsia" w:cs="黑体" w:asciiTheme="minorEastAsia" w:hAnsiTheme="minorEastAsia"/>
          <w:color w:val="000000"/>
          <w:kern w:val="0"/>
          <w:sz w:val="32"/>
          <w:szCs w:val="32"/>
          <w:lang w:eastAsia="zh-CN"/>
        </w:rPr>
        <w:t>干部参加上级机关组织的业务骨干</w:t>
      </w:r>
      <w:r>
        <w:rPr>
          <w:rFonts w:hint="eastAsia" w:cs="黑体" w:asciiTheme="minorEastAsia" w:hAnsiTheme="minorEastAsia"/>
          <w:color w:val="000000"/>
          <w:kern w:val="0"/>
          <w:sz w:val="32"/>
          <w:szCs w:val="32"/>
        </w:rPr>
        <w:t>培训</w:t>
      </w:r>
      <w:r>
        <w:rPr>
          <w:rFonts w:hint="eastAsia" w:cs="黑体" w:asciiTheme="minorEastAsia" w:hAnsiTheme="minorEastAsia"/>
          <w:color w:val="000000"/>
          <w:kern w:val="0"/>
          <w:sz w:val="32"/>
          <w:szCs w:val="32"/>
          <w:lang w:val="en-US" w:eastAsia="zh-CN"/>
        </w:rPr>
        <w:t>及镇组织村干业务培训</w:t>
      </w:r>
      <w:r>
        <w:rPr>
          <w:rFonts w:hint="eastAsia" w:cs="黑体" w:asciiTheme="minorEastAsia" w:hAnsiTheme="minorEastAsia"/>
          <w:color w:val="000000"/>
          <w:kern w:val="0"/>
          <w:sz w:val="32"/>
          <w:szCs w:val="32"/>
          <w:lang w:eastAsia="zh-CN"/>
        </w:rPr>
        <w:t>。未举办</w:t>
      </w:r>
      <w:r>
        <w:rPr>
          <w:rFonts w:hint="eastAsia" w:cs="黑体" w:asciiTheme="minorEastAsia" w:hAnsiTheme="minorEastAsia"/>
          <w:color w:val="000000"/>
          <w:kern w:val="0"/>
          <w:sz w:val="32"/>
          <w:szCs w:val="32"/>
        </w:rPr>
        <w:t>节庆、晚会、论坛、赛事等活动</w:t>
      </w:r>
      <w:r>
        <w:rPr>
          <w:rFonts w:hint="eastAsia" w:cs="黑体" w:asciiTheme="minorEastAsia" w:hAnsiTheme="minorEastAsia"/>
          <w:color w:val="000000"/>
          <w:kern w:val="0"/>
          <w:sz w:val="32"/>
          <w:szCs w:val="32"/>
          <w:lang w:eastAsia="zh-CN"/>
        </w:rPr>
        <w:t>。</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hint="default" w:cs="黑体" w:asciiTheme="minorEastAsia" w:hAnsiTheme="minorEastAsia"/>
          <w:i/>
          <w:color w:val="FF0000"/>
          <w:kern w:val="0"/>
          <w:sz w:val="32"/>
          <w:szCs w:val="32"/>
          <w:lang w:val="en-US"/>
        </w:rPr>
      </w:pPr>
      <w:r>
        <w:rPr>
          <w:rFonts w:hint="eastAsia" w:cs="黑体" w:asciiTheme="minorEastAsia" w:hAnsiTheme="minorEastAsia"/>
          <w:color w:val="000000"/>
          <w:kern w:val="0"/>
          <w:sz w:val="32"/>
          <w:szCs w:val="32"/>
        </w:rPr>
        <w:t>本部门2019年度政府采购支出总额</w:t>
      </w:r>
      <w:r>
        <w:rPr>
          <w:rFonts w:hint="eastAsia" w:cs="黑体" w:asciiTheme="minorEastAsia" w:hAnsiTheme="minorEastAsia"/>
          <w:color w:val="000000"/>
          <w:kern w:val="0"/>
          <w:sz w:val="32"/>
          <w:szCs w:val="32"/>
          <w:lang w:val="en-US" w:eastAsia="zh-CN"/>
        </w:rPr>
        <w:t>506.59</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万元、政府采购工程支出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506.59</w:t>
      </w:r>
      <w:r>
        <w:rPr>
          <w:rFonts w:hint="eastAsia" w:cs="黑体" w:asciiTheme="minorEastAsia" w:hAnsiTheme="minorEastAsia"/>
          <w:color w:val="000000"/>
          <w:kern w:val="0"/>
          <w:sz w:val="32"/>
          <w:szCs w:val="32"/>
        </w:rPr>
        <w:t>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hint="default" w:cs="黑体" w:asciiTheme="minorEastAsia" w:hAnsiTheme="minorEastAsia" w:eastAsiaTheme="minorEastAsia"/>
          <w:color w:val="000000"/>
          <w:kern w:val="0"/>
          <w:sz w:val="32"/>
          <w:szCs w:val="32"/>
          <w:lang w:val="en-US" w:eastAsia="zh-CN"/>
        </w:rPr>
      </w:pPr>
      <w:r>
        <w:rPr>
          <w:rFonts w:hint="eastAsia" w:cs="黑体" w:asciiTheme="minorEastAsia" w:hAnsiTheme="minorEastAsia"/>
          <w:color w:val="000000"/>
          <w:kern w:val="0"/>
          <w:sz w:val="32"/>
          <w:szCs w:val="32"/>
        </w:rPr>
        <w:t>截至2019年12月31日，本单位共有车辆</w:t>
      </w:r>
      <w:r>
        <w:rPr>
          <w:rFonts w:hint="eastAsia" w:cs="黑体" w:asciiTheme="minorEastAsia" w:hAnsiTheme="minorEastAsia"/>
          <w:color w:val="000000"/>
          <w:kern w:val="0"/>
          <w:sz w:val="32"/>
          <w:szCs w:val="32"/>
          <w:lang w:val="en-US" w:eastAsia="zh-CN"/>
        </w:rPr>
        <w:t>17</w:t>
      </w:r>
      <w:r>
        <w:rPr>
          <w:rFonts w:hint="eastAsia" w:cs="黑体" w:asciiTheme="minorEastAsia" w:hAnsiTheme="minorEastAsia"/>
          <w:color w:val="000000"/>
          <w:kern w:val="0"/>
          <w:sz w:val="32"/>
          <w:szCs w:val="32"/>
        </w:rPr>
        <w:t>辆</w:t>
      </w:r>
      <w:r>
        <w:rPr>
          <w:rFonts w:hint="eastAsia" w:cs="黑体" w:asciiTheme="minorEastAsia" w:hAnsiTheme="minorEastAsia"/>
          <w:color w:val="000000"/>
          <w:kern w:val="0"/>
          <w:sz w:val="32"/>
          <w:szCs w:val="32"/>
          <w:lang w:eastAsia="zh-CN"/>
        </w:rPr>
        <w:t>，</w:t>
      </w:r>
      <w:r>
        <w:rPr>
          <w:rFonts w:hint="eastAsia" w:cs="黑体" w:asciiTheme="minorEastAsia" w:hAnsiTheme="minorEastAsia"/>
          <w:color w:val="000000"/>
          <w:kern w:val="0"/>
          <w:sz w:val="32"/>
          <w:szCs w:val="32"/>
          <w:lang w:val="en-US" w:eastAsia="zh-CN"/>
        </w:rPr>
        <w:t>其中：领导干部用车2辆、其他用车15辆（城管执法车1辆及环卫洒水车、垃圾车）。</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jc w:val="left"/>
        <w:rPr>
          <w:color w:val="333333"/>
          <w:sz w:val="32"/>
          <w:szCs w:val="32"/>
        </w:rPr>
      </w:pPr>
      <w:r>
        <w:rPr>
          <w:rFonts w:hint="eastAsia" w:ascii="黑体" w:eastAsia="黑体" w:cs="黑体"/>
          <w:color w:val="000000"/>
          <w:kern w:val="0"/>
          <w:sz w:val="32"/>
          <w:szCs w:val="32"/>
        </w:rPr>
        <w:t xml:space="preserve"> </w:t>
      </w:r>
      <w:r>
        <w:rPr>
          <w:rFonts w:hint="eastAsia"/>
          <w:color w:val="333333"/>
          <w:sz w:val="32"/>
          <w:szCs w:val="32"/>
        </w:rPr>
        <w:t>一、财政拨款收入：指财政部门核拨给单位的财政预算资金。</w:t>
      </w:r>
    </w:p>
    <w:p>
      <w:pPr>
        <w:widowControl/>
        <w:jc w:val="left"/>
        <w:rPr>
          <w:rFonts w:ascii="黑体" w:eastAsia="黑体" w:cs="黑体"/>
          <w:color w:val="000000"/>
          <w:kern w:val="0"/>
          <w:sz w:val="32"/>
          <w:szCs w:val="32"/>
        </w:rPr>
      </w:pPr>
      <w:r>
        <w:rPr>
          <w:rFonts w:hint="eastAsia"/>
          <w:color w:val="333333"/>
          <w:sz w:val="32"/>
          <w:szCs w:val="32"/>
        </w:rPr>
        <w:t xml:space="preserve">    二、  事业收入：指事业单位开展专业业务活动及辅助活动所取得的收入。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三、附属单位上缴收入：指事业单位附属独立核算单位按有关规定上缴的收入。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五、年初结转和结余：指以前年度尚未完成、结转到本年仍按有关规定继续使用的资金。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九、基本支出：指为保障机构正常运转、完成日常工作任务而发生的人员支出和公用支出。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十、项目支出：指在基本支出之外，为完成特定行政任务和事业发展目标所发生的支出。 </w:t>
      </w:r>
    </w:p>
    <w:p>
      <w:pPr>
        <w:pStyle w:val="5"/>
        <w:shd w:val="clear" w:color="auto" w:fill="FFFFFF"/>
        <w:spacing w:before="0" w:beforeAutospacing="0" w:after="0" w:afterAutospacing="0"/>
        <w:rPr>
          <w:color w:val="333333"/>
          <w:sz w:val="32"/>
          <w:szCs w:val="32"/>
        </w:rPr>
      </w:pPr>
      <w:r>
        <w:rPr>
          <w:rFonts w:hint="eastAsia"/>
          <w:color w:val="333333"/>
          <w:sz w:val="32"/>
          <w:szCs w:val="32"/>
        </w:rPr>
        <w:t xml:space="preserve">     十一、　“三公”经费：指省财政拨款安排的因公出国（境）费、公务用车购置及运行费和公务接待费。其中，因公出国（境）费反映单位公务出国（境）的国际旅费、国外城市间交通费、住宿费、伙食费、培训费、公杂费等支出；公务用车购置及运行费反映</w:t>
      </w:r>
      <w:bookmarkStart w:id="0" w:name="_GoBack"/>
      <w:bookmarkEnd w:id="0"/>
      <w:r>
        <w:rPr>
          <w:rFonts w:hint="eastAsia"/>
          <w:color w:val="333333"/>
          <w:sz w:val="32"/>
          <w:szCs w:val="32"/>
        </w:rPr>
        <w:t>单位公务用车车辆购置支出（含车辆购置税）及租用费、燃料费、维修费、过路过桥费、保险费、安全奖励费用等支出；公务接待费反映单位按规定开支的各类公务接待（含外宾接待）支出。  </w:t>
      </w:r>
    </w:p>
    <w:p>
      <w:pPr>
        <w:widowControl/>
        <w:jc w:val="left"/>
        <w:rPr>
          <w:rFonts w:hint="eastAsia" w:cs="黑体" w:asciiTheme="minorEastAsia" w:hAnsiTheme="minorEastAsia" w:eastAsiaTheme="minorEastAsia"/>
          <w:color w:val="000000"/>
          <w:kern w:val="0"/>
          <w:sz w:val="32"/>
          <w:szCs w:val="32"/>
          <w:lang w:val="en-US" w:eastAsia="zh-CN" w:bidi="ar-SA"/>
        </w:rPr>
      </w:pPr>
      <w:r>
        <w:rPr>
          <w:rFonts w:hint="eastAsia"/>
          <w:color w:val="333333"/>
          <w:sz w:val="32"/>
          <w:szCs w:val="32"/>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hint="eastAsia" w:cs="黑体" w:asciiTheme="minorEastAsia" w:hAnsiTheme="minorEastAsia" w:eastAsiaTheme="minorEastAsia"/>
          <w:color w:val="000000"/>
          <w:kern w:val="0"/>
          <w:sz w:val="32"/>
          <w:szCs w:val="32"/>
          <w:lang w:val="en-US" w:eastAsia="zh-CN" w:bidi="ar-SA"/>
        </w:rPr>
        <w:br w:type="page"/>
      </w: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p>
    <w:p>
      <w:pPr>
        <w:pStyle w:val="18"/>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pacing w:line="540" w:lineRule="atLeast"/>
        <w:jc w:val="center"/>
        <w:rPr>
          <w:rFonts w:hint="eastAsia" w:asciiTheme="minorEastAsia" w:hAnsiTheme="minorEastAsia" w:eastAsiaTheme="minorEastAsia" w:cstheme="minorEastAsia"/>
          <w:b/>
          <w:bCs/>
          <w:color w:val="000000"/>
          <w:kern w:val="0"/>
          <w:sz w:val="44"/>
          <w:szCs w:val="44"/>
        </w:rPr>
      </w:pPr>
      <w:r>
        <w:rPr>
          <w:rFonts w:hint="eastAsia" w:asciiTheme="minorEastAsia" w:hAnsiTheme="minorEastAsia" w:eastAsiaTheme="minorEastAsia" w:cstheme="minorEastAsia"/>
          <w:b/>
          <w:bCs/>
          <w:color w:val="000000"/>
          <w:kern w:val="0"/>
          <w:sz w:val="44"/>
          <w:szCs w:val="44"/>
        </w:rPr>
        <w:t>三塘镇</w:t>
      </w:r>
      <w:r>
        <w:rPr>
          <w:rFonts w:hint="eastAsia" w:asciiTheme="minorEastAsia" w:hAnsiTheme="minorEastAsia" w:eastAsiaTheme="minorEastAsia" w:cstheme="minorEastAsia"/>
          <w:b/>
          <w:bCs/>
          <w:color w:val="000000"/>
          <w:kern w:val="0"/>
          <w:sz w:val="44"/>
          <w:szCs w:val="44"/>
          <w:lang w:val="en-US" w:eastAsia="zh-CN"/>
        </w:rPr>
        <w:t>人民政府</w:t>
      </w:r>
      <w:r>
        <w:rPr>
          <w:rFonts w:hint="eastAsia" w:asciiTheme="minorEastAsia" w:hAnsiTheme="minorEastAsia" w:eastAsiaTheme="minorEastAsia" w:cstheme="minorEastAsia"/>
          <w:b/>
          <w:bCs/>
          <w:color w:val="000000"/>
          <w:kern w:val="0"/>
          <w:sz w:val="44"/>
          <w:szCs w:val="44"/>
        </w:rPr>
        <w:t>201</w:t>
      </w:r>
      <w:r>
        <w:rPr>
          <w:rFonts w:hint="eastAsia" w:asciiTheme="minorEastAsia" w:hAnsiTheme="minorEastAsia" w:eastAsiaTheme="minorEastAsia" w:cstheme="minorEastAsia"/>
          <w:b/>
          <w:bCs/>
          <w:color w:val="000000"/>
          <w:kern w:val="0"/>
          <w:sz w:val="44"/>
          <w:szCs w:val="44"/>
          <w:lang w:val="en-US" w:eastAsia="zh-CN"/>
        </w:rPr>
        <w:t>9</w:t>
      </w:r>
      <w:r>
        <w:rPr>
          <w:rFonts w:hint="eastAsia" w:asciiTheme="minorEastAsia" w:hAnsiTheme="minorEastAsia" w:eastAsiaTheme="minorEastAsia" w:cstheme="minorEastAsia"/>
          <w:b/>
          <w:bCs/>
          <w:color w:val="000000"/>
          <w:kern w:val="0"/>
          <w:sz w:val="44"/>
          <w:szCs w:val="44"/>
        </w:rPr>
        <w:t>年部门整体支出绩效自评报告</w:t>
      </w:r>
    </w:p>
    <w:p>
      <w:pPr>
        <w:widowControl/>
        <w:spacing w:line="540" w:lineRule="atLeast"/>
        <w:jc w:val="center"/>
        <w:rPr>
          <w:rFonts w:hint="eastAsia" w:ascii="仿宋" w:hAnsi="仿宋" w:eastAsia="仿宋" w:cs="仿宋"/>
          <w:b/>
          <w:bCs/>
          <w:color w:val="000000"/>
          <w:kern w:val="0"/>
          <w:sz w:val="36"/>
          <w:szCs w:val="36"/>
        </w:rPr>
      </w:pPr>
    </w:p>
    <w:p>
      <w:pPr>
        <w:widowControl/>
        <w:spacing w:line="540" w:lineRule="atLeast"/>
        <w:ind w:firstLine="640" w:firstLineChars="2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000000"/>
          <w:kern w:val="0"/>
          <w:sz w:val="32"/>
          <w:szCs w:val="32"/>
        </w:rPr>
        <w:t> </w:t>
      </w:r>
      <w:r>
        <w:rPr>
          <w:rFonts w:hint="eastAsia" w:asciiTheme="minorEastAsia" w:hAnsiTheme="minorEastAsia" w:eastAsiaTheme="minorEastAsia" w:cstheme="minorEastAsia"/>
          <w:color w:val="333333"/>
          <w:spacing w:val="-2"/>
          <w:sz w:val="32"/>
          <w:szCs w:val="32"/>
        </w:rPr>
        <w:t>为加强预算资金管理，进一步规范预算资金使用，提高财政资金使用效益，</w:t>
      </w:r>
      <w:r>
        <w:rPr>
          <w:rFonts w:hint="eastAsia" w:asciiTheme="minorEastAsia" w:hAnsiTheme="minorEastAsia" w:eastAsiaTheme="minorEastAsia" w:cstheme="minorEastAsia"/>
          <w:b w:val="0"/>
          <w:i w:val="0"/>
          <w:caps w:val="0"/>
          <w:color w:val="333333"/>
          <w:spacing w:val="-2"/>
          <w:sz w:val="32"/>
          <w:szCs w:val="32"/>
        </w:rPr>
        <w:t>根据《衡南县财政局关于开展2019年度县级财政资金绩效自评工作的通知》要求，</w:t>
      </w:r>
      <w:r>
        <w:rPr>
          <w:rFonts w:hint="eastAsia" w:asciiTheme="minorEastAsia" w:hAnsiTheme="minorEastAsia" w:eastAsiaTheme="minorEastAsia" w:cstheme="minorEastAsia"/>
          <w:color w:val="333333"/>
          <w:spacing w:val="-2"/>
          <w:sz w:val="32"/>
          <w:szCs w:val="32"/>
        </w:rPr>
        <w:t>我镇积极组织，对201</w:t>
      </w:r>
      <w:r>
        <w:rPr>
          <w:rFonts w:hint="eastAsia" w:asciiTheme="minorEastAsia" w:hAnsiTheme="minorEastAsia" w:eastAsiaTheme="minorEastAsia" w:cstheme="minorEastAsia"/>
          <w:color w:val="333333"/>
          <w:spacing w:val="-2"/>
          <w:sz w:val="32"/>
          <w:szCs w:val="32"/>
          <w:lang w:val="en-US" w:eastAsia="zh-CN"/>
        </w:rPr>
        <w:t>9</w:t>
      </w:r>
      <w:r>
        <w:rPr>
          <w:rFonts w:hint="eastAsia" w:asciiTheme="minorEastAsia" w:hAnsiTheme="minorEastAsia" w:eastAsiaTheme="minorEastAsia" w:cstheme="minorEastAsia"/>
          <w:color w:val="333333"/>
          <w:spacing w:val="-2"/>
          <w:sz w:val="32"/>
          <w:szCs w:val="32"/>
        </w:rPr>
        <w:t>年度本单位整体支出进行了绩效自评，现将具体绩效评价情况报告如下：</w:t>
      </w:r>
    </w:p>
    <w:p>
      <w:pPr>
        <w:pStyle w:val="5"/>
        <w:widowControl/>
        <w:ind w:left="241" w:firstLine="640" w:firstLineChars="200"/>
        <w:rPr>
          <w:rFonts w:hint="eastAsia"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t>一、部门基本情况</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color w:val="000000"/>
          <w:kern w:val="0"/>
          <w:sz w:val="32"/>
          <w:szCs w:val="32"/>
        </w:rPr>
        <w:t>（一）部门职责。</w:t>
      </w:r>
    </w:p>
    <w:p>
      <w:pPr>
        <w:widowControl/>
        <w:spacing w:line="540" w:lineRule="atLeast"/>
        <w:ind w:firstLine="640" w:firstLineChars="2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000000"/>
          <w:kern w:val="0"/>
          <w:sz w:val="32"/>
          <w:szCs w:val="32"/>
          <w:lang w:val="en-US" w:eastAsia="zh-CN"/>
        </w:rPr>
        <w:t xml:space="preserve"> 我镇主要</w:t>
      </w:r>
      <w:r>
        <w:rPr>
          <w:rFonts w:hint="eastAsia" w:asciiTheme="minorEastAsia" w:hAnsiTheme="minorEastAsia" w:eastAsiaTheme="minorEastAsia" w:cstheme="minorEastAsia"/>
          <w:color w:val="000000"/>
          <w:kern w:val="0"/>
          <w:sz w:val="32"/>
          <w:szCs w:val="32"/>
        </w:rPr>
        <w:t>负责本行政区域内公共社会事务管理，决定本乡镇经济建设和社会发展中的重大问题，加强乡镇机关建设和村级组织建设。协助上级有关部门管理本乡镇及所属单位的干部职工。</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lang w:eastAsia="zh-CN"/>
        </w:rPr>
      </w:pPr>
      <w:r>
        <w:rPr>
          <w:rFonts w:hint="eastAsia" w:asciiTheme="minorEastAsia" w:hAnsiTheme="minorEastAsia" w:eastAsiaTheme="minorEastAsia" w:cstheme="minorEastAsia"/>
          <w:color w:val="000000"/>
          <w:kern w:val="0"/>
          <w:sz w:val="32"/>
          <w:szCs w:val="32"/>
        </w:rPr>
        <w:t>（二）机构设置情况。</w:t>
      </w:r>
      <w:r>
        <w:rPr>
          <w:rFonts w:hint="eastAsia" w:asciiTheme="minorEastAsia" w:hAnsiTheme="minorEastAsia" w:eastAsiaTheme="minorEastAsia" w:cstheme="minorEastAsia"/>
          <w:sz w:val="32"/>
          <w:szCs w:val="32"/>
        </w:rPr>
        <w:t>党</w:t>
      </w:r>
      <w:r>
        <w:rPr>
          <w:rFonts w:hint="eastAsia" w:asciiTheme="minorEastAsia" w:hAnsiTheme="minorEastAsia" w:eastAsiaTheme="minorEastAsia" w:cstheme="minorEastAsia"/>
          <w:color w:val="000000"/>
          <w:kern w:val="0"/>
          <w:sz w:val="32"/>
          <w:szCs w:val="32"/>
          <w:lang w:val="en-US" w:eastAsia="zh-CN"/>
        </w:rPr>
        <w:t>委</w:t>
      </w:r>
      <w:r>
        <w:rPr>
          <w:rFonts w:hint="eastAsia" w:asciiTheme="minorEastAsia" w:hAnsiTheme="minorEastAsia" w:eastAsiaTheme="minorEastAsia" w:cstheme="minorEastAsia"/>
          <w:color w:val="000000"/>
          <w:kern w:val="0"/>
          <w:sz w:val="32"/>
          <w:szCs w:val="32"/>
        </w:rPr>
        <w:t>机关、财政所、</w:t>
      </w:r>
      <w:r>
        <w:rPr>
          <w:rFonts w:hint="eastAsia" w:asciiTheme="minorEastAsia" w:hAnsiTheme="minorEastAsia" w:eastAsiaTheme="minorEastAsia" w:cstheme="minorEastAsia"/>
          <w:color w:val="000000"/>
          <w:kern w:val="0"/>
          <w:sz w:val="32"/>
          <w:szCs w:val="32"/>
          <w:lang w:val="en-US" w:eastAsia="zh-CN"/>
        </w:rPr>
        <w:t>民政办、综治办、安监办、扶贫办、重点办、城管执法中队、环卫所。</w:t>
      </w:r>
    </w:p>
    <w:p>
      <w:pPr>
        <w:widowControl/>
        <w:spacing w:line="540" w:lineRule="atLeast"/>
        <w:ind w:firstLine="640" w:firstLineChars="200"/>
        <w:jc w:val="left"/>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color w:val="000000"/>
          <w:kern w:val="0"/>
          <w:sz w:val="32"/>
          <w:szCs w:val="32"/>
        </w:rPr>
        <w:t>（三）人员编制情况。</w:t>
      </w:r>
      <w:r>
        <w:rPr>
          <w:rFonts w:hint="eastAsia" w:asciiTheme="minorEastAsia" w:hAnsiTheme="minorEastAsia" w:eastAsiaTheme="minorEastAsia" w:cstheme="minorEastAsia"/>
          <w:color w:val="000000"/>
          <w:kern w:val="0"/>
          <w:sz w:val="32"/>
          <w:szCs w:val="32"/>
          <w:lang w:val="en-US" w:eastAsia="zh-CN"/>
        </w:rPr>
        <w:t>截止2019年12月，</w:t>
      </w:r>
      <w:r>
        <w:rPr>
          <w:rFonts w:hint="eastAsia" w:asciiTheme="minorEastAsia" w:hAnsiTheme="minorEastAsia" w:eastAsiaTheme="minorEastAsia" w:cstheme="minorEastAsia"/>
          <w:color w:val="000000"/>
          <w:kern w:val="0"/>
          <w:sz w:val="32"/>
          <w:szCs w:val="32"/>
        </w:rPr>
        <w:t>我镇</w:t>
      </w:r>
      <w:r>
        <w:rPr>
          <w:rFonts w:hint="eastAsia" w:asciiTheme="minorEastAsia" w:hAnsiTheme="minorEastAsia" w:eastAsiaTheme="minorEastAsia" w:cstheme="minorEastAsia"/>
          <w:color w:val="000000"/>
          <w:kern w:val="0"/>
          <w:sz w:val="32"/>
          <w:szCs w:val="32"/>
          <w:lang w:val="en-US" w:eastAsia="zh-CN"/>
        </w:rPr>
        <w:t>共</w:t>
      </w:r>
      <w:r>
        <w:rPr>
          <w:rFonts w:hint="eastAsia" w:asciiTheme="minorEastAsia" w:hAnsiTheme="minorEastAsia" w:eastAsiaTheme="minorEastAsia" w:cstheme="minorEastAsia"/>
          <w:color w:val="000000"/>
          <w:kern w:val="0"/>
          <w:sz w:val="32"/>
          <w:szCs w:val="32"/>
        </w:rPr>
        <w:t>有财政供养人员</w:t>
      </w:r>
      <w:r>
        <w:rPr>
          <w:rFonts w:hint="eastAsia" w:asciiTheme="minorEastAsia" w:hAnsiTheme="minorEastAsia" w:eastAsiaTheme="minorEastAsia" w:cstheme="minorEastAsia"/>
          <w:color w:val="000000"/>
          <w:kern w:val="0"/>
          <w:sz w:val="32"/>
          <w:szCs w:val="32"/>
          <w:lang w:val="en-US" w:eastAsia="zh-CN"/>
        </w:rPr>
        <w:t>78</w:t>
      </w:r>
      <w:r>
        <w:rPr>
          <w:rFonts w:hint="eastAsia" w:asciiTheme="minorEastAsia" w:hAnsiTheme="minorEastAsia" w:eastAsiaTheme="minorEastAsia" w:cstheme="minorEastAsia"/>
          <w:color w:val="000000"/>
          <w:kern w:val="0"/>
          <w:sz w:val="32"/>
          <w:szCs w:val="32"/>
        </w:rPr>
        <w:t>人</w:t>
      </w:r>
      <w:r>
        <w:rPr>
          <w:rFonts w:hint="eastAsia" w:asciiTheme="minorEastAsia" w:hAnsiTheme="minorEastAsia" w:eastAsia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rPr>
        <w:t>其中：</w:t>
      </w:r>
      <w:r>
        <w:rPr>
          <w:rFonts w:hint="eastAsia" w:asciiTheme="minorEastAsia" w:hAnsiTheme="minorEastAsia" w:eastAsiaTheme="minorEastAsia" w:cstheme="minorEastAsia"/>
          <w:color w:val="000000"/>
          <w:kern w:val="0"/>
          <w:sz w:val="32"/>
          <w:szCs w:val="32"/>
          <w:lang w:val="en-US" w:eastAsia="zh-CN"/>
        </w:rPr>
        <w:t>行政编制</w:t>
      </w:r>
      <w:r>
        <w:rPr>
          <w:rFonts w:hint="eastAsia" w:asciiTheme="minorEastAsia" w:hAnsiTheme="minorEastAsia" w:eastAsiaTheme="minorEastAsia" w:cstheme="minorEastAsia"/>
          <w:color w:val="000000"/>
          <w:kern w:val="0"/>
          <w:sz w:val="32"/>
          <w:szCs w:val="32"/>
        </w:rPr>
        <w:t>在职</w:t>
      </w:r>
      <w:r>
        <w:rPr>
          <w:rFonts w:hint="eastAsia" w:asciiTheme="minorEastAsia" w:hAnsiTheme="minorEastAsia" w:eastAsiaTheme="minorEastAsia" w:cstheme="minorEastAsia"/>
          <w:color w:val="000000"/>
          <w:kern w:val="0"/>
          <w:sz w:val="32"/>
          <w:szCs w:val="32"/>
          <w:lang w:val="en-US" w:eastAsia="zh-CN"/>
        </w:rPr>
        <w:t>人员50</w:t>
      </w:r>
      <w:r>
        <w:rPr>
          <w:rFonts w:hint="eastAsia" w:asciiTheme="minorEastAsia" w:hAnsiTheme="minorEastAsia" w:eastAsiaTheme="minorEastAsia" w:cstheme="minorEastAsia"/>
          <w:color w:val="000000"/>
          <w:kern w:val="0"/>
          <w:sz w:val="32"/>
          <w:szCs w:val="32"/>
        </w:rPr>
        <w:t>人，</w:t>
      </w:r>
      <w:r>
        <w:rPr>
          <w:rFonts w:hint="eastAsia" w:asciiTheme="minorEastAsia" w:hAnsiTheme="minorEastAsia" w:eastAsiaTheme="minorEastAsia" w:cstheme="minorEastAsia"/>
          <w:color w:val="000000"/>
          <w:kern w:val="0"/>
          <w:sz w:val="32"/>
          <w:szCs w:val="32"/>
          <w:lang w:val="en-US" w:eastAsia="zh-CN"/>
        </w:rPr>
        <w:t>事业编制</w:t>
      </w:r>
      <w:r>
        <w:rPr>
          <w:rFonts w:hint="eastAsia" w:asciiTheme="minorEastAsia" w:hAnsiTheme="minorEastAsia" w:eastAsiaTheme="minorEastAsia" w:cstheme="minorEastAsia"/>
          <w:color w:val="000000"/>
          <w:kern w:val="0"/>
          <w:sz w:val="32"/>
          <w:szCs w:val="32"/>
        </w:rPr>
        <w:t>在职</w:t>
      </w:r>
      <w:r>
        <w:rPr>
          <w:rFonts w:hint="eastAsia" w:asciiTheme="minorEastAsia" w:hAnsiTheme="minorEastAsia" w:eastAsiaTheme="minorEastAsia" w:cstheme="minorEastAsia"/>
          <w:color w:val="000000"/>
          <w:kern w:val="0"/>
          <w:sz w:val="32"/>
          <w:szCs w:val="32"/>
          <w:lang w:val="en-US" w:eastAsia="zh-CN"/>
        </w:rPr>
        <w:t>人员28</w:t>
      </w:r>
      <w:r>
        <w:rPr>
          <w:rFonts w:hint="eastAsia" w:asciiTheme="minorEastAsia" w:hAnsiTheme="minorEastAsia" w:eastAsiaTheme="minorEastAsia" w:cstheme="minorEastAsia"/>
          <w:color w:val="000000"/>
          <w:kern w:val="0"/>
          <w:sz w:val="32"/>
          <w:szCs w:val="32"/>
        </w:rPr>
        <w:t>人</w:t>
      </w:r>
      <w:r>
        <w:rPr>
          <w:rFonts w:hint="eastAsia" w:asciiTheme="minorEastAsia" w:hAnsiTheme="minorEastAsia" w:eastAsiaTheme="minorEastAsia" w:cstheme="minorEastAsia"/>
          <w:color w:val="000000"/>
          <w:kern w:val="0"/>
          <w:sz w:val="32"/>
          <w:szCs w:val="32"/>
          <w:lang w:eastAsia="zh-CN"/>
        </w:rPr>
        <w:t>。</w:t>
      </w:r>
    </w:p>
    <w:p>
      <w:pPr>
        <w:pStyle w:val="5"/>
        <w:widowControl/>
        <w:ind w:left="241" w:firstLine="640" w:firstLineChars="200"/>
        <w:rPr>
          <w:rFonts w:hint="eastAsia"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t>二、部门整体支出管理及使用情况</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kern w:val="0"/>
          <w:sz w:val="32"/>
          <w:szCs w:val="32"/>
        </w:rPr>
        <w:t>年初预算安排</w:t>
      </w:r>
      <w:r>
        <w:rPr>
          <w:rFonts w:hint="eastAsia" w:asciiTheme="minorEastAsia" w:hAnsiTheme="minorEastAsia" w:eastAsiaTheme="minorEastAsia" w:cstheme="minorEastAsia"/>
          <w:kern w:val="0"/>
          <w:sz w:val="32"/>
          <w:szCs w:val="32"/>
          <w:lang w:val="en-US" w:eastAsia="zh-CN"/>
        </w:rPr>
        <w:t>1623.69</w:t>
      </w:r>
      <w:r>
        <w:rPr>
          <w:rFonts w:hint="eastAsia" w:asciiTheme="minorEastAsia" w:hAnsiTheme="minorEastAsia" w:eastAsiaTheme="minorEastAsia" w:cstheme="minorEastAsia"/>
          <w:kern w:val="0"/>
          <w:sz w:val="32"/>
          <w:szCs w:val="32"/>
        </w:rPr>
        <w:t>万元（基本支出</w:t>
      </w:r>
      <w:r>
        <w:rPr>
          <w:rFonts w:hint="eastAsia" w:asciiTheme="minorEastAsia" w:hAnsiTheme="minorEastAsia" w:eastAsiaTheme="minorEastAsia" w:cstheme="minorEastAsia"/>
          <w:kern w:val="0"/>
          <w:sz w:val="32"/>
          <w:szCs w:val="32"/>
          <w:lang w:val="en-US" w:eastAsia="zh-CN"/>
        </w:rPr>
        <w:t>1</w:t>
      </w:r>
      <w:r>
        <w:rPr>
          <w:rFonts w:hint="eastAsia" w:asciiTheme="minorEastAsia" w:hAnsiTheme="minorEastAsia" w:cstheme="minorEastAsia"/>
          <w:kern w:val="0"/>
          <w:sz w:val="32"/>
          <w:szCs w:val="32"/>
          <w:lang w:val="en-US" w:eastAsia="zh-CN"/>
        </w:rPr>
        <w:t>,</w:t>
      </w:r>
      <w:r>
        <w:rPr>
          <w:rFonts w:hint="eastAsia" w:asciiTheme="minorEastAsia" w:hAnsiTheme="minorEastAsia" w:eastAsiaTheme="minorEastAsia" w:cstheme="minorEastAsia"/>
          <w:kern w:val="0"/>
          <w:sz w:val="32"/>
          <w:szCs w:val="32"/>
          <w:lang w:val="en-US" w:eastAsia="zh-CN"/>
        </w:rPr>
        <w:t>012.73</w:t>
      </w:r>
      <w:r>
        <w:rPr>
          <w:rFonts w:hint="eastAsia" w:asciiTheme="minorEastAsia" w:hAnsiTheme="minorEastAsia" w:eastAsiaTheme="minorEastAsia" w:cstheme="minorEastAsia"/>
          <w:kern w:val="0"/>
          <w:sz w:val="32"/>
          <w:szCs w:val="32"/>
        </w:rPr>
        <w:t>万元，项目支出</w:t>
      </w:r>
      <w:r>
        <w:rPr>
          <w:rFonts w:hint="eastAsia" w:asciiTheme="minorEastAsia" w:hAnsiTheme="minorEastAsia" w:eastAsiaTheme="minorEastAsia" w:cstheme="minorEastAsia"/>
          <w:kern w:val="0"/>
          <w:sz w:val="32"/>
          <w:szCs w:val="32"/>
          <w:lang w:val="en-US" w:eastAsia="zh-CN"/>
        </w:rPr>
        <w:t>610.96</w:t>
      </w:r>
      <w:r>
        <w:rPr>
          <w:rFonts w:hint="eastAsia" w:asciiTheme="minorEastAsia" w:hAnsiTheme="minorEastAsia" w:eastAsiaTheme="minorEastAsia" w:cstheme="minorEastAsia"/>
          <w:kern w:val="0"/>
          <w:sz w:val="32"/>
          <w:szCs w:val="32"/>
        </w:rPr>
        <w:t>万元）。</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color w:val="000000"/>
          <w:kern w:val="0"/>
          <w:sz w:val="32"/>
          <w:szCs w:val="32"/>
        </w:rPr>
        <w:t>（一）</w:t>
      </w:r>
      <w:r>
        <w:rPr>
          <w:rFonts w:hint="eastAsia" w:asciiTheme="minorEastAsia" w:hAnsiTheme="minorEastAsia" w:cstheme="minorEastAsia"/>
          <w:color w:val="000000"/>
          <w:kern w:val="0"/>
          <w:sz w:val="32"/>
          <w:szCs w:val="32"/>
          <w:lang w:val="en-US" w:eastAsia="zh-CN"/>
        </w:rPr>
        <w:t>2019年决算</w:t>
      </w:r>
      <w:r>
        <w:rPr>
          <w:rFonts w:hint="eastAsia" w:asciiTheme="minorEastAsia" w:hAnsiTheme="minorEastAsia" w:eastAsiaTheme="minorEastAsia" w:cstheme="minorEastAsia"/>
          <w:color w:val="000000"/>
          <w:kern w:val="0"/>
          <w:sz w:val="32"/>
          <w:szCs w:val="32"/>
        </w:rPr>
        <w:t>收入情况：上年结转</w:t>
      </w:r>
      <w:r>
        <w:rPr>
          <w:rFonts w:hint="eastAsia" w:asciiTheme="minorEastAsia" w:hAnsiTheme="minorEastAsia" w:eastAsiaTheme="minorEastAsia" w:cstheme="minorEastAsia"/>
          <w:color w:val="000000"/>
          <w:kern w:val="0"/>
          <w:sz w:val="32"/>
          <w:szCs w:val="32"/>
          <w:lang w:val="en-US" w:eastAsia="zh-CN"/>
        </w:rPr>
        <w:t>542.47</w:t>
      </w:r>
      <w:r>
        <w:rPr>
          <w:rFonts w:hint="eastAsia" w:asciiTheme="minorEastAsia" w:hAnsiTheme="minorEastAsia" w:eastAsiaTheme="minorEastAsia" w:cstheme="minorEastAsia"/>
          <w:color w:val="000000"/>
          <w:kern w:val="0"/>
          <w:sz w:val="32"/>
          <w:szCs w:val="32"/>
        </w:rPr>
        <w:t>万元,本年收入总计</w:t>
      </w:r>
      <w:r>
        <w:rPr>
          <w:rFonts w:hint="eastAsia" w:asciiTheme="minorEastAsia" w:hAnsiTheme="minorEastAsia" w:eastAsiaTheme="minorEastAsia" w:cstheme="minorEastAsia"/>
          <w:color w:val="000000"/>
          <w:kern w:val="0"/>
          <w:sz w:val="32"/>
          <w:szCs w:val="32"/>
          <w:lang w:val="en-US" w:eastAsia="zh-CN"/>
        </w:rPr>
        <w:t>11</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311.28</w:t>
      </w:r>
      <w:r>
        <w:rPr>
          <w:rFonts w:hint="eastAsia" w:asciiTheme="minorEastAsia" w:hAnsiTheme="minorEastAsia" w:eastAsiaTheme="minorEastAsia" w:cstheme="minorEastAsia"/>
          <w:color w:val="000000"/>
          <w:kern w:val="0"/>
          <w:sz w:val="32"/>
          <w:szCs w:val="32"/>
        </w:rPr>
        <w:t>万元。其中：一般公共预算财政拨款</w:t>
      </w:r>
      <w:r>
        <w:rPr>
          <w:rFonts w:hint="eastAsia" w:asciiTheme="minorEastAsia" w:hAnsiTheme="minorEastAsia" w:eastAsiaTheme="minorEastAsia" w:cstheme="minorEastAsia"/>
          <w:color w:val="000000"/>
          <w:kern w:val="0"/>
          <w:sz w:val="32"/>
          <w:szCs w:val="32"/>
          <w:lang w:val="en-US" w:eastAsia="zh-CN"/>
        </w:rPr>
        <w:t>2</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387.85</w:t>
      </w:r>
      <w:r>
        <w:rPr>
          <w:rFonts w:hint="eastAsia" w:asciiTheme="minorEastAsia" w:hAnsiTheme="minorEastAsia" w:eastAsiaTheme="minorEastAsia" w:cstheme="minorEastAsia"/>
          <w:color w:val="000000"/>
          <w:kern w:val="0"/>
          <w:sz w:val="32"/>
          <w:szCs w:val="32"/>
        </w:rPr>
        <w:t>万元、政府性基金财政预算拨款</w:t>
      </w:r>
      <w:r>
        <w:rPr>
          <w:rFonts w:hint="eastAsia" w:asciiTheme="minorEastAsia" w:hAnsiTheme="minorEastAsia" w:eastAsiaTheme="minorEastAsia" w:cstheme="minorEastAsia"/>
          <w:color w:val="000000"/>
          <w:kern w:val="0"/>
          <w:sz w:val="32"/>
          <w:szCs w:val="32"/>
          <w:lang w:val="en-US" w:eastAsia="zh-CN"/>
        </w:rPr>
        <w:t>8</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923.43</w:t>
      </w:r>
      <w:r>
        <w:rPr>
          <w:rFonts w:hint="eastAsia" w:asciiTheme="minorEastAsia" w:hAnsiTheme="minorEastAsia" w:eastAsiaTheme="minorEastAsia" w:cstheme="minorEastAsia"/>
          <w:color w:val="000000"/>
          <w:kern w:val="0"/>
          <w:sz w:val="32"/>
          <w:szCs w:val="32"/>
        </w:rPr>
        <w:t>万元（土地拍卖成本返回）。</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color w:val="000000"/>
          <w:kern w:val="0"/>
          <w:sz w:val="32"/>
          <w:szCs w:val="32"/>
        </w:rPr>
        <w:t>（二）</w:t>
      </w:r>
      <w:r>
        <w:rPr>
          <w:rFonts w:hint="eastAsia" w:asciiTheme="minorEastAsia" w:hAnsiTheme="minorEastAsia" w:cstheme="minorEastAsia"/>
          <w:color w:val="000000"/>
          <w:kern w:val="0"/>
          <w:sz w:val="32"/>
          <w:szCs w:val="32"/>
          <w:lang w:val="en-US" w:eastAsia="zh-CN"/>
        </w:rPr>
        <w:t>2019年决算</w:t>
      </w:r>
      <w:r>
        <w:rPr>
          <w:rFonts w:hint="eastAsia" w:asciiTheme="minorEastAsia" w:hAnsiTheme="minorEastAsia" w:eastAsiaTheme="minorEastAsia" w:cstheme="minorEastAsia"/>
          <w:color w:val="000000"/>
          <w:kern w:val="0"/>
          <w:sz w:val="32"/>
          <w:szCs w:val="32"/>
        </w:rPr>
        <w:t>支出情况:本年支出总计</w:t>
      </w:r>
      <w:r>
        <w:rPr>
          <w:rFonts w:hint="eastAsia" w:asciiTheme="minorEastAsia" w:hAnsiTheme="minorEastAsia" w:eastAsiaTheme="minorEastAsia" w:cstheme="minorEastAsia"/>
          <w:color w:val="000000"/>
          <w:kern w:val="0"/>
          <w:sz w:val="32"/>
          <w:szCs w:val="32"/>
          <w:lang w:val="en-US" w:eastAsia="zh-CN"/>
        </w:rPr>
        <w:t>9</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627.3</w:t>
      </w:r>
      <w:r>
        <w:rPr>
          <w:rFonts w:hint="eastAsia" w:asciiTheme="minorEastAsia" w:hAnsiTheme="minorEastAsia" w:cstheme="minorEastAsia"/>
          <w:color w:val="000000"/>
          <w:kern w:val="0"/>
          <w:sz w:val="32"/>
          <w:szCs w:val="32"/>
          <w:lang w:val="en-US" w:eastAsia="zh-CN"/>
        </w:rPr>
        <w:t>2</w:t>
      </w:r>
      <w:r>
        <w:rPr>
          <w:rFonts w:hint="eastAsia" w:asciiTheme="minorEastAsia" w:hAnsiTheme="minorEastAsia" w:eastAsiaTheme="minorEastAsia" w:cstheme="minorEastAsia"/>
          <w:color w:val="000000"/>
          <w:kern w:val="0"/>
          <w:sz w:val="32"/>
          <w:szCs w:val="32"/>
        </w:rPr>
        <w:t>万元。其中：基本支出</w:t>
      </w:r>
      <w:r>
        <w:rPr>
          <w:rFonts w:hint="eastAsia" w:asciiTheme="minorEastAsia" w:hAnsiTheme="minorEastAsia" w:eastAsiaTheme="minorEastAsia" w:cstheme="minorEastAsia"/>
          <w:color w:val="000000"/>
          <w:kern w:val="0"/>
          <w:sz w:val="32"/>
          <w:szCs w:val="32"/>
          <w:lang w:val="en-US" w:eastAsia="zh-CN"/>
        </w:rPr>
        <w:t>1</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531.5</w:t>
      </w:r>
      <w:r>
        <w:rPr>
          <w:rFonts w:hint="eastAsia" w:asciiTheme="minorEastAsia" w:hAnsiTheme="minorEastAsia" w:cstheme="minorEastAsia"/>
          <w:color w:val="000000"/>
          <w:kern w:val="0"/>
          <w:sz w:val="32"/>
          <w:szCs w:val="32"/>
          <w:lang w:val="en-US" w:eastAsia="zh-CN"/>
        </w:rPr>
        <w:t>6</w:t>
      </w:r>
      <w:r>
        <w:rPr>
          <w:rFonts w:hint="eastAsia" w:asciiTheme="minorEastAsia" w:hAnsiTheme="minorEastAsia" w:eastAsiaTheme="minorEastAsia" w:cstheme="minorEastAsia"/>
          <w:color w:val="000000"/>
          <w:kern w:val="0"/>
          <w:sz w:val="32"/>
          <w:szCs w:val="32"/>
        </w:rPr>
        <w:t>万元，项目支出</w:t>
      </w:r>
      <w:r>
        <w:rPr>
          <w:rFonts w:hint="eastAsia" w:asciiTheme="minorEastAsia" w:hAnsiTheme="minorEastAsia" w:eastAsiaTheme="minorEastAsia" w:cstheme="minorEastAsia"/>
          <w:color w:val="000000"/>
          <w:kern w:val="0"/>
          <w:sz w:val="32"/>
          <w:szCs w:val="32"/>
          <w:lang w:val="en-US" w:eastAsia="zh-CN"/>
        </w:rPr>
        <w:t>8</w:t>
      </w:r>
      <w:r>
        <w:rPr>
          <w:rFonts w:hint="eastAsia" w:asciiTheme="minorEastAsia" w:hAnsiTheme="minorEastAsia" w:cstheme="minorEastAsia"/>
          <w:color w:val="000000"/>
          <w:kern w:val="0"/>
          <w:sz w:val="32"/>
          <w:szCs w:val="32"/>
          <w:lang w:val="en-US" w:eastAsia="zh-CN"/>
        </w:rPr>
        <w:t>,</w:t>
      </w:r>
      <w:r>
        <w:rPr>
          <w:rFonts w:hint="eastAsia" w:asciiTheme="minorEastAsia" w:hAnsiTheme="minorEastAsia" w:eastAsiaTheme="minorEastAsia" w:cstheme="minorEastAsia"/>
          <w:color w:val="000000"/>
          <w:kern w:val="0"/>
          <w:sz w:val="32"/>
          <w:szCs w:val="32"/>
          <w:lang w:val="en-US" w:eastAsia="zh-CN"/>
        </w:rPr>
        <w:t>095.76</w:t>
      </w:r>
      <w:r>
        <w:rPr>
          <w:rFonts w:hint="eastAsia" w:asciiTheme="minorEastAsia" w:hAnsiTheme="minorEastAsia" w:eastAsiaTheme="minorEastAsia" w:cstheme="minorEastAsia"/>
          <w:color w:val="000000"/>
          <w:kern w:val="0"/>
          <w:sz w:val="32"/>
          <w:szCs w:val="32"/>
        </w:rPr>
        <w:t>万元。</w:t>
      </w: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color w:val="000000"/>
          <w:kern w:val="0"/>
          <w:sz w:val="32"/>
          <w:szCs w:val="32"/>
        </w:rPr>
        <w:t>本年末结余资金</w:t>
      </w:r>
      <w:r>
        <w:rPr>
          <w:rFonts w:hint="eastAsia" w:asciiTheme="minorEastAsia" w:hAnsiTheme="minorEastAsia" w:cstheme="minorEastAsia"/>
          <w:color w:val="000000"/>
          <w:kern w:val="0"/>
          <w:sz w:val="32"/>
          <w:szCs w:val="32"/>
          <w:lang w:val="en-US" w:eastAsia="zh-CN"/>
        </w:rPr>
        <w:t>2,226.43</w:t>
      </w:r>
      <w:r>
        <w:rPr>
          <w:rFonts w:hint="eastAsia" w:asciiTheme="minorEastAsia" w:hAnsiTheme="minorEastAsia" w:eastAsiaTheme="minorEastAsia" w:cstheme="minorEastAsia"/>
          <w:color w:val="000000"/>
          <w:kern w:val="0"/>
          <w:sz w:val="32"/>
          <w:szCs w:val="32"/>
        </w:rPr>
        <w:t>万元。</w:t>
      </w:r>
    </w:p>
    <w:p>
      <w:pPr>
        <w:widowControl/>
        <w:spacing w:line="540" w:lineRule="atLeast"/>
        <w:ind w:firstLine="640" w:firstLineChars="2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（三）“三公”经费情况：公务接待费年初预算数</w:t>
      </w:r>
      <w:r>
        <w:rPr>
          <w:rFonts w:hint="eastAsia" w:asciiTheme="minorEastAsia" w:hAnsiTheme="minorEastAsia" w:eastAsiaTheme="minorEastAsia" w:cstheme="minorEastAsia"/>
          <w:sz w:val="32"/>
          <w:szCs w:val="32"/>
          <w:lang w:val="en-US" w:eastAsia="zh-CN"/>
        </w:rPr>
        <w:t>42.68</w:t>
      </w:r>
      <w:r>
        <w:rPr>
          <w:rFonts w:hint="eastAsia" w:asciiTheme="minorEastAsia" w:hAnsiTheme="minorEastAsia" w:eastAsiaTheme="minorEastAsia" w:cstheme="minorEastAsia"/>
          <w:sz w:val="32"/>
          <w:szCs w:val="32"/>
        </w:rPr>
        <w:t>万元，本年实际支出</w:t>
      </w:r>
      <w:r>
        <w:rPr>
          <w:rFonts w:hint="eastAsia" w:asciiTheme="minorEastAsia" w:hAnsiTheme="minorEastAsia" w:eastAsiaTheme="minorEastAsia" w:cstheme="minorEastAsia"/>
          <w:sz w:val="32"/>
          <w:szCs w:val="32"/>
          <w:lang w:val="en-US" w:eastAsia="zh-CN"/>
        </w:rPr>
        <w:t>10.86</w:t>
      </w:r>
      <w:r>
        <w:rPr>
          <w:rFonts w:hint="eastAsia" w:asciiTheme="minorEastAsia" w:hAnsiTheme="minorEastAsia" w:eastAsiaTheme="minorEastAsia" w:cstheme="minorEastAsia"/>
          <w:sz w:val="32"/>
          <w:szCs w:val="32"/>
        </w:rPr>
        <w:t>万元，结余</w:t>
      </w:r>
      <w:r>
        <w:rPr>
          <w:rFonts w:hint="eastAsia" w:asciiTheme="minorEastAsia" w:hAnsiTheme="minorEastAsia" w:eastAsiaTheme="minorEastAsia" w:cstheme="minorEastAsia"/>
          <w:sz w:val="32"/>
          <w:szCs w:val="32"/>
          <w:lang w:val="en-US" w:eastAsia="zh-CN"/>
        </w:rPr>
        <w:t>74.55</w:t>
      </w:r>
      <w:r>
        <w:rPr>
          <w:rFonts w:hint="eastAsia" w:asciiTheme="minorEastAsia" w:hAnsiTheme="minorEastAsia" w:eastAsiaTheme="minorEastAsia" w:cstheme="minorEastAsia"/>
          <w:sz w:val="32"/>
          <w:szCs w:val="32"/>
        </w:rPr>
        <w:t>%；公务用车费年初预算数</w:t>
      </w:r>
      <w:r>
        <w:rPr>
          <w:rFonts w:hint="eastAsia" w:asciiTheme="minorEastAsia" w:hAnsiTheme="minorEastAsia" w:eastAsiaTheme="minorEastAsia" w:cstheme="minorEastAsia"/>
          <w:sz w:val="32"/>
          <w:szCs w:val="32"/>
          <w:lang w:val="en-US" w:eastAsia="zh-CN"/>
        </w:rPr>
        <w:t>30.07</w:t>
      </w:r>
      <w:r>
        <w:rPr>
          <w:rFonts w:hint="eastAsia" w:asciiTheme="minorEastAsia" w:hAnsiTheme="minorEastAsia" w:eastAsiaTheme="minorEastAsia" w:cstheme="minorEastAsia"/>
          <w:sz w:val="32"/>
          <w:szCs w:val="32"/>
        </w:rPr>
        <w:t>万元，本年实际支出</w:t>
      </w:r>
      <w:r>
        <w:rPr>
          <w:rFonts w:hint="eastAsia" w:asciiTheme="minorEastAsia" w:hAnsiTheme="minorEastAsia" w:eastAsiaTheme="minorEastAsia" w:cstheme="minorEastAsia"/>
          <w:sz w:val="32"/>
          <w:szCs w:val="32"/>
          <w:lang w:val="en-US" w:eastAsia="zh-CN"/>
        </w:rPr>
        <w:t>14.12</w:t>
      </w:r>
      <w:r>
        <w:rPr>
          <w:rFonts w:hint="eastAsia" w:asciiTheme="minorEastAsia" w:hAnsiTheme="minorEastAsia" w:eastAsiaTheme="minorEastAsia" w:cstheme="minorEastAsia"/>
          <w:sz w:val="32"/>
          <w:szCs w:val="32"/>
        </w:rPr>
        <w:t>万元</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结余</w:t>
      </w:r>
      <w:r>
        <w:rPr>
          <w:rFonts w:hint="eastAsia" w:asciiTheme="minorEastAsia" w:hAnsiTheme="minorEastAsia" w:eastAsiaTheme="minorEastAsia" w:cstheme="minorEastAsia"/>
          <w:sz w:val="32"/>
          <w:szCs w:val="32"/>
          <w:lang w:val="en-US" w:eastAsia="zh-CN"/>
        </w:rPr>
        <w:t>53.04</w:t>
      </w:r>
      <w:r>
        <w:rPr>
          <w:rFonts w:hint="eastAsia" w:asciiTheme="minorEastAsia" w:hAnsiTheme="minorEastAsia" w:eastAsiaTheme="minorEastAsia" w:cstheme="minorEastAsia"/>
          <w:sz w:val="32"/>
          <w:szCs w:val="32"/>
        </w:rPr>
        <w:t>%。</w:t>
      </w:r>
    </w:p>
    <w:p>
      <w:pPr>
        <w:pStyle w:val="5"/>
        <w:widowControl/>
        <w:ind w:left="241" w:firstLine="640" w:firstLineChars="200"/>
        <w:rPr>
          <w:rFonts w:hint="eastAsia"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t>三、部门整体支出绩效评价情况。</w:t>
      </w:r>
    </w:p>
    <w:p>
      <w:pPr>
        <w:widowControl/>
        <w:spacing w:line="540" w:lineRule="atLeast"/>
        <w:ind w:firstLine="640" w:firstLineChars="2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（一）</w:t>
      </w:r>
      <w:r>
        <w:rPr>
          <w:rFonts w:hint="eastAsia" w:asciiTheme="minorEastAsia" w:hAnsiTheme="minorEastAsia" w:eastAsiaTheme="minorEastAsia" w:cstheme="minorEastAsia"/>
          <w:b/>
          <w:bCs/>
          <w:sz w:val="32"/>
          <w:szCs w:val="32"/>
        </w:rPr>
        <w:t>预算配置情况</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　　(1)在职人员控制率(2分)：本单位201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年度编制数为106名实际在职人员为</w:t>
      </w:r>
      <w:r>
        <w:rPr>
          <w:rFonts w:hint="eastAsia" w:asciiTheme="minorEastAsia" w:hAnsiTheme="minorEastAsia" w:eastAsiaTheme="minorEastAsia" w:cstheme="minorEastAsia"/>
          <w:sz w:val="32"/>
          <w:szCs w:val="32"/>
          <w:lang w:val="en-US" w:eastAsia="zh-CN"/>
        </w:rPr>
        <w:t>78</w:t>
      </w:r>
      <w:r>
        <w:rPr>
          <w:rFonts w:hint="eastAsia" w:asciiTheme="minorEastAsia" w:hAnsiTheme="minorEastAsia" w:eastAsiaTheme="minorEastAsia" w:cstheme="minorEastAsia"/>
          <w:sz w:val="32"/>
          <w:szCs w:val="32"/>
        </w:rPr>
        <w:t>人，实际在职人员控制率＝(在职人员数/编制数)×100%＝</w:t>
      </w:r>
      <w:r>
        <w:rPr>
          <w:rFonts w:hint="eastAsia" w:asciiTheme="minorEastAsia" w:hAnsiTheme="minorEastAsia" w:eastAsiaTheme="minorEastAsia" w:cstheme="minorEastAsia"/>
          <w:sz w:val="32"/>
          <w:szCs w:val="32"/>
          <w:lang w:val="en-US" w:eastAsia="zh-CN"/>
        </w:rPr>
        <w:t>78</w:t>
      </w:r>
      <w:r>
        <w:rPr>
          <w:rFonts w:hint="eastAsia" w:asciiTheme="minorEastAsia" w:hAnsiTheme="minorEastAsia" w:eastAsiaTheme="minorEastAsia" w:cstheme="minorEastAsia"/>
          <w:sz w:val="32"/>
          <w:szCs w:val="32"/>
        </w:rPr>
        <w:t>/106×100%＝</w:t>
      </w:r>
      <w:r>
        <w:rPr>
          <w:rFonts w:hint="eastAsia" w:asciiTheme="minorEastAsia" w:hAnsiTheme="minorEastAsia" w:eastAsiaTheme="minorEastAsia" w:cstheme="minorEastAsia"/>
          <w:sz w:val="32"/>
          <w:szCs w:val="32"/>
          <w:lang w:val="en-US" w:eastAsia="zh-CN"/>
        </w:rPr>
        <w:t>74</w:t>
      </w:r>
      <w:r>
        <w:rPr>
          <w:rFonts w:hint="eastAsia" w:asciiTheme="minorEastAsia" w:hAnsiTheme="minorEastAsia" w:eastAsiaTheme="minorEastAsia" w:cstheme="minorEastAsia"/>
          <w:sz w:val="32"/>
          <w:szCs w:val="32"/>
        </w:rPr>
        <w:t>%，在职人员控制率为</w:t>
      </w:r>
      <w:r>
        <w:rPr>
          <w:rFonts w:hint="eastAsia" w:asciiTheme="minorEastAsia" w:hAnsiTheme="minorEastAsia" w:eastAsiaTheme="minorEastAsia" w:cstheme="minorEastAsia"/>
          <w:sz w:val="32"/>
          <w:szCs w:val="32"/>
          <w:lang w:val="en-US" w:eastAsia="zh-CN"/>
        </w:rPr>
        <w:t>74</w:t>
      </w:r>
      <w:r>
        <w:rPr>
          <w:rFonts w:hint="eastAsia" w:asciiTheme="minorEastAsia" w:hAnsiTheme="minorEastAsia" w:eastAsiaTheme="minorEastAsia" w:cstheme="minorEastAsia"/>
          <w:sz w:val="32"/>
          <w:szCs w:val="32"/>
        </w:rPr>
        <w:t xml:space="preserve">%，根据评价标准该项得满分 2 分。 </w:t>
      </w:r>
    </w:p>
    <w:p>
      <w:pPr>
        <w:widowControl/>
        <w:spacing w:line="540" w:lineRule="atLeast"/>
        <w:ind w:firstLine="640" w:firstLineChars="2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　　(2)“三公经费”变动率情况(2分)：201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年度本单位预算安排“三公经费”总额为</w:t>
      </w:r>
      <w:r>
        <w:rPr>
          <w:rFonts w:hint="eastAsia" w:asciiTheme="minorEastAsia" w:hAnsiTheme="minorEastAsia" w:eastAsiaTheme="minorEastAsia" w:cstheme="minorEastAsia"/>
          <w:sz w:val="32"/>
          <w:szCs w:val="32"/>
          <w:lang w:val="en-US" w:eastAsia="zh-CN"/>
        </w:rPr>
        <w:t>72.75</w:t>
      </w:r>
      <w:r>
        <w:rPr>
          <w:rFonts w:hint="eastAsia" w:asciiTheme="minorEastAsia" w:hAnsiTheme="minorEastAsia" w:eastAsiaTheme="minorEastAsia" w:cstheme="minorEastAsia"/>
          <w:sz w:val="32"/>
          <w:szCs w:val="32"/>
        </w:rPr>
        <w:t>万元， 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 “三公经费”支出为</w:t>
      </w:r>
      <w:r>
        <w:rPr>
          <w:rFonts w:hint="eastAsia" w:asciiTheme="minorEastAsia" w:hAnsiTheme="minorEastAsia" w:eastAsiaTheme="minorEastAsia" w:cstheme="minorEastAsia"/>
          <w:sz w:val="32"/>
          <w:szCs w:val="32"/>
          <w:lang w:val="en-US" w:eastAsia="zh-CN"/>
        </w:rPr>
        <w:t>24.98</w:t>
      </w:r>
      <w:r>
        <w:rPr>
          <w:rFonts w:hint="eastAsia" w:asciiTheme="minorEastAsia" w:hAnsiTheme="minorEastAsia" w:eastAsiaTheme="minorEastAsia" w:cstheme="minorEastAsia"/>
          <w:sz w:val="32"/>
          <w:szCs w:val="32"/>
        </w:rPr>
        <w:t>万元(其中:公务用车</w:t>
      </w:r>
      <w:r>
        <w:rPr>
          <w:rFonts w:hint="eastAsia" w:asciiTheme="minorEastAsia" w:hAnsiTheme="minorEastAsia" w:eastAsiaTheme="minorEastAsia" w:cstheme="minorEastAsia"/>
          <w:sz w:val="32"/>
          <w:szCs w:val="32"/>
          <w:lang w:val="en-US" w:eastAsia="zh-CN"/>
        </w:rPr>
        <w:t>运行维护费14.12</w:t>
      </w:r>
      <w:r>
        <w:rPr>
          <w:rFonts w:hint="eastAsia" w:asciiTheme="minorEastAsia" w:hAnsiTheme="minorEastAsia" w:eastAsiaTheme="minorEastAsia" w:cstheme="minorEastAsia"/>
          <w:sz w:val="32"/>
          <w:szCs w:val="32"/>
        </w:rPr>
        <w:t>万元</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en-US" w:eastAsia="zh-CN"/>
        </w:rPr>
        <w:t>公务接待费10.86万元</w:t>
      </w:r>
      <w:r>
        <w:rPr>
          <w:rFonts w:hint="eastAsia" w:asciiTheme="minorEastAsia" w:hAnsiTheme="minorEastAsia" w:eastAsiaTheme="minorEastAsia" w:cstheme="minorEastAsia"/>
          <w:sz w:val="32"/>
          <w:szCs w:val="32"/>
        </w:rPr>
        <w:t>)。本单位“三公经费”变动率＝(本年度“三公经费”总额 -上年度“三公经费”总额)/上年度“三公经费”总额×100%＝(</w:t>
      </w:r>
      <w:r>
        <w:rPr>
          <w:rFonts w:hint="eastAsia" w:asciiTheme="minorEastAsia" w:hAnsiTheme="minorEastAsia" w:eastAsiaTheme="minorEastAsia" w:cstheme="minorEastAsia"/>
          <w:sz w:val="32"/>
          <w:szCs w:val="32"/>
          <w:lang w:val="en-US" w:eastAsia="zh-CN"/>
        </w:rPr>
        <w:t>24.98-53.34</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val="en-US" w:eastAsia="zh-CN"/>
        </w:rPr>
        <w:t>53.34</w:t>
      </w:r>
      <w:r>
        <w:rPr>
          <w:rFonts w:hint="eastAsia" w:asciiTheme="minorEastAsia" w:hAnsiTheme="minorEastAsia" w:eastAsiaTheme="minorEastAsia" w:cstheme="minorEastAsia"/>
          <w:sz w:val="32"/>
          <w:szCs w:val="32"/>
        </w:rPr>
        <w:t>×100%＝</w:t>
      </w:r>
      <w:r>
        <w:rPr>
          <w:rFonts w:hint="eastAsia" w:asciiTheme="minorEastAsia" w:hAnsiTheme="minorEastAsia" w:eastAsiaTheme="minorEastAsia" w:cstheme="minorEastAsia"/>
          <w:sz w:val="32"/>
          <w:szCs w:val="32"/>
          <w:lang w:val="en-US" w:eastAsia="zh-CN"/>
        </w:rPr>
        <w:t>-53</w:t>
      </w:r>
      <w:r>
        <w:rPr>
          <w:rFonts w:hint="eastAsia" w:asciiTheme="minorEastAsia" w:hAnsiTheme="minorEastAsia" w:eastAsiaTheme="minorEastAsia" w:cstheme="minorEastAsia"/>
          <w:sz w:val="32"/>
          <w:szCs w:val="32"/>
        </w:rPr>
        <w:t>%。根据评价标准该项得满分</w:t>
      </w:r>
      <w:r>
        <w:rPr>
          <w:rFonts w:hint="eastAsia" w:asciiTheme="minorEastAsia" w:hAnsiTheme="minorEastAsia" w:eastAsiaTheme="minorEastAsia" w:cstheme="minorEastAsia"/>
          <w:sz w:val="32"/>
          <w:szCs w:val="32"/>
          <w:lang w:val="en-US" w:eastAsia="zh-CN"/>
        </w:rPr>
        <w:t>2</w:t>
      </w:r>
      <w:r>
        <w:rPr>
          <w:rFonts w:hint="eastAsia" w:asciiTheme="minorEastAsia" w:hAnsiTheme="minorEastAsia" w:eastAsiaTheme="minorEastAsia" w:cstheme="minorEastAsia"/>
          <w:sz w:val="32"/>
          <w:szCs w:val="32"/>
        </w:rPr>
        <w:t>分。</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（二)</w:t>
      </w:r>
      <w:r>
        <w:rPr>
          <w:rFonts w:hint="eastAsia" w:asciiTheme="minorEastAsia" w:hAnsiTheme="minorEastAsia" w:eastAsiaTheme="minorEastAsia" w:cstheme="minorEastAsia"/>
          <w:b/>
          <w:bCs/>
          <w:sz w:val="32"/>
          <w:szCs w:val="32"/>
        </w:rPr>
        <w:t xml:space="preserve">预算管理 </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管理制度健全性(2分)：本单位制订了《三塘镇人民政府管理制度》，建立了各项管理制度，有内部财务管理制度、公务接待管理制度、公务出差审批制度、公车管理制度等相关制度，有本部门厉行节约制度，相关管理制度合法、合规、完整，相关管理制度得到有效执行，根据评分标准，本单位该项指标得满分</w:t>
      </w:r>
      <w:r>
        <w:rPr>
          <w:rFonts w:hint="eastAsia" w:asciiTheme="minorEastAsia" w:hAnsiTheme="minorEastAsia" w:eastAsiaTheme="minorEastAsia" w:cstheme="minorEastAsia"/>
          <w:sz w:val="32"/>
          <w:szCs w:val="32"/>
          <w:lang w:val="en-US" w:eastAsia="zh-CN"/>
        </w:rPr>
        <w:t>2分</w:t>
      </w:r>
      <w:r>
        <w:rPr>
          <w:rFonts w:hint="eastAsia" w:asciiTheme="minorEastAsia" w:hAnsiTheme="minorEastAsia" w:eastAsiaTheme="minorEastAsia" w:cstheme="minorEastAsia"/>
          <w:sz w:val="32"/>
          <w:szCs w:val="32"/>
        </w:rPr>
        <w:t>。</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资金使用和规性(4分)：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本单位该项指标得满分</w:t>
      </w:r>
      <w:r>
        <w:rPr>
          <w:rFonts w:hint="eastAsia" w:asciiTheme="minorEastAsia" w:hAnsiTheme="minorEastAsia" w:eastAsiaTheme="minorEastAsia" w:cstheme="minorEastAsia"/>
          <w:sz w:val="32"/>
          <w:szCs w:val="32"/>
          <w:lang w:val="en-US" w:eastAsia="zh-CN"/>
        </w:rPr>
        <w:t>4分</w:t>
      </w:r>
      <w:r>
        <w:rPr>
          <w:rFonts w:hint="eastAsia" w:asciiTheme="minorEastAsia" w:hAnsiTheme="minorEastAsia" w:eastAsiaTheme="minorEastAsia" w:cstheme="minorEastAsia"/>
          <w:sz w:val="32"/>
          <w:szCs w:val="32"/>
        </w:rPr>
        <w:t>。</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预决算信息公开性(2分)：本单位201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年度预算和决算都已按财政局要求进行公开，本单位基础数据信息和会计信息资料真实、完整，基础数据信息和汇集信息资料准确。根据评分标准，本单位该项指标得满分</w:t>
      </w:r>
      <w:r>
        <w:rPr>
          <w:rFonts w:hint="eastAsia" w:asciiTheme="minorEastAsia" w:hAnsiTheme="minorEastAsia" w:eastAsiaTheme="minorEastAsia" w:cstheme="minorEastAsia"/>
          <w:sz w:val="32"/>
          <w:szCs w:val="32"/>
          <w:lang w:val="en-US" w:eastAsia="zh-CN"/>
        </w:rPr>
        <w:t>2分</w:t>
      </w:r>
      <w:r>
        <w:rPr>
          <w:rFonts w:hint="eastAsia" w:asciiTheme="minorEastAsia" w:hAnsiTheme="minorEastAsia" w:eastAsiaTheme="minorEastAsia" w:cstheme="minorEastAsia"/>
          <w:sz w:val="32"/>
          <w:szCs w:val="32"/>
        </w:rPr>
        <w:t>。</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基础信息完善性（2分）本单位201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年度基础数据信息和会计信息资料真实、完整、准确。根据评分标准，本单位该项指标得满分</w:t>
      </w:r>
      <w:r>
        <w:rPr>
          <w:rFonts w:hint="eastAsia" w:asciiTheme="minorEastAsia" w:hAnsiTheme="minorEastAsia" w:eastAsiaTheme="minorEastAsia" w:cstheme="minorEastAsia"/>
          <w:sz w:val="32"/>
          <w:szCs w:val="32"/>
          <w:lang w:val="en-US" w:eastAsia="zh-CN"/>
        </w:rPr>
        <w:t>2分</w:t>
      </w:r>
      <w:r>
        <w:rPr>
          <w:rFonts w:hint="eastAsia" w:asciiTheme="minorEastAsia" w:hAnsiTheme="minorEastAsia" w:eastAsiaTheme="minorEastAsia" w:cstheme="minorEastAsia"/>
          <w:sz w:val="32"/>
          <w:szCs w:val="32"/>
        </w:rPr>
        <w:t>。</w:t>
      </w:r>
    </w:p>
    <w:p>
      <w:pPr>
        <w:pStyle w:val="5"/>
        <w:widowControl/>
        <w:numPr>
          <w:ilvl w:val="0"/>
          <w:numId w:val="2"/>
        </w:numPr>
        <w:ind w:firstLine="640" w:firstLineChars="200"/>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固定资产管理</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本单位固定资产保存完整，使用合规，配置合理，处置规范。固定资产有专人管理，并且有专帐，及卡片登记，固定资产账实账物相符，资产利用率高，无闲置资产。</w:t>
      </w:r>
    </w:p>
    <w:p>
      <w:pPr>
        <w:pStyle w:val="5"/>
        <w:widowControl/>
        <w:ind w:firstLine="640" w:firstLineChars="200"/>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（四）职责履行及各项指标完成情况</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重点工作完成率(8分)：本单位要围绕促进经济发展、增加农民收入，强化公共服务、着力改善民生，加强社会管理、维护农村稳定，推进基层民主、促进农村和谐四个方面全面履行职能，圆满完成了各项工作任务。本单位201</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年度被评为先进单位，根据评分标准，本单位该项指标得满分8分。</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经济效益：本单位坚决宣传和贯彻执行党和国家对“三农”工作的各项方针、政策因地制宜，做好镇村发展规划，培育主导产业，推动产业结构调整，提高农业综合生产能力。建立新型农业社会化服务体系，发展农民专业合作组织，提高农产品质量安全水平。根据评分标准，本单位（经济效益）该项指标得满分8分。</w:t>
      </w:r>
    </w:p>
    <w:p>
      <w:pPr>
        <w:pStyle w:val="5"/>
        <w:widowControl/>
        <w:ind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3、社会效益：本单位狠抓农村义务教育发展，推动农村公共卫生体系和基本医疗体系建设，丰富农民群众文化生活，发展农村体育事业，培养社会主义新型农民。做好防灾减灾、五保供养、优抚安置、低保、扶贫救济、养老保险和其他社会救助工作。组织开展农村基础设施建设，完善农民生产生活条件。加强民主法制宣传教育，强化社会管理综合治理，完善农村治安防控体系，保障人民生命财产安全。做好农村信访工作，畅通诉求渠道，及时掌握社情民意，排查化解矛盾纠纷，妥善处理人民内部矛盾。指导村民自治、完善民主议事制度，推进村务公开、财务公开，引导农民有序参与村级事务管理，推动农村社区建设，促进社会组织健康发展，增强社会自治功能。本单位（社会效益）该项指标得满分8分。经济效益和社会效益共得分16分。</w:t>
      </w:r>
    </w:p>
    <w:p>
      <w:pPr>
        <w:pStyle w:val="5"/>
        <w:widowControl/>
        <w:ind w:left="241"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4、社会公众或服务对象满意度(16分)：通过向社会公众、镇直机关单位及部门内部干部职工发放问卷调查，经统计对镇人民政府的履职效果、厉行节约、信息公开等情况满意度分别为：服务对象为100%、社会公众100%、部门内部干部职工为100%，社会公众或服务对象综合满意度＝(服务对象满意度×50%+社会公众满意度×40%+部门内部员工满意度×10%)为100%，对我单位工作开展情况、社会效益等关注程度高，满意度较高，大于90%，据评分标准，本单位该项指标得分16分。</w:t>
      </w:r>
    </w:p>
    <w:p>
      <w:pPr>
        <w:pStyle w:val="5"/>
        <w:widowControl/>
        <w:ind w:left="241" w:firstLine="640" w:firstLineChars="200"/>
        <w:rPr>
          <w:rFonts w:hint="default" w:asciiTheme="minorEastAsia" w:hAnsiTheme="minorEastAsia" w:eastAsiaTheme="minorEastAsia" w:cstheme="minorEastAsia"/>
          <w:sz w:val="32"/>
          <w:szCs w:val="32"/>
          <w:lang w:val="en-US" w:eastAsia="zh-CN"/>
        </w:rPr>
      </w:pPr>
      <w:r>
        <w:rPr>
          <w:rFonts w:hint="eastAsia" w:asciiTheme="minorEastAsia" w:hAnsiTheme="minorEastAsia" w:cstheme="minorEastAsia"/>
          <w:sz w:val="32"/>
          <w:szCs w:val="32"/>
          <w:lang w:val="en-US" w:eastAsia="zh-CN"/>
        </w:rPr>
        <w:t>根据部门整体支出绩效评价指标体系，我镇2019年度部门整体支出绩效自评97.54分。</w:t>
      </w:r>
    </w:p>
    <w:p>
      <w:pPr>
        <w:pStyle w:val="5"/>
        <w:widowControl/>
        <w:ind w:left="241" w:firstLine="640" w:firstLineChars="200"/>
        <w:rPr>
          <w:rFonts w:hint="eastAsia"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t>四、存在问题</w:t>
      </w:r>
    </w:p>
    <w:p>
      <w:pPr>
        <w:pStyle w:val="5"/>
        <w:widowControl/>
        <w:ind w:left="241"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(1)年初编制的预算不够精确，导致年内预算追加较大，预算控制率较低，影响单位评分及评价等次。</w:t>
      </w:r>
    </w:p>
    <w:p>
      <w:pPr>
        <w:adjustRightInd w:val="0"/>
        <w:snapToGrid w:val="0"/>
        <w:spacing w:line="600" w:lineRule="exact"/>
        <w:ind w:firstLine="640" w:firstLineChars="200"/>
        <w:contextualSpacing/>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(2)预算执行情况还有待加强，年终有结余，加快支出。</w:t>
      </w:r>
    </w:p>
    <w:p>
      <w:pPr>
        <w:pStyle w:val="5"/>
        <w:widowControl/>
        <w:ind w:left="241" w:firstLine="640" w:firstLineChars="200"/>
        <w:rPr>
          <w:rFonts w:hint="eastAsia"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t>五、改进措施建议。</w:t>
      </w:r>
    </w:p>
    <w:p>
      <w:pPr>
        <w:pStyle w:val="5"/>
        <w:widowControl/>
        <w:ind w:left="241" w:firstLine="640" w:firstLineChars="200"/>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adjustRightInd w:val="0"/>
        <w:snapToGrid w:val="0"/>
        <w:spacing w:line="600" w:lineRule="exact"/>
        <w:ind w:firstLine="640" w:firstLineChars="200"/>
        <w:contextualSpacing/>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2、在日常预算管理过程中，进一步加强预算支出的审核、跟踪及预算执行情况分析。</w:t>
      </w:r>
    </w:p>
    <w:p>
      <w:pPr>
        <w:widowControl/>
        <w:spacing w:line="540" w:lineRule="atLeast"/>
        <w:ind w:firstLine="640" w:firstLineChars="200"/>
        <w:jc w:val="left"/>
        <w:rPr>
          <w:rFonts w:hint="eastAsia" w:asciiTheme="minorEastAsia" w:hAnsiTheme="minorEastAsia" w:eastAsiaTheme="minorEastAsia" w:cstheme="minorEastAsia"/>
          <w:sz w:val="32"/>
          <w:szCs w:val="32"/>
        </w:rPr>
      </w:pPr>
    </w:p>
    <w:p>
      <w:pPr>
        <w:widowControl/>
        <w:spacing w:line="540" w:lineRule="atLeast"/>
        <w:ind w:firstLine="640" w:firstLineChars="200"/>
        <w:jc w:val="left"/>
        <w:rPr>
          <w:rFonts w:hint="eastAsia" w:asciiTheme="minorEastAsia" w:hAnsiTheme="minorEastAsia" w:eastAsiaTheme="minorEastAsia" w:cstheme="minorEastAsia"/>
          <w:color w:val="000000"/>
          <w:kern w:val="0"/>
          <w:sz w:val="32"/>
          <w:szCs w:val="32"/>
        </w:rPr>
      </w:pPr>
      <w:r>
        <w:rPr>
          <w:rFonts w:hint="eastAsia" w:asciiTheme="minorEastAsia" w:hAnsiTheme="minorEastAsia" w:eastAsiaTheme="minorEastAsia" w:cstheme="minorEastAsia"/>
          <w:color w:val="000000"/>
          <w:kern w:val="0"/>
          <w:sz w:val="32"/>
          <w:szCs w:val="32"/>
        </w:rPr>
        <w:t> </w:t>
      </w:r>
    </w:p>
    <w:p>
      <w:pPr>
        <w:widowControl/>
        <w:spacing w:line="540" w:lineRule="atLeast"/>
        <w:jc w:val="left"/>
        <w:rPr>
          <w:rFonts w:hint="eastAsia" w:asciiTheme="minorEastAsia" w:hAnsiTheme="minorEastAsia" w:eastAsiaTheme="minorEastAsia" w:cstheme="minorEastAsia"/>
          <w:color w:val="000000"/>
          <w:kern w:val="0"/>
          <w:sz w:val="32"/>
          <w:szCs w:val="32"/>
        </w:rPr>
      </w:pPr>
    </w:p>
    <w:p>
      <w:pPr>
        <w:widowControl/>
        <w:spacing w:line="540" w:lineRule="atLeast"/>
        <w:jc w:val="left"/>
        <w:rPr>
          <w:rFonts w:hint="eastAsia" w:asciiTheme="minorEastAsia" w:hAnsiTheme="minorEastAsia" w:eastAsiaTheme="minorEastAsia" w:cstheme="minorEastAsia"/>
          <w:color w:val="000000"/>
          <w:kern w:val="0"/>
          <w:sz w:val="32"/>
          <w:szCs w:val="32"/>
          <w:lang w:val="en-US" w:eastAsia="zh-CN"/>
        </w:rPr>
      </w:pPr>
      <w:r>
        <w:rPr>
          <w:rFonts w:hint="eastAsia" w:asciiTheme="minorEastAsia" w:hAnsiTheme="minorEastAsia" w:eastAsiaTheme="minorEastAsia" w:cstheme="minorEastAsia"/>
          <w:color w:val="000000"/>
          <w:kern w:val="0"/>
          <w:sz w:val="32"/>
          <w:szCs w:val="32"/>
          <w:lang w:val="en-US" w:eastAsia="zh-CN"/>
        </w:rPr>
        <w:t xml:space="preserve">                                     衡南县三塘镇人民政府</w:t>
      </w:r>
    </w:p>
    <w:p>
      <w:pPr>
        <w:widowControl/>
        <w:spacing w:line="540" w:lineRule="atLeast"/>
        <w:jc w:val="left"/>
        <w:rPr>
          <w:rFonts w:hint="eastAsia" w:asciiTheme="minorEastAsia" w:hAnsiTheme="minorEastAsia" w:eastAsiaTheme="minorEastAsia" w:cstheme="minorEastAsia"/>
          <w:color w:val="000000"/>
          <w:kern w:val="0"/>
          <w:sz w:val="32"/>
          <w:szCs w:val="32"/>
          <w:lang w:val="en-US" w:eastAsia="zh-CN"/>
        </w:rPr>
      </w:pPr>
      <w:r>
        <w:rPr>
          <w:rFonts w:hint="eastAsia" w:asciiTheme="minorEastAsia" w:hAnsiTheme="minorEastAsia" w:eastAsiaTheme="minorEastAsia" w:cstheme="minorEastAsia"/>
          <w:color w:val="000000"/>
          <w:kern w:val="0"/>
          <w:sz w:val="32"/>
          <w:szCs w:val="32"/>
          <w:lang w:val="en-US" w:eastAsia="zh-CN"/>
        </w:rPr>
        <w:t xml:space="preserve">                                        2020年6月22日</w:t>
      </w:r>
    </w:p>
    <w:p>
      <w:pPr>
        <w:ind w:firstLine="640" w:firstLineChars="200"/>
        <w:jc w:val="center"/>
        <w:rPr>
          <w:rFonts w:hint="eastAsia" w:cs="黑体" w:asciiTheme="minorEastAsia" w:hAnsiTheme="minorEastAsia"/>
          <w:b/>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7164D8"/>
    <w:multiLevelType w:val="singleLevel"/>
    <w:tmpl w:val="5A7164D8"/>
    <w:lvl w:ilvl="0" w:tentative="0">
      <w:start w:val="3"/>
      <w:numFmt w:val="chineseCounting"/>
      <w:suff w:val="nothing"/>
      <w:lvlText w:val="（%1）"/>
      <w:lvlJc w:val="left"/>
      <w:rPr>
        <w:rFonts w:cs="Times New Roman"/>
      </w:rPr>
    </w:lvl>
  </w:abstractNum>
  <w:abstractNum w:abstractNumId="1">
    <w:nsid w:val="697FDFE1"/>
    <w:multiLevelType w:val="singleLevel"/>
    <w:tmpl w:val="697FDFE1"/>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62158CE"/>
    <w:rsid w:val="0A733E75"/>
    <w:rsid w:val="0C354529"/>
    <w:rsid w:val="0E5A7FAA"/>
    <w:rsid w:val="10815D80"/>
    <w:rsid w:val="123E443D"/>
    <w:rsid w:val="13B456AF"/>
    <w:rsid w:val="18B157AB"/>
    <w:rsid w:val="19D86CC3"/>
    <w:rsid w:val="1A7E033A"/>
    <w:rsid w:val="1C611502"/>
    <w:rsid w:val="1D16524E"/>
    <w:rsid w:val="1FA97020"/>
    <w:rsid w:val="20757D20"/>
    <w:rsid w:val="275B052A"/>
    <w:rsid w:val="2A2C24F5"/>
    <w:rsid w:val="31044EBB"/>
    <w:rsid w:val="32EA3499"/>
    <w:rsid w:val="34710DF0"/>
    <w:rsid w:val="39BC4DA7"/>
    <w:rsid w:val="3CB4474E"/>
    <w:rsid w:val="3F7600FB"/>
    <w:rsid w:val="3FC2530F"/>
    <w:rsid w:val="4B8B38D3"/>
    <w:rsid w:val="4DC735FA"/>
    <w:rsid w:val="51BF628C"/>
    <w:rsid w:val="57254895"/>
    <w:rsid w:val="58D043B6"/>
    <w:rsid w:val="5CE94BC6"/>
    <w:rsid w:val="618C3D09"/>
    <w:rsid w:val="6A4111E1"/>
    <w:rsid w:val="6D8C1A5F"/>
    <w:rsid w:val="6FD368A6"/>
    <w:rsid w:val="71FB0436"/>
    <w:rsid w:val="73095836"/>
    <w:rsid w:val="7B8A729E"/>
    <w:rsid w:val="7F4B0C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宋体"/>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20"/>
    <w:semiHidden/>
    <w:unhideWhenUsed/>
    <w:uiPriority w:val="99"/>
    <w:rPr>
      <w:sz w:val="18"/>
      <w:szCs w:val="18"/>
    </w:rPr>
  </w:style>
  <w:style w:type="paragraph" w:styleId="3">
    <w:name w:val="footer"/>
    <w:basedOn w:val="1"/>
    <w:link w:val="17"/>
    <w:unhideWhenUsed/>
    <w:qFormat/>
    <w:uiPriority w:val="99"/>
    <w:pPr>
      <w:tabs>
        <w:tab w:val="center" w:pos="4153"/>
        <w:tab w:val="right" w:pos="8306"/>
      </w:tabs>
      <w:snapToGrid w:val="0"/>
      <w:jc w:val="left"/>
    </w:pPr>
    <w:rPr>
      <w:sz w:val="18"/>
      <w:szCs w:val="18"/>
    </w:rPr>
  </w:style>
  <w:style w:type="paragraph" w:styleId="4">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8">
    <w:name w:val="FollowedHyperlink"/>
    <w:basedOn w:val="7"/>
    <w:semiHidden/>
    <w:unhideWhenUsed/>
    <w:qFormat/>
    <w:uiPriority w:val="99"/>
    <w:rPr>
      <w:color w:val="4A4A4A"/>
      <w:u w:val="none"/>
    </w:rPr>
  </w:style>
  <w:style w:type="character" w:styleId="9">
    <w:name w:val="Emphasis"/>
    <w:basedOn w:val="7"/>
    <w:qFormat/>
    <w:uiPriority w:val="20"/>
  </w:style>
  <w:style w:type="character" w:styleId="10">
    <w:name w:val="HTML Definition"/>
    <w:basedOn w:val="7"/>
    <w:semiHidden/>
    <w:unhideWhenUsed/>
    <w:qFormat/>
    <w:uiPriority w:val="99"/>
  </w:style>
  <w:style w:type="character" w:styleId="11">
    <w:name w:val="HTML Acronym"/>
    <w:basedOn w:val="7"/>
    <w:semiHidden/>
    <w:unhideWhenUsed/>
    <w:qFormat/>
    <w:uiPriority w:val="99"/>
  </w:style>
  <w:style w:type="character" w:styleId="12">
    <w:name w:val="HTML Variable"/>
    <w:basedOn w:val="7"/>
    <w:semiHidden/>
    <w:unhideWhenUsed/>
    <w:qFormat/>
    <w:uiPriority w:val="99"/>
  </w:style>
  <w:style w:type="character" w:styleId="13">
    <w:name w:val="Hyperlink"/>
    <w:basedOn w:val="7"/>
    <w:semiHidden/>
    <w:unhideWhenUsed/>
    <w:qFormat/>
    <w:uiPriority w:val="99"/>
    <w:rPr>
      <w:color w:val="4A4A4A"/>
      <w:u w:val="none"/>
    </w:rPr>
  </w:style>
  <w:style w:type="character" w:styleId="14">
    <w:name w:val="HTML Code"/>
    <w:basedOn w:val="7"/>
    <w:semiHidden/>
    <w:unhideWhenUsed/>
    <w:qFormat/>
    <w:uiPriority w:val="99"/>
    <w:rPr>
      <w:rFonts w:ascii="Courier New" w:hAnsi="Courier New"/>
      <w:sz w:val="20"/>
    </w:rPr>
  </w:style>
  <w:style w:type="character" w:styleId="15">
    <w:name w:val="HTML Cite"/>
    <w:basedOn w:val="7"/>
    <w:semiHidden/>
    <w:unhideWhenUsed/>
    <w:qFormat/>
    <w:uiPriority w:val="99"/>
  </w:style>
  <w:style w:type="character" w:customStyle="1" w:styleId="16">
    <w:name w:val="页眉 Char"/>
    <w:basedOn w:val="7"/>
    <w:link w:val="4"/>
    <w:qFormat/>
    <w:uiPriority w:val="99"/>
    <w:rPr>
      <w:sz w:val="18"/>
      <w:szCs w:val="18"/>
    </w:rPr>
  </w:style>
  <w:style w:type="character" w:customStyle="1" w:styleId="17">
    <w:name w:val="页脚 Char"/>
    <w:basedOn w:val="7"/>
    <w:link w:val="3"/>
    <w:qFormat/>
    <w:uiPriority w:val="99"/>
    <w:rPr>
      <w:sz w:val="18"/>
      <w:szCs w:val="18"/>
    </w:rPr>
  </w:style>
  <w:style w:type="paragraph" w:customStyle="1" w:styleId="18">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9">
    <w:name w:val="List Paragraph"/>
    <w:basedOn w:val="1"/>
    <w:qFormat/>
    <w:uiPriority w:val="34"/>
    <w:pPr>
      <w:ind w:firstLine="420" w:firstLineChars="200"/>
    </w:pPr>
  </w:style>
  <w:style w:type="character" w:customStyle="1" w:styleId="20">
    <w:name w:val="批注框文本 Char"/>
    <w:basedOn w:val="7"/>
    <w:link w:val="2"/>
    <w:semiHidden/>
    <w:qFormat/>
    <w:uiPriority w:val="99"/>
    <w:rPr>
      <w:sz w:val="18"/>
      <w:szCs w:val="18"/>
    </w:rPr>
  </w:style>
  <w:style w:type="character" w:customStyle="1" w:styleId="21">
    <w:name w:val="hover23"/>
    <w:basedOn w:val="7"/>
    <w:qFormat/>
    <w:uiPriority w:val="0"/>
    <w:rPr>
      <w:color w:val="1258AD"/>
      <w:u w:val="none"/>
      <w:bdr w:val="single" w:color="1258AD" w:sz="6" w:space="0"/>
    </w:rPr>
  </w:style>
  <w:style w:type="character" w:customStyle="1" w:styleId="22">
    <w:name w:val="layui-this"/>
    <w:basedOn w:val="7"/>
    <w:qFormat/>
    <w:uiPriority w:val="0"/>
    <w:rPr>
      <w:bdr w:val="single" w:color="EEEEEE" w:sz="6" w:space="0"/>
      <w:shd w:val="clear" w:fill="FFFFFF"/>
    </w:rPr>
  </w:style>
  <w:style w:type="character" w:customStyle="1" w:styleId="23">
    <w:name w:val="first-child"/>
    <w:basedOn w:val="7"/>
    <w:qFormat/>
    <w:uiPriority w:val="0"/>
  </w:style>
  <w:style w:type="character" w:customStyle="1" w:styleId="24">
    <w:name w:val="hover20"/>
    <w:basedOn w:val="7"/>
    <w:qFormat/>
    <w:uiPriority w:val="0"/>
    <w:rPr>
      <w:color w:val="1258AD"/>
      <w:u w:val="none"/>
      <w:bdr w:val="single" w:color="1258AD" w:sz="6" w:space="0"/>
    </w:rPr>
  </w:style>
  <w:style w:type="character" w:customStyle="1" w:styleId="25">
    <w:name w:val="hover"/>
    <w:basedOn w:val="7"/>
    <w:qFormat/>
    <w:uiPriority w:val="0"/>
    <w:rPr>
      <w:color w:val="1258AD"/>
      <w:u w:val="none"/>
      <w:bdr w:val="single" w:color="1258AD" w:sz="6" w:space="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46</TotalTime>
  <ScaleCrop>false</ScaleCrop>
  <LinksUpToDate>false</LinksUpToDate>
  <CharactersWithSpaces>8418</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Administrator</cp:lastModifiedBy>
  <cp:lastPrinted>2020-07-15T07:25:00Z</cp:lastPrinted>
  <dcterms:modified xsi:type="dcterms:W3CDTF">2020-09-28T07:39:04Z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