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6BF8" w:rsidRDefault="00466BF8">
      <w:pPr>
        <w:ind w:firstLine="560"/>
        <w:jc w:val="center"/>
        <w:rPr>
          <w:rFonts w:ascii="Times New Roman" w:hAnsi="Times New Roman" w:cs="Times New Roman"/>
          <w:sz w:val="28"/>
          <w:szCs w:val="28"/>
        </w:rPr>
      </w:pPr>
    </w:p>
    <w:p w:rsidR="00466BF8" w:rsidRDefault="00466BF8">
      <w:pPr>
        <w:ind w:firstLine="560"/>
        <w:jc w:val="center"/>
        <w:rPr>
          <w:rFonts w:ascii="Times New Roman" w:hAnsi="Times New Roman" w:cs="Times New Roman"/>
          <w:sz w:val="28"/>
          <w:szCs w:val="28"/>
        </w:rPr>
      </w:pPr>
    </w:p>
    <w:p w:rsidR="00466BF8" w:rsidRDefault="00E91D50">
      <w:pPr>
        <w:ind w:firstLine="560"/>
        <w:jc w:val="center"/>
        <w:rPr>
          <w:rFonts w:ascii="Times New Roman" w:hAnsi="Times New Roman" w:cs="Times New Roman"/>
          <w:b/>
          <w:sz w:val="52"/>
          <w:szCs w:val="52"/>
        </w:rPr>
      </w:pPr>
      <w:bookmarkStart w:id="0" w:name="_GoBack"/>
      <w:r>
        <w:rPr>
          <w:rFonts w:ascii="Times New Roman" w:hAnsi="Times New Roman" w:cs="Times New Roman" w:hint="eastAsia"/>
          <w:b/>
          <w:sz w:val="52"/>
          <w:szCs w:val="52"/>
        </w:rPr>
        <w:t>湖南医友医疗科技有限公司</w:t>
      </w:r>
    </w:p>
    <w:p w:rsidR="00466BF8" w:rsidRDefault="00E91D50">
      <w:pPr>
        <w:ind w:firstLine="560"/>
        <w:jc w:val="center"/>
        <w:rPr>
          <w:rFonts w:ascii="Times New Roman" w:hAnsi="Times New Roman" w:cs="Times New Roman"/>
          <w:b/>
          <w:sz w:val="52"/>
          <w:szCs w:val="52"/>
        </w:rPr>
      </w:pPr>
      <w:r>
        <w:rPr>
          <w:rFonts w:ascii="Times New Roman" w:hAnsi="Times New Roman" w:cs="Times New Roman" w:hint="eastAsia"/>
          <w:b/>
          <w:sz w:val="52"/>
          <w:szCs w:val="52"/>
        </w:rPr>
        <w:t>医疗耗材生产项目工程</w:t>
      </w:r>
    </w:p>
    <w:p w:rsidR="00466BF8" w:rsidRDefault="00E91D50">
      <w:pPr>
        <w:jc w:val="center"/>
        <w:rPr>
          <w:rFonts w:ascii="Times New Roman" w:hAnsi="Times New Roman" w:cs="Times New Roman"/>
          <w:b/>
          <w:sz w:val="52"/>
          <w:szCs w:val="52"/>
        </w:rPr>
      </w:pPr>
      <w:r>
        <w:rPr>
          <w:rFonts w:ascii="Times New Roman" w:hAnsi="Times New Roman" w:cs="Times New Roman" w:hint="eastAsia"/>
          <w:b/>
          <w:sz w:val="52"/>
          <w:szCs w:val="52"/>
        </w:rPr>
        <w:t xml:space="preserve">  </w:t>
      </w:r>
      <w:r>
        <w:rPr>
          <w:rFonts w:ascii="Times New Roman" w:hAnsi="Times New Roman" w:cs="Times New Roman"/>
          <w:b/>
          <w:sz w:val="52"/>
          <w:szCs w:val="52"/>
        </w:rPr>
        <w:t>变更</w:t>
      </w:r>
      <w:bookmarkEnd w:id="0"/>
      <w:r>
        <w:rPr>
          <w:rFonts w:ascii="Times New Roman" w:hAnsi="Times New Roman" w:cs="Times New Roman"/>
          <w:b/>
          <w:sz w:val="52"/>
          <w:szCs w:val="52"/>
        </w:rPr>
        <w:t>环境影响说明</w:t>
      </w:r>
    </w:p>
    <w:p w:rsidR="00466BF8" w:rsidRDefault="00466BF8">
      <w:pPr>
        <w:ind w:firstLine="1446"/>
        <w:jc w:val="center"/>
        <w:rPr>
          <w:rFonts w:ascii="Times New Roman" w:hAnsi="Times New Roman" w:cs="Times New Roman"/>
          <w:b/>
          <w:sz w:val="72"/>
          <w:szCs w:val="72"/>
        </w:rPr>
      </w:pPr>
    </w:p>
    <w:p w:rsidR="00466BF8" w:rsidRDefault="00466BF8">
      <w:pPr>
        <w:ind w:firstLine="1446"/>
        <w:jc w:val="center"/>
        <w:rPr>
          <w:rFonts w:ascii="Times New Roman" w:hAnsi="Times New Roman" w:cs="Times New Roman"/>
          <w:b/>
          <w:sz w:val="72"/>
          <w:szCs w:val="72"/>
        </w:rPr>
      </w:pPr>
    </w:p>
    <w:p w:rsidR="00466BF8" w:rsidRDefault="00466BF8">
      <w:pPr>
        <w:ind w:firstLine="1446"/>
        <w:jc w:val="center"/>
        <w:rPr>
          <w:rFonts w:ascii="Times New Roman" w:hAnsi="Times New Roman" w:cs="Times New Roman"/>
          <w:b/>
          <w:sz w:val="72"/>
          <w:szCs w:val="72"/>
        </w:rPr>
      </w:pPr>
    </w:p>
    <w:p w:rsidR="00466BF8" w:rsidRDefault="00466BF8">
      <w:pPr>
        <w:ind w:firstLine="1446"/>
        <w:jc w:val="center"/>
        <w:rPr>
          <w:rFonts w:ascii="Times New Roman" w:hAnsi="Times New Roman" w:cs="Times New Roman"/>
          <w:b/>
          <w:sz w:val="72"/>
          <w:szCs w:val="72"/>
        </w:rPr>
      </w:pPr>
    </w:p>
    <w:p w:rsidR="00466BF8" w:rsidRDefault="00466BF8">
      <w:pPr>
        <w:ind w:firstLine="1446"/>
        <w:jc w:val="center"/>
        <w:rPr>
          <w:rFonts w:ascii="Times New Roman" w:hAnsi="Times New Roman" w:cs="Times New Roman"/>
          <w:b/>
          <w:sz w:val="72"/>
          <w:szCs w:val="72"/>
        </w:rPr>
      </w:pPr>
    </w:p>
    <w:p w:rsidR="00466BF8" w:rsidRDefault="00466BF8">
      <w:pPr>
        <w:rPr>
          <w:rFonts w:ascii="Times New Roman" w:hAnsi="Times New Roman" w:cs="Times New Roman"/>
          <w:b/>
          <w:sz w:val="72"/>
          <w:szCs w:val="72"/>
        </w:rPr>
      </w:pPr>
    </w:p>
    <w:p w:rsidR="00466BF8" w:rsidRDefault="00466BF8">
      <w:pPr>
        <w:ind w:firstLine="1446"/>
        <w:rPr>
          <w:rFonts w:ascii="Times New Roman" w:hAnsi="Times New Roman" w:cs="Times New Roman"/>
          <w:b/>
          <w:sz w:val="72"/>
          <w:szCs w:val="72"/>
        </w:rPr>
      </w:pPr>
    </w:p>
    <w:p w:rsidR="00466BF8" w:rsidRDefault="00466BF8">
      <w:pPr>
        <w:ind w:firstLine="1446"/>
        <w:rPr>
          <w:rFonts w:ascii="Times New Roman" w:hAnsi="Times New Roman" w:cs="Times New Roman"/>
          <w:b/>
          <w:sz w:val="72"/>
          <w:szCs w:val="72"/>
        </w:rPr>
      </w:pPr>
    </w:p>
    <w:p w:rsidR="00466BF8" w:rsidRDefault="00E91D50">
      <w:pPr>
        <w:ind w:firstLine="643"/>
        <w:jc w:val="center"/>
        <w:rPr>
          <w:rFonts w:ascii="Times New Roman" w:hAnsi="Times New Roman" w:cs="Times New Roman"/>
          <w:sz w:val="32"/>
          <w:szCs w:val="32"/>
        </w:rPr>
      </w:pPr>
      <w:r>
        <w:rPr>
          <w:rFonts w:ascii="Times New Roman" w:hAnsi="Times New Roman" w:cs="Times New Roman" w:hint="eastAsia"/>
          <w:sz w:val="32"/>
          <w:szCs w:val="32"/>
        </w:rPr>
        <w:t>湖南博然</w:t>
      </w:r>
      <w:r>
        <w:rPr>
          <w:rFonts w:ascii="Times New Roman" w:hAnsi="Times New Roman" w:cs="Times New Roman"/>
          <w:sz w:val="32"/>
          <w:szCs w:val="32"/>
        </w:rPr>
        <w:t>创新环保科技有限公司</w:t>
      </w:r>
    </w:p>
    <w:p w:rsidR="00466BF8" w:rsidRDefault="00E91D50">
      <w:pPr>
        <w:ind w:firstLine="643"/>
        <w:jc w:val="center"/>
        <w:rPr>
          <w:rFonts w:ascii="Times New Roman" w:hAnsi="Times New Roman" w:cs="Times New Roman"/>
          <w:sz w:val="32"/>
          <w:szCs w:val="32"/>
        </w:rPr>
        <w:sectPr w:rsidR="00466BF8">
          <w:pgSz w:w="11906" w:h="16838"/>
          <w:pgMar w:top="1440" w:right="1800" w:bottom="1440" w:left="1800" w:header="851" w:footer="992" w:gutter="0"/>
          <w:pgNumType w:start="1"/>
          <w:cols w:space="425"/>
          <w:docGrid w:type="lines" w:linePitch="312"/>
        </w:sectPr>
      </w:pPr>
      <w:r>
        <w:rPr>
          <w:rFonts w:ascii="Times New Roman" w:hAnsi="Times New Roman" w:cs="Times New Roman" w:hint="eastAsia"/>
          <w:b/>
          <w:sz w:val="32"/>
          <w:szCs w:val="32"/>
        </w:rPr>
        <w:t xml:space="preserve"> </w:t>
      </w:r>
      <w:r>
        <w:rPr>
          <w:rFonts w:ascii="Times New Roman" w:hAnsi="Times New Roman" w:cs="Times New Roman"/>
          <w:sz w:val="32"/>
          <w:szCs w:val="32"/>
        </w:rPr>
        <w:t>20</w:t>
      </w:r>
      <w:r>
        <w:rPr>
          <w:rFonts w:ascii="Times New Roman" w:hAnsi="Times New Roman" w:cs="Times New Roman" w:hint="eastAsia"/>
          <w:sz w:val="32"/>
          <w:szCs w:val="32"/>
        </w:rPr>
        <w:t>20</w:t>
      </w:r>
      <w:r>
        <w:rPr>
          <w:rFonts w:ascii="Times New Roman" w:hAnsi="Times New Roman" w:cs="Times New Roman"/>
          <w:sz w:val="32"/>
          <w:szCs w:val="32"/>
        </w:rPr>
        <w:t>年</w:t>
      </w:r>
      <w:r>
        <w:rPr>
          <w:rFonts w:ascii="Times New Roman" w:hAnsi="Times New Roman" w:cs="Times New Roman" w:hint="eastAsia"/>
          <w:sz w:val="32"/>
          <w:szCs w:val="32"/>
        </w:rPr>
        <w:t>6</w:t>
      </w:r>
      <w:r>
        <w:rPr>
          <w:rFonts w:ascii="Times New Roman" w:hAnsi="Times New Roman" w:cs="Times New Roman"/>
          <w:sz w:val="32"/>
          <w:szCs w:val="32"/>
        </w:rPr>
        <w:t>月</w:t>
      </w:r>
    </w:p>
    <w:p w:rsidR="00466BF8" w:rsidRDefault="00E91D50">
      <w:pPr>
        <w:pStyle w:val="11"/>
        <w:ind w:leftChars="-200" w:hangingChars="200" w:hanging="480"/>
        <w:rPr>
          <w:sz w:val="30"/>
          <w:szCs w:val="30"/>
        </w:rPr>
      </w:pPr>
      <w:r>
        <w:rPr>
          <w:noProof/>
        </w:rPr>
        <w:lastRenderedPageBreak/>
        <w:drawing>
          <wp:inline distT="0" distB="0" distL="114300" distR="114300">
            <wp:extent cx="5942965" cy="8523605"/>
            <wp:effectExtent l="0" t="0" r="635" b="10795"/>
            <wp:docPr id="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7"/>
                    <pic:cNvPicPr>
                      <a:picLocks noChangeAspect="1"/>
                    </pic:cNvPicPr>
                  </pic:nvPicPr>
                  <pic:blipFill>
                    <a:blip r:embed="rId9"/>
                    <a:stretch>
                      <a:fillRect/>
                    </a:stretch>
                  </pic:blipFill>
                  <pic:spPr>
                    <a:xfrm>
                      <a:off x="0" y="0"/>
                      <a:ext cx="5942965" cy="8523605"/>
                    </a:xfrm>
                    <a:prstGeom prst="rect">
                      <a:avLst/>
                    </a:prstGeom>
                    <a:noFill/>
                    <a:ln>
                      <a:noFill/>
                    </a:ln>
                  </pic:spPr>
                </pic:pic>
              </a:graphicData>
            </a:graphic>
          </wp:inline>
        </w:drawing>
      </w:r>
      <w:r>
        <w:rPr>
          <w:rFonts w:hint="eastAsia"/>
          <w:sz w:val="30"/>
          <w:szCs w:val="30"/>
        </w:rPr>
        <w:lastRenderedPageBreak/>
        <w:t>目录</w:t>
      </w:r>
    </w:p>
    <w:p w:rsidR="00466BF8" w:rsidRDefault="00E91D50">
      <w:pPr>
        <w:pStyle w:val="11"/>
        <w:rPr>
          <w:sz w:val="21"/>
        </w:rPr>
      </w:pPr>
      <w:r>
        <w:rPr>
          <w:sz w:val="30"/>
          <w:szCs w:val="30"/>
        </w:rPr>
        <w:fldChar w:fldCharType="begin"/>
      </w:r>
      <w:r>
        <w:rPr>
          <w:sz w:val="30"/>
          <w:szCs w:val="30"/>
        </w:rPr>
        <w:instrText xml:space="preserve"> TOC \o "1-1" \h \z \u </w:instrText>
      </w:r>
      <w:r>
        <w:rPr>
          <w:sz w:val="30"/>
          <w:szCs w:val="30"/>
        </w:rPr>
        <w:fldChar w:fldCharType="separate"/>
      </w:r>
    </w:p>
    <w:p w:rsidR="00466BF8" w:rsidRDefault="00466BF8">
      <w:pPr>
        <w:pStyle w:val="11"/>
        <w:rPr>
          <w:sz w:val="21"/>
        </w:rPr>
      </w:pPr>
    </w:p>
    <w:p w:rsidR="00466BF8" w:rsidRDefault="00E91D50">
      <w:pPr>
        <w:pStyle w:val="11"/>
        <w:rPr>
          <w:sz w:val="21"/>
        </w:rPr>
      </w:pPr>
      <w:hyperlink w:anchor="_Toc34140985" w:history="1">
        <w:r>
          <w:rPr>
            <w:rStyle w:val="af1"/>
          </w:rPr>
          <w:t>1</w:t>
        </w:r>
        <w:r>
          <w:rPr>
            <w:rStyle w:val="af1"/>
            <w:rFonts w:hint="eastAsia"/>
          </w:rPr>
          <w:t>总则</w:t>
        </w:r>
        <w:r>
          <w:tab/>
        </w:r>
        <w:r>
          <w:fldChar w:fldCharType="begin"/>
        </w:r>
        <w:r>
          <w:instrText xml:space="preserve"> PAGEREF _Toc34140985 \h </w:instrText>
        </w:r>
        <w:r>
          <w:fldChar w:fldCharType="separate"/>
        </w:r>
        <w:r>
          <w:t>1</w:t>
        </w:r>
        <w:r>
          <w:fldChar w:fldCharType="end"/>
        </w:r>
      </w:hyperlink>
    </w:p>
    <w:p w:rsidR="00466BF8" w:rsidRDefault="00E91D50">
      <w:pPr>
        <w:pStyle w:val="11"/>
        <w:rPr>
          <w:sz w:val="21"/>
        </w:rPr>
      </w:pPr>
      <w:hyperlink w:anchor="_Toc34140986" w:history="1">
        <w:r>
          <w:rPr>
            <w:rStyle w:val="af1"/>
          </w:rPr>
          <w:t>2</w:t>
        </w:r>
        <w:r>
          <w:rPr>
            <w:rStyle w:val="af1"/>
            <w:rFonts w:hint="eastAsia"/>
          </w:rPr>
          <w:t>环境质量现状</w:t>
        </w:r>
        <w:r>
          <w:tab/>
        </w:r>
        <w:r>
          <w:fldChar w:fldCharType="begin"/>
        </w:r>
        <w:r>
          <w:instrText xml:space="preserve"> PAGEREF _Toc34140986 \h </w:instrText>
        </w:r>
        <w:r>
          <w:fldChar w:fldCharType="separate"/>
        </w:r>
        <w:r>
          <w:t>7</w:t>
        </w:r>
        <w:r>
          <w:fldChar w:fldCharType="end"/>
        </w:r>
      </w:hyperlink>
    </w:p>
    <w:p w:rsidR="00466BF8" w:rsidRDefault="00E91D50">
      <w:pPr>
        <w:pStyle w:val="11"/>
        <w:rPr>
          <w:sz w:val="21"/>
        </w:rPr>
      </w:pPr>
      <w:hyperlink w:anchor="_Toc34140987" w:history="1">
        <w:r>
          <w:rPr>
            <w:rStyle w:val="af1"/>
          </w:rPr>
          <w:t>3</w:t>
        </w:r>
        <w:r>
          <w:rPr>
            <w:rStyle w:val="af1"/>
            <w:rFonts w:hint="eastAsia"/>
          </w:rPr>
          <w:t>项目变更概况</w:t>
        </w:r>
        <w:r>
          <w:tab/>
        </w:r>
        <w:r>
          <w:fldChar w:fldCharType="begin"/>
        </w:r>
        <w:r>
          <w:instrText xml:space="preserve"> PAGEREF _Toc34140987 \h </w:instrText>
        </w:r>
        <w:r>
          <w:fldChar w:fldCharType="separate"/>
        </w:r>
        <w:r>
          <w:t>9</w:t>
        </w:r>
        <w:r>
          <w:fldChar w:fldCharType="end"/>
        </w:r>
      </w:hyperlink>
    </w:p>
    <w:p w:rsidR="00466BF8" w:rsidRDefault="00E91D50">
      <w:pPr>
        <w:pStyle w:val="11"/>
        <w:rPr>
          <w:sz w:val="21"/>
        </w:rPr>
      </w:pPr>
      <w:hyperlink w:anchor="_Toc34140988" w:history="1">
        <w:r>
          <w:rPr>
            <w:rStyle w:val="af1"/>
          </w:rPr>
          <w:t>4</w:t>
        </w:r>
        <w:r>
          <w:rPr>
            <w:rStyle w:val="af1"/>
            <w:rFonts w:hint="eastAsia"/>
          </w:rPr>
          <w:t>工程分析</w:t>
        </w:r>
        <w:r>
          <w:tab/>
        </w:r>
        <w:r>
          <w:fldChar w:fldCharType="begin"/>
        </w:r>
        <w:r>
          <w:instrText xml:space="preserve"> PAGEREF _Toc3414098</w:instrText>
        </w:r>
        <w:r>
          <w:instrText xml:space="preserve">8 \h </w:instrText>
        </w:r>
        <w:r>
          <w:fldChar w:fldCharType="separate"/>
        </w:r>
        <w:r>
          <w:t>11</w:t>
        </w:r>
        <w:r>
          <w:fldChar w:fldCharType="end"/>
        </w:r>
      </w:hyperlink>
    </w:p>
    <w:p w:rsidR="00466BF8" w:rsidRDefault="00E91D50">
      <w:pPr>
        <w:pStyle w:val="11"/>
        <w:rPr>
          <w:sz w:val="21"/>
        </w:rPr>
      </w:pPr>
      <w:hyperlink w:anchor="_Toc34140989" w:history="1">
        <w:r>
          <w:rPr>
            <w:rStyle w:val="af1"/>
          </w:rPr>
          <w:t>5</w:t>
        </w:r>
        <w:r>
          <w:rPr>
            <w:rStyle w:val="af1"/>
            <w:rFonts w:hint="eastAsia"/>
          </w:rPr>
          <w:t>污染防治措施可行性分析</w:t>
        </w:r>
        <w:r>
          <w:tab/>
        </w:r>
        <w:r>
          <w:fldChar w:fldCharType="begin"/>
        </w:r>
        <w:r>
          <w:instrText xml:space="preserve"> PAGEREF _Toc34140989 \h </w:instrText>
        </w:r>
        <w:r>
          <w:fldChar w:fldCharType="separate"/>
        </w:r>
        <w:r>
          <w:t>16</w:t>
        </w:r>
        <w:r>
          <w:fldChar w:fldCharType="end"/>
        </w:r>
      </w:hyperlink>
    </w:p>
    <w:p w:rsidR="00466BF8" w:rsidRDefault="00E91D50">
      <w:pPr>
        <w:pStyle w:val="11"/>
        <w:rPr>
          <w:sz w:val="21"/>
        </w:rPr>
      </w:pPr>
      <w:hyperlink w:anchor="_Toc34140990" w:history="1">
        <w:r>
          <w:rPr>
            <w:rStyle w:val="af1"/>
          </w:rPr>
          <w:t>6</w:t>
        </w:r>
        <w:r>
          <w:rPr>
            <w:rStyle w:val="af1"/>
            <w:rFonts w:hint="eastAsia"/>
          </w:rPr>
          <w:t>环境影响预测与评价</w:t>
        </w:r>
        <w:r>
          <w:tab/>
        </w:r>
        <w:r>
          <w:fldChar w:fldCharType="begin"/>
        </w:r>
        <w:r>
          <w:instrText xml:space="preserve"> PAGEREF _Toc34140990 \h </w:instrText>
        </w:r>
        <w:r>
          <w:fldChar w:fldCharType="separate"/>
        </w:r>
        <w:r>
          <w:t>19</w:t>
        </w:r>
        <w:r>
          <w:fldChar w:fldCharType="end"/>
        </w:r>
      </w:hyperlink>
    </w:p>
    <w:p w:rsidR="00466BF8" w:rsidRDefault="00E91D50">
      <w:pPr>
        <w:pStyle w:val="11"/>
        <w:rPr>
          <w:sz w:val="21"/>
        </w:rPr>
      </w:pPr>
      <w:hyperlink w:anchor="_Toc34140991" w:history="1">
        <w:r>
          <w:rPr>
            <w:rStyle w:val="af1"/>
          </w:rPr>
          <w:t>7</w:t>
        </w:r>
        <w:r>
          <w:rPr>
            <w:rStyle w:val="af1"/>
            <w:rFonts w:hint="eastAsia"/>
          </w:rPr>
          <w:t>工程可行性分析与环境管理及监测</w:t>
        </w:r>
        <w:r>
          <w:tab/>
        </w:r>
        <w:r>
          <w:fldChar w:fldCharType="begin"/>
        </w:r>
        <w:r>
          <w:instrText xml:space="preserve"> PAGEREF _Toc34140991 \h </w:instrText>
        </w:r>
        <w:r>
          <w:fldChar w:fldCharType="separate"/>
        </w:r>
        <w:r>
          <w:t>25</w:t>
        </w:r>
        <w:r>
          <w:fldChar w:fldCharType="end"/>
        </w:r>
      </w:hyperlink>
    </w:p>
    <w:p w:rsidR="00466BF8" w:rsidRDefault="00E91D50">
      <w:pPr>
        <w:pStyle w:val="11"/>
        <w:rPr>
          <w:sz w:val="21"/>
        </w:rPr>
      </w:pPr>
      <w:hyperlink w:anchor="_Toc34140992" w:history="1">
        <w:r>
          <w:rPr>
            <w:rStyle w:val="af1"/>
          </w:rPr>
          <w:t>8</w:t>
        </w:r>
        <w:r>
          <w:rPr>
            <w:rStyle w:val="af1"/>
            <w:rFonts w:hint="eastAsia"/>
          </w:rPr>
          <w:t>结论与建议</w:t>
        </w:r>
        <w:r>
          <w:tab/>
        </w:r>
        <w:r>
          <w:fldChar w:fldCharType="begin"/>
        </w:r>
        <w:r>
          <w:instrText xml:space="preserve"> PAGEREF _Toc34140992 \h </w:instrText>
        </w:r>
        <w:r>
          <w:fldChar w:fldCharType="separate"/>
        </w:r>
        <w:r>
          <w:t>30</w:t>
        </w:r>
        <w:r>
          <w:fldChar w:fldCharType="end"/>
        </w:r>
      </w:hyperlink>
    </w:p>
    <w:p w:rsidR="00466BF8" w:rsidRDefault="00E91D50">
      <w:pPr>
        <w:rPr>
          <w:b/>
        </w:rPr>
      </w:pPr>
      <w:r>
        <w:rPr>
          <w:sz w:val="30"/>
          <w:szCs w:val="30"/>
        </w:rPr>
        <w:fldChar w:fldCharType="end"/>
      </w:r>
      <w:bookmarkStart w:id="1" w:name="_Toc34140982"/>
      <w:r>
        <w:rPr>
          <w:b/>
        </w:rPr>
        <w:t>附图</w:t>
      </w:r>
      <w:bookmarkEnd w:id="1"/>
      <w:r>
        <w:rPr>
          <w:rFonts w:hint="eastAsia"/>
          <w:b/>
        </w:rPr>
        <w:t>：</w:t>
      </w:r>
    </w:p>
    <w:p w:rsidR="00466BF8" w:rsidRDefault="00E91D50">
      <w:pPr>
        <w:ind w:firstLineChars="200" w:firstLine="480"/>
      </w:pPr>
      <w:r>
        <w:t>附图</w:t>
      </w:r>
      <w:r>
        <w:rPr>
          <w:rFonts w:hint="eastAsia"/>
        </w:rPr>
        <w:t xml:space="preserve">1 </w:t>
      </w:r>
      <w:r>
        <w:rPr>
          <w:rFonts w:hint="eastAsia"/>
        </w:rPr>
        <w:t>：</w:t>
      </w:r>
      <w:r>
        <w:rPr>
          <w:rFonts w:hint="eastAsia"/>
        </w:rPr>
        <w:t>项目地理位置图</w:t>
      </w:r>
    </w:p>
    <w:p w:rsidR="00466BF8" w:rsidRDefault="00E91D50">
      <w:pPr>
        <w:ind w:firstLineChars="200" w:firstLine="480"/>
      </w:pPr>
      <w:r>
        <w:rPr>
          <w:rFonts w:hint="eastAsia"/>
        </w:rPr>
        <w:t>附图</w:t>
      </w:r>
      <w:r>
        <w:rPr>
          <w:rFonts w:hint="eastAsia"/>
        </w:rPr>
        <w:t>2</w:t>
      </w:r>
      <w:r>
        <w:rPr>
          <w:rFonts w:hint="eastAsia"/>
        </w:rPr>
        <w:t>：</w:t>
      </w:r>
      <w:r>
        <w:rPr>
          <w:rFonts w:hint="eastAsia"/>
        </w:rPr>
        <w:t>项目现状监测点位图</w:t>
      </w:r>
    </w:p>
    <w:p w:rsidR="00466BF8" w:rsidRDefault="00E91D50">
      <w:pPr>
        <w:ind w:firstLineChars="200" w:firstLine="480"/>
      </w:pPr>
      <w:r>
        <w:rPr>
          <w:rFonts w:hint="eastAsia"/>
        </w:rPr>
        <w:t>附图</w:t>
      </w:r>
      <w:r>
        <w:rPr>
          <w:rFonts w:hint="eastAsia"/>
        </w:rPr>
        <w:t xml:space="preserve">3 </w:t>
      </w:r>
      <w:r>
        <w:rPr>
          <w:rFonts w:hint="eastAsia"/>
        </w:rPr>
        <w:t>：</w:t>
      </w:r>
      <w:r>
        <w:rPr>
          <w:rFonts w:hint="eastAsia"/>
        </w:rPr>
        <w:t>环境敏感目标点位图</w:t>
      </w:r>
    </w:p>
    <w:p w:rsidR="00466BF8" w:rsidRDefault="00E91D50">
      <w:pPr>
        <w:ind w:firstLineChars="200" w:firstLine="480"/>
        <w:rPr>
          <w:rFonts w:eastAsiaTheme="majorEastAsia"/>
        </w:rPr>
      </w:pPr>
      <w:r>
        <w:rPr>
          <w:rFonts w:hint="eastAsia"/>
        </w:rPr>
        <w:t>附图</w:t>
      </w:r>
      <w:r>
        <w:rPr>
          <w:rFonts w:hint="eastAsia"/>
        </w:rPr>
        <w:t>4</w:t>
      </w:r>
      <w:r>
        <w:rPr>
          <w:rFonts w:hint="eastAsia"/>
        </w:rPr>
        <w:t>：原环评</w:t>
      </w:r>
      <w:r>
        <w:rPr>
          <w:rFonts w:hint="eastAsia"/>
        </w:rPr>
        <w:t>厂区平面布置图</w:t>
      </w:r>
    </w:p>
    <w:p w:rsidR="00466BF8" w:rsidRDefault="00E91D50">
      <w:pPr>
        <w:ind w:firstLineChars="200" w:firstLine="480"/>
      </w:pPr>
      <w:r>
        <w:rPr>
          <w:rFonts w:hint="eastAsia"/>
        </w:rPr>
        <w:t>附图</w:t>
      </w:r>
      <w:r>
        <w:rPr>
          <w:rFonts w:hint="eastAsia"/>
        </w:rPr>
        <w:t>5</w:t>
      </w:r>
      <w:r>
        <w:rPr>
          <w:rFonts w:hint="eastAsia"/>
        </w:rPr>
        <w:t>：</w:t>
      </w:r>
      <w:r>
        <w:rPr>
          <w:rFonts w:hint="eastAsia"/>
        </w:rPr>
        <w:t>变更后厂区平面布置图</w:t>
      </w:r>
    </w:p>
    <w:p w:rsidR="00466BF8" w:rsidRDefault="00E91D50">
      <w:pPr>
        <w:rPr>
          <w:b/>
        </w:rPr>
      </w:pPr>
      <w:bookmarkStart w:id="2" w:name="_Toc34140983"/>
      <w:r>
        <w:rPr>
          <w:b/>
        </w:rPr>
        <w:t>附件</w:t>
      </w:r>
      <w:r>
        <w:rPr>
          <w:rFonts w:hint="eastAsia"/>
          <w:b/>
        </w:rPr>
        <w:t>：</w:t>
      </w:r>
      <w:bookmarkEnd w:id="2"/>
    </w:p>
    <w:p w:rsidR="00466BF8" w:rsidRDefault="00E91D50">
      <w:pPr>
        <w:ind w:leftChars="200" w:left="480"/>
        <w:rPr>
          <w:szCs w:val="24"/>
        </w:rPr>
      </w:pPr>
      <w:r>
        <w:rPr>
          <w:rFonts w:hint="eastAsia"/>
          <w:szCs w:val="24"/>
        </w:rPr>
        <w:t>附件</w:t>
      </w:r>
      <w:r>
        <w:rPr>
          <w:rFonts w:hint="eastAsia"/>
          <w:szCs w:val="24"/>
        </w:rPr>
        <w:t>1</w:t>
      </w:r>
      <w:r>
        <w:rPr>
          <w:rFonts w:hint="eastAsia"/>
          <w:szCs w:val="24"/>
        </w:rPr>
        <w:t>：项目环评批复（衡环评</w:t>
      </w:r>
      <w:r>
        <w:rPr>
          <w:rFonts w:hint="eastAsia"/>
          <w:szCs w:val="24"/>
        </w:rPr>
        <w:t>[2015]100</w:t>
      </w:r>
      <w:r>
        <w:rPr>
          <w:rFonts w:hint="eastAsia"/>
          <w:szCs w:val="24"/>
        </w:rPr>
        <w:t>号）；</w:t>
      </w:r>
    </w:p>
    <w:p w:rsidR="00466BF8" w:rsidRDefault="00E91D50">
      <w:pPr>
        <w:ind w:leftChars="200" w:left="480"/>
        <w:rPr>
          <w:szCs w:val="24"/>
        </w:rPr>
      </w:pPr>
      <w:r>
        <w:rPr>
          <w:rFonts w:hint="eastAsia"/>
          <w:szCs w:val="24"/>
        </w:rPr>
        <w:t>附件</w:t>
      </w:r>
      <w:r>
        <w:rPr>
          <w:rFonts w:hint="eastAsia"/>
          <w:szCs w:val="24"/>
        </w:rPr>
        <w:t>2</w:t>
      </w:r>
      <w:r>
        <w:rPr>
          <w:rFonts w:hint="eastAsia"/>
          <w:szCs w:val="24"/>
        </w:rPr>
        <w:t>：变更环评委托书</w:t>
      </w:r>
    </w:p>
    <w:p w:rsidR="00466BF8" w:rsidRDefault="00E91D50">
      <w:pPr>
        <w:ind w:leftChars="200" w:left="480"/>
        <w:rPr>
          <w:szCs w:val="24"/>
        </w:rPr>
      </w:pPr>
      <w:r>
        <w:rPr>
          <w:rFonts w:hint="eastAsia"/>
          <w:szCs w:val="24"/>
        </w:rPr>
        <w:t>附件</w:t>
      </w:r>
      <w:r>
        <w:rPr>
          <w:rFonts w:hint="eastAsia"/>
          <w:szCs w:val="24"/>
        </w:rPr>
        <w:t>3</w:t>
      </w:r>
      <w:r>
        <w:rPr>
          <w:rFonts w:hint="eastAsia"/>
          <w:szCs w:val="24"/>
        </w:rPr>
        <w:t>：环境现状监测报告</w:t>
      </w:r>
    </w:p>
    <w:p w:rsidR="00466BF8" w:rsidRDefault="00E91D50">
      <w:pPr>
        <w:rPr>
          <w:b/>
        </w:rPr>
      </w:pPr>
      <w:bookmarkStart w:id="3" w:name="_Toc34140984"/>
      <w:r>
        <w:rPr>
          <w:b/>
        </w:rPr>
        <w:t>附</w:t>
      </w:r>
      <w:r>
        <w:rPr>
          <w:rFonts w:hint="eastAsia"/>
          <w:b/>
        </w:rPr>
        <w:t>表：</w:t>
      </w:r>
      <w:bookmarkEnd w:id="3"/>
    </w:p>
    <w:p w:rsidR="00466BF8" w:rsidRDefault="00E91D50">
      <w:pPr>
        <w:ind w:firstLineChars="200" w:firstLine="480"/>
        <w:rPr>
          <w:kern w:val="0"/>
          <w:szCs w:val="20"/>
        </w:rPr>
      </w:pPr>
      <w:r>
        <w:rPr>
          <w:kern w:val="0"/>
          <w:szCs w:val="20"/>
        </w:rPr>
        <w:t>附表</w:t>
      </w:r>
      <w:r>
        <w:rPr>
          <w:rFonts w:hint="eastAsia"/>
          <w:kern w:val="0"/>
          <w:szCs w:val="20"/>
        </w:rPr>
        <w:t>1</w:t>
      </w:r>
      <w:r>
        <w:rPr>
          <w:kern w:val="0"/>
          <w:szCs w:val="20"/>
        </w:rPr>
        <w:t>：建设项目大气环境影响评价自查表</w:t>
      </w:r>
    </w:p>
    <w:p w:rsidR="00466BF8" w:rsidRDefault="00E91D50">
      <w:pPr>
        <w:ind w:firstLineChars="200" w:firstLine="480"/>
        <w:rPr>
          <w:kern w:val="0"/>
          <w:szCs w:val="20"/>
        </w:rPr>
      </w:pPr>
      <w:r>
        <w:rPr>
          <w:kern w:val="0"/>
          <w:szCs w:val="20"/>
        </w:rPr>
        <w:t>附表</w:t>
      </w:r>
      <w:r>
        <w:rPr>
          <w:rFonts w:hint="eastAsia"/>
          <w:kern w:val="0"/>
          <w:szCs w:val="20"/>
        </w:rPr>
        <w:t>2</w:t>
      </w:r>
      <w:r>
        <w:rPr>
          <w:kern w:val="0"/>
          <w:szCs w:val="20"/>
        </w:rPr>
        <w:t>：建设项目地表水环境影响评价自查表</w:t>
      </w:r>
    </w:p>
    <w:p w:rsidR="00466BF8" w:rsidRDefault="00E91D50">
      <w:pPr>
        <w:ind w:firstLineChars="200" w:firstLine="480"/>
        <w:rPr>
          <w:kern w:val="0"/>
          <w:szCs w:val="20"/>
        </w:rPr>
      </w:pPr>
      <w:r>
        <w:rPr>
          <w:kern w:val="0"/>
          <w:szCs w:val="20"/>
        </w:rPr>
        <w:t>附表</w:t>
      </w:r>
      <w:r>
        <w:rPr>
          <w:rFonts w:hint="eastAsia"/>
          <w:kern w:val="0"/>
          <w:szCs w:val="20"/>
        </w:rPr>
        <w:t>3</w:t>
      </w:r>
      <w:r>
        <w:rPr>
          <w:kern w:val="0"/>
          <w:szCs w:val="20"/>
        </w:rPr>
        <w:t>：建设项目环境风险评价自查表</w:t>
      </w:r>
    </w:p>
    <w:p w:rsidR="00466BF8" w:rsidRDefault="00466BF8">
      <w:pPr>
        <w:pStyle w:val="2"/>
        <w:sectPr w:rsidR="00466BF8">
          <w:footerReference w:type="default" r:id="rId10"/>
          <w:pgSz w:w="11906" w:h="16838"/>
          <w:pgMar w:top="1440" w:right="1800" w:bottom="1440" w:left="1800" w:header="851" w:footer="992" w:gutter="0"/>
          <w:pgNumType w:start="1"/>
          <w:cols w:space="425"/>
          <w:docGrid w:type="lines" w:linePitch="312"/>
        </w:sectPr>
      </w:pPr>
    </w:p>
    <w:p w:rsidR="00466BF8" w:rsidRDefault="00E91D50">
      <w:pPr>
        <w:pStyle w:val="1"/>
      </w:pPr>
      <w:bookmarkStart w:id="4" w:name="_Toc34140985"/>
      <w:r>
        <w:lastRenderedPageBreak/>
        <w:t>1</w:t>
      </w:r>
      <w:r>
        <w:t>总则</w:t>
      </w:r>
      <w:bookmarkEnd w:id="4"/>
    </w:p>
    <w:p w:rsidR="00466BF8" w:rsidRDefault="00E91D50">
      <w:pPr>
        <w:pStyle w:val="2"/>
        <w:rPr>
          <w:rFonts w:ascii="Times New Roman" w:hAnsi="Times New Roman" w:cs="Times New Roman"/>
        </w:rPr>
      </w:pPr>
      <w:r>
        <w:rPr>
          <w:rFonts w:ascii="Times New Roman" w:hAnsi="Times New Roman" w:cs="Times New Roman"/>
        </w:rPr>
        <w:t>1.1</w:t>
      </w:r>
      <w:r>
        <w:rPr>
          <w:rFonts w:ascii="Times New Roman" w:hAnsi="Times New Roman" w:cs="Times New Roman"/>
        </w:rPr>
        <w:t>项目由来</w:t>
      </w:r>
    </w:p>
    <w:p w:rsidR="00466BF8" w:rsidRDefault="00E91D50">
      <w:pPr>
        <w:pStyle w:val="3"/>
        <w:rPr>
          <w:rFonts w:ascii="Times New Roman" w:hAnsi="Times New Roman" w:cs="Times New Roman"/>
        </w:rPr>
      </w:pPr>
      <w:r>
        <w:rPr>
          <w:rFonts w:ascii="Times New Roman" w:hAnsi="Times New Roman" w:cs="Times New Roman"/>
        </w:rPr>
        <w:t>1.1.1</w:t>
      </w:r>
      <w:r>
        <w:rPr>
          <w:rFonts w:ascii="Times New Roman" w:hAnsi="Times New Roman" w:cs="Times New Roman"/>
        </w:rPr>
        <w:t>项目背景</w:t>
      </w:r>
    </w:p>
    <w:p w:rsidR="00466BF8" w:rsidRDefault="00E91D50">
      <w:pPr>
        <w:ind w:firstLineChars="200" w:firstLine="480"/>
        <w:rPr>
          <w:bCs/>
        </w:rPr>
      </w:pPr>
      <w:r>
        <w:rPr>
          <w:bCs/>
        </w:rPr>
        <w:t>随着人民生活水平的提高，人们越来越重视身体健康的重要性，有调查显示中国人每年花在医疗保健方面的开销逐年在增加</w:t>
      </w:r>
      <w:r>
        <w:rPr>
          <w:rFonts w:hint="eastAsia"/>
          <w:bCs/>
        </w:rPr>
        <w:t>。</w:t>
      </w:r>
      <w:r>
        <w:rPr>
          <w:bCs/>
        </w:rPr>
        <w:t>与此同时医疗耗材的使用量每年也在不停的攀升。无论从市场还是企业本身来看，中国医疗器械产业都具有巨大的投资回报潜力。作为医疗器械附属品的医疗耗材市场潜力巨大，以每年</w:t>
      </w:r>
      <w:r>
        <w:rPr>
          <w:bCs/>
        </w:rPr>
        <w:t>9%</w:t>
      </w:r>
      <w:r>
        <w:rPr>
          <w:bCs/>
        </w:rPr>
        <w:t>的速度不断增长，并保持良好的势头。</w:t>
      </w:r>
    </w:p>
    <w:p w:rsidR="00466BF8" w:rsidRDefault="00E91D50">
      <w:pPr>
        <w:ind w:firstLineChars="200" w:firstLine="480"/>
        <w:rPr>
          <w:bCs/>
        </w:rPr>
      </w:pPr>
      <w:r>
        <w:rPr>
          <w:bCs/>
        </w:rPr>
        <w:t>目前衡阳地区还缺乏正规、品牌化的一般性医用耗材生产厂家，专业生产一般性医疗耗材的企业少之又少。而衡阳地区人口</w:t>
      </w:r>
      <w:r>
        <w:rPr>
          <w:rFonts w:hint="eastAsia"/>
          <w:bCs/>
        </w:rPr>
        <w:t>众多</w:t>
      </w:r>
      <w:r>
        <w:rPr>
          <w:bCs/>
        </w:rPr>
        <w:t>，当地每年所需的医疗耗材数量巨大，目前大部分医疗耗材依赖于外地采购，不仅大大增加了医院的运行成本，而且间接给当地的老百姓看病增加了医疗负担。</w:t>
      </w:r>
    </w:p>
    <w:p w:rsidR="00466BF8" w:rsidRDefault="00E91D50">
      <w:pPr>
        <w:ind w:firstLineChars="200" w:firstLine="480"/>
        <w:rPr>
          <w:bCs/>
        </w:rPr>
      </w:pPr>
      <w:r>
        <w:rPr>
          <w:bCs/>
        </w:rPr>
        <w:t>湖南医友医疗科技有限公司抓住有利时机，经过在衡阳地区多处</w:t>
      </w:r>
      <w:r>
        <w:rPr>
          <w:bCs/>
        </w:rPr>
        <w:t>考察，最终确定选址于衡南县云集工业园，</w:t>
      </w:r>
      <w:r>
        <w:rPr>
          <w:rFonts w:hint="eastAsia"/>
          <w:bCs/>
        </w:rPr>
        <w:t>拟</w:t>
      </w:r>
      <w:r>
        <w:rPr>
          <w:bCs/>
        </w:rPr>
        <w:t>筹资</w:t>
      </w:r>
      <w:r>
        <w:rPr>
          <w:rFonts w:hint="eastAsia"/>
          <w:bCs/>
        </w:rPr>
        <w:t>8131</w:t>
      </w:r>
      <w:r>
        <w:rPr>
          <w:rFonts w:hint="eastAsia"/>
          <w:bCs/>
        </w:rPr>
        <w:t>万元</w:t>
      </w:r>
      <w:r>
        <w:rPr>
          <w:bCs/>
        </w:rPr>
        <w:t>兴建湖南医友医疗科技有限公司医疗耗材生产项目。</w:t>
      </w:r>
      <w:r>
        <w:rPr>
          <w:rFonts w:hint="eastAsia"/>
          <w:bCs/>
        </w:rPr>
        <w:t>该</w:t>
      </w:r>
      <w:r>
        <w:t>项目</w:t>
      </w:r>
      <w:r>
        <w:rPr>
          <w:rFonts w:hint="eastAsia"/>
        </w:rPr>
        <w:t>的实施</w:t>
      </w:r>
      <w:r>
        <w:t>必将进一步促进当地的医疗卫生行业的发展，同时对本地医疗耗材产业的快速发展、当地医疗耗材使用成本的降低</w:t>
      </w:r>
      <w:r>
        <w:rPr>
          <w:rFonts w:hint="eastAsia"/>
        </w:rPr>
        <w:t>都有重大意义</w:t>
      </w:r>
      <w:r>
        <w:t>。</w:t>
      </w:r>
    </w:p>
    <w:p w:rsidR="00466BF8" w:rsidRDefault="00E91D50">
      <w:pPr>
        <w:ind w:firstLineChars="200" w:firstLine="480"/>
        <w:rPr>
          <w:rFonts w:ascii="Times New Roman" w:hAnsi="Times New Roman" w:cs="Times New Roman"/>
          <w:szCs w:val="24"/>
          <w:u w:val="single"/>
        </w:rPr>
      </w:pPr>
      <w:r>
        <w:rPr>
          <w:rFonts w:ascii="宋体" w:hAnsi="宋体"/>
          <w:color w:val="000000"/>
        </w:rPr>
        <w:t>项目总用地面积</w:t>
      </w:r>
      <w:r>
        <w:rPr>
          <w:rFonts w:ascii="宋体" w:hAnsi="宋体" w:hint="eastAsia"/>
          <w:color w:val="000000"/>
        </w:rPr>
        <w:t>34794.84</w:t>
      </w:r>
      <w:r>
        <w:rPr>
          <w:rFonts w:ascii="宋体" w:hAnsi="宋体"/>
        </w:rPr>
        <w:t>m</w:t>
      </w:r>
      <w:r>
        <w:rPr>
          <w:rFonts w:ascii="宋体" w:hAnsi="宋体"/>
          <w:vertAlign w:val="superscript"/>
        </w:rPr>
        <w:t>2</w:t>
      </w:r>
      <w:r>
        <w:rPr>
          <w:rFonts w:ascii="宋体" w:hAnsi="宋体"/>
          <w:color w:val="000000"/>
        </w:rPr>
        <w:t>（折合约</w:t>
      </w:r>
      <w:r>
        <w:rPr>
          <w:rFonts w:ascii="宋体" w:hAnsi="宋体" w:hint="eastAsia"/>
          <w:color w:val="000000"/>
        </w:rPr>
        <w:t>52.19</w:t>
      </w:r>
      <w:r>
        <w:rPr>
          <w:rFonts w:ascii="宋体" w:hAnsi="宋体"/>
          <w:color w:val="000000"/>
        </w:rPr>
        <w:t>亩），总建筑面积</w:t>
      </w:r>
      <w:r>
        <w:rPr>
          <w:rFonts w:ascii="宋体" w:hAnsi="宋体" w:hint="eastAsia"/>
          <w:color w:val="000000"/>
        </w:rPr>
        <w:t>41841.95</w:t>
      </w:r>
      <w:r>
        <w:rPr>
          <w:rFonts w:ascii="宋体" w:hAnsi="宋体"/>
        </w:rPr>
        <w:t>m</w:t>
      </w:r>
      <w:r>
        <w:rPr>
          <w:rFonts w:ascii="宋体" w:hAnsi="宋体"/>
          <w:vertAlign w:val="superscript"/>
        </w:rPr>
        <w:t>2</w:t>
      </w:r>
      <w:r>
        <w:rPr>
          <w:rFonts w:ascii="宋体" w:hAnsi="宋体"/>
          <w:color w:val="000000"/>
        </w:rPr>
        <w:t>：其中</w:t>
      </w:r>
      <w:r>
        <w:t>员工宿舍建筑面积</w:t>
      </w:r>
      <w:r>
        <w:t>3780m</w:t>
      </w:r>
      <w:r>
        <w:rPr>
          <w:vertAlign w:val="superscript"/>
        </w:rPr>
        <w:t>2</w:t>
      </w:r>
      <w:r>
        <w:t>，高管宿舍建筑面积</w:t>
      </w:r>
      <w:r>
        <w:t>1015m</w:t>
      </w:r>
      <w:r>
        <w:rPr>
          <w:vertAlign w:val="superscript"/>
        </w:rPr>
        <w:t>2</w:t>
      </w:r>
      <w:r>
        <w:t>，标准厂房建筑面积</w:t>
      </w:r>
      <w:r>
        <w:rPr>
          <w:rFonts w:hint="eastAsia"/>
        </w:rPr>
        <w:t>29030.</w:t>
      </w:r>
      <w:r>
        <w:t>.4m</w:t>
      </w:r>
      <w:r>
        <w:rPr>
          <w:vertAlign w:val="superscript"/>
        </w:rPr>
        <w:t>2</w:t>
      </w:r>
      <w:r>
        <w:t>，成品仓库建筑面积</w:t>
      </w:r>
      <w:r>
        <w:t>1587.6m</w:t>
      </w:r>
      <w:r>
        <w:rPr>
          <w:vertAlign w:val="superscript"/>
        </w:rPr>
        <w:t>2</w:t>
      </w:r>
      <w:r>
        <w:t>，综合办公楼建筑面积</w:t>
      </w:r>
      <w:r>
        <w:t>6388.59m</w:t>
      </w:r>
      <w:r>
        <w:rPr>
          <w:vertAlign w:val="superscript"/>
        </w:rPr>
        <w:t>2</w:t>
      </w:r>
      <w:r>
        <w:t>，门卫建筑面积</w:t>
      </w:r>
      <w:r>
        <w:t>40.36m</w:t>
      </w:r>
      <w:r>
        <w:rPr>
          <w:vertAlign w:val="superscript"/>
        </w:rPr>
        <w:t>2</w:t>
      </w:r>
      <w:r>
        <w:t>。</w:t>
      </w:r>
      <w:r>
        <w:rPr>
          <w:rFonts w:ascii="宋体" w:hAnsi="宋体"/>
          <w:color w:val="000000"/>
        </w:rPr>
        <w:t>拟建项目设有相应的景观系统、道路、配电、给排水、消防等基础设施。</w:t>
      </w:r>
      <w:r>
        <w:rPr>
          <w:rFonts w:ascii="Times New Roman" w:hAnsi="Times New Roman" w:cs="Times New Roman" w:hint="eastAsia"/>
          <w:szCs w:val="24"/>
        </w:rPr>
        <w:t>该工程已于</w:t>
      </w:r>
      <w:r>
        <w:rPr>
          <w:rFonts w:ascii="Times New Roman" w:hAnsi="Times New Roman" w:cs="Times New Roman" w:hint="eastAsia"/>
          <w:szCs w:val="24"/>
        </w:rPr>
        <w:t>2015</w:t>
      </w:r>
      <w:r>
        <w:rPr>
          <w:rFonts w:ascii="Times New Roman" w:hAnsi="Times New Roman" w:cs="Times New Roman" w:hint="eastAsia"/>
          <w:szCs w:val="24"/>
        </w:rPr>
        <w:t>年</w:t>
      </w:r>
      <w:r>
        <w:rPr>
          <w:rFonts w:ascii="Times New Roman" w:hAnsi="Times New Roman" w:cs="Times New Roman" w:hint="eastAsia"/>
          <w:szCs w:val="24"/>
        </w:rPr>
        <w:t>12</w:t>
      </w:r>
      <w:r>
        <w:rPr>
          <w:rFonts w:ascii="Times New Roman" w:hAnsi="Times New Roman" w:cs="Times New Roman" w:hint="eastAsia"/>
          <w:szCs w:val="24"/>
        </w:rPr>
        <w:t>月</w:t>
      </w:r>
      <w:r>
        <w:rPr>
          <w:rFonts w:ascii="Times New Roman" w:hAnsi="Times New Roman" w:cs="Times New Roman" w:hint="eastAsia"/>
          <w:szCs w:val="24"/>
        </w:rPr>
        <w:t>30</w:t>
      </w:r>
      <w:r>
        <w:rPr>
          <w:rFonts w:ascii="Times New Roman" w:hAnsi="Times New Roman" w:cs="Times New Roman" w:hint="eastAsia"/>
          <w:szCs w:val="24"/>
        </w:rPr>
        <w:t>日取得衡阳市环境保护局的批复（衡环评</w:t>
      </w:r>
      <w:r>
        <w:rPr>
          <w:rFonts w:ascii="Times New Roman" w:hAnsi="Times New Roman" w:cs="Times New Roman" w:hint="eastAsia"/>
          <w:szCs w:val="24"/>
        </w:rPr>
        <w:t>[2015]100</w:t>
      </w:r>
      <w:r>
        <w:rPr>
          <w:rFonts w:ascii="Times New Roman" w:hAnsi="Times New Roman" w:cs="Times New Roman" w:hint="eastAsia"/>
          <w:szCs w:val="24"/>
        </w:rPr>
        <w:t>号）。</w:t>
      </w:r>
    </w:p>
    <w:p w:rsidR="00466BF8" w:rsidRDefault="00E91D50">
      <w:pPr>
        <w:ind w:firstLineChars="196" w:firstLine="470"/>
        <w:rPr>
          <w:rFonts w:ascii="Times New Roman" w:hAnsi="Times New Roman" w:cs="Times New Roman"/>
          <w:color w:val="000000" w:themeColor="text1"/>
          <w:szCs w:val="24"/>
          <w:u w:val="single"/>
        </w:rPr>
      </w:pPr>
      <w:r>
        <w:rPr>
          <w:rFonts w:ascii="Times New Roman" w:hAnsi="Times New Roman" w:cs="Times New Roman" w:hint="eastAsia"/>
          <w:szCs w:val="24"/>
        </w:rPr>
        <w:t>由于</w:t>
      </w:r>
      <w:r>
        <w:rPr>
          <w:rFonts w:ascii="Times New Roman" w:hAnsi="Times New Roman" w:cs="Times New Roman" w:hint="eastAsia"/>
          <w:szCs w:val="24"/>
        </w:rPr>
        <w:t>企业资金链有限，投资不足，同时本地医疗卫生行业受限，医疗耗材市场份额缩减，</w:t>
      </w:r>
      <w:r>
        <w:rPr>
          <w:rFonts w:ascii="Times New Roman" w:hAnsi="Times New Roman" w:cs="Times New Roman" w:hint="eastAsia"/>
          <w:szCs w:val="24"/>
        </w:rPr>
        <w:t>企业</w:t>
      </w:r>
      <w:r>
        <w:rPr>
          <w:rFonts w:ascii="Times New Roman" w:hAnsi="Times New Roman" w:cs="Times New Roman" w:hint="eastAsia"/>
          <w:szCs w:val="24"/>
        </w:rPr>
        <w:t>决定</w:t>
      </w:r>
      <w:r>
        <w:rPr>
          <w:rFonts w:ascii="Times New Roman" w:hAnsi="Times New Roman" w:cs="Times New Roman" w:hint="eastAsia"/>
          <w:szCs w:val="24"/>
        </w:rPr>
        <w:t>缩小产能，本项目相应的产品规模</w:t>
      </w:r>
      <w:r>
        <w:rPr>
          <w:rFonts w:ascii="Times New Roman" w:hAnsi="Times New Roman" w:cs="Times New Roman" w:hint="eastAsia"/>
          <w:color w:val="000000" w:themeColor="text1"/>
          <w:szCs w:val="24"/>
        </w:rPr>
        <w:t>、主体建设内容发生变更，产品生产工艺不变。</w:t>
      </w:r>
      <w:r>
        <w:rPr>
          <w:rFonts w:ascii="Times New Roman" w:hAnsi="Times New Roman" w:cs="Times New Roman"/>
          <w:color w:val="000000" w:themeColor="text1"/>
          <w:szCs w:val="24"/>
        </w:rPr>
        <w:t>目前场内</w:t>
      </w:r>
      <w:r>
        <w:rPr>
          <w:rFonts w:ascii="Times New Roman" w:hAnsi="Times New Roman" w:cs="Times New Roman" w:hint="eastAsia"/>
          <w:color w:val="000000" w:themeColor="text1"/>
          <w:szCs w:val="24"/>
        </w:rPr>
        <w:t>主体工程已基本建设完工，</w:t>
      </w:r>
      <w:r>
        <w:rPr>
          <w:rFonts w:ascii="Times New Roman" w:hAnsi="Times New Roman" w:cs="Times New Roman" w:hint="eastAsia"/>
          <w:color w:val="000000" w:themeColor="text1"/>
          <w:szCs w:val="24"/>
        </w:rPr>
        <w:t>原环评中</w:t>
      </w:r>
      <w:r>
        <w:rPr>
          <w:rFonts w:hint="eastAsia"/>
          <w:color w:val="000000" w:themeColor="text1"/>
        </w:rPr>
        <w:t>建设生产线</w:t>
      </w:r>
      <w:r>
        <w:rPr>
          <w:rFonts w:hint="eastAsia"/>
          <w:color w:val="000000" w:themeColor="text1"/>
        </w:rPr>
        <w:t>3</w:t>
      </w:r>
      <w:r>
        <w:rPr>
          <w:rFonts w:hint="eastAsia"/>
          <w:color w:val="000000" w:themeColor="text1"/>
        </w:rPr>
        <w:t>条，</w:t>
      </w:r>
      <w:r>
        <w:rPr>
          <w:color w:val="000000" w:themeColor="text1"/>
        </w:rPr>
        <w:t>实现年产手术包</w:t>
      </w:r>
      <w:r>
        <w:rPr>
          <w:color w:val="000000" w:themeColor="text1"/>
        </w:rPr>
        <w:t>40</w:t>
      </w:r>
      <w:r>
        <w:rPr>
          <w:color w:val="000000" w:themeColor="text1"/>
        </w:rPr>
        <w:t>万套，纱布块</w:t>
      </w:r>
      <w:r>
        <w:rPr>
          <w:color w:val="000000" w:themeColor="text1"/>
        </w:rPr>
        <w:t>2000</w:t>
      </w:r>
      <w:r>
        <w:rPr>
          <w:color w:val="000000" w:themeColor="text1"/>
        </w:rPr>
        <w:t>万块</w:t>
      </w:r>
      <w:r>
        <w:rPr>
          <w:rFonts w:hint="eastAsia"/>
          <w:color w:val="000000" w:themeColor="text1"/>
        </w:rPr>
        <w:t>，棉签</w:t>
      </w:r>
      <w:r>
        <w:rPr>
          <w:rFonts w:hint="eastAsia"/>
          <w:color w:val="000000" w:themeColor="text1"/>
        </w:rPr>
        <w:t>200</w:t>
      </w:r>
      <w:r>
        <w:rPr>
          <w:rFonts w:hint="eastAsia"/>
          <w:color w:val="000000" w:themeColor="text1"/>
        </w:rPr>
        <w:t>万包的生产规模</w:t>
      </w:r>
      <w:r>
        <w:rPr>
          <w:rFonts w:hint="eastAsia"/>
          <w:color w:val="000000" w:themeColor="text1"/>
        </w:rPr>
        <w:t>，变更为</w:t>
      </w:r>
      <w:r>
        <w:rPr>
          <w:rFonts w:hint="eastAsia"/>
          <w:color w:val="000000" w:themeColor="text1"/>
        </w:rPr>
        <w:t>2</w:t>
      </w:r>
      <w:r>
        <w:rPr>
          <w:rFonts w:hint="eastAsia"/>
          <w:color w:val="000000" w:themeColor="text1"/>
        </w:rPr>
        <w:t>条生产线，</w:t>
      </w:r>
      <w:r>
        <w:rPr>
          <w:color w:val="000000" w:themeColor="text1"/>
        </w:rPr>
        <w:t>年产手术包</w:t>
      </w:r>
      <w:r>
        <w:rPr>
          <w:rFonts w:hint="eastAsia"/>
          <w:color w:val="000000" w:themeColor="text1"/>
        </w:rPr>
        <w:t>28</w:t>
      </w:r>
      <w:r>
        <w:rPr>
          <w:color w:val="000000" w:themeColor="text1"/>
        </w:rPr>
        <w:t>万套，纱布</w:t>
      </w:r>
      <w:r>
        <w:rPr>
          <w:color w:val="000000" w:themeColor="text1"/>
        </w:rPr>
        <w:t>块</w:t>
      </w:r>
      <w:r>
        <w:rPr>
          <w:rFonts w:hint="eastAsia"/>
          <w:color w:val="000000" w:themeColor="text1"/>
        </w:rPr>
        <w:t>15</w:t>
      </w:r>
      <w:r>
        <w:rPr>
          <w:color w:val="000000" w:themeColor="text1"/>
        </w:rPr>
        <w:t>00</w:t>
      </w:r>
      <w:r>
        <w:rPr>
          <w:color w:val="000000" w:themeColor="text1"/>
        </w:rPr>
        <w:t>万块</w:t>
      </w:r>
      <w:r>
        <w:rPr>
          <w:rFonts w:hint="eastAsia"/>
          <w:color w:val="000000" w:themeColor="text1"/>
        </w:rPr>
        <w:t>，棉签</w:t>
      </w:r>
      <w:r>
        <w:rPr>
          <w:rFonts w:hint="eastAsia"/>
          <w:color w:val="000000" w:themeColor="text1"/>
        </w:rPr>
        <w:t>13</w:t>
      </w:r>
      <w:r>
        <w:rPr>
          <w:rFonts w:hint="eastAsia"/>
          <w:color w:val="000000" w:themeColor="text1"/>
        </w:rPr>
        <w:t>0</w:t>
      </w:r>
      <w:r>
        <w:rPr>
          <w:rFonts w:hint="eastAsia"/>
          <w:color w:val="000000" w:themeColor="text1"/>
        </w:rPr>
        <w:t>万包的生</w:t>
      </w:r>
      <w:r>
        <w:rPr>
          <w:rFonts w:hint="eastAsia"/>
          <w:color w:val="000000" w:themeColor="text1"/>
        </w:rPr>
        <w:lastRenderedPageBreak/>
        <w:t>产规模</w:t>
      </w:r>
      <w:r>
        <w:rPr>
          <w:rFonts w:hint="eastAsia"/>
          <w:color w:val="000000" w:themeColor="text1"/>
        </w:rPr>
        <w:t>。</w:t>
      </w:r>
      <w:r>
        <w:rPr>
          <w:rFonts w:ascii="Times New Roman" w:hAnsi="Times New Roman" w:cs="Times New Roman" w:hint="eastAsia"/>
          <w:color w:val="000000" w:themeColor="text1"/>
          <w:szCs w:val="24"/>
        </w:rPr>
        <w:t>总用地面积</w:t>
      </w:r>
      <w:r>
        <w:rPr>
          <w:rFonts w:ascii="Times New Roman" w:hAnsi="Times New Roman" w:cs="Times New Roman" w:hint="eastAsia"/>
          <w:color w:val="000000" w:themeColor="text1"/>
          <w:szCs w:val="24"/>
        </w:rPr>
        <w:t>变更为</w:t>
      </w:r>
      <w:r>
        <w:rPr>
          <w:rFonts w:ascii="Times New Roman" w:hAnsi="Times New Roman" w:cs="Times New Roman" w:hint="eastAsia"/>
          <w:color w:val="000000" w:themeColor="text1"/>
          <w:szCs w:val="24"/>
        </w:rPr>
        <w:t>24789.84</w:t>
      </w:r>
      <w:r>
        <w:rPr>
          <w:rFonts w:ascii="宋体" w:hAnsi="宋体"/>
          <w:color w:val="000000" w:themeColor="text1"/>
        </w:rPr>
        <w:t>m</w:t>
      </w:r>
      <w:r>
        <w:rPr>
          <w:rFonts w:ascii="宋体" w:hAnsi="宋体"/>
          <w:color w:val="000000" w:themeColor="text1"/>
          <w:vertAlign w:val="superscript"/>
        </w:rPr>
        <w:t>2</w:t>
      </w:r>
      <w:r>
        <w:rPr>
          <w:rFonts w:ascii="Times New Roman" w:hAnsi="Times New Roman" w:cs="Times New Roman" w:hint="eastAsia"/>
          <w:color w:val="000000" w:themeColor="text1"/>
          <w:szCs w:val="24"/>
        </w:rPr>
        <w:t>，总建筑面积变更为</w:t>
      </w:r>
      <w:r>
        <w:rPr>
          <w:rFonts w:ascii="Times New Roman" w:hAnsi="Times New Roman" w:cs="Times New Roman" w:hint="eastAsia"/>
          <w:color w:val="000000" w:themeColor="text1"/>
          <w:szCs w:val="24"/>
        </w:rPr>
        <w:t>30041.95</w:t>
      </w:r>
      <w:r>
        <w:rPr>
          <w:rFonts w:ascii="宋体" w:hAnsi="宋体"/>
          <w:color w:val="000000" w:themeColor="text1"/>
        </w:rPr>
        <w:t>m</w:t>
      </w:r>
      <w:r>
        <w:rPr>
          <w:rFonts w:ascii="宋体" w:hAnsi="宋体"/>
          <w:color w:val="000000" w:themeColor="text1"/>
          <w:vertAlign w:val="superscript"/>
        </w:rPr>
        <w:t>2</w:t>
      </w:r>
      <w:r>
        <w:rPr>
          <w:rFonts w:ascii="宋体" w:hAnsi="宋体"/>
          <w:color w:val="000000" w:themeColor="text1"/>
        </w:rPr>
        <w:t>：其中</w:t>
      </w:r>
      <w:r>
        <w:rPr>
          <w:color w:val="000000" w:themeColor="text1"/>
        </w:rPr>
        <w:t>成品仓库建筑面积</w:t>
      </w:r>
      <w:r>
        <w:rPr>
          <w:color w:val="000000" w:themeColor="text1"/>
        </w:rPr>
        <w:t>1587.6m</w:t>
      </w:r>
      <w:r>
        <w:rPr>
          <w:color w:val="000000" w:themeColor="text1"/>
          <w:vertAlign w:val="superscript"/>
        </w:rPr>
        <w:t>2</w:t>
      </w:r>
      <w:r>
        <w:rPr>
          <w:color w:val="000000" w:themeColor="text1"/>
        </w:rPr>
        <w:t>，综合办公楼建筑面积</w:t>
      </w:r>
      <w:r>
        <w:rPr>
          <w:color w:val="000000" w:themeColor="text1"/>
        </w:rPr>
        <w:t>6388.59m</w:t>
      </w:r>
      <w:r>
        <w:rPr>
          <w:color w:val="000000" w:themeColor="text1"/>
          <w:vertAlign w:val="superscript"/>
        </w:rPr>
        <w:t>2</w:t>
      </w:r>
      <w:r>
        <w:rPr>
          <w:color w:val="000000" w:themeColor="text1"/>
        </w:rPr>
        <w:t>，门卫建筑面积</w:t>
      </w:r>
      <w:r>
        <w:rPr>
          <w:color w:val="000000" w:themeColor="text1"/>
        </w:rPr>
        <w:t>40.36m</w:t>
      </w:r>
      <w:r>
        <w:rPr>
          <w:color w:val="000000" w:themeColor="text1"/>
          <w:vertAlign w:val="superscript"/>
        </w:rPr>
        <w:t>2</w:t>
      </w:r>
      <w:r>
        <w:rPr>
          <w:rFonts w:hint="eastAsia"/>
          <w:color w:val="000000" w:themeColor="text1"/>
        </w:rPr>
        <w:t>，保持不变</w:t>
      </w:r>
      <w:r>
        <w:rPr>
          <w:color w:val="000000" w:themeColor="text1"/>
        </w:rPr>
        <w:t>。</w:t>
      </w:r>
      <w:r>
        <w:rPr>
          <w:rFonts w:hint="eastAsia"/>
          <w:color w:val="000000" w:themeColor="text1"/>
        </w:rPr>
        <w:t>标准厂房建筑面积由</w:t>
      </w:r>
      <w:r>
        <w:rPr>
          <w:rFonts w:hint="eastAsia"/>
          <w:color w:val="000000" w:themeColor="text1"/>
        </w:rPr>
        <w:t>29030.4</w:t>
      </w:r>
      <w:r>
        <w:rPr>
          <w:rFonts w:hint="eastAsia"/>
          <w:color w:val="000000" w:themeColor="text1"/>
        </w:rPr>
        <w:t>变更为</w:t>
      </w:r>
      <w:r>
        <w:rPr>
          <w:rFonts w:hint="eastAsia"/>
          <w:color w:val="000000" w:themeColor="text1"/>
        </w:rPr>
        <w:t>22025</w:t>
      </w:r>
      <w:r>
        <w:rPr>
          <w:color w:val="000000" w:themeColor="text1"/>
        </w:rPr>
        <w:t>.4m</w:t>
      </w:r>
      <w:r>
        <w:rPr>
          <w:color w:val="000000" w:themeColor="text1"/>
          <w:vertAlign w:val="superscript"/>
        </w:rPr>
        <w:t>2</w:t>
      </w:r>
      <w:r>
        <w:rPr>
          <w:color w:val="000000" w:themeColor="text1"/>
        </w:rPr>
        <w:t>，员工宿舍</w:t>
      </w:r>
      <w:r>
        <w:rPr>
          <w:rFonts w:hint="eastAsia"/>
          <w:color w:val="000000" w:themeColor="text1"/>
        </w:rPr>
        <w:t>，</w:t>
      </w:r>
      <w:r>
        <w:rPr>
          <w:color w:val="000000" w:themeColor="text1"/>
        </w:rPr>
        <w:t>高管宿舍</w:t>
      </w:r>
      <w:r>
        <w:rPr>
          <w:rFonts w:hint="eastAsia"/>
          <w:color w:val="000000" w:themeColor="text1"/>
        </w:rPr>
        <w:t>不再建设</w:t>
      </w:r>
      <w:r>
        <w:rPr>
          <w:color w:val="000000" w:themeColor="text1"/>
        </w:rPr>
        <w:t>，</w:t>
      </w:r>
      <w:r>
        <w:rPr>
          <w:rFonts w:hint="eastAsia"/>
          <w:color w:val="000000" w:themeColor="text1"/>
        </w:rPr>
        <w:t>空余的</w:t>
      </w:r>
      <w:r>
        <w:rPr>
          <w:rFonts w:hint="eastAsia"/>
          <w:color w:val="000000" w:themeColor="text1"/>
        </w:rPr>
        <w:t>10005</w:t>
      </w:r>
      <w:r>
        <w:rPr>
          <w:color w:val="000000" w:themeColor="text1"/>
        </w:rPr>
        <w:t xml:space="preserve"> m</w:t>
      </w:r>
      <w:r>
        <w:rPr>
          <w:color w:val="000000" w:themeColor="text1"/>
          <w:vertAlign w:val="superscript"/>
        </w:rPr>
        <w:t>2</w:t>
      </w:r>
      <w:r>
        <w:rPr>
          <w:rFonts w:hint="eastAsia"/>
          <w:color w:val="000000" w:themeColor="text1"/>
        </w:rPr>
        <w:t>土地另做他用</w:t>
      </w:r>
      <w:r>
        <w:rPr>
          <w:rFonts w:hint="eastAsia"/>
          <w:color w:val="000000" w:themeColor="text1"/>
        </w:rPr>
        <w:t>，项目总投资额由原来的</w:t>
      </w:r>
      <w:r>
        <w:rPr>
          <w:rFonts w:hint="eastAsia"/>
          <w:color w:val="000000" w:themeColor="text1"/>
        </w:rPr>
        <w:t>8131</w:t>
      </w:r>
      <w:r>
        <w:rPr>
          <w:rFonts w:hint="eastAsia"/>
          <w:color w:val="000000" w:themeColor="text1"/>
        </w:rPr>
        <w:t>万元变更为</w:t>
      </w:r>
      <w:r>
        <w:rPr>
          <w:rFonts w:hint="eastAsia"/>
          <w:color w:val="000000" w:themeColor="text1"/>
        </w:rPr>
        <w:t>7263</w:t>
      </w:r>
      <w:r>
        <w:rPr>
          <w:rFonts w:hint="eastAsia"/>
          <w:color w:val="000000" w:themeColor="text1"/>
        </w:rPr>
        <w:t>万元</w:t>
      </w:r>
      <w:r>
        <w:rPr>
          <w:rFonts w:hint="eastAsia"/>
          <w:color w:val="000000" w:themeColor="text1"/>
        </w:rPr>
        <w:t>。</w:t>
      </w:r>
    </w:p>
    <w:p w:rsidR="00466BF8" w:rsidRDefault="00E91D50">
      <w:pPr>
        <w:ind w:firstLineChars="200" w:firstLine="480"/>
        <w:rPr>
          <w:rFonts w:ascii="Times New Roman" w:hAnsi="Times New Roman" w:cs="Times New Roman"/>
          <w:color w:val="000000" w:themeColor="text1"/>
          <w:szCs w:val="24"/>
        </w:rPr>
      </w:pPr>
      <w:r>
        <w:rPr>
          <w:rFonts w:ascii="Times New Roman" w:hAnsi="Times New Roman" w:cs="Times New Roman"/>
          <w:color w:val="000000" w:themeColor="text1"/>
          <w:szCs w:val="24"/>
        </w:rPr>
        <w:t>综合考虑</w:t>
      </w:r>
      <w:r>
        <w:rPr>
          <w:bCs/>
          <w:color w:val="000000" w:themeColor="text1"/>
        </w:rPr>
        <w:t>湖南医友医疗科技有限公司</w:t>
      </w:r>
      <w:r>
        <w:rPr>
          <w:rFonts w:ascii="Times New Roman" w:hAnsi="Times New Roman" w:cs="Times New Roman"/>
          <w:color w:val="000000" w:themeColor="text1"/>
          <w:szCs w:val="24"/>
        </w:rPr>
        <w:t>远期发展规划</w:t>
      </w:r>
      <w:r>
        <w:rPr>
          <w:rFonts w:ascii="Times New Roman" w:hAnsi="Times New Roman" w:cs="Times New Roman" w:hint="eastAsia"/>
          <w:color w:val="000000" w:themeColor="text1"/>
          <w:szCs w:val="24"/>
        </w:rPr>
        <w:t>，对产品规模、主体工程建设方案进行调整，</w:t>
      </w:r>
      <w:r>
        <w:rPr>
          <w:bCs/>
          <w:color w:val="000000" w:themeColor="text1"/>
        </w:rPr>
        <w:t>湖南医友医疗科技有限公司</w:t>
      </w:r>
      <w:r>
        <w:rPr>
          <w:rFonts w:ascii="Times New Roman" w:hAnsi="Times New Roman" w:cs="Times New Roman" w:hint="eastAsia"/>
          <w:color w:val="000000" w:themeColor="text1"/>
          <w:szCs w:val="24"/>
        </w:rPr>
        <w:t>委托湖南博然创新环保科技有限公司对本次建设项目工程调整变更编制变更说明，我单位通过现场踏勘、资料收集、调查研究等工作，在现状调查的基础上对项目变更环境影响进行补充说明。</w:t>
      </w:r>
    </w:p>
    <w:p w:rsidR="00466BF8" w:rsidRDefault="00E91D50">
      <w:pPr>
        <w:pStyle w:val="3"/>
        <w:rPr>
          <w:rFonts w:ascii="Times New Roman" w:hAnsi="Times New Roman" w:cs="Times New Roman"/>
          <w:color w:val="000000" w:themeColor="text1"/>
        </w:rPr>
      </w:pPr>
      <w:r>
        <w:rPr>
          <w:rFonts w:ascii="Times New Roman" w:hAnsi="Times New Roman" w:cs="Times New Roman"/>
          <w:color w:val="000000" w:themeColor="text1"/>
        </w:rPr>
        <w:t>1.1.2</w:t>
      </w:r>
      <w:r>
        <w:rPr>
          <w:rFonts w:ascii="Times New Roman" w:hAnsi="Times New Roman" w:cs="Times New Roman"/>
          <w:color w:val="000000" w:themeColor="text1"/>
        </w:rPr>
        <w:t>环评委托</w:t>
      </w:r>
    </w:p>
    <w:p w:rsidR="00466BF8" w:rsidRDefault="00E91D50">
      <w:pPr>
        <w:ind w:firstLineChars="200" w:firstLine="480"/>
        <w:rPr>
          <w:rFonts w:ascii="Times New Roman" w:hAnsi="Times New Roman" w:cs="Times New Roman"/>
          <w:szCs w:val="24"/>
        </w:rPr>
      </w:pPr>
      <w:r>
        <w:rPr>
          <w:rFonts w:ascii="Times New Roman" w:hAnsi="Times New Roman" w:cs="Times New Roman"/>
          <w:color w:val="000000" w:themeColor="text1"/>
          <w:szCs w:val="24"/>
        </w:rPr>
        <w:t>由于项目建设内容与原</w:t>
      </w:r>
      <w:r>
        <w:rPr>
          <w:rFonts w:ascii="Times New Roman" w:hAnsi="Times New Roman" w:cs="Times New Roman" w:hint="eastAsia"/>
          <w:color w:val="000000" w:themeColor="text1"/>
          <w:szCs w:val="24"/>
        </w:rPr>
        <w:t>环评</w:t>
      </w:r>
      <w:r>
        <w:rPr>
          <w:rFonts w:ascii="Times New Roman" w:hAnsi="Times New Roman" w:cs="Times New Roman"/>
          <w:color w:val="000000" w:themeColor="text1"/>
          <w:szCs w:val="24"/>
        </w:rPr>
        <w:t>批复的内容不同，根据《中华人民共和国环境影响评价法》的相关要求，</w:t>
      </w:r>
      <w:r>
        <w:rPr>
          <w:rFonts w:ascii="Times New Roman" w:hAnsi="Times New Roman" w:cs="Times New Roman" w:hint="eastAsia"/>
          <w:color w:val="000000" w:themeColor="text1"/>
          <w:szCs w:val="24"/>
        </w:rPr>
        <w:t>湖南医友医疗科技有限公司</w:t>
      </w:r>
      <w:r>
        <w:rPr>
          <w:rFonts w:ascii="Times New Roman" w:hAnsi="Times New Roman" w:cs="Times New Roman"/>
          <w:color w:val="000000" w:themeColor="text1"/>
          <w:szCs w:val="24"/>
        </w:rPr>
        <w:t>委托湖南博然创新</w:t>
      </w:r>
      <w:r>
        <w:rPr>
          <w:rFonts w:ascii="Times New Roman" w:hAnsi="Times New Roman" w:cs="Times New Roman"/>
          <w:szCs w:val="24"/>
        </w:rPr>
        <w:t>环保科技有限公司编制本项目的环境影响评价变更报告，对项目工程内容变更产生的环境影响进行复核、分析。</w:t>
      </w:r>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我公司接受委托以后，组织相关专业技术人员进行了现场踏勘、考察、调研，收集了有关工程技术基础资料，在此基础上依据国家有关规定及技术规范，编制完成《</w:t>
      </w:r>
      <w:r>
        <w:rPr>
          <w:rFonts w:ascii="Times New Roman" w:hAnsi="Times New Roman" w:cs="Times New Roman" w:hint="eastAsia"/>
          <w:szCs w:val="24"/>
        </w:rPr>
        <w:t>湖南医友医疗科技有限公司医疗耗材生产项目工程变更</w:t>
      </w:r>
      <w:r>
        <w:rPr>
          <w:rFonts w:ascii="Times New Roman" w:hAnsi="Times New Roman" w:cs="Times New Roman"/>
          <w:szCs w:val="24"/>
        </w:rPr>
        <w:t>说明》，呈报环境保护主管部门。</w:t>
      </w:r>
    </w:p>
    <w:p w:rsidR="00466BF8" w:rsidRDefault="00E91D50">
      <w:pPr>
        <w:pStyle w:val="2"/>
        <w:rPr>
          <w:rFonts w:ascii="Times New Roman" w:hAnsi="Times New Roman" w:cs="Times New Roman"/>
        </w:rPr>
      </w:pPr>
      <w:r>
        <w:rPr>
          <w:rFonts w:ascii="Times New Roman" w:hAnsi="Times New Roman" w:cs="Times New Roman"/>
        </w:rPr>
        <w:t>1.2</w:t>
      </w:r>
      <w:r>
        <w:rPr>
          <w:rFonts w:ascii="Times New Roman" w:hAnsi="Times New Roman" w:cs="Times New Roman"/>
        </w:rPr>
        <w:t>编制依据</w:t>
      </w:r>
    </w:p>
    <w:p w:rsidR="00466BF8" w:rsidRDefault="00E91D50">
      <w:pPr>
        <w:pStyle w:val="3"/>
        <w:rPr>
          <w:rFonts w:ascii="Times New Roman" w:hAnsi="Times New Roman" w:cs="Times New Roman"/>
        </w:rPr>
      </w:pPr>
      <w:r>
        <w:rPr>
          <w:rFonts w:ascii="Times New Roman" w:hAnsi="Times New Roman" w:cs="Times New Roman"/>
        </w:rPr>
        <w:t>1.2.1</w:t>
      </w:r>
      <w:r>
        <w:rPr>
          <w:rFonts w:ascii="Times New Roman" w:hAnsi="Times New Roman" w:cs="Times New Roman"/>
        </w:rPr>
        <w:t>法律法规</w:t>
      </w:r>
    </w:p>
    <w:p w:rsidR="00466BF8" w:rsidRDefault="00E91D50">
      <w:pPr>
        <w:ind w:firstLine="560"/>
        <w:rPr>
          <w:rFonts w:ascii="Times New Roman" w:eastAsia="宋体" w:hAnsi="Times New Roman" w:cs="Times New Roman"/>
          <w:szCs w:val="24"/>
        </w:rPr>
      </w:pPr>
      <w:r>
        <w:rPr>
          <w:rFonts w:ascii="Times New Roman" w:eastAsia="宋体" w:hAnsi="Times New Roman" w:cs="Times New Roman"/>
          <w:szCs w:val="24"/>
        </w:rPr>
        <w:t>（</w:t>
      </w:r>
      <w:r>
        <w:rPr>
          <w:rFonts w:ascii="Times New Roman" w:eastAsia="宋体" w:hAnsi="Times New Roman" w:cs="Times New Roman"/>
          <w:szCs w:val="24"/>
        </w:rPr>
        <w:t>1</w:t>
      </w:r>
      <w:r>
        <w:rPr>
          <w:rFonts w:ascii="Times New Roman" w:eastAsia="宋体" w:hAnsi="Times New Roman" w:cs="Times New Roman"/>
          <w:szCs w:val="24"/>
        </w:rPr>
        <w:t>）《中华人民共和国环境保护法》，</w:t>
      </w:r>
      <w:r>
        <w:rPr>
          <w:rFonts w:ascii="Times New Roman" w:eastAsia="宋体" w:hAnsi="Times New Roman" w:cs="Times New Roman"/>
          <w:szCs w:val="24"/>
        </w:rPr>
        <w:t>2015</w:t>
      </w:r>
      <w:r>
        <w:rPr>
          <w:rFonts w:ascii="Times New Roman" w:eastAsia="宋体" w:hAnsi="Times New Roman" w:cs="Times New Roman"/>
          <w:szCs w:val="24"/>
        </w:rPr>
        <w:t>年</w:t>
      </w:r>
      <w:r>
        <w:rPr>
          <w:rFonts w:ascii="Times New Roman" w:eastAsia="宋体" w:hAnsi="Times New Roman" w:cs="Times New Roman"/>
          <w:szCs w:val="24"/>
        </w:rPr>
        <w:t>1</w:t>
      </w:r>
      <w:r>
        <w:rPr>
          <w:rFonts w:ascii="Times New Roman" w:eastAsia="宋体" w:hAnsi="Times New Roman" w:cs="Times New Roman"/>
          <w:szCs w:val="24"/>
        </w:rPr>
        <w:t>月</w:t>
      </w:r>
      <w:r>
        <w:rPr>
          <w:rFonts w:ascii="Times New Roman" w:eastAsia="宋体" w:hAnsi="Times New Roman" w:cs="Times New Roman"/>
          <w:szCs w:val="24"/>
        </w:rPr>
        <w:t>1</w:t>
      </w:r>
      <w:r>
        <w:rPr>
          <w:rFonts w:ascii="Times New Roman" w:eastAsia="宋体" w:hAnsi="Times New Roman" w:cs="Times New Roman"/>
          <w:szCs w:val="24"/>
        </w:rPr>
        <w:t>日实施；</w:t>
      </w:r>
    </w:p>
    <w:p w:rsidR="00466BF8" w:rsidRDefault="00E91D50">
      <w:pPr>
        <w:ind w:firstLine="560"/>
        <w:rPr>
          <w:rFonts w:ascii="Times New Roman" w:eastAsia="宋体" w:hAnsi="Times New Roman" w:cs="Times New Roman"/>
          <w:szCs w:val="24"/>
        </w:rPr>
      </w:pPr>
      <w:r>
        <w:rPr>
          <w:rFonts w:ascii="Times New Roman" w:eastAsia="宋体" w:hAnsi="Times New Roman" w:cs="Times New Roman"/>
          <w:szCs w:val="24"/>
        </w:rPr>
        <w:t>（</w:t>
      </w:r>
      <w:r>
        <w:rPr>
          <w:rFonts w:ascii="Times New Roman" w:eastAsia="宋体" w:hAnsi="Times New Roman" w:cs="Times New Roman"/>
          <w:szCs w:val="24"/>
        </w:rPr>
        <w:t>2</w:t>
      </w:r>
      <w:r>
        <w:rPr>
          <w:rFonts w:ascii="Times New Roman" w:eastAsia="宋体" w:hAnsi="Times New Roman" w:cs="Times New Roman"/>
          <w:szCs w:val="24"/>
        </w:rPr>
        <w:t>）《中华人民共和国环境影响评价法》，</w:t>
      </w:r>
      <w:r>
        <w:rPr>
          <w:rFonts w:ascii="Times New Roman" w:eastAsia="宋体" w:hAnsi="Times New Roman" w:cs="Times New Roman"/>
          <w:szCs w:val="24"/>
        </w:rPr>
        <w:t>2016</w:t>
      </w:r>
      <w:r>
        <w:rPr>
          <w:rFonts w:ascii="Times New Roman" w:eastAsia="宋体" w:hAnsi="Times New Roman" w:cs="Times New Roman"/>
          <w:szCs w:val="24"/>
        </w:rPr>
        <w:t>年</w:t>
      </w:r>
      <w:r>
        <w:rPr>
          <w:rFonts w:ascii="Times New Roman" w:eastAsia="宋体" w:hAnsi="Times New Roman" w:cs="Times New Roman" w:hint="eastAsia"/>
          <w:szCs w:val="24"/>
        </w:rPr>
        <w:t>7</w:t>
      </w:r>
      <w:r>
        <w:rPr>
          <w:rFonts w:ascii="Times New Roman" w:eastAsia="宋体" w:hAnsi="Times New Roman" w:cs="Times New Roman" w:hint="eastAsia"/>
          <w:szCs w:val="24"/>
        </w:rPr>
        <w:t>月</w:t>
      </w:r>
      <w:r>
        <w:rPr>
          <w:rFonts w:ascii="Times New Roman" w:eastAsia="宋体" w:hAnsi="Times New Roman" w:cs="Times New Roman"/>
          <w:szCs w:val="24"/>
        </w:rPr>
        <w:t>修正；</w:t>
      </w:r>
    </w:p>
    <w:p w:rsidR="00466BF8" w:rsidRDefault="00E91D50">
      <w:pPr>
        <w:ind w:firstLine="560"/>
        <w:rPr>
          <w:rFonts w:ascii="Times New Roman" w:eastAsia="宋体" w:hAnsi="Times New Roman" w:cs="Times New Roman"/>
          <w:szCs w:val="24"/>
        </w:rPr>
      </w:pPr>
      <w:r>
        <w:rPr>
          <w:rFonts w:ascii="Times New Roman" w:eastAsia="宋体" w:hAnsi="Times New Roman" w:cs="Times New Roman"/>
          <w:szCs w:val="24"/>
        </w:rPr>
        <w:t>（</w:t>
      </w:r>
      <w:r>
        <w:rPr>
          <w:rFonts w:ascii="Times New Roman" w:eastAsia="宋体" w:hAnsi="Times New Roman" w:cs="Times New Roman"/>
          <w:szCs w:val="24"/>
        </w:rPr>
        <w:t>3</w:t>
      </w:r>
      <w:r>
        <w:rPr>
          <w:rFonts w:ascii="Times New Roman" w:eastAsia="宋体" w:hAnsi="Times New Roman" w:cs="Times New Roman"/>
          <w:szCs w:val="24"/>
        </w:rPr>
        <w:t>）《中华人民共和国大气污染防治法》，</w:t>
      </w:r>
      <w:r>
        <w:rPr>
          <w:rFonts w:ascii="Times New Roman" w:eastAsia="宋体" w:hAnsi="Times New Roman" w:cs="Times New Roman"/>
          <w:szCs w:val="24"/>
        </w:rPr>
        <w:t>2016</w:t>
      </w:r>
      <w:r>
        <w:rPr>
          <w:rFonts w:ascii="Times New Roman" w:eastAsia="宋体" w:hAnsi="Times New Roman" w:cs="Times New Roman"/>
          <w:szCs w:val="24"/>
        </w:rPr>
        <w:t>年</w:t>
      </w:r>
      <w:r>
        <w:rPr>
          <w:rFonts w:ascii="Times New Roman" w:eastAsia="宋体" w:hAnsi="Times New Roman" w:cs="Times New Roman"/>
          <w:szCs w:val="24"/>
        </w:rPr>
        <w:t>1</w:t>
      </w:r>
      <w:r>
        <w:rPr>
          <w:rFonts w:ascii="Times New Roman" w:eastAsia="宋体" w:hAnsi="Times New Roman" w:cs="Times New Roman"/>
          <w:szCs w:val="24"/>
        </w:rPr>
        <w:t>月</w:t>
      </w:r>
      <w:r>
        <w:rPr>
          <w:rFonts w:ascii="Times New Roman" w:eastAsia="宋体" w:hAnsi="Times New Roman" w:cs="Times New Roman"/>
          <w:szCs w:val="24"/>
        </w:rPr>
        <w:t>1</w:t>
      </w:r>
      <w:r>
        <w:rPr>
          <w:rFonts w:ascii="Times New Roman" w:eastAsia="宋体" w:hAnsi="Times New Roman" w:cs="Times New Roman"/>
          <w:szCs w:val="24"/>
        </w:rPr>
        <w:t>日；</w:t>
      </w:r>
    </w:p>
    <w:p w:rsidR="00466BF8" w:rsidRDefault="00E91D50">
      <w:pPr>
        <w:ind w:firstLine="560"/>
        <w:rPr>
          <w:rFonts w:ascii="Times New Roman" w:eastAsia="宋体" w:hAnsi="Times New Roman" w:cs="Times New Roman"/>
          <w:szCs w:val="24"/>
        </w:rPr>
      </w:pPr>
      <w:r>
        <w:rPr>
          <w:rFonts w:ascii="Times New Roman" w:eastAsia="宋体" w:hAnsi="Times New Roman" w:cs="Times New Roman"/>
          <w:szCs w:val="24"/>
        </w:rPr>
        <w:t>（</w:t>
      </w:r>
      <w:r>
        <w:rPr>
          <w:rFonts w:ascii="Times New Roman" w:eastAsia="宋体" w:hAnsi="Times New Roman" w:cs="Times New Roman"/>
          <w:szCs w:val="24"/>
        </w:rPr>
        <w:t>4</w:t>
      </w:r>
      <w:r>
        <w:rPr>
          <w:rFonts w:ascii="Times New Roman" w:eastAsia="宋体" w:hAnsi="Times New Roman" w:cs="Times New Roman"/>
          <w:szCs w:val="24"/>
        </w:rPr>
        <w:t>）《中华人民共和国水污染防治法》，</w:t>
      </w:r>
      <w:r>
        <w:rPr>
          <w:rFonts w:ascii="Times New Roman" w:eastAsia="宋体" w:hAnsi="Times New Roman" w:cs="Times New Roman" w:hint="eastAsia"/>
          <w:szCs w:val="24"/>
        </w:rPr>
        <w:t>2017</w:t>
      </w:r>
      <w:r>
        <w:rPr>
          <w:rFonts w:ascii="Times New Roman" w:eastAsia="宋体" w:hAnsi="Times New Roman" w:cs="Times New Roman" w:hint="eastAsia"/>
          <w:szCs w:val="24"/>
        </w:rPr>
        <w:t>年修订版</w:t>
      </w:r>
      <w:r>
        <w:rPr>
          <w:rFonts w:ascii="Times New Roman" w:eastAsia="宋体" w:hAnsi="Times New Roman" w:cs="Times New Roman"/>
          <w:szCs w:val="24"/>
        </w:rPr>
        <w:t>，自</w:t>
      </w:r>
      <w:r>
        <w:rPr>
          <w:rFonts w:ascii="Times New Roman" w:eastAsia="宋体" w:hAnsi="Times New Roman" w:cs="Times New Roman"/>
          <w:szCs w:val="24"/>
        </w:rPr>
        <w:t>20</w:t>
      </w:r>
      <w:r>
        <w:rPr>
          <w:rFonts w:ascii="Times New Roman" w:eastAsia="宋体" w:hAnsi="Times New Roman" w:cs="Times New Roman" w:hint="eastAsia"/>
          <w:szCs w:val="24"/>
        </w:rPr>
        <w:t>1</w:t>
      </w:r>
      <w:r>
        <w:rPr>
          <w:rFonts w:ascii="Times New Roman" w:eastAsia="宋体" w:hAnsi="Times New Roman" w:cs="Times New Roman"/>
          <w:szCs w:val="24"/>
        </w:rPr>
        <w:t>8</w:t>
      </w:r>
      <w:r>
        <w:rPr>
          <w:rFonts w:ascii="Times New Roman" w:eastAsia="宋体" w:hAnsi="Times New Roman" w:cs="Times New Roman"/>
          <w:szCs w:val="24"/>
        </w:rPr>
        <w:t>年</w:t>
      </w:r>
      <w:r>
        <w:rPr>
          <w:rFonts w:ascii="Times New Roman" w:eastAsia="宋体" w:hAnsi="Times New Roman" w:cs="Times New Roman" w:hint="eastAsia"/>
          <w:szCs w:val="24"/>
        </w:rPr>
        <w:t>1</w:t>
      </w:r>
      <w:r>
        <w:rPr>
          <w:rFonts w:ascii="Times New Roman" w:eastAsia="宋体" w:hAnsi="Times New Roman" w:cs="Times New Roman"/>
          <w:szCs w:val="24"/>
        </w:rPr>
        <w:t>月</w:t>
      </w:r>
      <w:r>
        <w:rPr>
          <w:rFonts w:ascii="Times New Roman" w:eastAsia="宋体" w:hAnsi="Times New Roman" w:cs="Times New Roman"/>
          <w:szCs w:val="24"/>
        </w:rPr>
        <w:t>1</w:t>
      </w:r>
      <w:r>
        <w:rPr>
          <w:rFonts w:ascii="Times New Roman" w:eastAsia="宋体" w:hAnsi="Times New Roman" w:cs="Times New Roman"/>
          <w:szCs w:val="24"/>
        </w:rPr>
        <w:t>日起施行；</w:t>
      </w:r>
    </w:p>
    <w:p w:rsidR="00466BF8" w:rsidRDefault="00E91D50">
      <w:pPr>
        <w:ind w:firstLine="560"/>
        <w:rPr>
          <w:rFonts w:ascii="Times New Roman" w:eastAsia="宋体" w:hAnsi="Times New Roman" w:cs="Times New Roman"/>
          <w:szCs w:val="24"/>
        </w:rPr>
      </w:pPr>
      <w:r>
        <w:rPr>
          <w:rFonts w:ascii="Times New Roman" w:eastAsia="宋体" w:hAnsi="Times New Roman" w:cs="Times New Roman"/>
          <w:szCs w:val="24"/>
        </w:rPr>
        <w:t>（</w:t>
      </w:r>
      <w:r>
        <w:rPr>
          <w:rFonts w:ascii="Times New Roman" w:eastAsia="宋体" w:hAnsi="Times New Roman" w:cs="Times New Roman"/>
          <w:szCs w:val="24"/>
        </w:rPr>
        <w:t>5</w:t>
      </w:r>
      <w:r>
        <w:rPr>
          <w:rFonts w:ascii="Times New Roman" w:eastAsia="宋体" w:hAnsi="Times New Roman" w:cs="Times New Roman"/>
          <w:szCs w:val="24"/>
        </w:rPr>
        <w:t>）《中华人民共和国环境噪声污染防治法》，</w:t>
      </w:r>
      <w:r>
        <w:rPr>
          <w:rFonts w:ascii="Times New Roman" w:eastAsia="宋体" w:hAnsi="Times New Roman" w:cs="Times New Roman"/>
          <w:szCs w:val="24"/>
        </w:rPr>
        <w:t>1996</w:t>
      </w:r>
      <w:r>
        <w:rPr>
          <w:rFonts w:ascii="Times New Roman" w:eastAsia="宋体" w:hAnsi="Times New Roman" w:cs="Times New Roman"/>
          <w:szCs w:val="24"/>
        </w:rPr>
        <w:t>年</w:t>
      </w:r>
      <w:r>
        <w:rPr>
          <w:rFonts w:ascii="Times New Roman" w:eastAsia="宋体" w:hAnsi="Times New Roman" w:cs="Times New Roman"/>
          <w:szCs w:val="24"/>
        </w:rPr>
        <w:t>10</w:t>
      </w:r>
      <w:r>
        <w:rPr>
          <w:rFonts w:ascii="Times New Roman" w:eastAsia="宋体" w:hAnsi="Times New Roman" w:cs="Times New Roman"/>
          <w:szCs w:val="24"/>
        </w:rPr>
        <w:t>月</w:t>
      </w:r>
      <w:r>
        <w:rPr>
          <w:rFonts w:ascii="Times New Roman" w:eastAsia="宋体" w:hAnsi="Times New Roman" w:cs="Times New Roman"/>
          <w:szCs w:val="24"/>
        </w:rPr>
        <w:t>29</w:t>
      </w:r>
      <w:r>
        <w:rPr>
          <w:rFonts w:ascii="Times New Roman" w:eastAsia="宋体" w:hAnsi="Times New Roman" w:cs="Times New Roman"/>
          <w:szCs w:val="24"/>
        </w:rPr>
        <w:t>日八届全国人大常委会第二十次会议通过，</w:t>
      </w:r>
      <w:r>
        <w:rPr>
          <w:rFonts w:ascii="Times New Roman" w:eastAsia="宋体" w:hAnsi="Times New Roman" w:cs="Times New Roman"/>
          <w:szCs w:val="24"/>
        </w:rPr>
        <w:t>1997</w:t>
      </w:r>
      <w:r>
        <w:rPr>
          <w:rFonts w:ascii="Times New Roman" w:eastAsia="宋体" w:hAnsi="Times New Roman" w:cs="Times New Roman"/>
          <w:szCs w:val="24"/>
        </w:rPr>
        <w:t>年</w:t>
      </w:r>
      <w:r>
        <w:rPr>
          <w:rFonts w:ascii="Times New Roman" w:eastAsia="宋体" w:hAnsi="Times New Roman" w:cs="Times New Roman"/>
          <w:szCs w:val="24"/>
        </w:rPr>
        <w:t>3</w:t>
      </w:r>
      <w:r>
        <w:rPr>
          <w:rFonts w:ascii="Times New Roman" w:eastAsia="宋体" w:hAnsi="Times New Roman" w:cs="Times New Roman"/>
          <w:szCs w:val="24"/>
        </w:rPr>
        <w:t>月</w:t>
      </w:r>
      <w:r>
        <w:rPr>
          <w:rFonts w:ascii="Times New Roman" w:eastAsia="宋体" w:hAnsi="Times New Roman" w:cs="Times New Roman"/>
          <w:szCs w:val="24"/>
        </w:rPr>
        <w:t>1</w:t>
      </w:r>
      <w:r>
        <w:rPr>
          <w:rFonts w:ascii="Times New Roman" w:eastAsia="宋体" w:hAnsi="Times New Roman" w:cs="Times New Roman"/>
          <w:szCs w:val="24"/>
        </w:rPr>
        <w:t>日起施行；</w:t>
      </w:r>
    </w:p>
    <w:p w:rsidR="00466BF8" w:rsidRDefault="00E91D50">
      <w:pPr>
        <w:ind w:firstLine="560"/>
        <w:rPr>
          <w:rFonts w:ascii="Times New Roman" w:eastAsia="宋体" w:hAnsi="Times New Roman" w:cs="Times New Roman"/>
          <w:szCs w:val="24"/>
        </w:rPr>
      </w:pPr>
      <w:r>
        <w:rPr>
          <w:rFonts w:ascii="Times New Roman" w:eastAsia="宋体" w:hAnsi="Times New Roman" w:cs="Times New Roman"/>
          <w:szCs w:val="24"/>
        </w:rPr>
        <w:t>（</w:t>
      </w:r>
      <w:r>
        <w:rPr>
          <w:rFonts w:ascii="Times New Roman" w:eastAsia="宋体" w:hAnsi="Times New Roman" w:cs="Times New Roman"/>
          <w:szCs w:val="24"/>
        </w:rPr>
        <w:t>6</w:t>
      </w:r>
      <w:r>
        <w:rPr>
          <w:rFonts w:ascii="Times New Roman" w:eastAsia="宋体" w:hAnsi="Times New Roman" w:cs="Times New Roman"/>
          <w:szCs w:val="24"/>
        </w:rPr>
        <w:t>）</w:t>
      </w:r>
      <w:r>
        <w:rPr>
          <w:rFonts w:ascii="Times New Roman" w:eastAsia="宋体" w:hAnsi="Times New Roman" w:cs="Times New Roman"/>
          <w:szCs w:val="20"/>
        </w:rPr>
        <w:t>《中华人民共和国固体废物污染环境防治法》</w:t>
      </w:r>
      <w:r>
        <w:rPr>
          <w:rFonts w:ascii="Times New Roman" w:eastAsia="宋体" w:hAnsi="Times New Roman" w:cs="Times New Roman"/>
          <w:szCs w:val="20"/>
        </w:rPr>
        <w:t>2016</w:t>
      </w:r>
      <w:r>
        <w:rPr>
          <w:rFonts w:ascii="Times New Roman" w:eastAsia="宋体" w:hAnsi="Times New Roman" w:cs="Times New Roman"/>
          <w:szCs w:val="20"/>
        </w:rPr>
        <w:t>年</w:t>
      </w:r>
      <w:r>
        <w:rPr>
          <w:rFonts w:ascii="Times New Roman" w:eastAsia="宋体" w:hAnsi="Times New Roman" w:cs="Times New Roman"/>
          <w:szCs w:val="20"/>
        </w:rPr>
        <w:t>11</w:t>
      </w:r>
      <w:r>
        <w:rPr>
          <w:rFonts w:ascii="Times New Roman" w:eastAsia="宋体" w:hAnsi="Times New Roman" w:cs="Times New Roman"/>
          <w:szCs w:val="20"/>
        </w:rPr>
        <w:t>月</w:t>
      </w:r>
      <w:r>
        <w:rPr>
          <w:rFonts w:ascii="Times New Roman" w:eastAsia="宋体" w:hAnsi="Times New Roman" w:cs="Times New Roman"/>
          <w:szCs w:val="20"/>
        </w:rPr>
        <w:t>7</w:t>
      </w:r>
      <w:r>
        <w:rPr>
          <w:rFonts w:ascii="Times New Roman" w:eastAsia="宋体" w:hAnsi="Times New Roman" w:cs="Times New Roman"/>
          <w:szCs w:val="20"/>
        </w:rPr>
        <w:t>日修正版</w:t>
      </w:r>
      <w:r>
        <w:rPr>
          <w:rFonts w:ascii="Times New Roman" w:eastAsia="宋体" w:hAnsi="Times New Roman" w:cs="Times New Roman"/>
          <w:szCs w:val="24"/>
        </w:rPr>
        <w:t>；</w:t>
      </w:r>
    </w:p>
    <w:p w:rsidR="00466BF8" w:rsidRDefault="00E91D50">
      <w:pPr>
        <w:ind w:firstLine="560"/>
        <w:rPr>
          <w:rFonts w:ascii="Times New Roman" w:eastAsia="宋体" w:hAnsi="Times New Roman" w:cs="Times New Roman"/>
          <w:szCs w:val="24"/>
        </w:rPr>
      </w:pPr>
      <w:r>
        <w:rPr>
          <w:rFonts w:ascii="Times New Roman" w:eastAsia="宋体" w:hAnsi="Times New Roman" w:cs="Times New Roman"/>
          <w:szCs w:val="24"/>
        </w:rPr>
        <w:t>（</w:t>
      </w:r>
      <w:r>
        <w:rPr>
          <w:rFonts w:ascii="Times New Roman" w:eastAsia="宋体" w:hAnsi="Times New Roman" w:cs="Times New Roman"/>
          <w:szCs w:val="24"/>
        </w:rPr>
        <w:t>7</w:t>
      </w:r>
      <w:r>
        <w:rPr>
          <w:rFonts w:ascii="Times New Roman" w:eastAsia="宋体" w:hAnsi="Times New Roman" w:cs="Times New Roman"/>
          <w:szCs w:val="24"/>
        </w:rPr>
        <w:t>）《中华人民共和国清洁生产促进法》，</w:t>
      </w:r>
      <w:r>
        <w:rPr>
          <w:rFonts w:ascii="Times New Roman" w:eastAsia="宋体" w:hAnsi="Times New Roman" w:cs="Times New Roman"/>
          <w:szCs w:val="24"/>
        </w:rPr>
        <w:t>2012</w:t>
      </w:r>
      <w:r>
        <w:rPr>
          <w:rFonts w:ascii="Times New Roman" w:eastAsia="宋体" w:hAnsi="Times New Roman" w:cs="Times New Roman"/>
          <w:szCs w:val="24"/>
        </w:rPr>
        <w:t>年</w:t>
      </w:r>
      <w:r>
        <w:rPr>
          <w:rFonts w:ascii="Times New Roman" w:eastAsia="宋体" w:hAnsi="Times New Roman" w:cs="Times New Roman"/>
          <w:szCs w:val="24"/>
        </w:rPr>
        <w:t>7</w:t>
      </w:r>
      <w:r>
        <w:rPr>
          <w:rFonts w:ascii="Times New Roman" w:eastAsia="宋体" w:hAnsi="Times New Roman" w:cs="Times New Roman"/>
          <w:szCs w:val="24"/>
        </w:rPr>
        <w:t>月</w:t>
      </w:r>
      <w:r>
        <w:rPr>
          <w:rFonts w:ascii="Times New Roman" w:eastAsia="宋体" w:hAnsi="Times New Roman" w:cs="Times New Roman"/>
          <w:szCs w:val="24"/>
        </w:rPr>
        <w:t>1</w:t>
      </w:r>
      <w:r>
        <w:rPr>
          <w:rFonts w:ascii="Times New Roman" w:eastAsia="宋体" w:hAnsi="Times New Roman" w:cs="Times New Roman"/>
          <w:szCs w:val="24"/>
        </w:rPr>
        <w:t>日；</w:t>
      </w:r>
    </w:p>
    <w:p w:rsidR="00466BF8" w:rsidRDefault="00E91D50">
      <w:pPr>
        <w:ind w:firstLine="560"/>
        <w:rPr>
          <w:rFonts w:ascii="Times New Roman" w:eastAsia="宋体" w:hAnsi="Times New Roman" w:cs="Times New Roman"/>
          <w:szCs w:val="24"/>
        </w:rPr>
      </w:pPr>
      <w:r>
        <w:rPr>
          <w:rFonts w:ascii="Times New Roman" w:eastAsia="宋体" w:hAnsi="Times New Roman" w:cs="Times New Roman"/>
          <w:szCs w:val="24"/>
        </w:rPr>
        <w:lastRenderedPageBreak/>
        <w:t>（</w:t>
      </w:r>
      <w:r>
        <w:rPr>
          <w:rFonts w:ascii="Times New Roman" w:eastAsia="宋体" w:hAnsi="Times New Roman" w:cs="Times New Roman"/>
          <w:szCs w:val="24"/>
        </w:rPr>
        <w:t>8</w:t>
      </w:r>
      <w:r>
        <w:rPr>
          <w:rFonts w:ascii="Times New Roman" w:eastAsia="宋体" w:hAnsi="Times New Roman" w:cs="Times New Roman"/>
          <w:szCs w:val="24"/>
        </w:rPr>
        <w:t>）</w:t>
      </w:r>
      <w:r>
        <w:rPr>
          <w:rFonts w:ascii="Times New Roman" w:eastAsia="宋体" w:hAnsi="Times New Roman" w:cs="Times New Roman"/>
          <w:kern w:val="0"/>
          <w:szCs w:val="24"/>
        </w:rPr>
        <w:t>《产业结构调整指导目录</w:t>
      </w:r>
      <w:r>
        <w:rPr>
          <w:rFonts w:ascii="Times New Roman" w:eastAsia="宋体" w:hAnsi="Times New Roman" w:cs="Times New Roman"/>
          <w:kern w:val="0"/>
          <w:szCs w:val="24"/>
        </w:rPr>
        <w:t>(201</w:t>
      </w:r>
      <w:r>
        <w:rPr>
          <w:rFonts w:ascii="Times New Roman" w:eastAsia="宋体" w:hAnsi="Times New Roman" w:cs="Times New Roman" w:hint="eastAsia"/>
          <w:kern w:val="0"/>
          <w:szCs w:val="24"/>
        </w:rPr>
        <w:t>9</w:t>
      </w:r>
      <w:r>
        <w:rPr>
          <w:rFonts w:ascii="Times New Roman" w:eastAsia="宋体" w:hAnsi="Times New Roman" w:cs="Times New Roman"/>
          <w:kern w:val="0"/>
          <w:szCs w:val="24"/>
        </w:rPr>
        <w:t>年本</w:t>
      </w:r>
      <w:r>
        <w:rPr>
          <w:rFonts w:ascii="Times New Roman" w:eastAsia="宋体" w:hAnsi="Times New Roman" w:cs="Times New Roman"/>
          <w:kern w:val="0"/>
          <w:szCs w:val="24"/>
        </w:rPr>
        <w:t>)</w:t>
      </w:r>
      <w:r>
        <w:rPr>
          <w:rFonts w:ascii="Times New Roman" w:eastAsia="宋体" w:hAnsi="Times New Roman" w:cs="Times New Roman"/>
          <w:kern w:val="0"/>
          <w:szCs w:val="24"/>
        </w:rPr>
        <w:t>，</w:t>
      </w:r>
      <w:r>
        <w:rPr>
          <w:rFonts w:ascii="Times New Roman" w:eastAsia="宋体" w:hAnsi="Times New Roman" w:cs="Times New Roman" w:hint="eastAsia"/>
          <w:kern w:val="0"/>
          <w:szCs w:val="24"/>
        </w:rPr>
        <w:t>2019</w:t>
      </w:r>
      <w:r>
        <w:rPr>
          <w:rFonts w:ascii="Times New Roman" w:eastAsia="宋体" w:hAnsi="Times New Roman" w:cs="Times New Roman" w:hint="eastAsia"/>
          <w:kern w:val="0"/>
          <w:szCs w:val="24"/>
        </w:rPr>
        <w:t>年</w:t>
      </w:r>
      <w:r>
        <w:rPr>
          <w:rFonts w:ascii="Times New Roman" w:eastAsia="宋体" w:hAnsi="Times New Roman" w:cs="Times New Roman" w:hint="eastAsia"/>
          <w:kern w:val="0"/>
          <w:szCs w:val="24"/>
        </w:rPr>
        <w:t>1</w:t>
      </w:r>
      <w:r>
        <w:rPr>
          <w:rFonts w:ascii="Times New Roman" w:eastAsia="宋体" w:hAnsi="Times New Roman" w:cs="Times New Roman" w:hint="eastAsia"/>
          <w:kern w:val="0"/>
          <w:szCs w:val="24"/>
        </w:rPr>
        <w:t>月</w:t>
      </w:r>
      <w:r>
        <w:rPr>
          <w:rFonts w:ascii="Times New Roman" w:eastAsia="宋体" w:hAnsi="Times New Roman" w:cs="Times New Roman" w:hint="eastAsia"/>
          <w:kern w:val="0"/>
          <w:szCs w:val="24"/>
        </w:rPr>
        <w:t>1</w:t>
      </w:r>
      <w:r>
        <w:rPr>
          <w:rFonts w:ascii="Times New Roman" w:eastAsia="宋体" w:hAnsi="Times New Roman" w:cs="Times New Roman" w:hint="eastAsia"/>
          <w:kern w:val="0"/>
          <w:szCs w:val="24"/>
        </w:rPr>
        <w:t>日</w:t>
      </w:r>
      <w:r>
        <w:rPr>
          <w:rFonts w:ascii="Times New Roman" w:eastAsia="宋体" w:hAnsi="Times New Roman" w:cs="Times New Roman"/>
          <w:szCs w:val="24"/>
        </w:rPr>
        <w:t>。</w:t>
      </w:r>
    </w:p>
    <w:p w:rsidR="00466BF8" w:rsidRDefault="00E91D50">
      <w:pPr>
        <w:ind w:firstLine="560"/>
        <w:rPr>
          <w:rFonts w:ascii="Times New Roman" w:eastAsia="宋体" w:hAnsi="Times New Roman" w:cs="Times New Roman"/>
          <w:szCs w:val="24"/>
        </w:rPr>
      </w:pPr>
      <w:r>
        <w:rPr>
          <w:rFonts w:ascii="Times New Roman" w:eastAsia="宋体" w:hAnsi="Times New Roman" w:cs="Times New Roman"/>
          <w:szCs w:val="24"/>
        </w:rPr>
        <w:t>（</w:t>
      </w:r>
      <w:r>
        <w:rPr>
          <w:rFonts w:ascii="Times New Roman" w:eastAsia="宋体" w:hAnsi="Times New Roman" w:cs="Times New Roman"/>
          <w:szCs w:val="24"/>
        </w:rPr>
        <w:t>9</w:t>
      </w:r>
      <w:r>
        <w:rPr>
          <w:rFonts w:ascii="Times New Roman" w:eastAsia="宋体" w:hAnsi="Times New Roman" w:cs="Times New Roman"/>
          <w:szCs w:val="24"/>
        </w:rPr>
        <w:t>）《建设项目环境保护管理条例》，（中华人民共和国国务院令第</w:t>
      </w:r>
      <w:r>
        <w:rPr>
          <w:rFonts w:ascii="Times New Roman" w:eastAsia="宋体" w:hAnsi="Times New Roman" w:cs="Times New Roman"/>
          <w:szCs w:val="24"/>
        </w:rPr>
        <w:t>682</w:t>
      </w:r>
      <w:r>
        <w:rPr>
          <w:rFonts w:ascii="Times New Roman" w:eastAsia="宋体" w:hAnsi="Times New Roman" w:cs="Times New Roman"/>
          <w:szCs w:val="24"/>
        </w:rPr>
        <w:t>号，</w:t>
      </w:r>
      <w:r>
        <w:rPr>
          <w:rFonts w:ascii="Times New Roman" w:eastAsia="宋体" w:hAnsi="Times New Roman" w:cs="Times New Roman"/>
          <w:szCs w:val="24"/>
        </w:rPr>
        <w:t>2017</w:t>
      </w:r>
      <w:r>
        <w:rPr>
          <w:rFonts w:ascii="Times New Roman" w:eastAsia="宋体" w:hAnsi="Times New Roman" w:cs="Times New Roman"/>
          <w:szCs w:val="24"/>
        </w:rPr>
        <w:t>年</w:t>
      </w:r>
      <w:r>
        <w:rPr>
          <w:rFonts w:ascii="Times New Roman" w:eastAsia="宋体" w:hAnsi="Times New Roman" w:cs="Times New Roman"/>
          <w:szCs w:val="24"/>
        </w:rPr>
        <w:t>10</w:t>
      </w:r>
      <w:r>
        <w:rPr>
          <w:rFonts w:ascii="Times New Roman" w:eastAsia="宋体" w:hAnsi="Times New Roman" w:cs="Times New Roman"/>
          <w:szCs w:val="24"/>
        </w:rPr>
        <w:t>月</w:t>
      </w:r>
      <w:r>
        <w:rPr>
          <w:rFonts w:ascii="Times New Roman" w:eastAsia="宋体" w:hAnsi="Times New Roman" w:cs="Times New Roman"/>
          <w:szCs w:val="24"/>
        </w:rPr>
        <w:t>1</w:t>
      </w:r>
      <w:r>
        <w:rPr>
          <w:rFonts w:ascii="Times New Roman" w:eastAsia="宋体" w:hAnsi="Times New Roman" w:cs="Times New Roman"/>
          <w:szCs w:val="24"/>
        </w:rPr>
        <w:t>日起施行）；</w:t>
      </w:r>
    </w:p>
    <w:p w:rsidR="00466BF8" w:rsidRDefault="00E91D50">
      <w:pPr>
        <w:ind w:firstLine="561"/>
        <w:rPr>
          <w:rFonts w:ascii="Times New Roman" w:eastAsia="宋体" w:hAnsi="Times New Roman" w:cs="Times New Roman"/>
          <w:szCs w:val="24"/>
        </w:rPr>
      </w:pPr>
      <w:r>
        <w:rPr>
          <w:rFonts w:ascii="Times New Roman" w:eastAsia="宋体" w:hAnsi="Times New Roman" w:cs="Times New Roman"/>
          <w:szCs w:val="24"/>
        </w:rPr>
        <w:t>（</w:t>
      </w:r>
      <w:r>
        <w:rPr>
          <w:rFonts w:ascii="Times New Roman" w:eastAsia="宋体" w:hAnsi="Times New Roman" w:cs="Times New Roman"/>
          <w:szCs w:val="24"/>
        </w:rPr>
        <w:t>10</w:t>
      </w:r>
      <w:r>
        <w:rPr>
          <w:rFonts w:ascii="Times New Roman" w:eastAsia="宋体" w:hAnsi="Times New Roman" w:cs="Times New Roman"/>
          <w:szCs w:val="24"/>
        </w:rPr>
        <w:t>）《建设项目环境影响评价分类管理名录》</w:t>
      </w:r>
      <w:r>
        <w:rPr>
          <w:rFonts w:ascii="Times New Roman" w:eastAsia="宋体" w:hAnsi="Times New Roman" w:cs="Times New Roman" w:hint="eastAsia"/>
          <w:szCs w:val="24"/>
        </w:rPr>
        <w:t>（</w:t>
      </w:r>
      <w:r>
        <w:rPr>
          <w:rFonts w:ascii="Times New Roman" w:eastAsia="宋体" w:hAnsi="Times New Roman" w:cs="Times New Roman" w:hint="eastAsia"/>
          <w:szCs w:val="24"/>
        </w:rPr>
        <w:t>2018</w:t>
      </w:r>
      <w:r>
        <w:rPr>
          <w:rFonts w:ascii="Times New Roman" w:eastAsia="宋体" w:hAnsi="Times New Roman" w:cs="Times New Roman" w:hint="eastAsia"/>
          <w:szCs w:val="24"/>
        </w:rPr>
        <w:t>年</w:t>
      </w:r>
      <w:r>
        <w:rPr>
          <w:rFonts w:ascii="Times New Roman" w:eastAsia="宋体" w:hAnsi="Times New Roman" w:cs="Times New Roman" w:hint="eastAsia"/>
          <w:szCs w:val="24"/>
        </w:rPr>
        <w:t>4</w:t>
      </w:r>
      <w:r>
        <w:rPr>
          <w:rFonts w:ascii="Times New Roman" w:eastAsia="宋体" w:hAnsi="Times New Roman" w:cs="Times New Roman" w:hint="eastAsia"/>
          <w:szCs w:val="24"/>
        </w:rPr>
        <w:t>月进行部分内容修改）</w:t>
      </w:r>
      <w:r>
        <w:rPr>
          <w:rFonts w:ascii="Times New Roman" w:eastAsia="宋体" w:hAnsi="Times New Roman" w:cs="Times New Roman"/>
          <w:szCs w:val="24"/>
        </w:rPr>
        <w:t>，自</w:t>
      </w:r>
      <w:r>
        <w:rPr>
          <w:rFonts w:ascii="Times New Roman" w:eastAsia="宋体" w:hAnsi="Times New Roman" w:cs="Times New Roman"/>
          <w:szCs w:val="24"/>
        </w:rPr>
        <w:t>201</w:t>
      </w:r>
      <w:r>
        <w:rPr>
          <w:rFonts w:ascii="Times New Roman" w:eastAsia="宋体" w:hAnsi="Times New Roman" w:cs="Times New Roman" w:hint="eastAsia"/>
          <w:szCs w:val="24"/>
        </w:rPr>
        <w:t>8</w:t>
      </w:r>
      <w:r>
        <w:rPr>
          <w:rFonts w:ascii="Times New Roman" w:eastAsia="宋体" w:hAnsi="Times New Roman" w:cs="Times New Roman"/>
          <w:szCs w:val="24"/>
        </w:rPr>
        <w:t>年</w:t>
      </w:r>
      <w:r>
        <w:rPr>
          <w:rFonts w:ascii="Times New Roman" w:eastAsia="宋体" w:hAnsi="Times New Roman" w:cs="Times New Roman" w:hint="eastAsia"/>
          <w:szCs w:val="24"/>
        </w:rPr>
        <w:t>4</w:t>
      </w:r>
      <w:r>
        <w:rPr>
          <w:rFonts w:ascii="Times New Roman" w:eastAsia="宋体" w:hAnsi="Times New Roman" w:cs="Times New Roman"/>
          <w:szCs w:val="24"/>
        </w:rPr>
        <w:t>月</w:t>
      </w:r>
      <w:r>
        <w:rPr>
          <w:rFonts w:ascii="Times New Roman" w:eastAsia="宋体" w:hAnsi="Times New Roman" w:cs="Times New Roman" w:hint="eastAsia"/>
          <w:szCs w:val="24"/>
        </w:rPr>
        <w:t>28</w:t>
      </w:r>
      <w:r>
        <w:rPr>
          <w:rFonts w:ascii="Times New Roman" w:eastAsia="宋体" w:hAnsi="Times New Roman" w:cs="Times New Roman"/>
          <w:szCs w:val="24"/>
        </w:rPr>
        <w:t>日起施行；</w:t>
      </w:r>
    </w:p>
    <w:p w:rsidR="00466BF8" w:rsidRDefault="00E91D50">
      <w:pPr>
        <w:ind w:firstLine="561"/>
        <w:rPr>
          <w:rFonts w:ascii="Times New Roman" w:eastAsia="宋体" w:hAnsi="Times New Roman" w:cs="Times New Roman"/>
          <w:szCs w:val="24"/>
        </w:rPr>
      </w:pPr>
      <w:r>
        <w:rPr>
          <w:rFonts w:ascii="Times New Roman" w:eastAsia="宋体" w:hAnsi="Times New Roman" w:cs="Times New Roman"/>
          <w:szCs w:val="24"/>
        </w:rPr>
        <w:t>（</w:t>
      </w:r>
      <w:r>
        <w:rPr>
          <w:rFonts w:ascii="Times New Roman" w:eastAsia="宋体" w:hAnsi="Times New Roman" w:cs="Times New Roman"/>
          <w:szCs w:val="24"/>
        </w:rPr>
        <w:t>1</w:t>
      </w:r>
      <w:r>
        <w:rPr>
          <w:rFonts w:ascii="Times New Roman" w:eastAsia="宋体" w:hAnsi="Times New Roman" w:cs="Times New Roman" w:hint="eastAsia"/>
          <w:szCs w:val="24"/>
        </w:rPr>
        <w:t>1</w:t>
      </w:r>
      <w:r>
        <w:rPr>
          <w:rFonts w:ascii="Times New Roman" w:eastAsia="宋体" w:hAnsi="Times New Roman" w:cs="Times New Roman"/>
          <w:szCs w:val="24"/>
        </w:rPr>
        <w:t>）国家危险废物名录（</w:t>
      </w:r>
      <w:r>
        <w:rPr>
          <w:rFonts w:ascii="Times New Roman" w:eastAsia="宋体" w:hAnsi="Times New Roman" w:cs="Times New Roman"/>
          <w:szCs w:val="24"/>
        </w:rPr>
        <w:t>2016</w:t>
      </w:r>
      <w:r>
        <w:rPr>
          <w:rFonts w:ascii="Times New Roman" w:eastAsia="宋体" w:hAnsi="Times New Roman" w:cs="Times New Roman"/>
          <w:szCs w:val="24"/>
        </w:rPr>
        <w:t>年</w:t>
      </w:r>
      <w:r>
        <w:rPr>
          <w:rFonts w:ascii="Times New Roman" w:eastAsia="宋体" w:hAnsi="Times New Roman" w:cs="Times New Roman"/>
          <w:szCs w:val="24"/>
        </w:rPr>
        <w:t>3</w:t>
      </w:r>
      <w:r>
        <w:rPr>
          <w:rFonts w:ascii="Times New Roman" w:eastAsia="宋体" w:hAnsi="Times New Roman" w:cs="Times New Roman"/>
          <w:szCs w:val="24"/>
        </w:rPr>
        <w:t>月</w:t>
      </w:r>
      <w:r>
        <w:rPr>
          <w:rFonts w:ascii="Times New Roman" w:eastAsia="宋体" w:hAnsi="Times New Roman" w:cs="Times New Roman"/>
          <w:szCs w:val="24"/>
        </w:rPr>
        <w:t>30</w:t>
      </w:r>
      <w:r>
        <w:rPr>
          <w:rFonts w:ascii="Times New Roman" w:eastAsia="宋体" w:hAnsi="Times New Roman" w:cs="Times New Roman"/>
          <w:szCs w:val="24"/>
        </w:rPr>
        <w:t>日修订通过，</w:t>
      </w:r>
      <w:r>
        <w:rPr>
          <w:rFonts w:ascii="Times New Roman" w:eastAsia="宋体" w:hAnsi="Times New Roman" w:cs="Times New Roman"/>
          <w:szCs w:val="24"/>
        </w:rPr>
        <w:t>2016</w:t>
      </w:r>
      <w:r>
        <w:rPr>
          <w:rFonts w:ascii="Times New Roman" w:eastAsia="宋体" w:hAnsi="Times New Roman" w:cs="Times New Roman"/>
          <w:szCs w:val="24"/>
        </w:rPr>
        <w:t>年</w:t>
      </w:r>
      <w:r>
        <w:rPr>
          <w:rFonts w:ascii="Times New Roman" w:eastAsia="宋体" w:hAnsi="Times New Roman" w:cs="Times New Roman"/>
          <w:szCs w:val="24"/>
        </w:rPr>
        <w:t>8</w:t>
      </w:r>
      <w:r>
        <w:rPr>
          <w:rFonts w:ascii="Times New Roman" w:eastAsia="宋体" w:hAnsi="Times New Roman" w:cs="Times New Roman"/>
          <w:szCs w:val="24"/>
        </w:rPr>
        <w:t>月</w:t>
      </w:r>
      <w:r>
        <w:rPr>
          <w:rFonts w:ascii="Times New Roman" w:eastAsia="宋体" w:hAnsi="Times New Roman" w:cs="Times New Roman"/>
          <w:szCs w:val="24"/>
        </w:rPr>
        <w:t>1</w:t>
      </w:r>
      <w:r>
        <w:rPr>
          <w:rFonts w:ascii="Times New Roman" w:eastAsia="宋体" w:hAnsi="Times New Roman" w:cs="Times New Roman"/>
          <w:szCs w:val="24"/>
        </w:rPr>
        <w:t>日施行；</w:t>
      </w:r>
    </w:p>
    <w:p w:rsidR="00466BF8" w:rsidRDefault="00E91D50">
      <w:pPr>
        <w:ind w:firstLine="561"/>
        <w:rPr>
          <w:rFonts w:ascii="Times New Roman" w:eastAsia="宋体" w:hAnsi="Times New Roman" w:cs="Times New Roman"/>
          <w:szCs w:val="24"/>
        </w:rPr>
      </w:pPr>
      <w:r>
        <w:rPr>
          <w:rFonts w:ascii="Times New Roman" w:eastAsia="宋体" w:hAnsi="Times New Roman" w:cs="Times New Roman"/>
          <w:szCs w:val="24"/>
        </w:rPr>
        <w:t>（</w:t>
      </w:r>
      <w:r>
        <w:rPr>
          <w:rFonts w:ascii="Times New Roman" w:eastAsia="宋体" w:hAnsi="Times New Roman" w:cs="Times New Roman"/>
          <w:szCs w:val="24"/>
        </w:rPr>
        <w:t>1</w:t>
      </w:r>
      <w:r>
        <w:rPr>
          <w:rFonts w:ascii="Times New Roman" w:eastAsia="宋体" w:hAnsi="Times New Roman" w:cs="Times New Roman" w:hint="eastAsia"/>
          <w:szCs w:val="24"/>
        </w:rPr>
        <w:t>2</w:t>
      </w:r>
      <w:r>
        <w:rPr>
          <w:rFonts w:ascii="Times New Roman" w:eastAsia="宋体" w:hAnsi="Times New Roman" w:cs="Times New Roman"/>
          <w:szCs w:val="24"/>
        </w:rPr>
        <w:t>）国务院《水污染防治行动计划》（国发〔</w:t>
      </w:r>
      <w:r>
        <w:rPr>
          <w:rFonts w:ascii="Times New Roman" w:eastAsia="宋体" w:hAnsi="Times New Roman" w:cs="Times New Roman"/>
          <w:szCs w:val="24"/>
        </w:rPr>
        <w:t>2015</w:t>
      </w:r>
      <w:r>
        <w:rPr>
          <w:rFonts w:ascii="Times New Roman" w:eastAsia="宋体" w:hAnsi="Times New Roman" w:cs="Times New Roman"/>
          <w:szCs w:val="24"/>
        </w:rPr>
        <w:t>〕</w:t>
      </w:r>
      <w:r>
        <w:rPr>
          <w:rFonts w:ascii="Times New Roman" w:eastAsia="宋体" w:hAnsi="Times New Roman" w:cs="Times New Roman"/>
          <w:szCs w:val="24"/>
        </w:rPr>
        <w:t>17</w:t>
      </w:r>
      <w:r>
        <w:rPr>
          <w:rFonts w:ascii="Times New Roman" w:eastAsia="宋体" w:hAnsi="Times New Roman" w:cs="Times New Roman"/>
          <w:szCs w:val="24"/>
        </w:rPr>
        <w:t>号，</w:t>
      </w:r>
      <w:r>
        <w:rPr>
          <w:rFonts w:ascii="Times New Roman" w:eastAsia="宋体" w:hAnsi="Times New Roman" w:cs="Times New Roman"/>
          <w:szCs w:val="24"/>
        </w:rPr>
        <w:t>2015</w:t>
      </w:r>
      <w:r>
        <w:rPr>
          <w:rFonts w:ascii="Times New Roman" w:eastAsia="宋体" w:hAnsi="Times New Roman" w:cs="Times New Roman"/>
          <w:szCs w:val="24"/>
        </w:rPr>
        <w:t>年</w:t>
      </w:r>
      <w:r>
        <w:rPr>
          <w:rFonts w:ascii="Times New Roman" w:eastAsia="宋体" w:hAnsi="Times New Roman" w:cs="Times New Roman"/>
          <w:szCs w:val="24"/>
        </w:rPr>
        <w:t>4</w:t>
      </w:r>
      <w:r>
        <w:rPr>
          <w:rFonts w:ascii="Times New Roman" w:eastAsia="宋体" w:hAnsi="Times New Roman" w:cs="Times New Roman"/>
          <w:szCs w:val="24"/>
        </w:rPr>
        <w:t>月</w:t>
      </w:r>
      <w:r>
        <w:rPr>
          <w:rFonts w:ascii="Times New Roman" w:eastAsia="宋体" w:hAnsi="Times New Roman" w:cs="Times New Roman"/>
          <w:szCs w:val="24"/>
        </w:rPr>
        <w:t>2</w:t>
      </w:r>
      <w:r>
        <w:rPr>
          <w:rFonts w:ascii="Times New Roman" w:eastAsia="宋体" w:hAnsi="Times New Roman" w:cs="Times New Roman"/>
          <w:szCs w:val="24"/>
        </w:rPr>
        <w:t>日发布）；</w:t>
      </w:r>
    </w:p>
    <w:p w:rsidR="00466BF8" w:rsidRDefault="00E91D50">
      <w:pPr>
        <w:ind w:firstLine="561"/>
        <w:rPr>
          <w:rFonts w:ascii="Times New Roman" w:eastAsia="宋体" w:hAnsi="Times New Roman" w:cs="Times New Roman"/>
          <w:szCs w:val="24"/>
        </w:rPr>
      </w:pPr>
      <w:r>
        <w:rPr>
          <w:rFonts w:ascii="Times New Roman" w:eastAsia="宋体" w:hAnsi="Times New Roman" w:cs="Times New Roman"/>
          <w:szCs w:val="24"/>
        </w:rPr>
        <w:t>（</w:t>
      </w:r>
      <w:r>
        <w:rPr>
          <w:rFonts w:ascii="Times New Roman" w:eastAsia="宋体" w:hAnsi="Times New Roman" w:cs="Times New Roman"/>
          <w:szCs w:val="24"/>
        </w:rPr>
        <w:t>1</w:t>
      </w:r>
      <w:r>
        <w:rPr>
          <w:rFonts w:ascii="Times New Roman" w:eastAsia="宋体" w:hAnsi="Times New Roman" w:cs="Times New Roman" w:hint="eastAsia"/>
          <w:szCs w:val="24"/>
        </w:rPr>
        <w:t>3</w:t>
      </w:r>
      <w:r>
        <w:rPr>
          <w:rFonts w:ascii="Times New Roman" w:eastAsia="宋体" w:hAnsi="Times New Roman" w:cs="Times New Roman"/>
          <w:szCs w:val="24"/>
        </w:rPr>
        <w:t>）国务院《大气污染防治行动计划》（国发〔</w:t>
      </w:r>
      <w:r>
        <w:rPr>
          <w:rFonts w:ascii="Times New Roman" w:eastAsia="宋体" w:hAnsi="Times New Roman" w:cs="Times New Roman"/>
          <w:szCs w:val="24"/>
        </w:rPr>
        <w:t>2013</w:t>
      </w:r>
      <w:r>
        <w:rPr>
          <w:rFonts w:ascii="Times New Roman" w:eastAsia="宋体" w:hAnsi="Times New Roman" w:cs="Times New Roman"/>
          <w:szCs w:val="24"/>
        </w:rPr>
        <w:t>〕</w:t>
      </w:r>
      <w:r>
        <w:rPr>
          <w:rFonts w:ascii="Times New Roman" w:eastAsia="宋体" w:hAnsi="Times New Roman" w:cs="Times New Roman"/>
          <w:szCs w:val="24"/>
        </w:rPr>
        <w:t>37</w:t>
      </w:r>
      <w:r>
        <w:rPr>
          <w:rFonts w:ascii="Times New Roman" w:eastAsia="宋体" w:hAnsi="Times New Roman" w:cs="Times New Roman"/>
          <w:szCs w:val="24"/>
        </w:rPr>
        <w:t>号，</w:t>
      </w:r>
      <w:r>
        <w:rPr>
          <w:rFonts w:ascii="Times New Roman" w:eastAsia="宋体" w:hAnsi="Times New Roman" w:cs="Times New Roman"/>
          <w:szCs w:val="24"/>
        </w:rPr>
        <w:t>2013</w:t>
      </w:r>
      <w:r>
        <w:rPr>
          <w:rFonts w:ascii="Times New Roman" w:eastAsia="宋体" w:hAnsi="Times New Roman" w:cs="Times New Roman"/>
          <w:szCs w:val="24"/>
        </w:rPr>
        <w:t>年</w:t>
      </w:r>
      <w:r>
        <w:rPr>
          <w:rFonts w:ascii="Times New Roman" w:eastAsia="宋体" w:hAnsi="Times New Roman" w:cs="Times New Roman"/>
          <w:szCs w:val="24"/>
        </w:rPr>
        <w:t>9</w:t>
      </w:r>
      <w:r>
        <w:rPr>
          <w:rFonts w:ascii="Times New Roman" w:eastAsia="宋体" w:hAnsi="Times New Roman" w:cs="Times New Roman"/>
          <w:szCs w:val="24"/>
        </w:rPr>
        <w:t>月</w:t>
      </w:r>
      <w:r>
        <w:rPr>
          <w:rFonts w:ascii="Times New Roman" w:eastAsia="宋体" w:hAnsi="Times New Roman" w:cs="Times New Roman"/>
          <w:szCs w:val="24"/>
        </w:rPr>
        <w:t>10</w:t>
      </w:r>
      <w:r>
        <w:rPr>
          <w:rFonts w:ascii="Times New Roman" w:eastAsia="宋体" w:hAnsi="Times New Roman" w:cs="Times New Roman"/>
          <w:szCs w:val="24"/>
        </w:rPr>
        <w:t>日发布）</w:t>
      </w:r>
      <w:r>
        <w:rPr>
          <w:rFonts w:ascii="Times New Roman" w:eastAsia="宋体" w:hAnsi="Times New Roman" w:cs="Times New Roman" w:hint="eastAsia"/>
          <w:color w:val="000000"/>
          <w:szCs w:val="24"/>
        </w:rPr>
        <w:t>；</w:t>
      </w:r>
    </w:p>
    <w:p w:rsidR="00466BF8" w:rsidRDefault="00E91D50">
      <w:pPr>
        <w:pStyle w:val="3"/>
        <w:rPr>
          <w:rFonts w:ascii="Times New Roman" w:hAnsi="Times New Roman" w:cs="Times New Roman"/>
        </w:rPr>
      </w:pPr>
      <w:r>
        <w:rPr>
          <w:rFonts w:ascii="Times New Roman" w:hAnsi="Times New Roman" w:cs="Times New Roman"/>
        </w:rPr>
        <w:t>1.2.2</w:t>
      </w:r>
      <w:r>
        <w:rPr>
          <w:rFonts w:ascii="Times New Roman" w:hAnsi="Times New Roman" w:cs="Times New Roman"/>
        </w:rPr>
        <w:t>技术导则及规范</w:t>
      </w:r>
    </w:p>
    <w:p w:rsidR="00466BF8" w:rsidRDefault="00E91D50">
      <w:pPr>
        <w:ind w:firstLine="561"/>
        <w:rPr>
          <w:rFonts w:ascii="Times New Roman" w:eastAsia="宋体" w:hAnsi="Times New Roman" w:cs="Times New Roman"/>
          <w:color w:val="000000"/>
          <w:szCs w:val="24"/>
        </w:rPr>
      </w:pPr>
      <w:r>
        <w:rPr>
          <w:rFonts w:ascii="Times New Roman" w:eastAsia="宋体" w:hAnsi="Times New Roman" w:cs="Times New Roman" w:hint="eastAsia"/>
          <w:color w:val="000000"/>
          <w:szCs w:val="24"/>
        </w:rPr>
        <w:t>（</w:t>
      </w:r>
      <w:r>
        <w:rPr>
          <w:rFonts w:ascii="Times New Roman" w:eastAsia="宋体" w:hAnsi="Times New Roman" w:cs="Times New Roman" w:hint="eastAsia"/>
          <w:color w:val="000000"/>
          <w:szCs w:val="24"/>
        </w:rPr>
        <w:t>1</w:t>
      </w:r>
      <w:r>
        <w:rPr>
          <w:rFonts w:ascii="Times New Roman" w:eastAsia="宋体" w:hAnsi="Times New Roman" w:cs="Times New Roman" w:hint="eastAsia"/>
          <w:color w:val="000000"/>
          <w:szCs w:val="24"/>
        </w:rPr>
        <w:t>）</w:t>
      </w:r>
      <w:r>
        <w:rPr>
          <w:rFonts w:ascii="Times New Roman" w:eastAsia="宋体" w:hAnsi="Times New Roman" w:cs="Times New Roman"/>
          <w:color w:val="000000"/>
          <w:szCs w:val="24"/>
        </w:rPr>
        <w:t>《</w:t>
      </w:r>
      <w:r>
        <w:rPr>
          <w:rFonts w:ascii="Times New Roman" w:eastAsia="宋体" w:hAnsi="Times New Roman" w:cs="Times New Roman" w:hint="eastAsia"/>
          <w:color w:val="000000"/>
          <w:szCs w:val="24"/>
        </w:rPr>
        <w:t>建设项目</w:t>
      </w:r>
      <w:r>
        <w:rPr>
          <w:rFonts w:ascii="Times New Roman" w:eastAsia="宋体" w:hAnsi="Times New Roman" w:cs="Times New Roman"/>
          <w:color w:val="000000"/>
          <w:szCs w:val="24"/>
        </w:rPr>
        <w:t>环境影响评价技术导则</w:t>
      </w:r>
      <w:r>
        <w:rPr>
          <w:rFonts w:ascii="Times New Roman" w:eastAsia="宋体" w:hAnsi="Times New Roman" w:cs="Times New Roman"/>
          <w:color w:val="000000"/>
          <w:szCs w:val="24"/>
        </w:rPr>
        <w:t>——</w:t>
      </w:r>
      <w:r>
        <w:rPr>
          <w:rFonts w:ascii="Times New Roman" w:eastAsia="宋体" w:hAnsi="Times New Roman" w:cs="Times New Roman"/>
          <w:color w:val="000000"/>
          <w:szCs w:val="24"/>
        </w:rPr>
        <w:t>总纲》（</w:t>
      </w:r>
      <w:r>
        <w:rPr>
          <w:rFonts w:ascii="Times New Roman" w:eastAsia="宋体" w:hAnsi="Times New Roman" w:cs="Times New Roman"/>
          <w:color w:val="000000"/>
          <w:szCs w:val="24"/>
        </w:rPr>
        <w:t>HJ2.1-201</w:t>
      </w:r>
      <w:r>
        <w:rPr>
          <w:rFonts w:ascii="Times New Roman" w:eastAsia="宋体" w:hAnsi="Times New Roman" w:cs="Times New Roman" w:hint="eastAsia"/>
          <w:color w:val="000000"/>
          <w:szCs w:val="24"/>
        </w:rPr>
        <w:t>6</w:t>
      </w:r>
      <w:r>
        <w:rPr>
          <w:rFonts w:ascii="Times New Roman" w:eastAsia="宋体" w:hAnsi="Times New Roman" w:cs="Times New Roman"/>
          <w:color w:val="000000"/>
          <w:szCs w:val="24"/>
        </w:rPr>
        <w:t>）；</w:t>
      </w:r>
    </w:p>
    <w:p w:rsidR="00466BF8" w:rsidRDefault="00E91D50">
      <w:pPr>
        <w:ind w:firstLine="561"/>
        <w:rPr>
          <w:rFonts w:ascii="Times New Roman" w:eastAsia="宋体" w:hAnsi="Times New Roman" w:cs="Times New Roman"/>
          <w:color w:val="000000"/>
          <w:szCs w:val="24"/>
        </w:rPr>
      </w:pPr>
      <w:r>
        <w:rPr>
          <w:rFonts w:ascii="Times New Roman" w:eastAsia="宋体" w:hAnsi="Times New Roman" w:cs="Times New Roman" w:hint="eastAsia"/>
          <w:color w:val="000000"/>
          <w:szCs w:val="24"/>
        </w:rPr>
        <w:t>（</w:t>
      </w:r>
      <w:r>
        <w:rPr>
          <w:rFonts w:ascii="Times New Roman" w:eastAsia="宋体" w:hAnsi="Times New Roman" w:cs="Times New Roman" w:hint="eastAsia"/>
          <w:color w:val="000000"/>
          <w:szCs w:val="24"/>
        </w:rPr>
        <w:t>2</w:t>
      </w:r>
      <w:r>
        <w:rPr>
          <w:rFonts w:ascii="Times New Roman" w:eastAsia="宋体" w:hAnsi="Times New Roman" w:cs="Times New Roman" w:hint="eastAsia"/>
          <w:color w:val="000000"/>
          <w:szCs w:val="24"/>
        </w:rPr>
        <w:t>）</w:t>
      </w:r>
      <w:r>
        <w:rPr>
          <w:rFonts w:ascii="Times New Roman" w:eastAsia="宋体" w:hAnsi="Times New Roman" w:cs="Times New Roman"/>
          <w:color w:val="000000"/>
          <w:szCs w:val="24"/>
        </w:rPr>
        <w:t>《环境影响评价技术导则</w:t>
      </w:r>
      <w:r>
        <w:rPr>
          <w:rFonts w:ascii="Times New Roman" w:eastAsia="宋体" w:hAnsi="Times New Roman" w:cs="Times New Roman"/>
          <w:color w:val="000000"/>
          <w:szCs w:val="24"/>
        </w:rPr>
        <w:t>——</w:t>
      </w:r>
      <w:r>
        <w:rPr>
          <w:rFonts w:ascii="Times New Roman" w:eastAsia="宋体" w:hAnsi="Times New Roman" w:cs="Times New Roman"/>
          <w:color w:val="000000"/>
          <w:szCs w:val="24"/>
        </w:rPr>
        <w:t>大气环境》（</w:t>
      </w:r>
      <w:r>
        <w:rPr>
          <w:rFonts w:ascii="Times New Roman" w:eastAsia="宋体" w:hAnsi="Times New Roman" w:cs="Times New Roman"/>
          <w:color w:val="000000"/>
          <w:szCs w:val="24"/>
        </w:rPr>
        <w:t>HJ2.2-20</w:t>
      </w:r>
      <w:r>
        <w:rPr>
          <w:rFonts w:ascii="Times New Roman" w:eastAsia="宋体" w:hAnsi="Times New Roman" w:cs="Times New Roman" w:hint="eastAsia"/>
          <w:color w:val="000000"/>
          <w:szCs w:val="24"/>
        </w:rPr>
        <w:t>1</w:t>
      </w:r>
      <w:r>
        <w:rPr>
          <w:rFonts w:ascii="Times New Roman" w:eastAsia="宋体" w:hAnsi="Times New Roman" w:cs="Times New Roman"/>
          <w:color w:val="000000"/>
          <w:szCs w:val="24"/>
        </w:rPr>
        <w:t>8</w:t>
      </w:r>
      <w:r>
        <w:rPr>
          <w:rFonts w:ascii="Times New Roman" w:eastAsia="宋体" w:hAnsi="Times New Roman" w:cs="Times New Roman"/>
          <w:color w:val="000000"/>
          <w:szCs w:val="24"/>
        </w:rPr>
        <w:t>）；</w:t>
      </w:r>
    </w:p>
    <w:p w:rsidR="00466BF8" w:rsidRDefault="00E91D50">
      <w:pPr>
        <w:ind w:firstLine="561"/>
        <w:rPr>
          <w:rFonts w:ascii="Times New Roman" w:eastAsia="宋体" w:hAnsi="Times New Roman" w:cs="Times New Roman"/>
          <w:color w:val="000000"/>
          <w:szCs w:val="24"/>
        </w:rPr>
      </w:pPr>
      <w:r>
        <w:rPr>
          <w:rFonts w:ascii="Times New Roman" w:eastAsia="宋体" w:hAnsi="Times New Roman" w:cs="Times New Roman" w:hint="eastAsia"/>
          <w:color w:val="000000"/>
          <w:szCs w:val="24"/>
        </w:rPr>
        <w:t>（</w:t>
      </w:r>
      <w:r>
        <w:rPr>
          <w:rFonts w:ascii="Times New Roman" w:eastAsia="宋体" w:hAnsi="Times New Roman" w:cs="Times New Roman" w:hint="eastAsia"/>
          <w:color w:val="000000"/>
          <w:szCs w:val="24"/>
        </w:rPr>
        <w:t>3</w:t>
      </w:r>
      <w:r>
        <w:rPr>
          <w:rFonts w:ascii="Times New Roman" w:eastAsia="宋体" w:hAnsi="Times New Roman" w:cs="Times New Roman" w:hint="eastAsia"/>
          <w:color w:val="000000"/>
          <w:szCs w:val="24"/>
        </w:rPr>
        <w:t>）</w:t>
      </w:r>
      <w:r>
        <w:rPr>
          <w:rFonts w:ascii="Times New Roman" w:eastAsia="宋体" w:hAnsi="Times New Roman" w:cs="Times New Roman"/>
          <w:color w:val="000000"/>
          <w:szCs w:val="24"/>
        </w:rPr>
        <w:t>《环境影响评价技术导则</w:t>
      </w:r>
      <w:r>
        <w:rPr>
          <w:rFonts w:ascii="Times New Roman" w:eastAsia="宋体" w:hAnsi="Times New Roman" w:cs="Times New Roman"/>
          <w:color w:val="000000"/>
          <w:szCs w:val="24"/>
        </w:rPr>
        <w:t>——</w:t>
      </w:r>
      <w:r>
        <w:rPr>
          <w:rFonts w:ascii="Times New Roman" w:eastAsia="宋体" w:hAnsi="Times New Roman" w:cs="Times New Roman" w:hint="eastAsia"/>
          <w:color w:val="000000"/>
          <w:szCs w:val="24"/>
        </w:rPr>
        <w:t>地表</w:t>
      </w:r>
      <w:r>
        <w:rPr>
          <w:rFonts w:ascii="Times New Roman" w:eastAsia="宋体" w:hAnsi="Times New Roman" w:cs="Times New Roman"/>
          <w:color w:val="000000"/>
          <w:szCs w:val="24"/>
        </w:rPr>
        <w:t>水环境》（</w:t>
      </w:r>
      <w:r>
        <w:rPr>
          <w:rFonts w:ascii="Times New Roman" w:eastAsia="宋体" w:hAnsi="Times New Roman" w:cs="Times New Roman"/>
          <w:color w:val="000000"/>
          <w:szCs w:val="24"/>
        </w:rPr>
        <w:t>HJ2.3-</w:t>
      </w:r>
      <w:r>
        <w:rPr>
          <w:rFonts w:ascii="Times New Roman" w:eastAsia="宋体" w:hAnsi="Times New Roman" w:cs="Times New Roman" w:hint="eastAsia"/>
          <w:color w:val="000000"/>
          <w:szCs w:val="24"/>
        </w:rPr>
        <w:t>2018</w:t>
      </w:r>
      <w:r>
        <w:rPr>
          <w:rFonts w:ascii="Times New Roman" w:eastAsia="宋体" w:hAnsi="Times New Roman" w:cs="Times New Roman"/>
          <w:color w:val="000000"/>
          <w:szCs w:val="24"/>
        </w:rPr>
        <w:t>）；</w:t>
      </w:r>
    </w:p>
    <w:p w:rsidR="00466BF8" w:rsidRDefault="00E91D50">
      <w:pPr>
        <w:ind w:firstLine="561"/>
        <w:rPr>
          <w:rFonts w:ascii="Times New Roman" w:eastAsia="宋体" w:hAnsi="Times New Roman" w:cs="Times New Roman"/>
          <w:color w:val="000000"/>
          <w:szCs w:val="24"/>
        </w:rPr>
      </w:pPr>
      <w:r>
        <w:rPr>
          <w:rFonts w:ascii="Times New Roman" w:eastAsia="宋体" w:hAnsi="Times New Roman" w:cs="Times New Roman" w:hint="eastAsia"/>
          <w:color w:val="000000"/>
          <w:szCs w:val="24"/>
        </w:rPr>
        <w:t>（</w:t>
      </w:r>
      <w:r>
        <w:rPr>
          <w:rFonts w:ascii="Times New Roman" w:eastAsia="宋体" w:hAnsi="Times New Roman" w:cs="Times New Roman" w:hint="eastAsia"/>
          <w:color w:val="000000"/>
          <w:szCs w:val="24"/>
        </w:rPr>
        <w:t>4</w:t>
      </w:r>
      <w:r>
        <w:rPr>
          <w:rFonts w:ascii="Times New Roman" w:eastAsia="宋体" w:hAnsi="Times New Roman" w:cs="Times New Roman" w:hint="eastAsia"/>
          <w:color w:val="000000"/>
          <w:szCs w:val="24"/>
        </w:rPr>
        <w:t>）</w:t>
      </w:r>
      <w:r>
        <w:rPr>
          <w:rFonts w:ascii="Times New Roman" w:eastAsia="宋体" w:hAnsi="Times New Roman" w:cs="Times New Roman"/>
          <w:color w:val="000000"/>
          <w:szCs w:val="24"/>
        </w:rPr>
        <w:t>《环境影响评价技术导则</w:t>
      </w:r>
      <w:r>
        <w:rPr>
          <w:rFonts w:ascii="Times New Roman" w:eastAsia="宋体" w:hAnsi="Times New Roman" w:cs="Times New Roman"/>
          <w:color w:val="000000"/>
          <w:szCs w:val="24"/>
        </w:rPr>
        <w:t>——</w:t>
      </w:r>
      <w:r>
        <w:rPr>
          <w:rFonts w:ascii="Times New Roman" w:eastAsia="宋体" w:hAnsi="Times New Roman" w:cs="Times New Roman"/>
          <w:color w:val="000000"/>
          <w:szCs w:val="24"/>
        </w:rPr>
        <w:t>声环境》（</w:t>
      </w:r>
      <w:r>
        <w:rPr>
          <w:rFonts w:ascii="Times New Roman" w:eastAsia="宋体" w:hAnsi="Times New Roman" w:cs="Times New Roman"/>
          <w:color w:val="000000"/>
          <w:szCs w:val="24"/>
        </w:rPr>
        <w:t>HJ2.4-2009</w:t>
      </w:r>
      <w:r>
        <w:rPr>
          <w:rFonts w:ascii="Times New Roman" w:eastAsia="宋体" w:hAnsi="Times New Roman" w:cs="Times New Roman"/>
          <w:color w:val="000000"/>
          <w:szCs w:val="24"/>
        </w:rPr>
        <w:t>）；</w:t>
      </w:r>
    </w:p>
    <w:p w:rsidR="00466BF8" w:rsidRDefault="00E91D50">
      <w:pPr>
        <w:ind w:firstLine="561"/>
        <w:rPr>
          <w:rFonts w:ascii="Times New Roman" w:eastAsia="宋体" w:hAnsi="Times New Roman" w:cs="Times New Roman"/>
          <w:color w:val="000000"/>
          <w:szCs w:val="24"/>
        </w:rPr>
      </w:pPr>
      <w:r>
        <w:rPr>
          <w:rFonts w:ascii="Times New Roman" w:eastAsia="宋体" w:hAnsi="Times New Roman" w:cs="Times New Roman" w:hint="eastAsia"/>
          <w:color w:val="000000"/>
          <w:szCs w:val="24"/>
        </w:rPr>
        <w:t>（</w:t>
      </w:r>
      <w:r>
        <w:rPr>
          <w:rFonts w:ascii="Times New Roman" w:eastAsia="宋体" w:hAnsi="Times New Roman" w:cs="Times New Roman" w:hint="eastAsia"/>
          <w:color w:val="000000"/>
          <w:szCs w:val="24"/>
        </w:rPr>
        <w:t>5</w:t>
      </w:r>
      <w:r>
        <w:rPr>
          <w:rFonts w:ascii="Times New Roman" w:eastAsia="宋体" w:hAnsi="Times New Roman" w:cs="Times New Roman" w:hint="eastAsia"/>
          <w:color w:val="000000"/>
          <w:szCs w:val="24"/>
        </w:rPr>
        <w:t>）</w:t>
      </w:r>
      <w:r>
        <w:rPr>
          <w:rFonts w:ascii="Times New Roman" w:eastAsia="宋体" w:hAnsi="Times New Roman" w:cs="Times New Roman"/>
          <w:color w:val="000000"/>
          <w:szCs w:val="24"/>
        </w:rPr>
        <w:t>《环境影响评价技术导则</w:t>
      </w:r>
      <w:r>
        <w:rPr>
          <w:rFonts w:ascii="Times New Roman" w:eastAsia="宋体" w:hAnsi="Times New Roman" w:cs="Times New Roman" w:hint="eastAsia"/>
          <w:color w:val="000000"/>
          <w:szCs w:val="24"/>
        </w:rPr>
        <w:t>——</w:t>
      </w:r>
      <w:r>
        <w:rPr>
          <w:rFonts w:ascii="Times New Roman" w:eastAsia="宋体" w:hAnsi="Times New Roman" w:cs="Times New Roman"/>
          <w:color w:val="000000"/>
          <w:szCs w:val="24"/>
        </w:rPr>
        <w:t>地下水环境》（</w:t>
      </w:r>
      <w:r>
        <w:rPr>
          <w:rFonts w:ascii="Times New Roman" w:eastAsia="宋体" w:hAnsi="Times New Roman" w:cs="Times New Roman"/>
          <w:color w:val="000000"/>
          <w:szCs w:val="24"/>
        </w:rPr>
        <w:t>HJ610-201</w:t>
      </w:r>
      <w:r>
        <w:rPr>
          <w:rFonts w:ascii="Times New Roman" w:eastAsia="宋体" w:hAnsi="Times New Roman" w:cs="Times New Roman" w:hint="eastAsia"/>
          <w:color w:val="000000"/>
          <w:szCs w:val="24"/>
        </w:rPr>
        <w:t>6</w:t>
      </w:r>
      <w:r>
        <w:rPr>
          <w:rFonts w:ascii="Times New Roman" w:eastAsia="宋体" w:hAnsi="Times New Roman" w:cs="Times New Roman"/>
          <w:color w:val="000000"/>
          <w:szCs w:val="24"/>
        </w:rPr>
        <w:t>）；</w:t>
      </w:r>
    </w:p>
    <w:p w:rsidR="00466BF8" w:rsidRDefault="00E91D50">
      <w:pPr>
        <w:ind w:firstLine="561"/>
        <w:rPr>
          <w:rFonts w:ascii="Times New Roman" w:eastAsia="宋体" w:hAnsi="Times New Roman" w:cs="Times New Roman"/>
          <w:color w:val="000000"/>
          <w:szCs w:val="24"/>
        </w:rPr>
      </w:pPr>
      <w:r>
        <w:rPr>
          <w:rFonts w:ascii="Times New Roman" w:eastAsia="宋体" w:hAnsi="Times New Roman" w:cs="Times New Roman" w:hint="eastAsia"/>
          <w:color w:val="000000"/>
          <w:szCs w:val="24"/>
        </w:rPr>
        <w:t>（</w:t>
      </w:r>
      <w:r>
        <w:rPr>
          <w:rFonts w:ascii="Times New Roman" w:eastAsia="宋体" w:hAnsi="Times New Roman" w:cs="Times New Roman" w:hint="eastAsia"/>
          <w:color w:val="000000"/>
          <w:szCs w:val="24"/>
        </w:rPr>
        <w:t>6</w:t>
      </w:r>
      <w:r>
        <w:rPr>
          <w:rFonts w:ascii="Times New Roman" w:eastAsia="宋体" w:hAnsi="Times New Roman" w:cs="Times New Roman" w:hint="eastAsia"/>
          <w:color w:val="000000"/>
          <w:szCs w:val="24"/>
        </w:rPr>
        <w:t>）</w:t>
      </w:r>
      <w:r>
        <w:rPr>
          <w:rFonts w:ascii="Times New Roman" w:eastAsia="宋体" w:hAnsi="Times New Roman" w:cs="Times New Roman"/>
          <w:color w:val="000000"/>
          <w:szCs w:val="24"/>
        </w:rPr>
        <w:t>《环境影响评价技术导则</w:t>
      </w:r>
      <w:r>
        <w:rPr>
          <w:rFonts w:ascii="Times New Roman" w:eastAsia="宋体" w:hAnsi="Times New Roman" w:cs="Times New Roman"/>
          <w:color w:val="000000"/>
          <w:szCs w:val="24"/>
        </w:rPr>
        <w:t>——</w:t>
      </w:r>
      <w:r>
        <w:rPr>
          <w:rFonts w:ascii="Times New Roman" w:eastAsia="宋体" w:hAnsi="Times New Roman" w:cs="Times New Roman"/>
          <w:color w:val="000000"/>
          <w:szCs w:val="24"/>
        </w:rPr>
        <w:t>生态影响》（</w:t>
      </w:r>
      <w:r>
        <w:rPr>
          <w:rFonts w:ascii="Times New Roman" w:eastAsia="宋体" w:hAnsi="Times New Roman" w:cs="Times New Roman"/>
          <w:color w:val="000000"/>
          <w:szCs w:val="24"/>
        </w:rPr>
        <w:t>HJ19-2011</w:t>
      </w:r>
      <w:r>
        <w:rPr>
          <w:rFonts w:ascii="Times New Roman" w:eastAsia="宋体" w:hAnsi="Times New Roman" w:cs="Times New Roman"/>
          <w:color w:val="000000"/>
          <w:szCs w:val="24"/>
        </w:rPr>
        <w:t>）；</w:t>
      </w:r>
    </w:p>
    <w:p w:rsidR="00466BF8" w:rsidRDefault="00E91D50">
      <w:pPr>
        <w:ind w:firstLine="561"/>
        <w:rPr>
          <w:rFonts w:ascii="Times New Roman" w:eastAsia="宋体" w:hAnsi="Times New Roman" w:cs="Times New Roman"/>
          <w:color w:val="000000"/>
          <w:szCs w:val="24"/>
        </w:rPr>
      </w:pPr>
      <w:r>
        <w:rPr>
          <w:rFonts w:ascii="Times New Roman" w:eastAsia="宋体" w:hAnsi="Times New Roman" w:cs="Times New Roman" w:hint="eastAsia"/>
          <w:color w:val="000000"/>
          <w:szCs w:val="24"/>
        </w:rPr>
        <w:t>（</w:t>
      </w:r>
      <w:r>
        <w:rPr>
          <w:rFonts w:ascii="Times New Roman" w:eastAsia="宋体" w:hAnsi="Times New Roman" w:cs="Times New Roman" w:hint="eastAsia"/>
          <w:color w:val="000000"/>
          <w:szCs w:val="24"/>
        </w:rPr>
        <w:t>7</w:t>
      </w:r>
      <w:r>
        <w:rPr>
          <w:rFonts w:ascii="Times New Roman" w:eastAsia="宋体" w:hAnsi="Times New Roman" w:cs="Times New Roman" w:hint="eastAsia"/>
          <w:color w:val="000000"/>
          <w:szCs w:val="24"/>
        </w:rPr>
        <w:t>）</w:t>
      </w:r>
      <w:r>
        <w:rPr>
          <w:rFonts w:ascii="Times New Roman" w:eastAsia="宋体" w:hAnsi="Times New Roman" w:cs="Times New Roman"/>
          <w:color w:val="000000"/>
          <w:szCs w:val="24"/>
        </w:rPr>
        <w:t>《环境监测技术规范》（国家环保局，</w:t>
      </w:r>
      <w:r>
        <w:rPr>
          <w:rFonts w:ascii="Times New Roman" w:eastAsia="宋体" w:hAnsi="Times New Roman" w:cs="Times New Roman"/>
          <w:color w:val="000000"/>
          <w:szCs w:val="24"/>
        </w:rPr>
        <w:t>1986</w:t>
      </w:r>
      <w:r>
        <w:rPr>
          <w:rFonts w:ascii="Times New Roman" w:eastAsia="宋体" w:hAnsi="Times New Roman" w:cs="Times New Roman"/>
          <w:color w:val="000000"/>
          <w:szCs w:val="24"/>
        </w:rPr>
        <w:t>年颁布实施）；</w:t>
      </w:r>
    </w:p>
    <w:p w:rsidR="00466BF8" w:rsidRDefault="00E91D50">
      <w:pPr>
        <w:pStyle w:val="3"/>
        <w:rPr>
          <w:rFonts w:ascii="Times New Roman" w:hAnsi="Times New Roman" w:cs="Times New Roman"/>
        </w:rPr>
      </w:pPr>
      <w:r>
        <w:rPr>
          <w:rFonts w:ascii="Times New Roman" w:hAnsi="Times New Roman" w:cs="Times New Roman"/>
        </w:rPr>
        <w:t>1.2.3</w:t>
      </w:r>
      <w:r>
        <w:rPr>
          <w:rFonts w:ascii="Times New Roman" w:hAnsi="Times New Roman" w:cs="Times New Roman"/>
        </w:rPr>
        <w:t>相关文件</w:t>
      </w:r>
    </w:p>
    <w:p w:rsidR="00466BF8" w:rsidRDefault="00E91D50">
      <w:pPr>
        <w:pStyle w:val="a5"/>
        <w:snapToGrid w:val="0"/>
        <w:spacing w:after="0"/>
        <w:ind w:firstLineChars="200" w:firstLine="480"/>
        <w:contextualSpacing/>
      </w:pPr>
      <w:r>
        <w:t>（</w:t>
      </w:r>
      <w:r>
        <w:t>1</w:t>
      </w:r>
      <w:r>
        <w:t>）《</w:t>
      </w:r>
      <w:r>
        <w:rPr>
          <w:rFonts w:hint="eastAsia"/>
        </w:rPr>
        <w:t>湖南医友医疗科技有限公司医疗耗材生产项目</w:t>
      </w:r>
      <w:r>
        <w:t>环境影响报告书》（报批稿</w:t>
      </w:r>
      <w:r>
        <w:rPr>
          <w:rFonts w:hint="eastAsia"/>
        </w:rPr>
        <w:t>，</w:t>
      </w:r>
      <w:r>
        <w:t>201</w:t>
      </w:r>
      <w:r>
        <w:rPr>
          <w:rFonts w:hint="eastAsia"/>
        </w:rPr>
        <w:t>5</w:t>
      </w:r>
      <w:r>
        <w:t>年</w:t>
      </w:r>
      <w:r>
        <w:rPr>
          <w:rFonts w:hint="eastAsia"/>
        </w:rPr>
        <w:t>8</w:t>
      </w:r>
      <w:r>
        <w:t>月</w:t>
      </w:r>
      <w:r>
        <w:rPr>
          <w:rFonts w:hint="eastAsia"/>
        </w:rPr>
        <w:t>）</w:t>
      </w:r>
      <w:r>
        <w:t>及其批复</w:t>
      </w:r>
      <w:r>
        <w:rPr>
          <w:rFonts w:hint="eastAsia"/>
          <w:color w:val="000000" w:themeColor="text1"/>
        </w:rPr>
        <w:t>（衡环评</w:t>
      </w:r>
      <w:r>
        <w:rPr>
          <w:rFonts w:hint="eastAsia"/>
          <w:color w:val="000000" w:themeColor="text1"/>
        </w:rPr>
        <w:t>[2015]100</w:t>
      </w:r>
      <w:r>
        <w:rPr>
          <w:rFonts w:hint="eastAsia"/>
          <w:color w:val="000000" w:themeColor="text1"/>
        </w:rPr>
        <w:t>号）</w:t>
      </w:r>
      <w:r>
        <w:t>；</w:t>
      </w:r>
    </w:p>
    <w:p w:rsidR="00466BF8" w:rsidRDefault="00E91D50">
      <w:pPr>
        <w:pStyle w:val="a5"/>
        <w:snapToGrid w:val="0"/>
        <w:spacing w:after="0"/>
        <w:ind w:firstLineChars="200" w:firstLine="480"/>
        <w:contextualSpacing/>
      </w:pPr>
      <w:r>
        <w:t>（</w:t>
      </w:r>
      <w:r>
        <w:rPr>
          <w:rFonts w:hint="eastAsia"/>
        </w:rPr>
        <w:t>2</w:t>
      </w:r>
      <w:r>
        <w:t>）建设单位提供的其他相关资料。</w:t>
      </w:r>
    </w:p>
    <w:p w:rsidR="00466BF8" w:rsidRDefault="00E91D50">
      <w:pPr>
        <w:pStyle w:val="2"/>
        <w:rPr>
          <w:rFonts w:ascii="Times New Roman" w:hAnsi="Times New Roman" w:cs="Times New Roman"/>
        </w:rPr>
      </w:pPr>
      <w:r>
        <w:rPr>
          <w:rFonts w:ascii="Times New Roman" w:hAnsi="Times New Roman" w:cs="Times New Roman"/>
        </w:rPr>
        <w:t>1.3</w:t>
      </w:r>
      <w:r>
        <w:rPr>
          <w:rFonts w:ascii="Times New Roman" w:hAnsi="Times New Roman" w:cs="Times New Roman"/>
        </w:rPr>
        <w:t>评价思路</w:t>
      </w:r>
    </w:p>
    <w:p w:rsidR="00466BF8" w:rsidRDefault="00E91D50">
      <w:pPr>
        <w:pStyle w:val="a5"/>
        <w:numPr>
          <w:ilvl w:val="0"/>
          <w:numId w:val="1"/>
        </w:numPr>
        <w:spacing w:after="0"/>
        <w:ind w:left="0" w:firstLineChars="200" w:firstLine="480"/>
      </w:pPr>
      <w:r>
        <w:rPr>
          <w:rFonts w:hint="eastAsia"/>
        </w:rPr>
        <w:t>明确工程变更</w:t>
      </w:r>
      <w:r>
        <w:t>调整方案可行性</w:t>
      </w:r>
      <w:r>
        <w:rPr>
          <w:rFonts w:hint="eastAsia"/>
        </w:rPr>
        <w:t>，</w:t>
      </w:r>
      <w:r>
        <w:t>为环保主管部门决策提供依据。</w:t>
      </w:r>
    </w:p>
    <w:p w:rsidR="00466BF8" w:rsidRDefault="00E91D50">
      <w:pPr>
        <w:pStyle w:val="2"/>
        <w:rPr>
          <w:rFonts w:ascii="Times New Roman" w:hAnsi="Times New Roman" w:cs="Times New Roman"/>
        </w:rPr>
      </w:pPr>
      <w:r>
        <w:rPr>
          <w:rFonts w:ascii="Times New Roman" w:hAnsi="Times New Roman" w:cs="Times New Roman"/>
        </w:rPr>
        <w:t>1.4</w:t>
      </w:r>
      <w:r>
        <w:rPr>
          <w:rFonts w:ascii="Times New Roman" w:hAnsi="Times New Roman" w:cs="Times New Roman"/>
        </w:rPr>
        <w:t>评价标准</w:t>
      </w:r>
    </w:p>
    <w:p w:rsidR="00466BF8" w:rsidRDefault="00E91D50">
      <w:pPr>
        <w:pStyle w:val="3"/>
        <w:rPr>
          <w:rFonts w:ascii="Times New Roman" w:hAnsi="Times New Roman" w:cs="Times New Roman"/>
        </w:rPr>
      </w:pPr>
      <w:r>
        <w:rPr>
          <w:rFonts w:ascii="Times New Roman" w:hAnsi="Times New Roman" w:cs="Times New Roman"/>
        </w:rPr>
        <w:t>1.4.1</w:t>
      </w:r>
      <w:r>
        <w:rPr>
          <w:rFonts w:ascii="Times New Roman" w:hAnsi="Times New Roman" w:cs="Times New Roman"/>
        </w:rPr>
        <w:t>环境质量标准</w:t>
      </w:r>
    </w:p>
    <w:p w:rsidR="00466BF8" w:rsidRDefault="00E91D50">
      <w:pPr>
        <w:ind w:firstLineChars="200" w:firstLine="480"/>
      </w:pPr>
      <w:r>
        <w:t>（</w:t>
      </w:r>
      <w:r>
        <w:t>1</w:t>
      </w:r>
      <w:r>
        <w:t>）环境空气：执行《环境空气质量标准》（</w:t>
      </w:r>
      <w:r>
        <w:t>GB3095-2012</w:t>
      </w:r>
      <w:r>
        <w:t>）二级标准；</w:t>
      </w:r>
    </w:p>
    <w:p w:rsidR="00466BF8" w:rsidRDefault="00E91D50">
      <w:pPr>
        <w:ind w:firstLineChars="200" w:firstLine="480"/>
        <w:rPr>
          <w:rFonts w:eastAsia="宋体"/>
          <w:color w:val="000000"/>
          <w:szCs w:val="24"/>
        </w:rPr>
      </w:pPr>
      <w:r>
        <w:lastRenderedPageBreak/>
        <w:t>（</w:t>
      </w:r>
      <w:r>
        <w:t>2</w:t>
      </w:r>
      <w:r>
        <w:t>）地表水环境：</w:t>
      </w:r>
      <w:r>
        <w:rPr>
          <w:rFonts w:eastAsia="宋体" w:hint="eastAsia"/>
          <w:color w:val="000000"/>
          <w:szCs w:val="24"/>
        </w:rPr>
        <w:t>根据</w:t>
      </w:r>
      <w:r>
        <w:rPr>
          <w:rFonts w:eastAsia="宋体"/>
          <w:color w:val="000000"/>
          <w:szCs w:val="24"/>
        </w:rPr>
        <w:t>湖南省地表水环境功能区划</w:t>
      </w:r>
      <w:r>
        <w:rPr>
          <w:rFonts w:eastAsia="宋体" w:hint="eastAsia"/>
          <w:color w:val="000000"/>
          <w:szCs w:val="24"/>
        </w:rPr>
        <w:t>，</w:t>
      </w:r>
      <w:r>
        <w:rPr>
          <w:rFonts w:eastAsia="宋体"/>
          <w:color w:val="000000"/>
          <w:szCs w:val="24"/>
        </w:rPr>
        <w:t>湘江</w:t>
      </w:r>
      <w:r>
        <w:rPr>
          <w:rFonts w:eastAsia="宋体" w:hint="eastAsia"/>
          <w:color w:val="000000"/>
          <w:szCs w:val="24"/>
        </w:rPr>
        <w:t>松柏航道站至铜桥港</w:t>
      </w:r>
      <w:r>
        <w:rPr>
          <w:rFonts w:eastAsia="宋体"/>
          <w:color w:val="000000"/>
          <w:szCs w:val="24"/>
        </w:rPr>
        <w:t>河段</w:t>
      </w:r>
      <w:r>
        <w:rPr>
          <w:rFonts w:eastAsia="宋体" w:hint="eastAsia"/>
          <w:color w:val="000000"/>
          <w:szCs w:val="24"/>
        </w:rPr>
        <w:t>，</w:t>
      </w:r>
      <w:r>
        <w:rPr>
          <w:rFonts w:eastAsia="宋体"/>
          <w:color w:val="000000"/>
          <w:szCs w:val="24"/>
        </w:rPr>
        <w:t>执行</w:t>
      </w:r>
      <w:r>
        <w:rPr>
          <w:rFonts w:eastAsia="宋体" w:hint="eastAsia"/>
          <w:color w:val="000000"/>
          <w:szCs w:val="24"/>
        </w:rPr>
        <w:t>《地表水环境质量标准》（</w:t>
      </w:r>
      <w:r>
        <w:rPr>
          <w:rFonts w:eastAsia="宋体" w:hint="eastAsia"/>
          <w:color w:val="000000"/>
          <w:szCs w:val="24"/>
        </w:rPr>
        <w:t>GB3838-2002</w:t>
      </w:r>
      <w:r>
        <w:rPr>
          <w:rFonts w:eastAsia="宋体" w:hint="eastAsia"/>
          <w:color w:val="000000"/>
          <w:szCs w:val="24"/>
        </w:rPr>
        <w:t>）中的</w:t>
      </w:r>
      <w:r>
        <w:rPr>
          <w:rFonts w:eastAsia="宋体" w:hint="eastAsia"/>
          <w:color w:val="000000"/>
          <w:szCs w:val="24"/>
        </w:rPr>
        <w:t>III</w:t>
      </w:r>
      <w:r>
        <w:rPr>
          <w:rFonts w:eastAsia="宋体" w:hint="eastAsia"/>
          <w:color w:val="000000"/>
          <w:szCs w:val="24"/>
        </w:rPr>
        <w:t>类标准；</w:t>
      </w:r>
    </w:p>
    <w:p w:rsidR="00466BF8" w:rsidRDefault="00E91D50">
      <w:pPr>
        <w:ind w:firstLineChars="200" w:firstLine="480"/>
        <w:rPr>
          <w:rFonts w:eastAsia="宋体"/>
          <w:szCs w:val="24"/>
        </w:rPr>
      </w:pPr>
      <w:r>
        <w:rPr>
          <w:rFonts w:eastAsia="宋体"/>
          <w:color w:val="000000"/>
          <w:szCs w:val="24"/>
        </w:rPr>
        <w:t>（</w:t>
      </w:r>
      <w:r>
        <w:rPr>
          <w:rFonts w:eastAsia="宋体"/>
          <w:color w:val="000000"/>
          <w:szCs w:val="24"/>
        </w:rPr>
        <w:t>3</w:t>
      </w:r>
      <w:r>
        <w:rPr>
          <w:rFonts w:eastAsia="宋体"/>
          <w:color w:val="000000"/>
          <w:szCs w:val="24"/>
        </w:rPr>
        <w:t>）声环境：</w:t>
      </w:r>
      <w:r>
        <w:rPr>
          <w:rFonts w:eastAsia="宋体"/>
          <w:szCs w:val="24"/>
        </w:rPr>
        <w:t>执行《</w:t>
      </w:r>
      <w:r>
        <w:rPr>
          <w:rFonts w:eastAsia="宋体"/>
        </w:rPr>
        <w:t>声环境质量标准</w:t>
      </w:r>
      <w:r>
        <w:rPr>
          <w:rFonts w:eastAsia="宋体"/>
          <w:szCs w:val="24"/>
        </w:rPr>
        <w:t>》（</w:t>
      </w:r>
      <w:r>
        <w:rPr>
          <w:rFonts w:eastAsia="宋体"/>
          <w:szCs w:val="24"/>
        </w:rPr>
        <w:t>GB3096</w:t>
      </w:r>
      <w:r>
        <w:rPr>
          <w:rFonts w:eastAsia="宋体"/>
          <w:szCs w:val="24"/>
        </w:rPr>
        <w:t>－</w:t>
      </w:r>
      <w:r>
        <w:rPr>
          <w:rFonts w:eastAsia="宋体"/>
          <w:szCs w:val="24"/>
        </w:rPr>
        <w:t>2008</w:t>
      </w:r>
      <w:r>
        <w:rPr>
          <w:rFonts w:eastAsia="宋体"/>
          <w:szCs w:val="24"/>
        </w:rPr>
        <w:t>）中的</w:t>
      </w:r>
      <w:r>
        <w:rPr>
          <w:rFonts w:eastAsia="宋体" w:hint="eastAsia"/>
          <w:szCs w:val="24"/>
        </w:rPr>
        <w:t>3</w:t>
      </w:r>
      <w:r>
        <w:rPr>
          <w:rFonts w:eastAsia="宋体"/>
          <w:szCs w:val="24"/>
        </w:rPr>
        <w:t>类标准。</w:t>
      </w:r>
    </w:p>
    <w:p w:rsidR="00466BF8" w:rsidRDefault="00E91D50">
      <w:pPr>
        <w:pStyle w:val="3"/>
        <w:rPr>
          <w:rFonts w:ascii="Times New Roman" w:hAnsi="Times New Roman" w:cs="Times New Roman"/>
        </w:rPr>
      </w:pPr>
      <w:r>
        <w:rPr>
          <w:rFonts w:ascii="Times New Roman" w:hAnsi="Times New Roman" w:cs="Times New Roman"/>
        </w:rPr>
        <w:t>1.4.2</w:t>
      </w:r>
      <w:r>
        <w:rPr>
          <w:rFonts w:ascii="Times New Roman" w:hAnsi="Times New Roman" w:cs="Times New Roman"/>
        </w:rPr>
        <w:t>污染物排放标准</w:t>
      </w:r>
    </w:p>
    <w:p w:rsidR="00466BF8" w:rsidRDefault="00E91D50">
      <w:pPr>
        <w:ind w:firstLineChars="100" w:firstLine="240"/>
        <w:rPr>
          <w:color w:val="000000"/>
        </w:rPr>
      </w:pPr>
      <w:r>
        <w:t>（</w:t>
      </w:r>
      <w:r>
        <w:t>1</w:t>
      </w:r>
      <w:r>
        <w:t>）大气污染物：废气排放执行《大气污染物综合排放标准》（</w:t>
      </w:r>
      <w:r>
        <w:t>GB</w:t>
      </w:r>
      <w:r>
        <w:rPr>
          <w:color w:val="000000"/>
        </w:rPr>
        <w:t>16297-1996</w:t>
      </w:r>
      <w:r>
        <w:rPr>
          <w:color w:val="000000"/>
        </w:rPr>
        <w:t>）中二级标准及无组织排放浓度限值</w:t>
      </w:r>
      <w:r>
        <w:rPr>
          <w:rFonts w:hint="eastAsia"/>
          <w:color w:val="000000"/>
        </w:rPr>
        <w:t>；厨房油烟废气执行</w:t>
      </w:r>
      <w:r>
        <w:rPr>
          <w:rFonts w:hint="eastAsia"/>
        </w:rPr>
        <w:t>《饮食业油烟排放标准》（</w:t>
      </w:r>
      <w:r>
        <w:rPr>
          <w:rFonts w:hint="eastAsia"/>
        </w:rPr>
        <w:t>GB18483-2001</w:t>
      </w:r>
      <w:r>
        <w:rPr>
          <w:rFonts w:hint="eastAsia"/>
        </w:rPr>
        <w:t>）</w:t>
      </w:r>
      <w:r>
        <w:rPr>
          <w:color w:val="000000"/>
        </w:rPr>
        <w:t>。</w:t>
      </w:r>
    </w:p>
    <w:p w:rsidR="00466BF8" w:rsidRDefault="00E91D50">
      <w:pPr>
        <w:ind w:firstLineChars="100" w:firstLine="240"/>
      </w:pPr>
      <w:r>
        <w:t>（</w:t>
      </w:r>
      <w:r>
        <w:t>2</w:t>
      </w:r>
      <w:r>
        <w:t>）废水：</w:t>
      </w:r>
      <w:r>
        <w:rPr>
          <w:rFonts w:hint="eastAsia"/>
        </w:rPr>
        <w:t>营运期废水排放执行《污水综合排放标准》（</w:t>
      </w:r>
      <w:r>
        <w:rPr>
          <w:rFonts w:hint="eastAsia"/>
        </w:rPr>
        <w:t>GB</w:t>
      </w:r>
      <w:r>
        <w:rPr>
          <w:rFonts w:hint="eastAsia"/>
        </w:rPr>
        <w:t>（</w:t>
      </w:r>
      <w:r>
        <w:rPr>
          <w:rFonts w:hint="eastAsia"/>
        </w:rPr>
        <w:t>8978-1996</w:t>
      </w:r>
      <w:r>
        <w:rPr>
          <w:rFonts w:hint="eastAsia"/>
        </w:rPr>
        <w:t>））表</w:t>
      </w:r>
      <w:r>
        <w:rPr>
          <w:rFonts w:hint="eastAsia"/>
        </w:rPr>
        <w:t>4</w:t>
      </w:r>
      <w:r>
        <w:rPr>
          <w:rFonts w:hint="eastAsia"/>
        </w:rPr>
        <w:t>三级标准</w:t>
      </w:r>
      <w:r>
        <w:t>。</w:t>
      </w:r>
    </w:p>
    <w:p w:rsidR="00466BF8" w:rsidRDefault="00E91D50">
      <w:pPr>
        <w:ind w:firstLineChars="100" w:firstLine="240"/>
      </w:pPr>
      <w:r>
        <w:t>（</w:t>
      </w:r>
      <w:r>
        <w:t>3</w:t>
      </w:r>
      <w:r>
        <w:t>）噪声：营运期噪声执行</w:t>
      </w:r>
      <w:r>
        <w:rPr>
          <w:rFonts w:hint="eastAsia"/>
        </w:rPr>
        <w:t>《工业企业厂界环境噪声排放标准》</w:t>
      </w:r>
      <w:r>
        <w:rPr>
          <w:rFonts w:hint="eastAsia"/>
        </w:rPr>
        <w:t>GB12348-2008  3</w:t>
      </w:r>
      <w:r>
        <w:rPr>
          <w:rFonts w:hint="eastAsia"/>
        </w:rPr>
        <w:t>、</w:t>
      </w:r>
      <w:r>
        <w:rPr>
          <w:rFonts w:hint="eastAsia"/>
        </w:rPr>
        <w:t>4</w:t>
      </w:r>
      <w:r>
        <w:rPr>
          <w:rFonts w:hint="eastAsia"/>
        </w:rPr>
        <w:t>类标准</w:t>
      </w:r>
      <w:r>
        <w:t>。</w:t>
      </w:r>
    </w:p>
    <w:p w:rsidR="00466BF8" w:rsidRDefault="00E91D50">
      <w:pPr>
        <w:ind w:firstLineChars="100" w:firstLine="240"/>
        <w:rPr>
          <w:rStyle w:val="af0"/>
          <w:rFonts w:ascii="Times New Roman" w:hAnsi="Times New Roman" w:cs="Times New Roman"/>
          <w:b w:val="0"/>
        </w:rPr>
      </w:pPr>
      <w:r>
        <w:t>（</w:t>
      </w:r>
      <w:r>
        <w:t>4</w:t>
      </w:r>
      <w:r>
        <w:t>）固体废物：</w:t>
      </w:r>
      <w:r>
        <w:rPr>
          <w:rFonts w:hint="eastAsia"/>
        </w:rPr>
        <w:t>一般固废执行《一般工业固体废物贮存、处置场污染控制标准》（</w:t>
      </w:r>
      <w:r>
        <w:rPr>
          <w:rFonts w:hint="eastAsia"/>
        </w:rPr>
        <w:t>GB18599-2001</w:t>
      </w:r>
      <w:r>
        <w:rPr>
          <w:rFonts w:hint="eastAsia"/>
        </w:rPr>
        <w:t>）修改单；危废执行</w:t>
      </w:r>
      <w:r>
        <w:rPr>
          <w:rFonts w:ascii="宋体" w:hAnsi="宋体" w:hint="eastAsia"/>
        </w:rPr>
        <w:t>《危险废物贮存污染控制标准》（</w:t>
      </w:r>
      <w:r>
        <w:rPr>
          <w:rFonts w:ascii="宋体" w:hAnsi="宋体" w:hint="eastAsia"/>
        </w:rPr>
        <w:t>GB18597-2001</w:t>
      </w:r>
      <w:r>
        <w:rPr>
          <w:rFonts w:ascii="宋体" w:hAnsi="宋体" w:hint="eastAsia"/>
        </w:rPr>
        <w:t>）修改单</w:t>
      </w:r>
      <w:r>
        <w:rPr>
          <w:rStyle w:val="af0"/>
          <w:rFonts w:ascii="Times New Roman" w:hAnsi="Times New Roman" w:cs="Times New Roman"/>
          <w:b w:val="0"/>
        </w:rPr>
        <w:t>。</w:t>
      </w:r>
    </w:p>
    <w:p w:rsidR="00466BF8" w:rsidRDefault="00E91D50">
      <w:pPr>
        <w:pStyle w:val="2"/>
        <w:rPr>
          <w:rFonts w:ascii="Times New Roman" w:hAnsi="Times New Roman" w:cs="Times New Roman"/>
        </w:rPr>
      </w:pPr>
      <w:r>
        <w:rPr>
          <w:rFonts w:ascii="Times New Roman" w:hAnsi="Times New Roman" w:cs="Times New Roman"/>
        </w:rPr>
        <w:t>1.5</w:t>
      </w:r>
      <w:r>
        <w:rPr>
          <w:rFonts w:ascii="Times New Roman" w:hAnsi="Times New Roman" w:cs="Times New Roman"/>
        </w:rPr>
        <w:t>环境保护目标</w:t>
      </w:r>
    </w:p>
    <w:p w:rsidR="00466BF8" w:rsidRDefault="00E91D50">
      <w:pPr>
        <w:ind w:firstLineChars="200" w:firstLine="480"/>
        <w:rPr>
          <w:rFonts w:ascii="Times New Roman" w:hAnsi="Times New Roman" w:cs="Times New Roman"/>
        </w:rPr>
      </w:pPr>
      <w:r>
        <w:rPr>
          <w:rFonts w:ascii="Times New Roman" w:hAnsi="Times New Roman" w:cs="Times New Roman"/>
        </w:rPr>
        <w:t>本工程评价范围内环境保护目标见表</w:t>
      </w:r>
      <w:r>
        <w:rPr>
          <w:rFonts w:ascii="Times New Roman" w:hAnsi="Times New Roman" w:cs="Times New Roman"/>
        </w:rPr>
        <w:t>1</w:t>
      </w:r>
      <w:r>
        <w:rPr>
          <w:rFonts w:ascii="Times New Roman" w:hAnsi="Times New Roman" w:cs="Times New Roman" w:hint="eastAsia"/>
        </w:rPr>
        <w:t>-1</w:t>
      </w:r>
      <w:r>
        <w:rPr>
          <w:rFonts w:ascii="Times New Roman" w:hAnsi="Times New Roman" w:cs="Times New Roman"/>
        </w:rPr>
        <w:t>和附图。</w:t>
      </w:r>
    </w:p>
    <w:p w:rsidR="00466BF8" w:rsidRDefault="00E91D50">
      <w:pPr>
        <w:ind w:firstLineChars="200" w:firstLine="482"/>
        <w:jc w:val="center"/>
        <w:rPr>
          <w:rFonts w:ascii="Times New Roman" w:hAnsi="Times New Roman" w:cs="Times New Roman"/>
          <w:b/>
        </w:rPr>
      </w:pPr>
      <w:r>
        <w:rPr>
          <w:rFonts w:ascii="Times New Roman" w:hAnsi="Times New Roman" w:cs="Times New Roman"/>
          <w:b/>
        </w:rPr>
        <w:t>表</w:t>
      </w:r>
      <w:r>
        <w:rPr>
          <w:rFonts w:ascii="Times New Roman" w:hAnsi="Times New Roman" w:cs="Times New Roman"/>
          <w:b/>
        </w:rPr>
        <w:t>1</w:t>
      </w:r>
      <w:r>
        <w:rPr>
          <w:rFonts w:ascii="Times New Roman" w:hAnsi="Times New Roman" w:cs="Times New Roman" w:hint="eastAsia"/>
          <w:b/>
        </w:rPr>
        <w:t xml:space="preserve">-1 </w:t>
      </w:r>
      <w:r>
        <w:rPr>
          <w:rFonts w:ascii="Times New Roman" w:hAnsi="Times New Roman" w:cs="Times New Roman" w:hint="eastAsia"/>
          <w:b/>
        </w:rPr>
        <w:t>评价区</w:t>
      </w:r>
      <w:r>
        <w:rPr>
          <w:rFonts w:ascii="Times New Roman" w:hAnsi="Times New Roman" w:cs="Times New Roman"/>
          <w:b/>
        </w:rPr>
        <w:t>内主要环境敏感目标</w:t>
      </w:r>
    </w:p>
    <w:tbl>
      <w:tblPr>
        <w:tblW w:w="92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9"/>
        <w:gridCol w:w="1425"/>
        <w:gridCol w:w="1557"/>
        <w:gridCol w:w="843"/>
        <w:gridCol w:w="765"/>
        <w:gridCol w:w="850"/>
        <w:gridCol w:w="1179"/>
        <w:gridCol w:w="1517"/>
      </w:tblGrid>
      <w:tr w:rsidR="00466BF8">
        <w:trPr>
          <w:trHeight w:val="454"/>
          <w:jc w:val="center"/>
        </w:trPr>
        <w:tc>
          <w:tcPr>
            <w:tcW w:w="1089" w:type="dxa"/>
            <w:vAlign w:val="center"/>
          </w:tcPr>
          <w:p w:rsidR="00466BF8" w:rsidRDefault="00E91D50">
            <w:pPr>
              <w:jc w:val="center"/>
              <w:rPr>
                <w:b/>
                <w:bCs/>
                <w:sz w:val="21"/>
                <w:szCs w:val="21"/>
              </w:rPr>
            </w:pPr>
            <w:bookmarkStart w:id="5" w:name="_Toc34140986"/>
            <w:r>
              <w:rPr>
                <w:b/>
                <w:bCs/>
                <w:sz w:val="21"/>
                <w:szCs w:val="21"/>
              </w:rPr>
              <w:t>保护类别</w:t>
            </w:r>
          </w:p>
        </w:tc>
        <w:tc>
          <w:tcPr>
            <w:tcW w:w="1425" w:type="dxa"/>
            <w:vAlign w:val="center"/>
          </w:tcPr>
          <w:p w:rsidR="00466BF8" w:rsidRDefault="00E91D50">
            <w:pPr>
              <w:jc w:val="center"/>
              <w:rPr>
                <w:b/>
                <w:bCs/>
                <w:sz w:val="21"/>
                <w:szCs w:val="21"/>
              </w:rPr>
            </w:pPr>
            <w:r>
              <w:rPr>
                <w:b/>
                <w:bCs/>
                <w:sz w:val="21"/>
                <w:szCs w:val="21"/>
              </w:rPr>
              <w:t>保护目标名称</w:t>
            </w:r>
          </w:p>
        </w:tc>
        <w:tc>
          <w:tcPr>
            <w:tcW w:w="1557" w:type="dxa"/>
            <w:vAlign w:val="center"/>
          </w:tcPr>
          <w:p w:rsidR="00466BF8" w:rsidRDefault="00E91D50">
            <w:pPr>
              <w:jc w:val="center"/>
              <w:rPr>
                <w:b/>
                <w:bCs/>
                <w:sz w:val="21"/>
                <w:szCs w:val="21"/>
              </w:rPr>
            </w:pPr>
            <w:r>
              <w:rPr>
                <w:rFonts w:hint="eastAsia"/>
                <w:b/>
                <w:bCs/>
                <w:sz w:val="21"/>
                <w:szCs w:val="21"/>
              </w:rPr>
              <w:t>坐标</w:t>
            </w:r>
          </w:p>
        </w:tc>
        <w:tc>
          <w:tcPr>
            <w:tcW w:w="843" w:type="dxa"/>
            <w:vAlign w:val="center"/>
          </w:tcPr>
          <w:p w:rsidR="00466BF8" w:rsidRDefault="00E91D50">
            <w:pPr>
              <w:jc w:val="center"/>
              <w:rPr>
                <w:b/>
                <w:bCs/>
                <w:sz w:val="21"/>
                <w:szCs w:val="21"/>
              </w:rPr>
            </w:pPr>
            <w:r>
              <w:rPr>
                <w:b/>
                <w:bCs/>
                <w:sz w:val="21"/>
                <w:szCs w:val="21"/>
              </w:rPr>
              <w:t>方位</w:t>
            </w:r>
          </w:p>
        </w:tc>
        <w:tc>
          <w:tcPr>
            <w:tcW w:w="765" w:type="dxa"/>
            <w:vAlign w:val="center"/>
          </w:tcPr>
          <w:p w:rsidR="00466BF8" w:rsidRDefault="00E91D50">
            <w:pPr>
              <w:jc w:val="center"/>
              <w:rPr>
                <w:b/>
                <w:bCs/>
                <w:sz w:val="21"/>
                <w:szCs w:val="21"/>
              </w:rPr>
            </w:pPr>
            <w:r>
              <w:rPr>
                <w:b/>
                <w:bCs/>
                <w:sz w:val="21"/>
                <w:szCs w:val="21"/>
              </w:rPr>
              <w:t>距离</w:t>
            </w:r>
          </w:p>
        </w:tc>
        <w:tc>
          <w:tcPr>
            <w:tcW w:w="850" w:type="dxa"/>
            <w:vAlign w:val="center"/>
          </w:tcPr>
          <w:p w:rsidR="00466BF8" w:rsidRDefault="00E91D50">
            <w:pPr>
              <w:jc w:val="center"/>
              <w:rPr>
                <w:b/>
                <w:bCs/>
                <w:sz w:val="21"/>
                <w:szCs w:val="21"/>
              </w:rPr>
            </w:pPr>
            <w:r>
              <w:rPr>
                <w:b/>
                <w:bCs/>
                <w:sz w:val="21"/>
                <w:szCs w:val="21"/>
              </w:rPr>
              <w:t>规模</w:t>
            </w:r>
          </w:p>
        </w:tc>
        <w:tc>
          <w:tcPr>
            <w:tcW w:w="1179" w:type="dxa"/>
            <w:vAlign w:val="center"/>
          </w:tcPr>
          <w:p w:rsidR="00466BF8" w:rsidRDefault="00E91D50">
            <w:pPr>
              <w:jc w:val="center"/>
              <w:rPr>
                <w:b/>
                <w:bCs/>
                <w:sz w:val="21"/>
                <w:szCs w:val="21"/>
              </w:rPr>
            </w:pPr>
            <w:r>
              <w:rPr>
                <w:b/>
                <w:bCs/>
                <w:sz w:val="21"/>
                <w:szCs w:val="21"/>
              </w:rPr>
              <w:t>功能</w:t>
            </w:r>
          </w:p>
        </w:tc>
        <w:tc>
          <w:tcPr>
            <w:tcW w:w="1517" w:type="dxa"/>
            <w:vAlign w:val="center"/>
          </w:tcPr>
          <w:p w:rsidR="00466BF8" w:rsidRDefault="00E91D50">
            <w:pPr>
              <w:jc w:val="center"/>
              <w:rPr>
                <w:b/>
                <w:bCs/>
                <w:sz w:val="21"/>
                <w:szCs w:val="21"/>
              </w:rPr>
            </w:pPr>
            <w:r>
              <w:rPr>
                <w:b/>
                <w:bCs/>
                <w:sz w:val="21"/>
                <w:szCs w:val="21"/>
              </w:rPr>
              <w:t>保护级别</w:t>
            </w:r>
          </w:p>
        </w:tc>
      </w:tr>
      <w:tr w:rsidR="00466BF8">
        <w:trPr>
          <w:trHeight w:val="454"/>
          <w:jc w:val="center"/>
        </w:trPr>
        <w:tc>
          <w:tcPr>
            <w:tcW w:w="1089" w:type="dxa"/>
            <w:vMerge w:val="restart"/>
            <w:vAlign w:val="center"/>
          </w:tcPr>
          <w:p w:rsidR="00466BF8" w:rsidRDefault="00E91D50">
            <w:pPr>
              <w:jc w:val="center"/>
              <w:rPr>
                <w:sz w:val="21"/>
                <w:szCs w:val="21"/>
              </w:rPr>
            </w:pPr>
            <w:r>
              <w:rPr>
                <w:b/>
                <w:bCs/>
                <w:sz w:val="21"/>
                <w:szCs w:val="21"/>
              </w:rPr>
              <w:t>空气环境</w:t>
            </w:r>
          </w:p>
        </w:tc>
        <w:tc>
          <w:tcPr>
            <w:tcW w:w="1425" w:type="dxa"/>
            <w:vAlign w:val="center"/>
          </w:tcPr>
          <w:p w:rsidR="00466BF8" w:rsidRDefault="00E91D50">
            <w:pPr>
              <w:autoSpaceDE w:val="0"/>
              <w:autoSpaceDN w:val="0"/>
              <w:jc w:val="center"/>
              <w:rPr>
                <w:sz w:val="21"/>
                <w:szCs w:val="21"/>
              </w:rPr>
            </w:pPr>
            <w:r>
              <w:rPr>
                <w:rFonts w:hint="eastAsia"/>
                <w:sz w:val="21"/>
                <w:szCs w:val="21"/>
              </w:rPr>
              <w:t>誉彰学校</w:t>
            </w:r>
          </w:p>
        </w:tc>
        <w:tc>
          <w:tcPr>
            <w:tcW w:w="1557" w:type="dxa"/>
            <w:vAlign w:val="center"/>
          </w:tcPr>
          <w:p w:rsidR="00466BF8" w:rsidRDefault="00E91D50">
            <w:pPr>
              <w:autoSpaceDE w:val="0"/>
              <w:autoSpaceDN w:val="0"/>
              <w:jc w:val="center"/>
              <w:rPr>
                <w:sz w:val="21"/>
                <w:szCs w:val="21"/>
              </w:rPr>
            </w:pPr>
            <w:r>
              <w:rPr>
                <w:sz w:val="21"/>
                <w:szCs w:val="21"/>
              </w:rPr>
              <w:t>E112°38′</w:t>
            </w:r>
            <w:r>
              <w:rPr>
                <w:rFonts w:hint="eastAsia"/>
                <w:sz w:val="21"/>
                <w:szCs w:val="21"/>
              </w:rPr>
              <w:t>21</w:t>
            </w:r>
            <w:r>
              <w:rPr>
                <w:sz w:val="21"/>
                <w:szCs w:val="21"/>
              </w:rPr>
              <w:t>″</w:t>
            </w:r>
            <w:r>
              <w:rPr>
                <w:sz w:val="21"/>
                <w:szCs w:val="21"/>
              </w:rPr>
              <w:t>；</w:t>
            </w:r>
            <w:r>
              <w:rPr>
                <w:sz w:val="21"/>
                <w:szCs w:val="21"/>
              </w:rPr>
              <w:t>N26°44′</w:t>
            </w:r>
            <w:r>
              <w:rPr>
                <w:rFonts w:hint="eastAsia"/>
                <w:sz w:val="21"/>
                <w:szCs w:val="21"/>
              </w:rPr>
              <w:t>23</w:t>
            </w:r>
            <w:r>
              <w:rPr>
                <w:sz w:val="21"/>
                <w:szCs w:val="21"/>
              </w:rPr>
              <w:t>″</w:t>
            </w:r>
          </w:p>
        </w:tc>
        <w:tc>
          <w:tcPr>
            <w:tcW w:w="2458" w:type="dxa"/>
            <w:gridSpan w:val="3"/>
            <w:vAlign w:val="center"/>
          </w:tcPr>
          <w:p w:rsidR="00466BF8" w:rsidRDefault="00E91D50">
            <w:pPr>
              <w:autoSpaceDE w:val="0"/>
              <w:autoSpaceDN w:val="0"/>
              <w:jc w:val="center"/>
              <w:rPr>
                <w:sz w:val="21"/>
                <w:szCs w:val="21"/>
              </w:rPr>
            </w:pPr>
            <w:r>
              <w:rPr>
                <w:sz w:val="21"/>
                <w:szCs w:val="21"/>
              </w:rPr>
              <w:t>北面</w:t>
            </w:r>
            <w:r>
              <w:rPr>
                <w:rFonts w:hint="eastAsia"/>
                <w:sz w:val="21"/>
                <w:szCs w:val="21"/>
              </w:rPr>
              <w:t>；</w:t>
            </w:r>
            <w:r>
              <w:rPr>
                <w:rFonts w:hint="eastAsia"/>
                <w:sz w:val="21"/>
                <w:szCs w:val="21"/>
              </w:rPr>
              <w:t>220</w:t>
            </w:r>
            <w:r>
              <w:rPr>
                <w:sz w:val="21"/>
                <w:szCs w:val="21"/>
              </w:rPr>
              <w:t>-</w:t>
            </w:r>
            <w:r>
              <w:rPr>
                <w:rFonts w:hint="eastAsia"/>
                <w:sz w:val="21"/>
                <w:szCs w:val="21"/>
              </w:rPr>
              <w:t>350m</w:t>
            </w:r>
            <w:r>
              <w:rPr>
                <w:rFonts w:hint="eastAsia"/>
                <w:sz w:val="21"/>
                <w:szCs w:val="21"/>
              </w:rPr>
              <w:t>；</w:t>
            </w:r>
            <w:r>
              <w:rPr>
                <w:sz w:val="21"/>
                <w:szCs w:val="21"/>
              </w:rPr>
              <w:t>约</w:t>
            </w:r>
            <w:r>
              <w:rPr>
                <w:sz w:val="21"/>
                <w:szCs w:val="21"/>
              </w:rPr>
              <w:t>1</w:t>
            </w:r>
            <w:r>
              <w:rPr>
                <w:rFonts w:hint="eastAsia"/>
                <w:sz w:val="21"/>
                <w:szCs w:val="21"/>
              </w:rPr>
              <w:t>0</w:t>
            </w:r>
            <w:r>
              <w:rPr>
                <w:sz w:val="21"/>
                <w:szCs w:val="21"/>
              </w:rPr>
              <w:t>00</w:t>
            </w:r>
            <w:r>
              <w:rPr>
                <w:sz w:val="21"/>
                <w:szCs w:val="21"/>
              </w:rPr>
              <w:t>人</w:t>
            </w:r>
          </w:p>
        </w:tc>
        <w:tc>
          <w:tcPr>
            <w:tcW w:w="1179" w:type="dxa"/>
            <w:vMerge w:val="restart"/>
            <w:vAlign w:val="center"/>
          </w:tcPr>
          <w:p w:rsidR="00466BF8" w:rsidRDefault="00E91D50">
            <w:pPr>
              <w:autoSpaceDE w:val="0"/>
              <w:autoSpaceDN w:val="0"/>
              <w:jc w:val="center"/>
              <w:rPr>
                <w:sz w:val="21"/>
                <w:szCs w:val="21"/>
              </w:rPr>
            </w:pPr>
            <w:r>
              <w:rPr>
                <w:rFonts w:hint="eastAsia"/>
                <w:sz w:val="21"/>
                <w:szCs w:val="21"/>
              </w:rPr>
              <w:t>学校</w:t>
            </w:r>
          </w:p>
        </w:tc>
        <w:tc>
          <w:tcPr>
            <w:tcW w:w="1517" w:type="dxa"/>
            <w:vMerge w:val="restart"/>
            <w:vAlign w:val="center"/>
          </w:tcPr>
          <w:p w:rsidR="00466BF8" w:rsidRDefault="00E91D50">
            <w:pPr>
              <w:jc w:val="center"/>
              <w:rPr>
                <w:sz w:val="21"/>
                <w:szCs w:val="21"/>
              </w:rPr>
            </w:pPr>
            <w:r>
              <w:rPr>
                <w:sz w:val="21"/>
                <w:szCs w:val="21"/>
              </w:rPr>
              <w:t>(GB3095-2012)</w:t>
            </w:r>
            <w:r>
              <w:rPr>
                <w:sz w:val="21"/>
                <w:szCs w:val="21"/>
              </w:rPr>
              <w:t>及其修改单二级标准值</w:t>
            </w:r>
          </w:p>
        </w:tc>
      </w:tr>
      <w:tr w:rsidR="00466BF8">
        <w:trPr>
          <w:trHeight w:val="454"/>
          <w:jc w:val="center"/>
        </w:trPr>
        <w:tc>
          <w:tcPr>
            <w:tcW w:w="1089" w:type="dxa"/>
            <w:vMerge/>
            <w:vAlign w:val="center"/>
          </w:tcPr>
          <w:p w:rsidR="00466BF8" w:rsidRDefault="00466BF8">
            <w:pPr>
              <w:jc w:val="center"/>
              <w:rPr>
                <w:b/>
                <w:bCs/>
                <w:sz w:val="21"/>
                <w:szCs w:val="21"/>
              </w:rPr>
            </w:pPr>
          </w:p>
        </w:tc>
        <w:tc>
          <w:tcPr>
            <w:tcW w:w="1425" w:type="dxa"/>
            <w:vAlign w:val="center"/>
          </w:tcPr>
          <w:p w:rsidR="00466BF8" w:rsidRDefault="00E91D50">
            <w:pPr>
              <w:autoSpaceDE w:val="0"/>
              <w:autoSpaceDN w:val="0"/>
              <w:jc w:val="center"/>
              <w:rPr>
                <w:sz w:val="21"/>
                <w:szCs w:val="21"/>
              </w:rPr>
            </w:pPr>
            <w:r>
              <w:rPr>
                <w:rFonts w:hint="eastAsia"/>
                <w:sz w:val="21"/>
                <w:szCs w:val="21"/>
              </w:rPr>
              <w:t>云集中学</w:t>
            </w:r>
          </w:p>
        </w:tc>
        <w:tc>
          <w:tcPr>
            <w:tcW w:w="1557" w:type="dxa"/>
            <w:vAlign w:val="center"/>
          </w:tcPr>
          <w:p w:rsidR="00466BF8" w:rsidRDefault="00E91D50">
            <w:pPr>
              <w:autoSpaceDE w:val="0"/>
              <w:autoSpaceDN w:val="0"/>
              <w:jc w:val="center"/>
              <w:rPr>
                <w:sz w:val="21"/>
                <w:szCs w:val="21"/>
              </w:rPr>
            </w:pPr>
            <w:r>
              <w:rPr>
                <w:sz w:val="21"/>
                <w:szCs w:val="21"/>
              </w:rPr>
              <w:t>E112°3</w:t>
            </w:r>
            <w:r>
              <w:rPr>
                <w:rFonts w:hint="eastAsia"/>
                <w:sz w:val="21"/>
                <w:szCs w:val="21"/>
              </w:rPr>
              <w:t>8</w:t>
            </w:r>
            <w:r>
              <w:rPr>
                <w:sz w:val="21"/>
                <w:szCs w:val="21"/>
              </w:rPr>
              <w:t>′</w:t>
            </w:r>
            <w:r>
              <w:rPr>
                <w:rFonts w:hint="eastAsia"/>
                <w:sz w:val="21"/>
                <w:szCs w:val="21"/>
              </w:rPr>
              <w:t>44</w:t>
            </w:r>
            <w:r>
              <w:rPr>
                <w:sz w:val="21"/>
                <w:szCs w:val="21"/>
              </w:rPr>
              <w:t>″</w:t>
            </w:r>
            <w:r>
              <w:rPr>
                <w:sz w:val="21"/>
                <w:szCs w:val="21"/>
              </w:rPr>
              <w:t>；</w:t>
            </w:r>
            <w:r>
              <w:rPr>
                <w:sz w:val="21"/>
                <w:szCs w:val="21"/>
              </w:rPr>
              <w:t>N26°4</w:t>
            </w:r>
            <w:r>
              <w:rPr>
                <w:rFonts w:hint="eastAsia"/>
                <w:sz w:val="21"/>
                <w:szCs w:val="21"/>
              </w:rPr>
              <w:t>3</w:t>
            </w:r>
            <w:r>
              <w:rPr>
                <w:sz w:val="21"/>
                <w:szCs w:val="21"/>
              </w:rPr>
              <w:t>′</w:t>
            </w:r>
            <w:r>
              <w:rPr>
                <w:rFonts w:hint="eastAsia"/>
                <w:sz w:val="21"/>
                <w:szCs w:val="21"/>
              </w:rPr>
              <w:t>53</w:t>
            </w:r>
            <w:r>
              <w:rPr>
                <w:sz w:val="21"/>
                <w:szCs w:val="21"/>
              </w:rPr>
              <w:t>″</w:t>
            </w:r>
          </w:p>
        </w:tc>
        <w:tc>
          <w:tcPr>
            <w:tcW w:w="2458" w:type="dxa"/>
            <w:gridSpan w:val="3"/>
            <w:vAlign w:val="center"/>
          </w:tcPr>
          <w:p w:rsidR="00466BF8" w:rsidRDefault="00E91D50">
            <w:pPr>
              <w:autoSpaceDE w:val="0"/>
              <w:autoSpaceDN w:val="0"/>
              <w:jc w:val="center"/>
              <w:rPr>
                <w:sz w:val="21"/>
                <w:szCs w:val="21"/>
              </w:rPr>
            </w:pPr>
            <w:r>
              <w:rPr>
                <w:rFonts w:hint="eastAsia"/>
                <w:sz w:val="21"/>
                <w:szCs w:val="21"/>
              </w:rPr>
              <w:t>东南面；</w:t>
            </w:r>
            <w:r>
              <w:rPr>
                <w:rFonts w:hint="eastAsia"/>
                <w:sz w:val="21"/>
                <w:szCs w:val="21"/>
              </w:rPr>
              <w:t>550-910m</w:t>
            </w:r>
            <w:r>
              <w:rPr>
                <w:rFonts w:hint="eastAsia"/>
                <w:sz w:val="21"/>
                <w:szCs w:val="21"/>
              </w:rPr>
              <w:t>；约</w:t>
            </w:r>
            <w:r>
              <w:rPr>
                <w:rFonts w:hint="eastAsia"/>
                <w:sz w:val="21"/>
                <w:szCs w:val="21"/>
              </w:rPr>
              <w:t>1500</w:t>
            </w:r>
            <w:r>
              <w:rPr>
                <w:rFonts w:hint="eastAsia"/>
                <w:sz w:val="21"/>
                <w:szCs w:val="21"/>
              </w:rPr>
              <w:t>人</w:t>
            </w:r>
          </w:p>
        </w:tc>
        <w:tc>
          <w:tcPr>
            <w:tcW w:w="1179" w:type="dxa"/>
            <w:vMerge/>
            <w:vAlign w:val="center"/>
          </w:tcPr>
          <w:p w:rsidR="00466BF8" w:rsidRDefault="00466BF8">
            <w:pPr>
              <w:autoSpaceDE w:val="0"/>
              <w:autoSpaceDN w:val="0"/>
              <w:jc w:val="center"/>
              <w:rPr>
                <w:sz w:val="21"/>
                <w:szCs w:val="21"/>
              </w:rPr>
            </w:pPr>
          </w:p>
        </w:tc>
        <w:tc>
          <w:tcPr>
            <w:tcW w:w="1517" w:type="dxa"/>
            <w:vMerge/>
            <w:vAlign w:val="center"/>
          </w:tcPr>
          <w:p w:rsidR="00466BF8" w:rsidRDefault="00466BF8">
            <w:pPr>
              <w:jc w:val="center"/>
              <w:rPr>
                <w:sz w:val="21"/>
                <w:szCs w:val="21"/>
              </w:rPr>
            </w:pPr>
          </w:p>
        </w:tc>
      </w:tr>
      <w:tr w:rsidR="00466BF8">
        <w:trPr>
          <w:trHeight w:val="454"/>
          <w:jc w:val="center"/>
        </w:trPr>
        <w:tc>
          <w:tcPr>
            <w:tcW w:w="1089" w:type="dxa"/>
            <w:vMerge/>
            <w:vAlign w:val="center"/>
          </w:tcPr>
          <w:p w:rsidR="00466BF8" w:rsidRDefault="00466BF8">
            <w:pPr>
              <w:jc w:val="center"/>
              <w:rPr>
                <w:b/>
                <w:bCs/>
                <w:sz w:val="21"/>
                <w:szCs w:val="21"/>
              </w:rPr>
            </w:pPr>
          </w:p>
        </w:tc>
        <w:tc>
          <w:tcPr>
            <w:tcW w:w="1425" w:type="dxa"/>
            <w:vAlign w:val="center"/>
          </w:tcPr>
          <w:p w:rsidR="00466BF8" w:rsidRDefault="00E91D50">
            <w:pPr>
              <w:autoSpaceDE w:val="0"/>
              <w:autoSpaceDN w:val="0"/>
              <w:jc w:val="center"/>
              <w:rPr>
                <w:sz w:val="21"/>
                <w:szCs w:val="21"/>
              </w:rPr>
            </w:pPr>
            <w:r>
              <w:rPr>
                <w:rFonts w:hint="eastAsia"/>
                <w:sz w:val="21"/>
                <w:szCs w:val="21"/>
              </w:rPr>
              <w:t>王家岭村居民点</w:t>
            </w:r>
          </w:p>
        </w:tc>
        <w:tc>
          <w:tcPr>
            <w:tcW w:w="1557" w:type="dxa"/>
            <w:vAlign w:val="center"/>
          </w:tcPr>
          <w:p w:rsidR="00466BF8" w:rsidRDefault="00E91D50">
            <w:pPr>
              <w:autoSpaceDE w:val="0"/>
              <w:autoSpaceDN w:val="0"/>
              <w:jc w:val="center"/>
              <w:rPr>
                <w:sz w:val="21"/>
                <w:szCs w:val="21"/>
              </w:rPr>
            </w:pPr>
            <w:r>
              <w:rPr>
                <w:sz w:val="21"/>
                <w:szCs w:val="21"/>
              </w:rPr>
              <w:t>E112°38′4</w:t>
            </w:r>
            <w:r>
              <w:rPr>
                <w:rFonts w:hint="eastAsia"/>
                <w:sz w:val="21"/>
                <w:szCs w:val="21"/>
              </w:rPr>
              <w:t>9</w:t>
            </w:r>
            <w:r>
              <w:rPr>
                <w:sz w:val="21"/>
                <w:szCs w:val="21"/>
              </w:rPr>
              <w:t>″</w:t>
            </w:r>
            <w:r>
              <w:rPr>
                <w:sz w:val="21"/>
                <w:szCs w:val="21"/>
              </w:rPr>
              <w:t>；</w:t>
            </w:r>
            <w:r>
              <w:rPr>
                <w:sz w:val="21"/>
                <w:szCs w:val="21"/>
              </w:rPr>
              <w:t>N26°44′</w:t>
            </w:r>
            <w:r>
              <w:rPr>
                <w:rFonts w:hint="eastAsia"/>
                <w:sz w:val="21"/>
                <w:szCs w:val="21"/>
              </w:rPr>
              <w:t>27</w:t>
            </w:r>
            <w:r>
              <w:rPr>
                <w:sz w:val="21"/>
                <w:szCs w:val="21"/>
              </w:rPr>
              <w:t>″</w:t>
            </w:r>
          </w:p>
        </w:tc>
        <w:tc>
          <w:tcPr>
            <w:tcW w:w="2458" w:type="dxa"/>
            <w:gridSpan w:val="3"/>
            <w:vAlign w:val="center"/>
          </w:tcPr>
          <w:p w:rsidR="00466BF8" w:rsidRDefault="00E91D50">
            <w:pPr>
              <w:autoSpaceDE w:val="0"/>
              <w:autoSpaceDN w:val="0"/>
              <w:jc w:val="center"/>
              <w:rPr>
                <w:kern w:val="0"/>
                <w:sz w:val="21"/>
                <w:szCs w:val="21"/>
              </w:rPr>
            </w:pPr>
            <w:r>
              <w:rPr>
                <w:rFonts w:hint="eastAsia"/>
                <w:sz w:val="21"/>
                <w:szCs w:val="21"/>
              </w:rPr>
              <w:t>东北面；</w:t>
            </w:r>
            <w:r>
              <w:rPr>
                <w:rFonts w:hint="eastAsia"/>
                <w:sz w:val="21"/>
                <w:szCs w:val="21"/>
              </w:rPr>
              <w:t>800-900m</w:t>
            </w:r>
            <w:r>
              <w:rPr>
                <w:rFonts w:hint="eastAsia"/>
                <w:sz w:val="21"/>
                <w:szCs w:val="21"/>
              </w:rPr>
              <w:t>；</w:t>
            </w:r>
            <w:r>
              <w:rPr>
                <w:rFonts w:hint="eastAsia"/>
                <w:sz w:val="21"/>
                <w:szCs w:val="21"/>
              </w:rPr>
              <w:t>10</w:t>
            </w:r>
            <w:r>
              <w:rPr>
                <w:rFonts w:hint="eastAsia"/>
                <w:sz w:val="21"/>
                <w:szCs w:val="21"/>
              </w:rPr>
              <w:t>户，约</w:t>
            </w:r>
            <w:r>
              <w:rPr>
                <w:rFonts w:hint="eastAsia"/>
                <w:sz w:val="21"/>
                <w:szCs w:val="21"/>
              </w:rPr>
              <w:t>30</w:t>
            </w:r>
            <w:r>
              <w:rPr>
                <w:rFonts w:hint="eastAsia"/>
                <w:sz w:val="21"/>
                <w:szCs w:val="21"/>
              </w:rPr>
              <w:t>人</w:t>
            </w:r>
          </w:p>
        </w:tc>
        <w:tc>
          <w:tcPr>
            <w:tcW w:w="1179" w:type="dxa"/>
            <w:vMerge w:val="restart"/>
            <w:vAlign w:val="center"/>
          </w:tcPr>
          <w:p w:rsidR="00466BF8" w:rsidRDefault="00466BF8">
            <w:pPr>
              <w:autoSpaceDE w:val="0"/>
              <w:autoSpaceDN w:val="0"/>
              <w:jc w:val="center"/>
              <w:rPr>
                <w:sz w:val="21"/>
                <w:szCs w:val="21"/>
              </w:rPr>
            </w:pPr>
          </w:p>
          <w:p w:rsidR="00466BF8" w:rsidRDefault="00466BF8">
            <w:pPr>
              <w:autoSpaceDE w:val="0"/>
              <w:autoSpaceDN w:val="0"/>
              <w:jc w:val="center"/>
              <w:rPr>
                <w:sz w:val="21"/>
                <w:szCs w:val="21"/>
              </w:rPr>
            </w:pPr>
          </w:p>
          <w:p w:rsidR="00466BF8" w:rsidRDefault="00466BF8">
            <w:pPr>
              <w:autoSpaceDE w:val="0"/>
              <w:autoSpaceDN w:val="0"/>
              <w:jc w:val="center"/>
              <w:rPr>
                <w:sz w:val="21"/>
                <w:szCs w:val="21"/>
              </w:rPr>
            </w:pPr>
          </w:p>
          <w:p w:rsidR="00466BF8" w:rsidRDefault="00466BF8">
            <w:pPr>
              <w:autoSpaceDE w:val="0"/>
              <w:autoSpaceDN w:val="0"/>
              <w:jc w:val="center"/>
              <w:rPr>
                <w:sz w:val="21"/>
                <w:szCs w:val="21"/>
              </w:rPr>
            </w:pPr>
          </w:p>
          <w:p w:rsidR="00466BF8" w:rsidRDefault="00466BF8">
            <w:pPr>
              <w:autoSpaceDE w:val="0"/>
              <w:autoSpaceDN w:val="0"/>
              <w:jc w:val="center"/>
              <w:rPr>
                <w:sz w:val="21"/>
                <w:szCs w:val="21"/>
              </w:rPr>
            </w:pPr>
          </w:p>
          <w:p w:rsidR="00466BF8" w:rsidRDefault="00E91D50">
            <w:pPr>
              <w:autoSpaceDE w:val="0"/>
              <w:autoSpaceDN w:val="0"/>
              <w:jc w:val="center"/>
              <w:rPr>
                <w:kern w:val="0"/>
                <w:sz w:val="21"/>
                <w:szCs w:val="21"/>
              </w:rPr>
            </w:pPr>
            <w:r>
              <w:rPr>
                <w:sz w:val="21"/>
                <w:szCs w:val="21"/>
              </w:rPr>
              <w:lastRenderedPageBreak/>
              <w:t>居民住宅</w:t>
            </w:r>
          </w:p>
        </w:tc>
        <w:tc>
          <w:tcPr>
            <w:tcW w:w="1517" w:type="dxa"/>
            <w:vMerge/>
            <w:vAlign w:val="center"/>
          </w:tcPr>
          <w:p w:rsidR="00466BF8" w:rsidRDefault="00466BF8">
            <w:pPr>
              <w:jc w:val="center"/>
              <w:rPr>
                <w:sz w:val="21"/>
                <w:szCs w:val="21"/>
              </w:rPr>
            </w:pPr>
          </w:p>
        </w:tc>
      </w:tr>
      <w:tr w:rsidR="00466BF8">
        <w:trPr>
          <w:trHeight w:val="454"/>
          <w:jc w:val="center"/>
        </w:trPr>
        <w:tc>
          <w:tcPr>
            <w:tcW w:w="1089" w:type="dxa"/>
            <w:vMerge/>
            <w:vAlign w:val="center"/>
          </w:tcPr>
          <w:p w:rsidR="00466BF8" w:rsidRDefault="00466BF8">
            <w:pPr>
              <w:jc w:val="center"/>
              <w:rPr>
                <w:b/>
                <w:bCs/>
                <w:sz w:val="21"/>
                <w:szCs w:val="21"/>
              </w:rPr>
            </w:pPr>
          </w:p>
        </w:tc>
        <w:tc>
          <w:tcPr>
            <w:tcW w:w="1425" w:type="dxa"/>
            <w:vAlign w:val="center"/>
          </w:tcPr>
          <w:p w:rsidR="00466BF8" w:rsidRDefault="00E91D50">
            <w:pPr>
              <w:autoSpaceDE w:val="0"/>
              <w:autoSpaceDN w:val="0"/>
              <w:jc w:val="center"/>
              <w:rPr>
                <w:sz w:val="21"/>
                <w:szCs w:val="21"/>
              </w:rPr>
            </w:pPr>
            <w:r>
              <w:rPr>
                <w:rFonts w:hint="eastAsia"/>
                <w:sz w:val="21"/>
                <w:szCs w:val="21"/>
              </w:rPr>
              <w:t>幸福花园小区</w:t>
            </w:r>
          </w:p>
        </w:tc>
        <w:tc>
          <w:tcPr>
            <w:tcW w:w="1557" w:type="dxa"/>
            <w:vAlign w:val="center"/>
          </w:tcPr>
          <w:p w:rsidR="00466BF8" w:rsidRDefault="00E91D50">
            <w:pPr>
              <w:autoSpaceDE w:val="0"/>
              <w:autoSpaceDN w:val="0"/>
              <w:jc w:val="center"/>
              <w:rPr>
                <w:sz w:val="21"/>
                <w:szCs w:val="21"/>
              </w:rPr>
            </w:pPr>
            <w:r>
              <w:rPr>
                <w:sz w:val="21"/>
                <w:szCs w:val="21"/>
              </w:rPr>
              <w:t>E112°38′</w:t>
            </w:r>
            <w:r>
              <w:rPr>
                <w:rFonts w:hint="eastAsia"/>
                <w:sz w:val="21"/>
                <w:szCs w:val="21"/>
              </w:rPr>
              <w:t>21</w:t>
            </w:r>
            <w:r>
              <w:rPr>
                <w:sz w:val="21"/>
                <w:szCs w:val="21"/>
              </w:rPr>
              <w:t>″</w:t>
            </w:r>
            <w:r>
              <w:rPr>
                <w:sz w:val="21"/>
                <w:szCs w:val="21"/>
              </w:rPr>
              <w:t>；</w:t>
            </w:r>
            <w:r>
              <w:rPr>
                <w:sz w:val="21"/>
                <w:szCs w:val="21"/>
              </w:rPr>
              <w:t>N26°44′</w:t>
            </w:r>
            <w:r>
              <w:rPr>
                <w:rFonts w:hint="eastAsia"/>
                <w:sz w:val="21"/>
                <w:szCs w:val="21"/>
              </w:rPr>
              <w:t>28</w:t>
            </w:r>
            <w:r>
              <w:rPr>
                <w:sz w:val="21"/>
                <w:szCs w:val="21"/>
              </w:rPr>
              <w:t>″</w:t>
            </w:r>
          </w:p>
        </w:tc>
        <w:tc>
          <w:tcPr>
            <w:tcW w:w="2458" w:type="dxa"/>
            <w:gridSpan w:val="3"/>
            <w:vAlign w:val="center"/>
          </w:tcPr>
          <w:p w:rsidR="00466BF8" w:rsidRDefault="00E91D50">
            <w:pPr>
              <w:autoSpaceDE w:val="0"/>
              <w:autoSpaceDN w:val="0"/>
              <w:jc w:val="center"/>
              <w:rPr>
                <w:sz w:val="21"/>
                <w:szCs w:val="21"/>
              </w:rPr>
            </w:pPr>
            <w:r>
              <w:rPr>
                <w:sz w:val="21"/>
                <w:szCs w:val="21"/>
              </w:rPr>
              <w:t>北面</w:t>
            </w:r>
            <w:r>
              <w:rPr>
                <w:rFonts w:hint="eastAsia"/>
                <w:sz w:val="21"/>
                <w:szCs w:val="21"/>
              </w:rPr>
              <w:t>；</w:t>
            </w:r>
            <w:r>
              <w:rPr>
                <w:rFonts w:hint="eastAsia"/>
                <w:sz w:val="21"/>
                <w:szCs w:val="21"/>
              </w:rPr>
              <w:t>380</w:t>
            </w:r>
            <w:r>
              <w:rPr>
                <w:sz w:val="21"/>
                <w:szCs w:val="21"/>
              </w:rPr>
              <w:t>-</w:t>
            </w:r>
            <w:r>
              <w:rPr>
                <w:rFonts w:hint="eastAsia"/>
                <w:sz w:val="21"/>
                <w:szCs w:val="21"/>
              </w:rPr>
              <w:t>540m</w:t>
            </w:r>
            <w:r>
              <w:rPr>
                <w:rFonts w:hint="eastAsia"/>
                <w:sz w:val="21"/>
                <w:szCs w:val="21"/>
              </w:rPr>
              <w:t>；</w:t>
            </w:r>
            <w:r>
              <w:rPr>
                <w:rFonts w:hint="eastAsia"/>
                <w:sz w:val="21"/>
                <w:szCs w:val="21"/>
              </w:rPr>
              <w:t>500</w:t>
            </w:r>
            <w:r>
              <w:rPr>
                <w:rFonts w:hint="eastAsia"/>
                <w:sz w:val="21"/>
                <w:szCs w:val="21"/>
              </w:rPr>
              <w:t>户，约</w:t>
            </w:r>
            <w:r>
              <w:rPr>
                <w:rFonts w:hint="eastAsia"/>
                <w:sz w:val="21"/>
                <w:szCs w:val="21"/>
              </w:rPr>
              <w:t>1500</w:t>
            </w:r>
            <w:r>
              <w:rPr>
                <w:sz w:val="21"/>
                <w:szCs w:val="21"/>
              </w:rPr>
              <w:t>人</w:t>
            </w:r>
          </w:p>
        </w:tc>
        <w:tc>
          <w:tcPr>
            <w:tcW w:w="1179" w:type="dxa"/>
            <w:vMerge/>
            <w:vAlign w:val="center"/>
          </w:tcPr>
          <w:p w:rsidR="00466BF8" w:rsidRDefault="00466BF8">
            <w:pPr>
              <w:autoSpaceDE w:val="0"/>
              <w:autoSpaceDN w:val="0"/>
              <w:jc w:val="center"/>
              <w:rPr>
                <w:kern w:val="0"/>
                <w:sz w:val="21"/>
                <w:szCs w:val="21"/>
              </w:rPr>
            </w:pPr>
          </w:p>
        </w:tc>
        <w:tc>
          <w:tcPr>
            <w:tcW w:w="1517" w:type="dxa"/>
            <w:vMerge/>
            <w:vAlign w:val="center"/>
          </w:tcPr>
          <w:p w:rsidR="00466BF8" w:rsidRDefault="00466BF8">
            <w:pPr>
              <w:jc w:val="center"/>
              <w:rPr>
                <w:sz w:val="21"/>
                <w:szCs w:val="21"/>
              </w:rPr>
            </w:pPr>
          </w:p>
        </w:tc>
      </w:tr>
      <w:tr w:rsidR="00466BF8">
        <w:trPr>
          <w:trHeight w:val="454"/>
          <w:jc w:val="center"/>
        </w:trPr>
        <w:tc>
          <w:tcPr>
            <w:tcW w:w="1089" w:type="dxa"/>
            <w:vMerge/>
            <w:vAlign w:val="center"/>
          </w:tcPr>
          <w:p w:rsidR="00466BF8" w:rsidRDefault="00466BF8">
            <w:pPr>
              <w:jc w:val="center"/>
              <w:rPr>
                <w:b/>
                <w:bCs/>
                <w:sz w:val="21"/>
                <w:szCs w:val="21"/>
              </w:rPr>
            </w:pPr>
          </w:p>
        </w:tc>
        <w:tc>
          <w:tcPr>
            <w:tcW w:w="1425" w:type="dxa"/>
            <w:vAlign w:val="center"/>
          </w:tcPr>
          <w:p w:rsidR="00466BF8" w:rsidRDefault="00E91D50">
            <w:pPr>
              <w:autoSpaceDE w:val="0"/>
              <w:autoSpaceDN w:val="0"/>
              <w:jc w:val="center"/>
              <w:rPr>
                <w:sz w:val="21"/>
                <w:szCs w:val="21"/>
              </w:rPr>
            </w:pPr>
            <w:r>
              <w:rPr>
                <w:rFonts w:hint="eastAsia"/>
                <w:sz w:val="21"/>
                <w:szCs w:val="21"/>
              </w:rPr>
              <w:t>贺家湾村居</w:t>
            </w:r>
            <w:r>
              <w:rPr>
                <w:rFonts w:hint="eastAsia"/>
                <w:sz w:val="21"/>
                <w:szCs w:val="21"/>
              </w:rPr>
              <w:lastRenderedPageBreak/>
              <w:t>民点</w:t>
            </w:r>
          </w:p>
        </w:tc>
        <w:tc>
          <w:tcPr>
            <w:tcW w:w="1557" w:type="dxa"/>
            <w:vAlign w:val="center"/>
          </w:tcPr>
          <w:p w:rsidR="00466BF8" w:rsidRDefault="00E91D50">
            <w:pPr>
              <w:autoSpaceDE w:val="0"/>
              <w:autoSpaceDN w:val="0"/>
              <w:jc w:val="center"/>
              <w:rPr>
                <w:sz w:val="21"/>
                <w:szCs w:val="21"/>
              </w:rPr>
            </w:pPr>
            <w:r>
              <w:rPr>
                <w:sz w:val="21"/>
                <w:szCs w:val="21"/>
              </w:rPr>
              <w:lastRenderedPageBreak/>
              <w:t>E112°38′45″</w:t>
            </w:r>
            <w:r>
              <w:rPr>
                <w:sz w:val="21"/>
                <w:szCs w:val="21"/>
              </w:rPr>
              <w:t>；</w:t>
            </w:r>
            <w:r>
              <w:rPr>
                <w:sz w:val="21"/>
                <w:szCs w:val="21"/>
              </w:rPr>
              <w:lastRenderedPageBreak/>
              <w:t>N26°44′1</w:t>
            </w:r>
            <w:r>
              <w:rPr>
                <w:rFonts w:hint="eastAsia"/>
                <w:sz w:val="21"/>
                <w:szCs w:val="21"/>
              </w:rPr>
              <w:t>4</w:t>
            </w:r>
            <w:r>
              <w:rPr>
                <w:sz w:val="21"/>
                <w:szCs w:val="21"/>
              </w:rPr>
              <w:t>″</w:t>
            </w:r>
          </w:p>
        </w:tc>
        <w:tc>
          <w:tcPr>
            <w:tcW w:w="2458" w:type="dxa"/>
            <w:gridSpan w:val="3"/>
            <w:vAlign w:val="center"/>
          </w:tcPr>
          <w:p w:rsidR="00466BF8" w:rsidRDefault="00E91D50">
            <w:pPr>
              <w:autoSpaceDE w:val="0"/>
              <w:autoSpaceDN w:val="0"/>
              <w:jc w:val="center"/>
              <w:rPr>
                <w:sz w:val="21"/>
                <w:szCs w:val="21"/>
              </w:rPr>
            </w:pPr>
            <w:r>
              <w:rPr>
                <w:rFonts w:hint="eastAsia"/>
                <w:sz w:val="21"/>
                <w:szCs w:val="21"/>
              </w:rPr>
              <w:lastRenderedPageBreak/>
              <w:t>东面；</w:t>
            </w:r>
            <w:r>
              <w:rPr>
                <w:rFonts w:hint="eastAsia"/>
                <w:sz w:val="21"/>
                <w:szCs w:val="21"/>
              </w:rPr>
              <w:t>550-660m</w:t>
            </w:r>
            <w:r>
              <w:rPr>
                <w:rFonts w:hint="eastAsia"/>
                <w:sz w:val="21"/>
                <w:szCs w:val="21"/>
              </w:rPr>
              <w:t>；</w:t>
            </w:r>
            <w:r>
              <w:rPr>
                <w:rFonts w:hint="eastAsia"/>
                <w:sz w:val="21"/>
                <w:szCs w:val="21"/>
              </w:rPr>
              <w:t>15</w:t>
            </w:r>
            <w:r>
              <w:rPr>
                <w:rFonts w:hint="eastAsia"/>
                <w:sz w:val="21"/>
                <w:szCs w:val="21"/>
              </w:rPr>
              <w:t>户，</w:t>
            </w:r>
            <w:r>
              <w:rPr>
                <w:rFonts w:hint="eastAsia"/>
                <w:sz w:val="21"/>
                <w:szCs w:val="21"/>
              </w:rPr>
              <w:lastRenderedPageBreak/>
              <w:t>约</w:t>
            </w:r>
            <w:r>
              <w:rPr>
                <w:rFonts w:hint="eastAsia"/>
                <w:sz w:val="21"/>
                <w:szCs w:val="21"/>
              </w:rPr>
              <w:t>45</w:t>
            </w:r>
            <w:r>
              <w:rPr>
                <w:rFonts w:hint="eastAsia"/>
                <w:sz w:val="21"/>
                <w:szCs w:val="21"/>
              </w:rPr>
              <w:t>人</w:t>
            </w:r>
          </w:p>
        </w:tc>
        <w:tc>
          <w:tcPr>
            <w:tcW w:w="1179" w:type="dxa"/>
            <w:vMerge/>
            <w:vAlign w:val="center"/>
          </w:tcPr>
          <w:p w:rsidR="00466BF8" w:rsidRDefault="00466BF8">
            <w:pPr>
              <w:autoSpaceDE w:val="0"/>
              <w:autoSpaceDN w:val="0"/>
              <w:jc w:val="center"/>
              <w:rPr>
                <w:kern w:val="0"/>
                <w:sz w:val="21"/>
                <w:szCs w:val="21"/>
              </w:rPr>
            </w:pPr>
          </w:p>
        </w:tc>
        <w:tc>
          <w:tcPr>
            <w:tcW w:w="1517" w:type="dxa"/>
            <w:vMerge/>
            <w:vAlign w:val="center"/>
          </w:tcPr>
          <w:p w:rsidR="00466BF8" w:rsidRDefault="00466BF8">
            <w:pPr>
              <w:jc w:val="center"/>
              <w:rPr>
                <w:sz w:val="21"/>
                <w:szCs w:val="21"/>
              </w:rPr>
            </w:pPr>
          </w:p>
        </w:tc>
      </w:tr>
      <w:tr w:rsidR="00466BF8">
        <w:trPr>
          <w:trHeight w:val="454"/>
          <w:jc w:val="center"/>
        </w:trPr>
        <w:tc>
          <w:tcPr>
            <w:tcW w:w="1089" w:type="dxa"/>
            <w:vMerge/>
            <w:vAlign w:val="center"/>
          </w:tcPr>
          <w:p w:rsidR="00466BF8" w:rsidRDefault="00466BF8">
            <w:pPr>
              <w:jc w:val="center"/>
              <w:rPr>
                <w:b/>
                <w:bCs/>
                <w:sz w:val="21"/>
                <w:szCs w:val="21"/>
              </w:rPr>
            </w:pPr>
          </w:p>
        </w:tc>
        <w:tc>
          <w:tcPr>
            <w:tcW w:w="1425" w:type="dxa"/>
            <w:vAlign w:val="center"/>
          </w:tcPr>
          <w:p w:rsidR="00466BF8" w:rsidRDefault="00E91D50">
            <w:pPr>
              <w:autoSpaceDE w:val="0"/>
              <w:autoSpaceDN w:val="0"/>
              <w:jc w:val="center"/>
              <w:rPr>
                <w:sz w:val="21"/>
                <w:szCs w:val="21"/>
              </w:rPr>
            </w:pPr>
            <w:r>
              <w:rPr>
                <w:rFonts w:hint="eastAsia"/>
                <w:sz w:val="21"/>
                <w:szCs w:val="21"/>
              </w:rPr>
              <w:t>长付塘村居民点</w:t>
            </w:r>
          </w:p>
        </w:tc>
        <w:tc>
          <w:tcPr>
            <w:tcW w:w="1557" w:type="dxa"/>
            <w:vAlign w:val="center"/>
          </w:tcPr>
          <w:p w:rsidR="00466BF8" w:rsidRDefault="00E91D50">
            <w:pPr>
              <w:autoSpaceDE w:val="0"/>
              <w:autoSpaceDN w:val="0"/>
              <w:jc w:val="center"/>
              <w:rPr>
                <w:sz w:val="21"/>
                <w:szCs w:val="21"/>
              </w:rPr>
            </w:pPr>
            <w:r>
              <w:rPr>
                <w:sz w:val="21"/>
                <w:szCs w:val="21"/>
              </w:rPr>
              <w:t>E112°3</w:t>
            </w:r>
            <w:r>
              <w:rPr>
                <w:rFonts w:hint="eastAsia"/>
                <w:sz w:val="21"/>
                <w:szCs w:val="21"/>
              </w:rPr>
              <w:t>8</w:t>
            </w:r>
            <w:r>
              <w:rPr>
                <w:sz w:val="21"/>
                <w:szCs w:val="21"/>
              </w:rPr>
              <w:t>′</w:t>
            </w:r>
            <w:r>
              <w:rPr>
                <w:rFonts w:hint="eastAsia"/>
                <w:sz w:val="21"/>
                <w:szCs w:val="21"/>
              </w:rPr>
              <w:t>34</w:t>
            </w:r>
            <w:r>
              <w:rPr>
                <w:sz w:val="21"/>
                <w:szCs w:val="21"/>
              </w:rPr>
              <w:t>″</w:t>
            </w:r>
            <w:r>
              <w:rPr>
                <w:sz w:val="21"/>
                <w:szCs w:val="21"/>
              </w:rPr>
              <w:t>；</w:t>
            </w:r>
            <w:r>
              <w:rPr>
                <w:sz w:val="21"/>
                <w:szCs w:val="21"/>
              </w:rPr>
              <w:t>N26°4</w:t>
            </w:r>
            <w:r>
              <w:rPr>
                <w:rFonts w:hint="eastAsia"/>
                <w:sz w:val="21"/>
                <w:szCs w:val="21"/>
              </w:rPr>
              <w:t>8</w:t>
            </w:r>
            <w:r>
              <w:rPr>
                <w:sz w:val="21"/>
                <w:szCs w:val="21"/>
              </w:rPr>
              <w:t>′</w:t>
            </w:r>
            <w:r>
              <w:rPr>
                <w:rFonts w:hint="eastAsia"/>
                <w:sz w:val="21"/>
                <w:szCs w:val="21"/>
              </w:rPr>
              <w:t>55</w:t>
            </w:r>
            <w:r>
              <w:rPr>
                <w:sz w:val="21"/>
                <w:szCs w:val="21"/>
              </w:rPr>
              <w:t>″</w:t>
            </w:r>
          </w:p>
        </w:tc>
        <w:tc>
          <w:tcPr>
            <w:tcW w:w="2458" w:type="dxa"/>
            <w:gridSpan w:val="3"/>
            <w:vAlign w:val="center"/>
          </w:tcPr>
          <w:p w:rsidR="00466BF8" w:rsidRDefault="00E91D50">
            <w:pPr>
              <w:autoSpaceDE w:val="0"/>
              <w:autoSpaceDN w:val="0"/>
              <w:jc w:val="center"/>
              <w:rPr>
                <w:sz w:val="21"/>
                <w:szCs w:val="21"/>
              </w:rPr>
            </w:pPr>
            <w:r>
              <w:rPr>
                <w:rFonts w:hint="eastAsia"/>
                <w:sz w:val="21"/>
                <w:szCs w:val="21"/>
              </w:rPr>
              <w:t>东南面；</w:t>
            </w:r>
            <w:r>
              <w:rPr>
                <w:rFonts w:hint="eastAsia"/>
                <w:sz w:val="21"/>
                <w:szCs w:val="21"/>
              </w:rPr>
              <w:t>330-630m</w:t>
            </w:r>
            <w:r>
              <w:rPr>
                <w:rFonts w:hint="eastAsia"/>
                <w:sz w:val="21"/>
                <w:szCs w:val="21"/>
              </w:rPr>
              <w:t>；</w:t>
            </w:r>
            <w:r>
              <w:rPr>
                <w:rFonts w:hint="eastAsia"/>
                <w:sz w:val="21"/>
                <w:szCs w:val="21"/>
              </w:rPr>
              <w:t>30</w:t>
            </w:r>
            <w:r>
              <w:rPr>
                <w:rFonts w:hint="eastAsia"/>
                <w:sz w:val="21"/>
                <w:szCs w:val="21"/>
              </w:rPr>
              <w:t>户，约</w:t>
            </w:r>
            <w:r>
              <w:rPr>
                <w:rFonts w:hint="eastAsia"/>
                <w:sz w:val="21"/>
                <w:szCs w:val="21"/>
              </w:rPr>
              <w:t>90</w:t>
            </w:r>
            <w:r>
              <w:rPr>
                <w:rFonts w:hint="eastAsia"/>
                <w:sz w:val="21"/>
                <w:szCs w:val="21"/>
              </w:rPr>
              <w:t>人</w:t>
            </w:r>
          </w:p>
        </w:tc>
        <w:tc>
          <w:tcPr>
            <w:tcW w:w="1179" w:type="dxa"/>
            <w:vMerge/>
            <w:vAlign w:val="center"/>
          </w:tcPr>
          <w:p w:rsidR="00466BF8" w:rsidRDefault="00466BF8">
            <w:pPr>
              <w:autoSpaceDE w:val="0"/>
              <w:autoSpaceDN w:val="0"/>
              <w:jc w:val="center"/>
              <w:rPr>
                <w:kern w:val="0"/>
                <w:sz w:val="21"/>
                <w:szCs w:val="21"/>
              </w:rPr>
            </w:pPr>
          </w:p>
        </w:tc>
        <w:tc>
          <w:tcPr>
            <w:tcW w:w="1517" w:type="dxa"/>
            <w:vMerge/>
            <w:vAlign w:val="center"/>
          </w:tcPr>
          <w:p w:rsidR="00466BF8" w:rsidRDefault="00466BF8">
            <w:pPr>
              <w:jc w:val="center"/>
              <w:rPr>
                <w:sz w:val="21"/>
                <w:szCs w:val="21"/>
              </w:rPr>
            </w:pPr>
          </w:p>
        </w:tc>
      </w:tr>
      <w:tr w:rsidR="00466BF8">
        <w:trPr>
          <w:trHeight w:val="454"/>
          <w:jc w:val="center"/>
        </w:trPr>
        <w:tc>
          <w:tcPr>
            <w:tcW w:w="1089" w:type="dxa"/>
            <w:vMerge/>
            <w:vAlign w:val="center"/>
          </w:tcPr>
          <w:p w:rsidR="00466BF8" w:rsidRDefault="00466BF8">
            <w:pPr>
              <w:jc w:val="center"/>
              <w:rPr>
                <w:b/>
                <w:bCs/>
                <w:sz w:val="21"/>
                <w:szCs w:val="21"/>
              </w:rPr>
            </w:pPr>
          </w:p>
        </w:tc>
        <w:tc>
          <w:tcPr>
            <w:tcW w:w="1425" w:type="dxa"/>
            <w:vAlign w:val="center"/>
          </w:tcPr>
          <w:p w:rsidR="00466BF8" w:rsidRDefault="00E91D50">
            <w:pPr>
              <w:autoSpaceDE w:val="0"/>
              <w:autoSpaceDN w:val="0"/>
              <w:jc w:val="center"/>
              <w:rPr>
                <w:sz w:val="21"/>
                <w:szCs w:val="21"/>
              </w:rPr>
            </w:pPr>
            <w:r>
              <w:rPr>
                <w:rFonts w:hint="eastAsia"/>
                <w:sz w:val="21"/>
                <w:szCs w:val="21"/>
              </w:rPr>
              <w:t>保合村居民点</w:t>
            </w:r>
          </w:p>
        </w:tc>
        <w:tc>
          <w:tcPr>
            <w:tcW w:w="1557" w:type="dxa"/>
            <w:vAlign w:val="center"/>
          </w:tcPr>
          <w:p w:rsidR="00466BF8" w:rsidRDefault="00E91D50">
            <w:pPr>
              <w:autoSpaceDE w:val="0"/>
              <w:autoSpaceDN w:val="0"/>
              <w:jc w:val="center"/>
              <w:rPr>
                <w:sz w:val="21"/>
                <w:szCs w:val="21"/>
              </w:rPr>
            </w:pPr>
            <w:r>
              <w:rPr>
                <w:sz w:val="21"/>
                <w:szCs w:val="21"/>
              </w:rPr>
              <w:t>E112°3</w:t>
            </w:r>
            <w:r>
              <w:rPr>
                <w:rFonts w:hint="eastAsia"/>
                <w:sz w:val="21"/>
                <w:szCs w:val="21"/>
              </w:rPr>
              <w:t>8</w:t>
            </w:r>
            <w:r>
              <w:rPr>
                <w:sz w:val="21"/>
                <w:szCs w:val="21"/>
              </w:rPr>
              <w:t>′</w:t>
            </w:r>
            <w:r>
              <w:rPr>
                <w:rFonts w:hint="eastAsia"/>
                <w:sz w:val="21"/>
                <w:szCs w:val="21"/>
              </w:rPr>
              <w:t>54</w:t>
            </w:r>
            <w:r>
              <w:rPr>
                <w:sz w:val="21"/>
                <w:szCs w:val="21"/>
              </w:rPr>
              <w:t>″</w:t>
            </w:r>
            <w:r>
              <w:rPr>
                <w:sz w:val="21"/>
                <w:szCs w:val="21"/>
              </w:rPr>
              <w:t>；</w:t>
            </w:r>
            <w:r>
              <w:rPr>
                <w:sz w:val="21"/>
                <w:szCs w:val="21"/>
              </w:rPr>
              <w:t>N26°4</w:t>
            </w:r>
            <w:r>
              <w:rPr>
                <w:rFonts w:hint="eastAsia"/>
                <w:sz w:val="21"/>
                <w:szCs w:val="21"/>
              </w:rPr>
              <w:t>4</w:t>
            </w:r>
            <w:r>
              <w:rPr>
                <w:sz w:val="21"/>
                <w:szCs w:val="21"/>
              </w:rPr>
              <w:t>′</w:t>
            </w:r>
            <w:r>
              <w:rPr>
                <w:rFonts w:hint="eastAsia"/>
                <w:sz w:val="21"/>
                <w:szCs w:val="21"/>
              </w:rPr>
              <w:t>00</w:t>
            </w:r>
            <w:r>
              <w:rPr>
                <w:sz w:val="21"/>
                <w:szCs w:val="21"/>
              </w:rPr>
              <w:t>″</w:t>
            </w:r>
          </w:p>
        </w:tc>
        <w:tc>
          <w:tcPr>
            <w:tcW w:w="2458" w:type="dxa"/>
            <w:gridSpan w:val="3"/>
            <w:vAlign w:val="center"/>
          </w:tcPr>
          <w:p w:rsidR="00466BF8" w:rsidRDefault="00E91D50">
            <w:pPr>
              <w:autoSpaceDE w:val="0"/>
              <w:autoSpaceDN w:val="0"/>
              <w:jc w:val="center"/>
              <w:rPr>
                <w:sz w:val="21"/>
                <w:szCs w:val="21"/>
              </w:rPr>
            </w:pPr>
            <w:r>
              <w:rPr>
                <w:rFonts w:hint="eastAsia"/>
                <w:sz w:val="21"/>
                <w:szCs w:val="21"/>
              </w:rPr>
              <w:t>东南面；</w:t>
            </w:r>
            <w:r>
              <w:rPr>
                <w:rFonts w:hint="eastAsia"/>
                <w:sz w:val="21"/>
                <w:szCs w:val="21"/>
              </w:rPr>
              <w:t>780-920</w:t>
            </w:r>
            <w:r>
              <w:rPr>
                <w:rFonts w:hint="eastAsia"/>
                <w:sz w:val="21"/>
                <w:szCs w:val="21"/>
              </w:rPr>
              <w:t>；</w:t>
            </w:r>
            <w:r>
              <w:rPr>
                <w:rFonts w:hint="eastAsia"/>
                <w:sz w:val="21"/>
                <w:szCs w:val="21"/>
              </w:rPr>
              <w:t>150</w:t>
            </w:r>
            <w:r>
              <w:rPr>
                <w:rFonts w:hint="eastAsia"/>
                <w:sz w:val="21"/>
                <w:szCs w:val="21"/>
              </w:rPr>
              <w:t>户，约</w:t>
            </w:r>
            <w:r>
              <w:rPr>
                <w:rFonts w:hint="eastAsia"/>
                <w:sz w:val="21"/>
                <w:szCs w:val="21"/>
              </w:rPr>
              <w:t>450</w:t>
            </w:r>
            <w:r>
              <w:rPr>
                <w:rFonts w:hint="eastAsia"/>
                <w:sz w:val="21"/>
                <w:szCs w:val="21"/>
              </w:rPr>
              <w:t>人</w:t>
            </w:r>
          </w:p>
        </w:tc>
        <w:tc>
          <w:tcPr>
            <w:tcW w:w="1179" w:type="dxa"/>
            <w:vMerge/>
            <w:vAlign w:val="center"/>
          </w:tcPr>
          <w:p w:rsidR="00466BF8" w:rsidRDefault="00466BF8">
            <w:pPr>
              <w:autoSpaceDE w:val="0"/>
              <w:autoSpaceDN w:val="0"/>
              <w:jc w:val="center"/>
              <w:rPr>
                <w:kern w:val="0"/>
                <w:sz w:val="21"/>
                <w:szCs w:val="21"/>
              </w:rPr>
            </w:pPr>
          </w:p>
        </w:tc>
        <w:tc>
          <w:tcPr>
            <w:tcW w:w="1517" w:type="dxa"/>
            <w:vMerge/>
            <w:vAlign w:val="center"/>
          </w:tcPr>
          <w:p w:rsidR="00466BF8" w:rsidRDefault="00466BF8">
            <w:pPr>
              <w:jc w:val="center"/>
              <w:rPr>
                <w:sz w:val="21"/>
                <w:szCs w:val="21"/>
              </w:rPr>
            </w:pPr>
          </w:p>
        </w:tc>
      </w:tr>
      <w:tr w:rsidR="00466BF8">
        <w:trPr>
          <w:trHeight w:val="454"/>
          <w:jc w:val="center"/>
        </w:trPr>
        <w:tc>
          <w:tcPr>
            <w:tcW w:w="1089" w:type="dxa"/>
            <w:vMerge/>
            <w:vAlign w:val="center"/>
          </w:tcPr>
          <w:p w:rsidR="00466BF8" w:rsidRDefault="00466BF8">
            <w:pPr>
              <w:jc w:val="center"/>
              <w:rPr>
                <w:b/>
                <w:bCs/>
                <w:sz w:val="21"/>
                <w:szCs w:val="21"/>
              </w:rPr>
            </w:pPr>
          </w:p>
        </w:tc>
        <w:tc>
          <w:tcPr>
            <w:tcW w:w="1425" w:type="dxa"/>
            <w:vAlign w:val="center"/>
          </w:tcPr>
          <w:p w:rsidR="00466BF8" w:rsidRDefault="00E91D50">
            <w:pPr>
              <w:autoSpaceDE w:val="0"/>
              <w:autoSpaceDN w:val="0"/>
              <w:jc w:val="center"/>
              <w:rPr>
                <w:sz w:val="21"/>
                <w:szCs w:val="21"/>
              </w:rPr>
            </w:pPr>
            <w:r>
              <w:rPr>
                <w:rFonts w:hint="eastAsia"/>
                <w:sz w:val="21"/>
                <w:szCs w:val="21"/>
              </w:rPr>
              <w:t>牧冲村居民点</w:t>
            </w:r>
          </w:p>
        </w:tc>
        <w:tc>
          <w:tcPr>
            <w:tcW w:w="1557" w:type="dxa"/>
            <w:vAlign w:val="center"/>
          </w:tcPr>
          <w:p w:rsidR="00466BF8" w:rsidRDefault="00E91D50">
            <w:pPr>
              <w:autoSpaceDE w:val="0"/>
              <w:autoSpaceDN w:val="0"/>
              <w:jc w:val="center"/>
              <w:rPr>
                <w:sz w:val="21"/>
                <w:szCs w:val="21"/>
              </w:rPr>
            </w:pPr>
            <w:r>
              <w:rPr>
                <w:sz w:val="21"/>
                <w:szCs w:val="21"/>
              </w:rPr>
              <w:t>E112°3</w:t>
            </w:r>
            <w:r>
              <w:rPr>
                <w:rFonts w:hint="eastAsia"/>
                <w:sz w:val="21"/>
                <w:szCs w:val="21"/>
              </w:rPr>
              <w:t>8</w:t>
            </w:r>
            <w:r>
              <w:rPr>
                <w:sz w:val="21"/>
                <w:szCs w:val="21"/>
              </w:rPr>
              <w:t>′</w:t>
            </w:r>
            <w:r>
              <w:rPr>
                <w:rFonts w:hint="eastAsia"/>
                <w:sz w:val="21"/>
                <w:szCs w:val="21"/>
              </w:rPr>
              <w:t>05</w:t>
            </w:r>
            <w:r>
              <w:rPr>
                <w:sz w:val="21"/>
                <w:szCs w:val="21"/>
              </w:rPr>
              <w:t>″</w:t>
            </w:r>
            <w:r>
              <w:rPr>
                <w:sz w:val="21"/>
                <w:szCs w:val="21"/>
              </w:rPr>
              <w:t>；</w:t>
            </w:r>
            <w:r>
              <w:rPr>
                <w:sz w:val="21"/>
                <w:szCs w:val="21"/>
              </w:rPr>
              <w:t>N26°44′</w:t>
            </w:r>
            <w:r>
              <w:rPr>
                <w:rFonts w:hint="eastAsia"/>
                <w:sz w:val="21"/>
                <w:szCs w:val="21"/>
              </w:rPr>
              <w:t>05</w:t>
            </w:r>
            <w:r>
              <w:rPr>
                <w:sz w:val="21"/>
                <w:szCs w:val="21"/>
              </w:rPr>
              <w:t>″</w:t>
            </w:r>
          </w:p>
        </w:tc>
        <w:tc>
          <w:tcPr>
            <w:tcW w:w="2458" w:type="dxa"/>
            <w:gridSpan w:val="3"/>
            <w:vAlign w:val="center"/>
          </w:tcPr>
          <w:p w:rsidR="00466BF8" w:rsidRDefault="00E91D50">
            <w:pPr>
              <w:autoSpaceDE w:val="0"/>
              <w:autoSpaceDN w:val="0"/>
              <w:jc w:val="center"/>
              <w:rPr>
                <w:sz w:val="21"/>
                <w:szCs w:val="21"/>
              </w:rPr>
            </w:pPr>
            <w:r>
              <w:rPr>
                <w:rFonts w:hint="eastAsia"/>
                <w:sz w:val="21"/>
                <w:szCs w:val="21"/>
              </w:rPr>
              <w:t>西南面；</w:t>
            </w:r>
            <w:r>
              <w:rPr>
                <w:rFonts w:hint="eastAsia"/>
                <w:sz w:val="21"/>
                <w:szCs w:val="21"/>
              </w:rPr>
              <w:t>430-730m</w:t>
            </w:r>
            <w:r>
              <w:rPr>
                <w:rFonts w:hint="eastAsia"/>
                <w:sz w:val="21"/>
                <w:szCs w:val="21"/>
              </w:rPr>
              <w:t>；</w:t>
            </w:r>
            <w:r>
              <w:rPr>
                <w:rFonts w:hint="eastAsia"/>
                <w:sz w:val="21"/>
                <w:szCs w:val="21"/>
              </w:rPr>
              <w:t>25</w:t>
            </w:r>
            <w:r>
              <w:rPr>
                <w:rFonts w:hint="eastAsia"/>
                <w:sz w:val="21"/>
                <w:szCs w:val="21"/>
              </w:rPr>
              <w:t>户，约</w:t>
            </w:r>
            <w:r>
              <w:rPr>
                <w:rFonts w:hint="eastAsia"/>
                <w:sz w:val="21"/>
                <w:szCs w:val="21"/>
              </w:rPr>
              <w:t>75</w:t>
            </w:r>
            <w:r>
              <w:rPr>
                <w:rFonts w:hint="eastAsia"/>
                <w:sz w:val="21"/>
                <w:szCs w:val="21"/>
              </w:rPr>
              <w:t>人</w:t>
            </w:r>
          </w:p>
        </w:tc>
        <w:tc>
          <w:tcPr>
            <w:tcW w:w="1179" w:type="dxa"/>
            <w:vMerge/>
            <w:vAlign w:val="center"/>
          </w:tcPr>
          <w:p w:rsidR="00466BF8" w:rsidRDefault="00466BF8">
            <w:pPr>
              <w:autoSpaceDE w:val="0"/>
              <w:autoSpaceDN w:val="0"/>
              <w:jc w:val="center"/>
              <w:rPr>
                <w:kern w:val="0"/>
                <w:sz w:val="21"/>
                <w:szCs w:val="21"/>
              </w:rPr>
            </w:pPr>
          </w:p>
        </w:tc>
        <w:tc>
          <w:tcPr>
            <w:tcW w:w="1517" w:type="dxa"/>
            <w:vMerge/>
            <w:vAlign w:val="center"/>
          </w:tcPr>
          <w:p w:rsidR="00466BF8" w:rsidRDefault="00466BF8">
            <w:pPr>
              <w:jc w:val="center"/>
              <w:rPr>
                <w:sz w:val="21"/>
                <w:szCs w:val="21"/>
              </w:rPr>
            </w:pPr>
          </w:p>
        </w:tc>
      </w:tr>
      <w:tr w:rsidR="00466BF8">
        <w:trPr>
          <w:trHeight w:val="454"/>
          <w:jc w:val="center"/>
        </w:trPr>
        <w:tc>
          <w:tcPr>
            <w:tcW w:w="1089" w:type="dxa"/>
            <w:vAlign w:val="center"/>
          </w:tcPr>
          <w:p w:rsidR="00466BF8" w:rsidRDefault="00E91D50">
            <w:pPr>
              <w:jc w:val="center"/>
              <w:rPr>
                <w:b/>
                <w:bCs/>
                <w:sz w:val="21"/>
                <w:szCs w:val="21"/>
              </w:rPr>
            </w:pPr>
            <w:r>
              <w:rPr>
                <w:b/>
                <w:bCs/>
                <w:sz w:val="21"/>
                <w:szCs w:val="21"/>
              </w:rPr>
              <w:t>声环境</w:t>
            </w:r>
          </w:p>
        </w:tc>
        <w:tc>
          <w:tcPr>
            <w:tcW w:w="1425" w:type="dxa"/>
            <w:vAlign w:val="center"/>
          </w:tcPr>
          <w:p w:rsidR="00466BF8" w:rsidRDefault="00E91D50">
            <w:pPr>
              <w:autoSpaceDE w:val="0"/>
              <w:autoSpaceDN w:val="0"/>
              <w:jc w:val="center"/>
              <w:rPr>
                <w:sz w:val="21"/>
                <w:szCs w:val="21"/>
              </w:rPr>
            </w:pPr>
            <w:r>
              <w:rPr>
                <w:rFonts w:hint="eastAsia"/>
                <w:sz w:val="21"/>
                <w:szCs w:val="21"/>
              </w:rPr>
              <w:t>誉彰学校</w:t>
            </w:r>
          </w:p>
        </w:tc>
        <w:tc>
          <w:tcPr>
            <w:tcW w:w="1557" w:type="dxa"/>
            <w:vAlign w:val="center"/>
          </w:tcPr>
          <w:p w:rsidR="00466BF8" w:rsidRDefault="00E91D50">
            <w:pPr>
              <w:autoSpaceDE w:val="0"/>
              <w:autoSpaceDN w:val="0"/>
              <w:jc w:val="center"/>
              <w:rPr>
                <w:sz w:val="21"/>
                <w:szCs w:val="21"/>
              </w:rPr>
            </w:pPr>
            <w:r>
              <w:rPr>
                <w:sz w:val="21"/>
                <w:szCs w:val="21"/>
              </w:rPr>
              <w:t>E112°3</w:t>
            </w:r>
            <w:r>
              <w:rPr>
                <w:rFonts w:hint="eastAsia"/>
                <w:sz w:val="21"/>
                <w:szCs w:val="21"/>
              </w:rPr>
              <w:t>9</w:t>
            </w:r>
            <w:r>
              <w:rPr>
                <w:sz w:val="21"/>
                <w:szCs w:val="21"/>
              </w:rPr>
              <w:t>′</w:t>
            </w:r>
            <w:r>
              <w:rPr>
                <w:rFonts w:hint="eastAsia"/>
                <w:sz w:val="21"/>
                <w:szCs w:val="21"/>
              </w:rPr>
              <w:t>14</w:t>
            </w:r>
            <w:r>
              <w:rPr>
                <w:sz w:val="21"/>
                <w:szCs w:val="21"/>
              </w:rPr>
              <w:t>″</w:t>
            </w:r>
            <w:r>
              <w:rPr>
                <w:sz w:val="21"/>
                <w:szCs w:val="21"/>
              </w:rPr>
              <w:t>；</w:t>
            </w:r>
            <w:r>
              <w:rPr>
                <w:sz w:val="21"/>
                <w:szCs w:val="21"/>
              </w:rPr>
              <w:t>N26°44′</w:t>
            </w:r>
            <w:r>
              <w:rPr>
                <w:rFonts w:hint="eastAsia"/>
                <w:sz w:val="21"/>
                <w:szCs w:val="21"/>
              </w:rPr>
              <w:t>20</w:t>
            </w:r>
            <w:r>
              <w:rPr>
                <w:sz w:val="21"/>
                <w:szCs w:val="21"/>
              </w:rPr>
              <w:t>″</w:t>
            </w:r>
          </w:p>
        </w:tc>
        <w:tc>
          <w:tcPr>
            <w:tcW w:w="2458" w:type="dxa"/>
            <w:gridSpan w:val="3"/>
            <w:vAlign w:val="center"/>
          </w:tcPr>
          <w:p w:rsidR="00466BF8" w:rsidRDefault="00E91D50">
            <w:pPr>
              <w:autoSpaceDE w:val="0"/>
              <w:autoSpaceDN w:val="0"/>
              <w:jc w:val="center"/>
              <w:rPr>
                <w:sz w:val="21"/>
                <w:szCs w:val="21"/>
              </w:rPr>
            </w:pPr>
            <w:r>
              <w:rPr>
                <w:rFonts w:hint="eastAsia"/>
                <w:sz w:val="21"/>
                <w:szCs w:val="21"/>
              </w:rPr>
              <w:t>厂界</w:t>
            </w:r>
            <w:r>
              <w:rPr>
                <w:rFonts w:hint="eastAsia"/>
                <w:sz w:val="21"/>
                <w:szCs w:val="21"/>
              </w:rPr>
              <w:t>200m</w:t>
            </w:r>
            <w:r>
              <w:rPr>
                <w:rFonts w:hint="eastAsia"/>
                <w:sz w:val="21"/>
                <w:szCs w:val="21"/>
              </w:rPr>
              <w:t>范围内</w:t>
            </w:r>
          </w:p>
        </w:tc>
        <w:tc>
          <w:tcPr>
            <w:tcW w:w="1179" w:type="dxa"/>
            <w:vAlign w:val="center"/>
          </w:tcPr>
          <w:p w:rsidR="00466BF8" w:rsidRDefault="00E91D50">
            <w:pPr>
              <w:jc w:val="center"/>
              <w:rPr>
                <w:sz w:val="21"/>
                <w:szCs w:val="21"/>
              </w:rPr>
            </w:pPr>
            <w:r>
              <w:rPr>
                <w:sz w:val="21"/>
                <w:szCs w:val="21"/>
              </w:rPr>
              <w:t>居民住宅</w:t>
            </w:r>
          </w:p>
        </w:tc>
        <w:tc>
          <w:tcPr>
            <w:tcW w:w="1517" w:type="dxa"/>
            <w:vAlign w:val="center"/>
          </w:tcPr>
          <w:p w:rsidR="00466BF8" w:rsidRDefault="00E91D50">
            <w:pPr>
              <w:jc w:val="center"/>
              <w:rPr>
                <w:sz w:val="21"/>
                <w:szCs w:val="21"/>
              </w:rPr>
            </w:pPr>
            <w:r>
              <w:rPr>
                <w:sz w:val="21"/>
                <w:szCs w:val="21"/>
              </w:rPr>
              <w:t>（</w:t>
            </w:r>
            <w:r>
              <w:rPr>
                <w:sz w:val="21"/>
                <w:szCs w:val="21"/>
              </w:rPr>
              <w:t>GB3096-2008)2</w:t>
            </w:r>
            <w:r>
              <w:rPr>
                <w:sz w:val="21"/>
                <w:szCs w:val="21"/>
              </w:rPr>
              <w:t>类标准</w:t>
            </w:r>
          </w:p>
        </w:tc>
      </w:tr>
      <w:tr w:rsidR="00466BF8">
        <w:trPr>
          <w:trHeight w:val="454"/>
          <w:jc w:val="center"/>
        </w:trPr>
        <w:tc>
          <w:tcPr>
            <w:tcW w:w="1089" w:type="dxa"/>
            <w:vAlign w:val="center"/>
          </w:tcPr>
          <w:p w:rsidR="00466BF8" w:rsidRDefault="00E91D50">
            <w:pPr>
              <w:jc w:val="center"/>
              <w:rPr>
                <w:b/>
                <w:bCs/>
                <w:sz w:val="21"/>
                <w:szCs w:val="21"/>
              </w:rPr>
            </w:pPr>
            <w:r>
              <w:rPr>
                <w:b/>
                <w:bCs/>
                <w:sz w:val="21"/>
                <w:szCs w:val="21"/>
              </w:rPr>
              <w:t>地表水环境</w:t>
            </w:r>
          </w:p>
        </w:tc>
        <w:tc>
          <w:tcPr>
            <w:tcW w:w="2982" w:type="dxa"/>
            <w:gridSpan w:val="2"/>
            <w:vAlign w:val="center"/>
          </w:tcPr>
          <w:p w:rsidR="00466BF8" w:rsidRDefault="00E91D50">
            <w:pPr>
              <w:jc w:val="center"/>
              <w:rPr>
                <w:sz w:val="21"/>
                <w:szCs w:val="21"/>
              </w:rPr>
            </w:pPr>
            <w:r>
              <w:rPr>
                <w:rFonts w:hint="eastAsia"/>
                <w:sz w:val="21"/>
                <w:szCs w:val="21"/>
              </w:rPr>
              <w:t>湘江，</w:t>
            </w:r>
            <w:r>
              <w:rPr>
                <w:rFonts w:hint="eastAsia"/>
                <w:bCs/>
                <w:color w:val="000000" w:themeColor="text1"/>
                <w:spacing w:val="6"/>
                <w:sz w:val="21"/>
                <w:szCs w:val="21"/>
              </w:rPr>
              <w:t>松柏航道站至铜桥港段</w:t>
            </w:r>
          </w:p>
        </w:tc>
        <w:tc>
          <w:tcPr>
            <w:tcW w:w="2458" w:type="dxa"/>
            <w:gridSpan w:val="3"/>
            <w:vAlign w:val="center"/>
          </w:tcPr>
          <w:p w:rsidR="00466BF8" w:rsidRDefault="00E91D50">
            <w:pPr>
              <w:jc w:val="center"/>
              <w:rPr>
                <w:sz w:val="21"/>
                <w:szCs w:val="21"/>
              </w:rPr>
            </w:pPr>
            <w:r>
              <w:rPr>
                <w:rFonts w:hint="eastAsia"/>
                <w:sz w:val="21"/>
                <w:szCs w:val="21"/>
              </w:rPr>
              <w:t>北面；</w:t>
            </w:r>
            <w:r>
              <w:rPr>
                <w:rFonts w:hint="eastAsia"/>
                <w:sz w:val="21"/>
                <w:szCs w:val="21"/>
              </w:rPr>
              <w:t>1300m</w:t>
            </w:r>
            <w:r>
              <w:rPr>
                <w:rFonts w:hint="eastAsia"/>
                <w:sz w:val="21"/>
                <w:szCs w:val="21"/>
              </w:rPr>
              <w:t>；大河</w:t>
            </w:r>
          </w:p>
        </w:tc>
        <w:tc>
          <w:tcPr>
            <w:tcW w:w="1179" w:type="dxa"/>
            <w:vAlign w:val="center"/>
          </w:tcPr>
          <w:p w:rsidR="00466BF8" w:rsidRDefault="00E91D50">
            <w:pPr>
              <w:jc w:val="center"/>
              <w:rPr>
                <w:kern w:val="0"/>
                <w:sz w:val="21"/>
                <w:szCs w:val="21"/>
              </w:rPr>
            </w:pPr>
            <w:r>
              <w:rPr>
                <w:sz w:val="21"/>
                <w:szCs w:val="21"/>
              </w:rPr>
              <w:t>渔业用水区</w:t>
            </w:r>
          </w:p>
        </w:tc>
        <w:tc>
          <w:tcPr>
            <w:tcW w:w="1517" w:type="dxa"/>
            <w:vAlign w:val="center"/>
          </w:tcPr>
          <w:p w:rsidR="00466BF8" w:rsidRDefault="00E91D50">
            <w:pPr>
              <w:jc w:val="center"/>
              <w:rPr>
                <w:sz w:val="21"/>
                <w:szCs w:val="21"/>
              </w:rPr>
            </w:pPr>
            <w:r>
              <w:rPr>
                <w:sz w:val="21"/>
                <w:szCs w:val="21"/>
              </w:rPr>
              <w:t>（</w:t>
            </w:r>
            <w:r>
              <w:rPr>
                <w:sz w:val="21"/>
                <w:szCs w:val="21"/>
              </w:rPr>
              <w:t>GB3838-2002</w:t>
            </w:r>
            <w:r>
              <w:rPr>
                <w:sz w:val="21"/>
                <w:szCs w:val="21"/>
              </w:rPr>
              <w:t>）</w:t>
            </w:r>
            <w:r>
              <w:rPr>
                <w:sz w:val="21"/>
                <w:szCs w:val="21"/>
              </w:rPr>
              <w:fldChar w:fldCharType="begin"/>
            </w:r>
            <w:r>
              <w:rPr>
                <w:sz w:val="21"/>
                <w:szCs w:val="21"/>
              </w:rPr>
              <w:instrText xml:space="preserve"> = 3 \* ROMAN \* MERGEFORMAT </w:instrText>
            </w:r>
            <w:r>
              <w:rPr>
                <w:sz w:val="21"/>
                <w:szCs w:val="21"/>
              </w:rPr>
              <w:fldChar w:fldCharType="separate"/>
            </w:r>
            <w:r>
              <w:t>III</w:t>
            </w:r>
            <w:r>
              <w:rPr>
                <w:sz w:val="21"/>
                <w:szCs w:val="21"/>
              </w:rPr>
              <w:fldChar w:fldCharType="end"/>
            </w:r>
            <w:r>
              <w:rPr>
                <w:sz w:val="21"/>
                <w:szCs w:val="21"/>
              </w:rPr>
              <w:t>类</w:t>
            </w:r>
          </w:p>
        </w:tc>
      </w:tr>
      <w:tr w:rsidR="00466BF8">
        <w:trPr>
          <w:trHeight w:val="454"/>
          <w:jc w:val="center"/>
        </w:trPr>
        <w:tc>
          <w:tcPr>
            <w:tcW w:w="1089" w:type="dxa"/>
            <w:vAlign w:val="center"/>
          </w:tcPr>
          <w:p w:rsidR="00466BF8" w:rsidRDefault="00E91D50">
            <w:pPr>
              <w:jc w:val="center"/>
              <w:rPr>
                <w:b/>
                <w:bCs/>
                <w:sz w:val="21"/>
                <w:szCs w:val="21"/>
              </w:rPr>
            </w:pPr>
            <w:r>
              <w:rPr>
                <w:b/>
                <w:bCs/>
                <w:sz w:val="21"/>
                <w:szCs w:val="21"/>
              </w:rPr>
              <w:t>生态环境</w:t>
            </w:r>
          </w:p>
        </w:tc>
        <w:tc>
          <w:tcPr>
            <w:tcW w:w="2982" w:type="dxa"/>
            <w:gridSpan w:val="2"/>
            <w:vAlign w:val="center"/>
          </w:tcPr>
          <w:p w:rsidR="00466BF8" w:rsidRDefault="00E91D50">
            <w:pPr>
              <w:jc w:val="center"/>
              <w:rPr>
                <w:sz w:val="21"/>
                <w:szCs w:val="21"/>
              </w:rPr>
            </w:pPr>
            <w:r>
              <w:rPr>
                <w:rFonts w:hint="eastAsia"/>
                <w:sz w:val="21"/>
                <w:szCs w:val="21"/>
              </w:rPr>
              <w:t>林地、农地</w:t>
            </w:r>
          </w:p>
        </w:tc>
        <w:tc>
          <w:tcPr>
            <w:tcW w:w="3637" w:type="dxa"/>
            <w:gridSpan w:val="4"/>
            <w:vAlign w:val="center"/>
          </w:tcPr>
          <w:p w:rsidR="00466BF8" w:rsidRDefault="00E91D50">
            <w:pPr>
              <w:jc w:val="center"/>
              <w:rPr>
                <w:sz w:val="21"/>
                <w:szCs w:val="21"/>
              </w:rPr>
            </w:pPr>
            <w:r>
              <w:rPr>
                <w:rFonts w:hint="eastAsia"/>
                <w:sz w:val="21"/>
                <w:szCs w:val="21"/>
              </w:rPr>
              <w:t>工程范围内以及四周</w:t>
            </w:r>
          </w:p>
        </w:tc>
        <w:tc>
          <w:tcPr>
            <w:tcW w:w="1517" w:type="dxa"/>
            <w:vAlign w:val="center"/>
          </w:tcPr>
          <w:p w:rsidR="00466BF8" w:rsidRDefault="00E91D50">
            <w:pPr>
              <w:jc w:val="center"/>
              <w:rPr>
                <w:sz w:val="21"/>
                <w:szCs w:val="21"/>
              </w:rPr>
            </w:pPr>
            <w:r>
              <w:rPr>
                <w:rFonts w:hint="eastAsia"/>
                <w:sz w:val="21"/>
                <w:szCs w:val="21"/>
              </w:rPr>
              <w:t>减少植被破坏</w:t>
            </w:r>
          </w:p>
        </w:tc>
      </w:tr>
    </w:tbl>
    <w:p w:rsidR="00466BF8" w:rsidRDefault="00E91D50">
      <w:pPr>
        <w:pStyle w:val="1"/>
      </w:pPr>
      <w:r>
        <w:t>2</w:t>
      </w:r>
      <w:r>
        <w:t>环境质量现状</w:t>
      </w:r>
      <w:bookmarkEnd w:id="5"/>
    </w:p>
    <w:p w:rsidR="00466BF8" w:rsidRDefault="00E91D50">
      <w:pPr>
        <w:pStyle w:val="2"/>
        <w:rPr>
          <w:rFonts w:ascii="Times New Roman" w:hAnsi="Times New Roman" w:cs="Times New Roman"/>
        </w:rPr>
      </w:pPr>
      <w:r>
        <w:rPr>
          <w:rFonts w:ascii="Times New Roman" w:hAnsi="Times New Roman" w:cs="Times New Roman"/>
        </w:rPr>
        <w:t>2.1</w:t>
      </w:r>
      <w:r>
        <w:rPr>
          <w:rFonts w:ascii="Times New Roman" w:hAnsi="Times New Roman" w:cs="Times New Roman"/>
        </w:rPr>
        <w:t>环境空气质量</w:t>
      </w:r>
    </w:p>
    <w:p w:rsidR="00466BF8" w:rsidRDefault="00E91D50">
      <w:pPr>
        <w:pStyle w:val="afb"/>
        <w:ind w:firstLine="480"/>
        <w:rPr>
          <w:color w:val="000000" w:themeColor="text1"/>
        </w:rPr>
      </w:pPr>
      <w:r>
        <w:rPr>
          <w:rFonts w:hint="eastAsia"/>
          <w:color w:val="000000" w:themeColor="text1"/>
        </w:rPr>
        <w:t>为了解项目所在区域的大气环境质量现状，评价根据衡阳市监测站</w:t>
      </w:r>
      <w:r>
        <w:rPr>
          <w:color w:val="000000" w:themeColor="text1"/>
        </w:rPr>
        <w:t>《关于</w:t>
      </w:r>
      <w:r>
        <w:rPr>
          <w:color w:val="000000" w:themeColor="text1"/>
        </w:rPr>
        <w:t>201</w:t>
      </w:r>
      <w:r>
        <w:rPr>
          <w:rFonts w:hint="eastAsia"/>
          <w:color w:val="000000" w:themeColor="text1"/>
        </w:rPr>
        <w:t>9</w:t>
      </w:r>
      <w:r>
        <w:rPr>
          <w:color w:val="000000" w:themeColor="text1"/>
        </w:rPr>
        <w:t>年</w:t>
      </w:r>
      <w:r>
        <w:rPr>
          <w:color w:val="000000" w:themeColor="text1"/>
        </w:rPr>
        <w:t>12</w:t>
      </w:r>
      <w:r>
        <w:rPr>
          <w:color w:val="000000" w:themeColor="text1"/>
        </w:rPr>
        <w:t>月及</w:t>
      </w:r>
      <w:r>
        <w:rPr>
          <w:color w:val="000000" w:themeColor="text1"/>
        </w:rPr>
        <w:t>1~12</w:t>
      </w:r>
      <w:r>
        <w:rPr>
          <w:color w:val="000000" w:themeColor="text1"/>
        </w:rPr>
        <w:t>月全市环境质量状况的通报》</w:t>
      </w:r>
      <w:r>
        <w:rPr>
          <w:rFonts w:hint="eastAsia"/>
          <w:color w:val="000000" w:themeColor="text1"/>
        </w:rPr>
        <w:t>，对区域环境空气质量情况进行评价。</w:t>
      </w:r>
    </w:p>
    <w:p w:rsidR="00466BF8" w:rsidRDefault="00E91D50">
      <w:pPr>
        <w:pStyle w:val="afb"/>
        <w:ind w:firstLine="480"/>
        <w:rPr>
          <w:color w:val="000000" w:themeColor="text1"/>
        </w:rPr>
      </w:pPr>
      <w:r>
        <w:rPr>
          <w:rFonts w:hint="eastAsia"/>
          <w:color w:val="000000" w:themeColor="text1"/>
        </w:rPr>
        <w:t>衡南县</w:t>
      </w:r>
      <w:r>
        <w:rPr>
          <w:color w:val="000000" w:themeColor="text1"/>
        </w:rPr>
        <w:t>二氧化硫和二氧化氮年平均质量浓度、可吸入颗粒物（</w:t>
      </w:r>
      <w:r>
        <w:rPr>
          <w:rFonts w:hint="eastAsia"/>
          <w:color w:val="000000" w:themeColor="text1"/>
        </w:rPr>
        <w:t>PM</w:t>
      </w:r>
      <w:r>
        <w:rPr>
          <w:rFonts w:hint="eastAsia"/>
          <w:color w:val="000000" w:themeColor="text1"/>
          <w:vertAlign w:val="subscript"/>
        </w:rPr>
        <w:t>10</w:t>
      </w:r>
      <w:r>
        <w:rPr>
          <w:color w:val="000000" w:themeColor="text1"/>
        </w:rPr>
        <w:t>）年平均质量浓度</w:t>
      </w:r>
      <w:r>
        <w:rPr>
          <w:rFonts w:hint="eastAsia"/>
          <w:color w:val="000000" w:themeColor="text1"/>
        </w:rPr>
        <w:t>、</w:t>
      </w:r>
      <w:r>
        <w:rPr>
          <w:color w:val="000000" w:themeColor="text1"/>
        </w:rPr>
        <w:t>一氧化碳</w:t>
      </w:r>
      <w:r>
        <w:rPr>
          <w:rFonts w:hint="eastAsia"/>
          <w:color w:val="000000" w:themeColor="text1"/>
        </w:rPr>
        <w:t>年</w:t>
      </w:r>
      <w:r>
        <w:rPr>
          <w:color w:val="000000" w:themeColor="text1"/>
        </w:rPr>
        <w:t>评价浓度（第</w:t>
      </w:r>
      <w:r>
        <w:rPr>
          <w:color w:val="000000" w:themeColor="text1"/>
        </w:rPr>
        <w:t>95</w:t>
      </w:r>
      <w:r>
        <w:rPr>
          <w:color w:val="000000" w:themeColor="text1"/>
        </w:rPr>
        <w:t>百分位数）、臭氧年评价浓度（第</w:t>
      </w:r>
      <w:r>
        <w:rPr>
          <w:color w:val="000000" w:themeColor="text1"/>
        </w:rPr>
        <w:t>90</w:t>
      </w:r>
      <w:r>
        <w:rPr>
          <w:color w:val="000000" w:themeColor="text1"/>
        </w:rPr>
        <w:t>百分位数）均达到《环境空气质量标准》（</w:t>
      </w:r>
      <w:r>
        <w:rPr>
          <w:color w:val="000000" w:themeColor="text1"/>
        </w:rPr>
        <w:t>GB3095-2012</w:t>
      </w:r>
      <w:r>
        <w:rPr>
          <w:color w:val="000000" w:themeColor="text1"/>
        </w:rPr>
        <w:t>）二级标准，细颗粒物（</w:t>
      </w:r>
      <w:r>
        <w:rPr>
          <w:rFonts w:hint="eastAsia"/>
          <w:color w:val="000000" w:themeColor="text1"/>
        </w:rPr>
        <w:t>PM</w:t>
      </w:r>
      <w:r>
        <w:rPr>
          <w:rFonts w:hint="eastAsia"/>
          <w:color w:val="000000" w:themeColor="text1"/>
          <w:vertAlign w:val="subscript"/>
        </w:rPr>
        <w:t>2.5</w:t>
      </w:r>
      <w:r>
        <w:rPr>
          <w:color w:val="000000" w:themeColor="text1"/>
        </w:rPr>
        <w:t>）年平均质量浓度超出《环境空气质量标准》（</w:t>
      </w:r>
      <w:r>
        <w:rPr>
          <w:color w:val="000000" w:themeColor="text1"/>
        </w:rPr>
        <w:t>GB3095-2012</w:t>
      </w:r>
      <w:r>
        <w:rPr>
          <w:color w:val="000000" w:themeColor="text1"/>
        </w:rPr>
        <w:t>）二级标准，具体见</w:t>
      </w:r>
      <w:r>
        <w:fldChar w:fldCharType="begin"/>
      </w:r>
      <w:r>
        <w:instrText xml:space="preserve"> REF _Ref528415780 \h  \* MERGEFORMAT </w:instrText>
      </w:r>
      <w:r>
        <w:fldChar w:fldCharType="separate"/>
      </w:r>
      <w:r>
        <w:t>表</w:t>
      </w:r>
      <w:r>
        <w:fldChar w:fldCharType="end"/>
      </w:r>
      <w:r>
        <w:rPr>
          <w:color w:val="000000" w:themeColor="text1"/>
        </w:rPr>
        <w:t>，项目所在区域为</w:t>
      </w:r>
      <w:r>
        <w:rPr>
          <w:rFonts w:hint="eastAsia"/>
          <w:color w:val="000000" w:themeColor="text1"/>
        </w:rPr>
        <w:t>不</w:t>
      </w:r>
      <w:r>
        <w:rPr>
          <w:color w:val="000000" w:themeColor="text1"/>
        </w:rPr>
        <w:t>达标区。</w:t>
      </w:r>
    </w:p>
    <w:p w:rsidR="00466BF8" w:rsidRDefault="00E91D50">
      <w:pPr>
        <w:pStyle w:val="afc"/>
        <w:rPr>
          <w:color w:val="000000" w:themeColor="text1"/>
        </w:rPr>
      </w:pPr>
      <w:bookmarkStart w:id="6" w:name="_Ref528415780"/>
      <w:r>
        <w:rPr>
          <w:noProof/>
          <w:color w:val="000000" w:themeColor="text1"/>
        </w:rPr>
        <w:lastRenderedPageBreak/>
        <w:drawing>
          <wp:inline distT="0" distB="0" distL="0" distR="0">
            <wp:extent cx="5648325" cy="2955925"/>
            <wp:effectExtent l="0" t="0" r="9525" b="15875"/>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11" cstate="print"/>
                    <a:stretch>
                      <a:fillRect/>
                    </a:stretch>
                  </pic:blipFill>
                  <pic:spPr>
                    <a:xfrm>
                      <a:off x="0" y="0"/>
                      <a:ext cx="5648325" cy="2955925"/>
                    </a:xfrm>
                    <a:prstGeom prst="rect">
                      <a:avLst/>
                    </a:prstGeom>
                  </pic:spPr>
                </pic:pic>
              </a:graphicData>
            </a:graphic>
          </wp:inline>
        </w:drawing>
      </w:r>
    </w:p>
    <w:p w:rsidR="00466BF8" w:rsidRDefault="00E91D50">
      <w:pPr>
        <w:pStyle w:val="afc"/>
        <w:rPr>
          <w:b/>
          <w:bCs/>
          <w:color w:val="000000" w:themeColor="text1"/>
        </w:rPr>
      </w:pPr>
      <w:r>
        <w:rPr>
          <w:b/>
          <w:bCs/>
          <w:color w:val="000000" w:themeColor="text1"/>
        </w:rPr>
        <w:t>表</w:t>
      </w:r>
      <w:bookmarkEnd w:id="6"/>
      <w:r>
        <w:rPr>
          <w:rFonts w:hint="eastAsia"/>
          <w:b/>
          <w:bCs/>
          <w:color w:val="000000" w:themeColor="text1"/>
        </w:rPr>
        <w:t xml:space="preserve">2-1 </w:t>
      </w:r>
      <w:r>
        <w:rPr>
          <w:b/>
          <w:bCs/>
          <w:color w:val="000000" w:themeColor="text1"/>
        </w:rPr>
        <w:t xml:space="preserve"> </w:t>
      </w:r>
      <w:r>
        <w:rPr>
          <w:b/>
          <w:bCs/>
          <w:color w:val="000000" w:themeColor="text1"/>
        </w:rPr>
        <w:t>区域空气质量现状评价表</w:t>
      </w:r>
    </w:p>
    <w:tbl>
      <w:tblPr>
        <w:tblW w:w="915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78"/>
        <w:gridCol w:w="2693"/>
        <w:gridCol w:w="1276"/>
        <w:gridCol w:w="1701"/>
        <w:gridCol w:w="1417"/>
        <w:gridCol w:w="1089"/>
      </w:tblGrid>
      <w:tr w:rsidR="00466BF8">
        <w:trPr>
          <w:trHeight w:val="397"/>
          <w:jc w:val="center"/>
        </w:trPr>
        <w:tc>
          <w:tcPr>
            <w:tcW w:w="978" w:type="dxa"/>
            <w:vAlign w:val="center"/>
          </w:tcPr>
          <w:p w:rsidR="00466BF8" w:rsidRDefault="00E91D50">
            <w:pPr>
              <w:pStyle w:val="afd"/>
              <w:rPr>
                <w:color w:val="000000" w:themeColor="text1"/>
                <w:sz w:val="21"/>
                <w:szCs w:val="21"/>
              </w:rPr>
            </w:pPr>
            <w:r>
              <w:rPr>
                <w:color w:val="000000" w:themeColor="text1"/>
                <w:sz w:val="21"/>
                <w:szCs w:val="21"/>
              </w:rPr>
              <w:t>污染物</w:t>
            </w:r>
          </w:p>
        </w:tc>
        <w:tc>
          <w:tcPr>
            <w:tcW w:w="2693" w:type="dxa"/>
            <w:vAlign w:val="center"/>
          </w:tcPr>
          <w:p w:rsidR="00466BF8" w:rsidRDefault="00E91D50">
            <w:pPr>
              <w:pStyle w:val="afd"/>
              <w:rPr>
                <w:color w:val="000000" w:themeColor="text1"/>
                <w:sz w:val="21"/>
                <w:szCs w:val="21"/>
              </w:rPr>
            </w:pPr>
            <w:r>
              <w:rPr>
                <w:color w:val="000000" w:themeColor="text1"/>
                <w:sz w:val="21"/>
                <w:szCs w:val="21"/>
              </w:rPr>
              <w:t>年评价指标</w:t>
            </w:r>
          </w:p>
        </w:tc>
        <w:tc>
          <w:tcPr>
            <w:tcW w:w="1276" w:type="dxa"/>
            <w:vAlign w:val="center"/>
          </w:tcPr>
          <w:p w:rsidR="00466BF8" w:rsidRDefault="00E91D50">
            <w:pPr>
              <w:pStyle w:val="afd"/>
              <w:rPr>
                <w:color w:val="000000" w:themeColor="text1"/>
                <w:sz w:val="21"/>
                <w:szCs w:val="21"/>
              </w:rPr>
            </w:pPr>
            <w:r>
              <w:rPr>
                <w:color w:val="000000" w:themeColor="text1"/>
                <w:sz w:val="21"/>
                <w:szCs w:val="21"/>
              </w:rPr>
              <w:t>现状浓度（</w:t>
            </w:r>
            <w:r>
              <w:rPr>
                <w:color w:val="000000" w:themeColor="text1"/>
                <w:sz w:val="21"/>
                <w:szCs w:val="21"/>
              </w:rPr>
              <w:t>µg/m</w:t>
            </w:r>
            <w:r>
              <w:rPr>
                <w:color w:val="000000" w:themeColor="text1"/>
                <w:sz w:val="21"/>
                <w:szCs w:val="21"/>
                <w:vertAlign w:val="superscript"/>
              </w:rPr>
              <w:t>3</w:t>
            </w:r>
            <w:r>
              <w:rPr>
                <w:color w:val="000000" w:themeColor="text1"/>
                <w:sz w:val="21"/>
                <w:szCs w:val="21"/>
              </w:rPr>
              <w:t>）</w:t>
            </w:r>
          </w:p>
        </w:tc>
        <w:tc>
          <w:tcPr>
            <w:tcW w:w="1701" w:type="dxa"/>
            <w:vAlign w:val="center"/>
          </w:tcPr>
          <w:p w:rsidR="00466BF8" w:rsidRDefault="00E91D50">
            <w:pPr>
              <w:pStyle w:val="afd"/>
              <w:rPr>
                <w:color w:val="000000" w:themeColor="text1"/>
                <w:sz w:val="21"/>
                <w:szCs w:val="21"/>
              </w:rPr>
            </w:pPr>
            <w:r>
              <w:rPr>
                <w:color w:val="000000" w:themeColor="text1"/>
                <w:sz w:val="21"/>
                <w:szCs w:val="21"/>
              </w:rPr>
              <w:t>标准值（</w:t>
            </w:r>
            <w:r>
              <w:rPr>
                <w:color w:val="000000" w:themeColor="text1"/>
                <w:sz w:val="21"/>
                <w:szCs w:val="21"/>
              </w:rPr>
              <w:t>µg/m</w:t>
            </w:r>
            <w:r>
              <w:rPr>
                <w:color w:val="000000" w:themeColor="text1"/>
                <w:sz w:val="21"/>
                <w:szCs w:val="21"/>
                <w:vertAlign w:val="superscript"/>
              </w:rPr>
              <w:t>3</w:t>
            </w:r>
            <w:r>
              <w:rPr>
                <w:color w:val="000000" w:themeColor="text1"/>
                <w:sz w:val="21"/>
                <w:szCs w:val="21"/>
              </w:rPr>
              <w:t>）</w:t>
            </w:r>
          </w:p>
        </w:tc>
        <w:tc>
          <w:tcPr>
            <w:tcW w:w="1417" w:type="dxa"/>
            <w:vAlign w:val="center"/>
          </w:tcPr>
          <w:p w:rsidR="00466BF8" w:rsidRDefault="00E91D50">
            <w:pPr>
              <w:pStyle w:val="afd"/>
              <w:rPr>
                <w:color w:val="000000" w:themeColor="text1"/>
                <w:sz w:val="21"/>
                <w:szCs w:val="21"/>
              </w:rPr>
            </w:pPr>
            <w:r>
              <w:rPr>
                <w:color w:val="000000" w:themeColor="text1"/>
                <w:sz w:val="21"/>
                <w:szCs w:val="21"/>
              </w:rPr>
              <w:t>占标率</w:t>
            </w:r>
            <w:r>
              <w:rPr>
                <w:color w:val="000000" w:themeColor="text1"/>
                <w:sz w:val="21"/>
                <w:szCs w:val="21"/>
              </w:rPr>
              <w:t>%</w:t>
            </w:r>
          </w:p>
        </w:tc>
        <w:tc>
          <w:tcPr>
            <w:tcW w:w="1089" w:type="dxa"/>
            <w:vAlign w:val="center"/>
          </w:tcPr>
          <w:p w:rsidR="00466BF8" w:rsidRDefault="00E91D50">
            <w:pPr>
              <w:pStyle w:val="afd"/>
              <w:rPr>
                <w:color w:val="000000" w:themeColor="text1"/>
                <w:sz w:val="21"/>
                <w:szCs w:val="21"/>
              </w:rPr>
            </w:pPr>
            <w:r>
              <w:rPr>
                <w:color w:val="000000" w:themeColor="text1"/>
                <w:sz w:val="21"/>
                <w:szCs w:val="21"/>
              </w:rPr>
              <w:t>达标情况</w:t>
            </w:r>
          </w:p>
        </w:tc>
      </w:tr>
      <w:tr w:rsidR="00466BF8">
        <w:trPr>
          <w:trHeight w:val="397"/>
          <w:jc w:val="center"/>
        </w:trPr>
        <w:tc>
          <w:tcPr>
            <w:tcW w:w="978" w:type="dxa"/>
            <w:vAlign w:val="center"/>
          </w:tcPr>
          <w:p w:rsidR="00466BF8" w:rsidRDefault="00E91D50">
            <w:pPr>
              <w:pStyle w:val="afd"/>
              <w:rPr>
                <w:color w:val="000000" w:themeColor="text1"/>
                <w:sz w:val="21"/>
                <w:szCs w:val="21"/>
              </w:rPr>
            </w:pPr>
            <w:r>
              <w:rPr>
                <w:color w:val="000000" w:themeColor="text1"/>
                <w:sz w:val="21"/>
                <w:szCs w:val="21"/>
              </w:rPr>
              <w:t>SO</w:t>
            </w:r>
            <w:r>
              <w:rPr>
                <w:color w:val="000000" w:themeColor="text1"/>
                <w:sz w:val="21"/>
                <w:szCs w:val="21"/>
                <w:vertAlign w:val="subscript"/>
              </w:rPr>
              <w:t>2</w:t>
            </w:r>
          </w:p>
        </w:tc>
        <w:tc>
          <w:tcPr>
            <w:tcW w:w="2693" w:type="dxa"/>
            <w:vAlign w:val="center"/>
          </w:tcPr>
          <w:p w:rsidR="00466BF8" w:rsidRDefault="00E91D50">
            <w:pPr>
              <w:pStyle w:val="afd"/>
              <w:rPr>
                <w:bCs/>
                <w:color w:val="000000" w:themeColor="text1"/>
                <w:sz w:val="21"/>
                <w:szCs w:val="21"/>
              </w:rPr>
            </w:pPr>
            <w:r>
              <w:rPr>
                <w:bCs/>
                <w:color w:val="000000" w:themeColor="text1"/>
                <w:sz w:val="21"/>
                <w:szCs w:val="21"/>
              </w:rPr>
              <w:t>年平均质量浓度</w:t>
            </w:r>
          </w:p>
        </w:tc>
        <w:tc>
          <w:tcPr>
            <w:tcW w:w="1276" w:type="dxa"/>
            <w:vAlign w:val="center"/>
          </w:tcPr>
          <w:p w:rsidR="00466BF8" w:rsidRDefault="00E91D50">
            <w:pPr>
              <w:pStyle w:val="afd"/>
              <w:rPr>
                <w:bCs/>
                <w:color w:val="000000" w:themeColor="text1"/>
                <w:sz w:val="21"/>
                <w:szCs w:val="21"/>
              </w:rPr>
            </w:pPr>
            <w:r>
              <w:rPr>
                <w:rFonts w:hint="eastAsia"/>
                <w:bCs/>
                <w:color w:val="000000" w:themeColor="text1"/>
                <w:sz w:val="21"/>
                <w:szCs w:val="21"/>
              </w:rPr>
              <w:t>10</w:t>
            </w:r>
          </w:p>
        </w:tc>
        <w:tc>
          <w:tcPr>
            <w:tcW w:w="1701" w:type="dxa"/>
            <w:vAlign w:val="center"/>
          </w:tcPr>
          <w:p w:rsidR="00466BF8" w:rsidRDefault="00E91D50">
            <w:pPr>
              <w:pStyle w:val="afd"/>
              <w:rPr>
                <w:bCs/>
                <w:color w:val="000000" w:themeColor="text1"/>
                <w:sz w:val="21"/>
                <w:szCs w:val="21"/>
              </w:rPr>
            </w:pPr>
            <w:r>
              <w:rPr>
                <w:bCs/>
                <w:color w:val="000000" w:themeColor="text1"/>
                <w:sz w:val="21"/>
                <w:szCs w:val="21"/>
              </w:rPr>
              <w:t>60</w:t>
            </w:r>
          </w:p>
        </w:tc>
        <w:tc>
          <w:tcPr>
            <w:tcW w:w="1417" w:type="dxa"/>
            <w:vAlign w:val="center"/>
          </w:tcPr>
          <w:p w:rsidR="00466BF8" w:rsidRDefault="00E91D50">
            <w:pPr>
              <w:pStyle w:val="afd"/>
              <w:rPr>
                <w:bCs/>
                <w:color w:val="000000" w:themeColor="text1"/>
                <w:sz w:val="21"/>
                <w:szCs w:val="21"/>
              </w:rPr>
            </w:pPr>
            <w:r>
              <w:rPr>
                <w:rFonts w:hint="eastAsia"/>
                <w:bCs/>
                <w:color w:val="000000" w:themeColor="text1"/>
                <w:sz w:val="21"/>
                <w:szCs w:val="21"/>
              </w:rPr>
              <w:t>16.67</w:t>
            </w:r>
          </w:p>
        </w:tc>
        <w:tc>
          <w:tcPr>
            <w:tcW w:w="1089" w:type="dxa"/>
            <w:vAlign w:val="center"/>
          </w:tcPr>
          <w:p w:rsidR="00466BF8" w:rsidRDefault="00E91D50">
            <w:pPr>
              <w:pStyle w:val="afd"/>
              <w:rPr>
                <w:bCs/>
                <w:color w:val="000000" w:themeColor="text1"/>
                <w:sz w:val="21"/>
                <w:szCs w:val="21"/>
              </w:rPr>
            </w:pPr>
            <w:r>
              <w:rPr>
                <w:bCs/>
                <w:color w:val="000000" w:themeColor="text1"/>
                <w:sz w:val="21"/>
                <w:szCs w:val="21"/>
              </w:rPr>
              <w:t>达标</w:t>
            </w:r>
          </w:p>
        </w:tc>
      </w:tr>
      <w:tr w:rsidR="00466BF8">
        <w:trPr>
          <w:trHeight w:val="397"/>
          <w:jc w:val="center"/>
        </w:trPr>
        <w:tc>
          <w:tcPr>
            <w:tcW w:w="978" w:type="dxa"/>
            <w:vAlign w:val="center"/>
          </w:tcPr>
          <w:p w:rsidR="00466BF8" w:rsidRDefault="00E91D50">
            <w:pPr>
              <w:pStyle w:val="afd"/>
              <w:rPr>
                <w:color w:val="000000" w:themeColor="text1"/>
                <w:sz w:val="21"/>
                <w:szCs w:val="21"/>
              </w:rPr>
            </w:pPr>
            <w:r>
              <w:rPr>
                <w:color w:val="000000" w:themeColor="text1"/>
                <w:sz w:val="21"/>
                <w:szCs w:val="21"/>
              </w:rPr>
              <w:t>NO</w:t>
            </w:r>
            <w:r>
              <w:rPr>
                <w:color w:val="000000" w:themeColor="text1"/>
                <w:sz w:val="21"/>
                <w:szCs w:val="21"/>
                <w:vertAlign w:val="subscript"/>
              </w:rPr>
              <w:t>2</w:t>
            </w:r>
          </w:p>
        </w:tc>
        <w:tc>
          <w:tcPr>
            <w:tcW w:w="2693" w:type="dxa"/>
            <w:vAlign w:val="center"/>
          </w:tcPr>
          <w:p w:rsidR="00466BF8" w:rsidRDefault="00E91D50">
            <w:pPr>
              <w:pStyle w:val="afd"/>
              <w:rPr>
                <w:bCs/>
                <w:color w:val="000000" w:themeColor="text1"/>
                <w:sz w:val="21"/>
                <w:szCs w:val="21"/>
              </w:rPr>
            </w:pPr>
            <w:r>
              <w:rPr>
                <w:bCs/>
                <w:color w:val="000000" w:themeColor="text1"/>
                <w:sz w:val="21"/>
                <w:szCs w:val="21"/>
              </w:rPr>
              <w:t>年平均质量浓度</w:t>
            </w:r>
          </w:p>
        </w:tc>
        <w:tc>
          <w:tcPr>
            <w:tcW w:w="1276" w:type="dxa"/>
            <w:vAlign w:val="center"/>
          </w:tcPr>
          <w:p w:rsidR="00466BF8" w:rsidRDefault="00E91D50">
            <w:pPr>
              <w:pStyle w:val="afd"/>
              <w:rPr>
                <w:bCs/>
                <w:color w:val="000000" w:themeColor="text1"/>
                <w:sz w:val="21"/>
                <w:szCs w:val="21"/>
              </w:rPr>
            </w:pPr>
            <w:r>
              <w:rPr>
                <w:rFonts w:hint="eastAsia"/>
                <w:bCs/>
                <w:color w:val="000000" w:themeColor="text1"/>
                <w:sz w:val="21"/>
                <w:szCs w:val="21"/>
              </w:rPr>
              <w:t>15</w:t>
            </w:r>
          </w:p>
        </w:tc>
        <w:tc>
          <w:tcPr>
            <w:tcW w:w="1701" w:type="dxa"/>
            <w:vAlign w:val="center"/>
          </w:tcPr>
          <w:p w:rsidR="00466BF8" w:rsidRDefault="00E91D50">
            <w:pPr>
              <w:pStyle w:val="afd"/>
              <w:rPr>
                <w:bCs/>
                <w:color w:val="000000" w:themeColor="text1"/>
                <w:sz w:val="21"/>
                <w:szCs w:val="21"/>
              </w:rPr>
            </w:pPr>
            <w:r>
              <w:rPr>
                <w:bCs/>
                <w:color w:val="000000" w:themeColor="text1"/>
                <w:sz w:val="21"/>
                <w:szCs w:val="21"/>
              </w:rPr>
              <w:t>40</w:t>
            </w:r>
          </w:p>
        </w:tc>
        <w:tc>
          <w:tcPr>
            <w:tcW w:w="1417" w:type="dxa"/>
            <w:vAlign w:val="center"/>
          </w:tcPr>
          <w:p w:rsidR="00466BF8" w:rsidRDefault="00E91D50">
            <w:pPr>
              <w:pStyle w:val="afd"/>
              <w:rPr>
                <w:bCs/>
                <w:color w:val="000000" w:themeColor="text1"/>
                <w:sz w:val="21"/>
                <w:szCs w:val="21"/>
              </w:rPr>
            </w:pPr>
            <w:r>
              <w:rPr>
                <w:rFonts w:hint="eastAsia"/>
                <w:bCs/>
                <w:color w:val="000000" w:themeColor="text1"/>
                <w:sz w:val="21"/>
                <w:szCs w:val="21"/>
              </w:rPr>
              <w:t>37.50</w:t>
            </w:r>
          </w:p>
        </w:tc>
        <w:tc>
          <w:tcPr>
            <w:tcW w:w="1089" w:type="dxa"/>
            <w:vAlign w:val="center"/>
          </w:tcPr>
          <w:p w:rsidR="00466BF8" w:rsidRDefault="00E91D50">
            <w:pPr>
              <w:pStyle w:val="afd"/>
              <w:rPr>
                <w:bCs/>
                <w:color w:val="000000" w:themeColor="text1"/>
                <w:sz w:val="21"/>
                <w:szCs w:val="21"/>
              </w:rPr>
            </w:pPr>
            <w:r>
              <w:rPr>
                <w:bCs/>
                <w:color w:val="000000" w:themeColor="text1"/>
                <w:sz w:val="21"/>
                <w:szCs w:val="21"/>
              </w:rPr>
              <w:t>达标</w:t>
            </w:r>
          </w:p>
        </w:tc>
      </w:tr>
      <w:tr w:rsidR="00466BF8">
        <w:trPr>
          <w:trHeight w:val="397"/>
          <w:jc w:val="center"/>
        </w:trPr>
        <w:tc>
          <w:tcPr>
            <w:tcW w:w="978" w:type="dxa"/>
            <w:vAlign w:val="center"/>
          </w:tcPr>
          <w:p w:rsidR="00466BF8" w:rsidRDefault="00E91D50">
            <w:pPr>
              <w:pStyle w:val="afd"/>
              <w:rPr>
                <w:color w:val="000000" w:themeColor="text1"/>
                <w:sz w:val="21"/>
                <w:szCs w:val="21"/>
              </w:rPr>
            </w:pPr>
            <w:r>
              <w:rPr>
                <w:color w:val="000000" w:themeColor="text1"/>
                <w:sz w:val="21"/>
                <w:szCs w:val="21"/>
              </w:rPr>
              <w:t>CO</w:t>
            </w:r>
          </w:p>
        </w:tc>
        <w:tc>
          <w:tcPr>
            <w:tcW w:w="2693" w:type="dxa"/>
            <w:vAlign w:val="center"/>
          </w:tcPr>
          <w:p w:rsidR="00466BF8" w:rsidRDefault="00E91D50">
            <w:pPr>
              <w:pStyle w:val="afd"/>
              <w:rPr>
                <w:color w:val="000000" w:themeColor="text1"/>
                <w:sz w:val="21"/>
                <w:szCs w:val="21"/>
              </w:rPr>
            </w:pPr>
            <w:r>
              <w:rPr>
                <w:color w:val="000000" w:themeColor="text1"/>
                <w:sz w:val="21"/>
                <w:szCs w:val="21"/>
              </w:rPr>
              <w:t>百分位数日平均质量浓度</w:t>
            </w:r>
          </w:p>
        </w:tc>
        <w:tc>
          <w:tcPr>
            <w:tcW w:w="1276" w:type="dxa"/>
            <w:vAlign w:val="center"/>
          </w:tcPr>
          <w:p w:rsidR="00466BF8" w:rsidRDefault="00E91D50">
            <w:pPr>
              <w:pStyle w:val="afd"/>
              <w:rPr>
                <w:color w:val="000000" w:themeColor="text1"/>
                <w:sz w:val="21"/>
                <w:szCs w:val="21"/>
              </w:rPr>
            </w:pPr>
            <w:r>
              <w:rPr>
                <w:rFonts w:hint="eastAsia"/>
                <w:color w:val="000000" w:themeColor="text1"/>
                <w:sz w:val="21"/>
                <w:szCs w:val="21"/>
              </w:rPr>
              <w:t>1000</w:t>
            </w:r>
          </w:p>
        </w:tc>
        <w:tc>
          <w:tcPr>
            <w:tcW w:w="1701" w:type="dxa"/>
            <w:vAlign w:val="center"/>
          </w:tcPr>
          <w:p w:rsidR="00466BF8" w:rsidRDefault="00E91D50">
            <w:pPr>
              <w:pStyle w:val="afd"/>
              <w:rPr>
                <w:color w:val="000000" w:themeColor="text1"/>
                <w:sz w:val="21"/>
                <w:szCs w:val="21"/>
              </w:rPr>
            </w:pPr>
            <w:r>
              <w:rPr>
                <w:color w:val="000000" w:themeColor="text1"/>
                <w:sz w:val="21"/>
                <w:szCs w:val="21"/>
              </w:rPr>
              <w:t>4000</w:t>
            </w:r>
          </w:p>
        </w:tc>
        <w:tc>
          <w:tcPr>
            <w:tcW w:w="1417" w:type="dxa"/>
            <w:vAlign w:val="center"/>
          </w:tcPr>
          <w:p w:rsidR="00466BF8" w:rsidRDefault="00E91D50">
            <w:pPr>
              <w:pStyle w:val="afd"/>
              <w:rPr>
                <w:color w:val="000000" w:themeColor="text1"/>
                <w:sz w:val="21"/>
                <w:szCs w:val="21"/>
              </w:rPr>
            </w:pPr>
            <w:r>
              <w:rPr>
                <w:rFonts w:hint="eastAsia"/>
                <w:color w:val="000000" w:themeColor="text1"/>
                <w:sz w:val="21"/>
                <w:szCs w:val="21"/>
              </w:rPr>
              <w:t>25.00</w:t>
            </w:r>
          </w:p>
        </w:tc>
        <w:tc>
          <w:tcPr>
            <w:tcW w:w="1089" w:type="dxa"/>
            <w:vAlign w:val="center"/>
          </w:tcPr>
          <w:p w:rsidR="00466BF8" w:rsidRDefault="00E91D50">
            <w:pPr>
              <w:pStyle w:val="afd"/>
              <w:rPr>
                <w:color w:val="000000" w:themeColor="text1"/>
                <w:sz w:val="21"/>
                <w:szCs w:val="21"/>
              </w:rPr>
            </w:pPr>
            <w:r>
              <w:rPr>
                <w:bCs/>
                <w:color w:val="000000" w:themeColor="text1"/>
                <w:sz w:val="21"/>
                <w:szCs w:val="21"/>
              </w:rPr>
              <w:t>达标</w:t>
            </w:r>
          </w:p>
        </w:tc>
      </w:tr>
      <w:tr w:rsidR="00466BF8">
        <w:trPr>
          <w:trHeight w:val="397"/>
          <w:jc w:val="center"/>
        </w:trPr>
        <w:tc>
          <w:tcPr>
            <w:tcW w:w="978" w:type="dxa"/>
            <w:vAlign w:val="center"/>
          </w:tcPr>
          <w:p w:rsidR="00466BF8" w:rsidRDefault="00E91D50">
            <w:pPr>
              <w:pStyle w:val="afd"/>
              <w:rPr>
                <w:color w:val="000000" w:themeColor="text1"/>
                <w:sz w:val="21"/>
                <w:szCs w:val="21"/>
              </w:rPr>
            </w:pPr>
            <w:r>
              <w:rPr>
                <w:color w:val="000000" w:themeColor="text1"/>
                <w:sz w:val="21"/>
                <w:szCs w:val="21"/>
              </w:rPr>
              <w:t>O</w:t>
            </w:r>
            <w:r>
              <w:rPr>
                <w:color w:val="000000" w:themeColor="text1"/>
                <w:sz w:val="21"/>
                <w:szCs w:val="21"/>
                <w:vertAlign w:val="subscript"/>
              </w:rPr>
              <w:t>3</w:t>
            </w:r>
          </w:p>
        </w:tc>
        <w:tc>
          <w:tcPr>
            <w:tcW w:w="2693" w:type="dxa"/>
            <w:vAlign w:val="center"/>
          </w:tcPr>
          <w:p w:rsidR="00466BF8" w:rsidRDefault="00E91D50">
            <w:pPr>
              <w:pStyle w:val="afd"/>
              <w:rPr>
                <w:color w:val="000000" w:themeColor="text1"/>
                <w:sz w:val="21"/>
                <w:szCs w:val="21"/>
              </w:rPr>
            </w:pPr>
            <w:r>
              <w:rPr>
                <w:color w:val="000000" w:themeColor="text1"/>
                <w:sz w:val="21"/>
                <w:szCs w:val="21"/>
              </w:rPr>
              <w:t>百分位数</w:t>
            </w:r>
            <w:r>
              <w:rPr>
                <w:color w:val="000000" w:themeColor="text1"/>
                <w:sz w:val="21"/>
                <w:szCs w:val="21"/>
              </w:rPr>
              <w:t>8h</w:t>
            </w:r>
            <w:r>
              <w:rPr>
                <w:color w:val="000000" w:themeColor="text1"/>
                <w:sz w:val="21"/>
                <w:szCs w:val="21"/>
              </w:rPr>
              <w:t>平均质量浓度</w:t>
            </w:r>
          </w:p>
        </w:tc>
        <w:tc>
          <w:tcPr>
            <w:tcW w:w="1276" w:type="dxa"/>
            <w:vAlign w:val="center"/>
          </w:tcPr>
          <w:p w:rsidR="00466BF8" w:rsidRDefault="00E91D50">
            <w:pPr>
              <w:pStyle w:val="afd"/>
              <w:rPr>
                <w:color w:val="000000" w:themeColor="text1"/>
                <w:sz w:val="21"/>
                <w:szCs w:val="21"/>
              </w:rPr>
            </w:pPr>
            <w:r>
              <w:rPr>
                <w:rFonts w:hint="eastAsia"/>
                <w:color w:val="000000" w:themeColor="text1"/>
                <w:sz w:val="21"/>
                <w:szCs w:val="21"/>
              </w:rPr>
              <w:t>136</w:t>
            </w:r>
          </w:p>
        </w:tc>
        <w:tc>
          <w:tcPr>
            <w:tcW w:w="1701" w:type="dxa"/>
            <w:vAlign w:val="center"/>
          </w:tcPr>
          <w:p w:rsidR="00466BF8" w:rsidRDefault="00E91D50">
            <w:pPr>
              <w:pStyle w:val="afd"/>
              <w:rPr>
                <w:color w:val="000000" w:themeColor="text1"/>
                <w:sz w:val="21"/>
                <w:szCs w:val="21"/>
              </w:rPr>
            </w:pPr>
            <w:r>
              <w:rPr>
                <w:color w:val="000000" w:themeColor="text1"/>
                <w:sz w:val="21"/>
                <w:szCs w:val="21"/>
              </w:rPr>
              <w:t>160</w:t>
            </w:r>
          </w:p>
        </w:tc>
        <w:tc>
          <w:tcPr>
            <w:tcW w:w="1417" w:type="dxa"/>
            <w:vAlign w:val="center"/>
          </w:tcPr>
          <w:p w:rsidR="00466BF8" w:rsidRDefault="00E91D50">
            <w:pPr>
              <w:pStyle w:val="afd"/>
              <w:rPr>
                <w:color w:val="000000" w:themeColor="text1"/>
                <w:sz w:val="21"/>
                <w:szCs w:val="21"/>
              </w:rPr>
            </w:pPr>
            <w:r>
              <w:rPr>
                <w:rFonts w:hint="eastAsia"/>
                <w:color w:val="000000" w:themeColor="text1"/>
                <w:sz w:val="21"/>
                <w:szCs w:val="21"/>
              </w:rPr>
              <w:t>85.00</w:t>
            </w:r>
          </w:p>
        </w:tc>
        <w:tc>
          <w:tcPr>
            <w:tcW w:w="1089" w:type="dxa"/>
            <w:vAlign w:val="center"/>
          </w:tcPr>
          <w:p w:rsidR="00466BF8" w:rsidRDefault="00E91D50">
            <w:pPr>
              <w:pStyle w:val="afd"/>
              <w:rPr>
                <w:color w:val="000000" w:themeColor="text1"/>
                <w:sz w:val="21"/>
                <w:szCs w:val="21"/>
              </w:rPr>
            </w:pPr>
            <w:r>
              <w:rPr>
                <w:bCs/>
                <w:color w:val="000000" w:themeColor="text1"/>
                <w:sz w:val="21"/>
                <w:szCs w:val="21"/>
              </w:rPr>
              <w:t>达标</w:t>
            </w:r>
          </w:p>
        </w:tc>
      </w:tr>
      <w:tr w:rsidR="00466BF8">
        <w:trPr>
          <w:trHeight w:val="397"/>
          <w:jc w:val="center"/>
        </w:trPr>
        <w:tc>
          <w:tcPr>
            <w:tcW w:w="978" w:type="dxa"/>
            <w:vAlign w:val="center"/>
          </w:tcPr>
          <w:p w:rsidR="00466BF8" w:rsidRDefault="00E91D50">
            <w:pPr>
              <w:pStyle w:val="afd"/>
              <w:rPr>
                <w:color w:val="000000" w:themeColor="text1"/>
                <w:sz w:val="21"/>
                <w:szCs w:val="21"/>
                <w:vertAlign w:val="subscript"/>
              </w:rPr>
            </w:pPr>
            <w:r>
              <w:rPr>
                <w:color w:val="000000" w:themeColor="text1"/>
                <w:sz w:val="21"/>
                <w:szCs w:val="21"/>
              </w:rPr>
              <w:t>PM</w:t>
            </w:r>
            <w:r>
              <w:rPr>
                <w:color w:val="000000" w:themeColor="text1"/>
                <w:sz w:val="21"/>
                <w:szCs w:val="21"/>
                <w:vertAlign w:val="subscript"/>
              </w:rPr>
              <w:t>10</w:t>
            </w:r>
          </w:p>
        </w:tc>
        <w:tc>
          <w:tcPr>
            <w:tcW w:w="2693" w:type="dxa"/>
            <w:vAlign w:val="center"/>
          </w:tcPr>
          <w:p w:rsidR="00466BF8" w:rsidRDefault="00E91D50">
            <w:pPr>
              <w:pStyle w:val="afd"/>
              <w:rPr>
                <w:color w:val="000000" w:themeColor="text1"/>
                <w:sz w:val="21"/>
                <w:szCs w:val="21"/>
              </w:rPr>
            </w:pPr>
            <w:r>
              <w:rPr>
                <w:bCs/>
                <w:color w:val="000000" w:themeColor="text1"/>
                <w:sz w:val="21"/>
                <w:szCs w:val="21"/>
              </w:rPr>
              <w:t>年平均质量浓度</w:t>
            </w:r>
          </w:p>
        </w:tc>
        <w:tc>
          <w:tcPr>
            <w:tcW w:w="1276" w:type="dxa"/>
            <w:vAlign w:val="center"/>
          </w:tcPr>
          <w:p w:rsidR="00466BF8" w:rsidRDefault="00E91D50">
            <w:pPr>
              <w:pStyle w:val="afd"/>
              <w:rPr>
                <w:color w:val="000000" w:themeColor="text1"/>
                <w:sz w:val="21"/>
                <w:szCs w:val="21"/>
              </w:rPr>
            </w:pPr>
            <w:r>
              <w:rPr>
                <w:rFonts w:hint="eastAsia"/>
                <w:color w:val="000000" w:themeColor="text1"/>
                <w:sz w:val="21"/>
                <w:szCs w:val="21"/>
              </w:rPr>
              <w:t>63</w:t>
            </w:r>
          </w:p>
        </w:tc>
        <w:tc>
          <w:tcPr>
            <w:tcW w:w="1701" w:type="dxa"/>
            <w:vAlign w:val="center"/>
          </w:tcPr>
          <w:p w:rsidR="00466BF8" w:rsidRDefault="00E91D50">
            <w:pPr>
              <w:pStyle w:val="afd"/>
              <w:rPr>
                <w:color w:val="000000" w:themeColor="text1"/>
                <w:sz w:val="21"/>
                <w:szCs w:val="21"/>
              </w:rPr>
            </w:pPr>
            <w:r>
              <w:rPr>
                <w:color w:val="000000" w:themeColor="text1"/>
                <w:sz w:val="21"/>
                <w:szCs w:val="21"/>
              </w:rPr>
              <w:t>70</w:t>
            </w:r>
          </w:p>
        </w:tc>
        <w:tc>
          <w:tcPr>
            <w:tcW w:w="1417" w:type="dxa"/>
            <w:vAlign w:val="center"/>
          </w:tcPr>
          <w:p w:rsidR="00466BF8" w:rsidRDefault="00E91D50">
            <w:pPr>
              <w:pStyle w:val="afd"/>
              <w:rPr>
                <w:color w:val="000000" w:themeColor="text1"/>
                <w:sz w:val="21"/>
                <w:szCs w:val="21"/>
              </w:rPr>
            </w:pPr>
            <w:r>
              <w:rPr>
                <w:rFonts w:hint="eastAsia"/>
                <w:color w:val="000000" w:themeColor="text1"/>
                <w:sz w:val="21"/>
                <w:szCs w:val="21"/>
              </w:rPr>
              <w:t>90.00</w:t>
            </w:r>
          </w:p>
        </w:tc>
        <w:tc>
          <w:tcPr>
            <w:tcW w:w="1089" w:type="dxa"/>
            <w:vAlign w:val="center"/>
          </w:tcPr>
          <w:p w:rsidR="00466BF8" w:rsidRDefault="00E91D50">
            <w:pPr>
              <w:pStyle w:val="afd"/>
              <w:rPr>
                <w:color w:val="000000" w:themeColor="text1"/>
                <w:sz w:val="21"/>
                <w:szCs w:val="21"/>
              </w:rPr>
            </w:pPr>
            <w:r>
              <w:rPr>
                <w:bCs/>
                <w:color w:val="000000" w:themeColor="text1"/>
                <w:sz w:val="21"/>
                <w:szCs w:val="21"/>
              </w:rPr>
              <w:t>达标</w:t>
            </w:r>
          </w:p>
        </w:tc>
      </w:tr>
      <w:tr w:rsidR="00466BF8">
        <w:trPr>
          <w:trHeight w:val="397"/>
          <w:jc w:val="center"/>
        </w:trPr>
        <w:tc>
          <w:tcPr>
            <w:tcW w:w="978" w:type="dxa"/>
            <w:vAlign w:val="center"/>
          </w:tcPr>
          <w:p w:rsidR="00466BF8" w:rsidRDefault="00E91D50">
            <w:pPr>
              <w:pStyle w:val="afd"/>
              <w:rPr>
                <w:color w:val="000000" w:themeColor="text1"/>
                <w:sz w:val="21"/>
                <w:szCs w:val="21"/>
                <w:vertAlign w:val="subscript"/>
              </w:rPr>
            </w:pPr>
            <w:r>
              <w:rPr>
                <w:color w:val="000000" w:themeColor="text1"/>
                <w:sz w:val="21"/>
                <w:szCs w:val="21"/>
              </w:rPr>
              <w:t>PM</w:t>
            </w:r>
            <w:r>
              <w:rPr>
                <w:color w:val="000000" w:themeColor="text1"/>
                <w:sz w:val="21"/>
                <w:szCs w:val="21"/>
                <w:vertAlign w:val="subscript"/>
              </w:rPr>
              <w:t>2.5</w:t>
            </w:r>
          </w:p>
        </w:tc>
        <w:tc>
          <w:tcPr>
            <w:tcW w:w="2693" w:type="dxa"/>
            <w:vAlign w:val="center"/>
          </w:tcPr>
          <w:p w:rsidR="00466BF8" w:rsidRDefault="00E91D50">
            <w:pPr>
              <w:pStyle w:val="afd"/>
              <w:rPr>
                <w:color w:val="000000" w:themeColor="text1"/>
                <w:sz w:val="21"/>
                <w:szCs w:val="21"/>
                <w:vertAlign w:val="subscript"/>
              </w:rPr>
            </w:pPr>
            <w:r>
              <w:rPr>
                <w:bCs/>
                <w:color w:val="000000" w:themeColor="text1"/>
                <w:sz w:val="21"/>
                <w:szCs w:val="21"/>
              </w:rPr>
              <w:t>年平均质量浓度</w:t>
            </w:r>
          </w:p>
        </w:tc>
        <w:tc>
          <w:tcPr>
            <w:tcW w:w="1276" w:type="dxa"/>
            <w:vAlign w:val="center"/>
          </w:tcPr>
          <w:p w:rsidR="00466BF8" w:rsidRDefault="00E91D50">
            <w:pPr>
              <w:pStyle w:val="afd"/>
              <w:rPr>
                <w:color w:val="000000" w:themeColor="text1"/>
                <w:sz w:val="21"/>
                <w:szCs w:val="21"/>
              </w:rPr>
            </w:pPr>
            <w:r>
              <w:rPr>
                <w:rFonts w:hint="eastAsia"/>
                <w:color w:val="000000" w:themeColor="text1"/>
                <w:sz w:val="21"/>
                <w:szCs w:val="21"/>
              </w:rPr>
              <w:t>39</w:t>
            </w:r>
          </w:p>
        </w:tc>
        <w:tc>
          <w:tcPr>
            <w:tcW w:w="1701" w:type="dxa"/>
            <w:vAlign w:val="center"/>
          </w:tcPr>
          <w:p w:rsidR="00466BF8" w:rsidRDefault="00E91D50">
            <w:pPr>
              <w:pStyle w:val="afd"/>
              <w:rPr>
                <w:color w:val="000000" w:themeColor="text1"/>
                <w:sz w:val="21"/>
                <w:szCs w:val="21"/>
              </w:rPr>
            </w:pPr>
            <w:r>
              <w:rPr>
                <w:color w:val="000000" w:themeColor="text1"/>
                <w:sz w:val="21"/>
                <w:szCs w:val="21"/>
              </w:rPr>
              <w:t>35</w:t>
            </w:r>
          </w:p>
        </w:tc>
        <w:tc>
          <w:tcPr>
            <w:tcW w:w="1417" w:type="dxa"/>
            <w:vAlign w:val="center"/>
          </w:tcPr>
          <w:p w:rsidR="00466BF8" w:rsidRDefault="00E91D50">
            <w:pPr>
              <w:pStyle w:val="afd"/>
              <w:rPr>
                <w:color w:val="000000" w:themeColor="text1"/>
                <w:sz w:val="21"/>
                <w:szCs w:val="21"/>
              </w:rPr>
            </w:pPr>
            <w:r>
              <w:rPr>
                <w:rFonts w:hint="eastAsia"/>
                <w:color w:val="000000" w:themeColor="text1"/>
                <w:sz w:val="21"/>
                <w:szCs w:val="21"/>
              </w:rPr>
              <w:t>111.43</w:t>
            </w:r>
          </w:p>
        </w:tc>
        <w:tc>
          <w:tcPr>
            <w:tcW w:w="1089" w:type="dxa"/>
            <w:vAlign w:val="center"/>
          </w:tcPr>
          <w:p w:rsidR="00466BF8" w:rsidRDefault="00E91D50">
            <w:pPr>
              <w:pStyle w:val="afd"/>
              <w:rPr>
                <w:color w:val="000000" w:themeColor="text1"/>
                <w:sz w:val="21"/>
                <w:szCs w:val="21"/>
              </w:rPr>
            </w:pPr>
            <w:r>
              <w:rPr>
                <w:rFonts w:hint="eastAsia"/>
                <w:color w:val="000000" w:themeColor="text1"/>
                <w:sz w:val="21"/>
                <w:szCs w:val="21"/>
              </w:rPr>
              <w:t>不达标</w:t>
            </w:r>
          </w:p>
        </w:tc>
      </w:tr>
    </w:tbl>
    <w:p w:rsidR="00466BF8" w:rsidRDefault="00E91D50">
      <w:pPr>
        <w:pStyle w:val="afb"/>
        <w:spacing w:beforeLines="50" w:before="156"/>
        <w:ind w:firstLine="480"/>
        <w:rPr>
          <w:color w:val="000000" w:themeColor="text1"/>
        </w:rPr>
      </w:pPr>
      <w:r>
        <w:rPr>
          <w:color w:val="000000" w:themeColor="text1"/>
        </w:rPr>
        <w:t>由</w:t>
      </w:r>
      <w:r>
        <w:rPr>
          <w:rFonts w:hint="eastAsia"/>
          <w:color w:val="000000" w:themeColor="text1"/>
        </w:rPr>
        <w:t>上</w:t>
      </w:r>
      <w:r>
        <w:rPr>
          <w:color w:val="000000" w:themeColor="text1"/>
        </w:rPr>
        <w:t>表可知，</w:t>
      </w:r>
      <w:r>
        <w:rPr>
          <w:color w:val="000000" w:themeColor="text1"/>
        </w:rPr>
        <w:t>SO</w:t>
      </w:r>
      <w:r>
        <w:rPr>
          <w:color w:val="000000" w:themeColor="text1"/>
          <w:vertAlign w:val="subscript"/>
        </w:rPr>
        <w:t>2</w:t>
      </w:r>
      <w:r>
        <w:rPr>
          <w:color w:val="000000" w:themeColor="text1"/>
        </w:rPr>
        <w:t>、</w:t>
      </w:r>
      <w:r>
        <w:rPr>
          <w:color w:val="000000" w:themeColor="text1"/>
        </w:rPr>
        <w:t>NO</w:t>
      </w:r>
      <w:r>
        <w:rPr>
          <w:color w:val="000000" w:themeColor="text1"/>
          <w:vertAlign w:val="subscript"/>
        </w:rPr>
        <w:t>2</w:t>
      </w:r>
      <w:r>
        <w:rPr>
          <w:color w:val="000000" w:themeColor="text1"/>
        </w:rPr>
        <w:t>、</w:t>
      </w:r>
      <w:r>
        <w:rPr>
          <w:color w:val="000000" w:themeColor="text1"/>
        </w:rPr>
        <w:t>PM</w:t>
      </w:r>
      <w:r>
        <w:rPr>
          <w:color w:val="000000" w:themeColor="text1"/>
          <w:vertAlign w:val="subscript"/>
        </w:rPr>
        <w:t>10</w:t>
      </w:r>
      <w:r>
        <w:rPr>
          <w:rFonts w:hint="eastAsia"/>
          <w:color w:val="000000" w:themeColor="text1"/>
        </w:rPr>
        <w:t>年平均质量浓度，</w:t>
      </w:r>
      <w:r>
        <w:rPr>
          <w:color w:val="000000" w:themeColor="text1"/>
        </w:rPr>
        <w:t>CO</w:t>
      </w:r>
      <w:r>
        <w:rPr>
          <w:color w:val="000000" w:themeColor="text1"/>
        </w:rPr>
        <w:t>百分位数日平均质量浓度、</w:t>
      </w:r>
      <w:r>
        <w:rPr>
          <w:color w:val="000000" w:themeColor="text1"/>
        </w:rPr>
        <w:t>O</w:t>
      </w:r>
      <w:r>
        <w:rPr>
          <w:color w:val="000000" w:themeColor="text1"/>
          <w:vertAlign w:val="subscript"/>
        </w:rPr>
        <w:t>3</w:t>
      </w:r>
      <w:r>
        <w:rPr>
          <w:color w:val="000000" w:themeColor="text1"/>
        </w:rPr>
        <w:t>百分位数</w:t>
      </w:r>
      <w:r>
        <w:rPr>
          <w:color w:val="000000" w:themeColor="text1"/>
        </w:rPr>
        <w:t>8h</w:t>
      </w:r>
      <w:r>
        <w:rPr>
          <w:color w:val="000000" w:themeColor="text1"/>
        </w:rPr>
        <w:t>平均质量浓度均</w:t>
      </w:r>
      <w:r>
        <w:rPr>
          <w:rFonts w:hint="eastAsia"/>
          <w:color w:val="000000" w:themeColor="text1"/>
        </w:rPr>
        <w:t>未</w:t>
      </w:r>
      <w:r>
        <w:rPr>
          <w:color w:val="000000" w:themeColor="text1"/>
        </w:rPr>
        <w:t>超出《环境空气质量标准》（</w:t>
      </w:r>
      <w:r>
        <w:rPr>
          <w:color w:val="000000" w:themeColor="text1"/>
        </w:rPr>
        <w:t>GB3095-2012</w:t>
      </w:r>
      <w:r>
        <w:rPr>
          <w:color w:val="000000" w:themeColor="text1"/>
        </w:rPr>
        <w:t>）二级标准</w:t>
      </w:r>
      <w:r>
        <w:rPr>
          <w:rFonts w:hint="eastAsia"/>
          <w:color w:val="000000" w:themeColor="text1"/>
        </w:rPr>
        <w:t>；</w:t>
      </w:r>
      <w:r>
        <w:rPr>
          <w:color w:val="000000" w:themeColor="text1"/>
        </w:rPr>
        <w:t>PM</w:t>
      </w:r>
      <w:r>
        <w:rPr>
          <w:color w:val="000000" w:themeColor="text1"/>
          <w:vertAlign w:val="subscript"/>
        </w:rPr>
        <w:t>2.5</w:t>
      </w:r>
      <w:r>
        <w:rPr>
          <w:rFonts w:hint="eastAsia"/>
          <w:color w:val="000000" w:themeColor="text1"/>
        </w:rPr>
        <w:t>年平均质量浓度超出</w:t>
      </w:r>
      <w:r>
        <w:rPr>
          <w:color w:val="000000" w:themeColor="text1"/>
        </w:rPr>
        <w:t>《环境空气质量标准》（</w:t>
      </w:r>
      <w:r>
        <w:rPr>
          <w:color w:val="000000" w:themeColor="text1"/>
        </w:rPr>
        <w:t>GB3095-2012</w:t>
      </w:r>
      <w:r>
        <w:rPr>
          <w:color w:val="000000" w:themeColor="text1"/>
        </w:rPr>
        <w:t>）二级标准</w:t>
      </w:r>
      <w:r>
        <w:rPr>
          <w:rFonts w:hint="eastAsia"/>
          <w:color w:val="000000" w:themeColor="text1"/>
        </w:rPr>
        <w:t>11.43%</w:t>
      </w:r>
      <w:r>
        <w:rPr>
          <w:color w:val="000000" w:themeColor="text1"/>
        </w:rPr>
        <w:t>。</w:t>
      </w:r>
    </w:p>
    <w:p w:rsidR="00466BF8" w:rsidRDefault="00E91D50">
      <w:pPr>
        <w:pStyle w:val="afb"/>
        <w:ind w:firstLine="480"/>
        <w:rPr>
          <w:color w:val="000000" w:themeColor="text1"/>
        </w:rPr>
      </w:pPr>
      <w:r>
        <w:rPr>
          <w:rFonts w:hint="eastAsia"/>
          <w:color w:val="000000" w:themeColor="text1"/>
        </w:rPr>
        <w:t>因此，衡南县环境空气质量属于不达标区。</w:t>
      </w:r>
    </w:p>
    <w:p w:rsidR="00466BF8" w:rsidRDefault="00E91D50">
      <w:pPr>
        <w:pStyle w:val="afb"/>
        <w:ind w:firstLine="480"/>
        <w:rPr>
          <w:color w:val="000000" w:themeColor="text1"/>
        </w:rPr>
      </w:pPr>
      <w:r>
        <w:rPr>
          <w:rFonts w:hint="eastAsia"/>
          <w:color w:val="000000" w:themeColor="text1"/>
        </w:rPr>
        <w:t>根据《湖南省污染防治攻坚战三年行动计划（</w:t>
      </w:r>
      <w:r>
        <w:rPr>
          <w:rFonts w:hint="eastAsia"/>
          <w:color w:val="000000" w:themeColor="text1"/>
        </w:rPr>
        <w:t>2018-2020</w:t>
      </w:r>
      <w:r>
        <w:rPr>
          <w:rFonts w:hint="eastAsia"/>
          <w:color w:val="000000" w:themeColor="text1"/>
        </w:rPr>
        <w:t>年）》、《湖南省“蓝天保卫战”实施方案》（</w:t>
      </w:r>
      <w:r>
        <w:rPr>
          <w:rFonts w:hint="eastAsia"/>
          <w:color w:val="000000" w:themeColor="text1"/>
        </w:rPr>
        <w:t>2018-2020</w:t>
      </w:r>
      <w:r>
        <w:rPr>
          <w:rFonts w:hint="eastAsia"/>
          <w:color w:val="000000" w:themeColor="text1"/>
        </w:rPr>
        <w:t>年）文件内容要求，湖南省人民政府持续深入开展大气污染治理，采取的主要措施如下：</w:t>
      </w:r>
    </w:p>
    <w:p w:rsidR="00466BF8" w:rsidRDefault="00E91D50">
      <w:pPr>
        <w:pStyle w:val="afb"/>
        <w:ind w:firstLine="480"/>
        <w:rPr>
          <w:color w:val="000000" w:themeColor="text1"/>
        </w:rPr>
      </w:pPr>
      <w:r>
        <w:rPr>
          <w:rFonts w:hint="eastAsia"/>
          <w:color w:val="000000" w:themeColor="text1"/>
        </w:rPr>
        <w:t>①积极推动转型升级</w:t>
      </w:r>
    </w:p>
    <w:p w:rsidR="00466BF8" w:rsidRDefault="00E91D50">
      <w:pPr>
        <w:pStyle w:val="afb"/>
        <w:ind w:firstLine="480"/>
        <w:rPr>
          <w:color w:val="000000" w:themeColor="text1"/>
        </w:rPr>
      </w:pPr>
      <w:r>
        <w:rPr>
          <w:rFonts w:hint="eastAsia"/>
          <w:color w:val="000000" w:themeColor="text1"/>
        </w:rPr>
        <w:lastRenderedPageBreak/>
        <w:t>a</w:t>
      </w:r>
      <w:r>
        <w:rPr>
          <w:rFonts w:hint="eastAsia"/>
          <w:color w:val="000000" w:themeColor="text1"/>
        </w:rPr>
        <w:t>促进产业结构调整、</w:t>
      </w:r>
      <w:r>
        <w:rPr>
          <w:rFonts w:hint="eastAsia"/>
          <w:color w:val="000000" w:themeColor="text1"/>
        </w:rPr>
        <w:t>b</w:t>
      </w:r>
      <w:r>
        <w:rPr>
          <w:rFonts w:hint="eastAsia"/>
          <w:color w:val="000000" w:themeColor="text1"/>
        </w:rPr>
        <w:t>推进“散乱污”企业整治、</w:t>
      </w:r>
      <w:r>
        <w:rPr>
          <w:rFonts w:hint="eastAsia"/>
          <w:color w:val="000000" w:themeColor="text1"/>
        </w:rPr>
        <w:t>c</w:t>
      </w:r>
      <w:r>
        <w:rPr>
          <w:rFonts w:hint="eastAsia"/>
          <w:color w:val="000000" w:themeColor="text1"/>
        </w:rPr>
        <w:t>优化能源结构调整、</w:t>
      </w:r>
      <w:r>
        <w:rPr>
          <w:rFonts w:hint="eastAsia"/>
          <w:color w:val="000000" w:themeColor="text1"/>
        </w:rPr>
        <w:t>d</w:t>
      </w:r>
      <w:r>
        <w:rPr>
          <w:rFonts w:hint="eastAsia"/>
          <w:color w:val="000000" w:themeColor="text1"/>
        </w:rPr>
        <w:t>加快清洁能源替代利用、</w:t>
      </w:r>
      <w:r>
        <w:rPr>
          <w:rFonts w:hint="eastAsia"/>
          <w:color w:val="000000" w:themeColor="text1"/>
        </w:rPr>
        <w:t>e</w:t>
      </w:r>
      <w:r>
        <w:rPr>
          <w:rFonts w:hint="eastAsia"/>
          <w:color w:val="000000" w:themeColor="text1"/>
        </w:rPr>
        <w:t>推动交通结构调整、</w:t>
      </w:r>
      <w:r>
        <w:rPr>
          <w:rFonts w:hint="eastAsia"/>
          <w:color w:val="000000" w:themeColor="text1"/>
        </w:rPr>
        <w:t>f</w:t>
      </w:r>
      <w:r>
        <w:rPr>
          <w:rFonts w:hint="eastAsia"/>
          <w:color w:val="000000" w:themeColor="text1"/>
        </w:rPr>
        <w:t>加快绿色交通体系建设、</w:t>
      </w:r>
      <w:r>
        <w:rPr>
          <w:rFonts w:hint="eastAsia"/>
          <w:color w:val="000000" w:themeColor="text1"/>
        </w:rPr>
        <w:t>g</w:t>
      </w:r>
      <w:r>
        <w:rPr>
          <w:rFonts w:hint="eastAsia"/>
          <w:color w:val="000000" w:themeColor="text1"/>
        </w:rPr>
        <w:t>推进油品提质升级。</w:t>
      </w:r>
    </w:p>
    <w:p w:rsidR="00466BF8" w:rsidRDefault="00E91D50">
      <w:pPr>
        <w:pStyle w:val="afb"/>
        <w:ind w:firstLine="480"/>
        <w:rPr>
          <w:color w:val="000000" w:themeColor="text1"/>
        </w:rPr>
      </w:pPr>
      <w:r>
        <w:rPr>
          <w:rFonts w:hint="eastAsia"/>
          <w:color w:val="000000" w:themeColor="text1"/>
        </w:rPr>
        <w:t>②加大污染治理力度</w:t>
      </w:r>
    </w:p>
    <w:p w:rsidR="00466BF8" w:rsidRDefault="00E91D50">
      <w:pPr>
        <w:pStyle w:val="afb"/>
        <w:ind w:firstLine="480"/>
        <w:rPr>
          <w:color w:val="000000" w:themeColor="text1"/>
        </w:rPr>
      </w:pPr>
      <w:r>
        <w:rPr>
          <w:rFonts w:hint="eastAsia"/>
          <w:color w:val="000000" w:themeColor="text1"/>
        </w:rPr>
        <w:t>a</w:t>
      </w:r>
      <w:r>
        <w:rPr>
          <w:rFonts w:hint="eastAsia"/>
          <w:color w:val="000000" w:themeColor="text1"/>
        </w:rPr>
        <w:t>推动工</w:t>
      </w:r>
      <w:r>
        <w:rPr>
          <w:rFonts w:hint="eastAsia"/>
          <w:color w:val="000000" w:themeColor="text1"/>
        </w:rPr>
        <w:t>业污染源稳定达标排放、</w:t>
      </w:r>
      <w:r>
        <w:rPr>
          <w:rFonts w:hint="eastAsia"/>
          <w:color w:val="000000" w:themeColor="text1"/>
        </w:rPr>
        <w:t>b</w:t>
      </w:r>
      <w:r>
        <w:rPr>
          <w:rFonts w:hint="eastAsia"/>
          <w:color w:val="000000" w:themeColor="text1"/>
        </w:rPr>
        <w:t>加强工业企业无组织排放管控、</w:t>
      </w:r>
      <w:r>
        <w:rPr>
          <w:rFonts w:hint="eastAsia"/>
          <w:color w:val="000000" w:themeColor="text1"/>
        </w:rPr>
        <w:t>c</w:t>
      </w:r>
      <w:r>
        <w:rPr>
          <w:rFonts w:hint="eastAsia"/>
          <w:color w:val="000000" w:themeColor="text1"/>
        </w:rPr>
        <w:t>加强工业园区大气污染防治、</w:t>
      </w:r>
      <w:r>
        <w:rPr>
          <w:rFonts w:hint="eastAsia"/>
          <w:color w:val="000000" w:themeColor="text1"/>
        </w:rPr>
        <w:t>d</w:t>
      </w:r>
      <w:r>
        <w:rPr>
          <w:rFonts w:hint="eastAsia"/>
          <w:color w:val="000000" w:themeColor="text1"/>
        </w:rPr>
        <w:t>推动重点地区和重点行业执行大气污染物特别排放限值、</w:t>
      </w:r>
      <w:r>
        <w:rPr>
          <w:rFonts w:hint="eastAsia"/>
          <w:color w:val="000000" w:themeColor="text1"/>
        </w:rPr>
        <w:t>e</w:t>
      </w:r>
      <w:r>
        <w:rPr>
          <w:rFonts w:hint="eastAsia"/>
          <w:color w:val="000000" w:themeColor="text1"/>
        </w:rPr>
        <w:t>推进火电钢铁行业超低排放改造、</w:t>
      </w:r>
      <w:r>
        <w:rPr>
          <w:rFonts w:hint="eastAsia"/>
          <w:color w:val="000000" w:themeColor="text1"/>
        </w:rPr>
        <w:t>f</w:t>
      </w:r>
      <w:r>
        <w:rPr>
          <w:rFonts w:hint="eastAsia"/>
          <w:color w:val="000000" w:themeColor="text1"/>
        </w:rPr>
        <w:t>全面推进工业</w:t>
      </w:r>
      <w:r>
        <w:rPr>
          <w:rFonts w:hint="eastAsia"/>
          <w:color w:val="000000" w:themeColor="text1"/>
        </w:rPr>
        <w:t>VOCs</w:t>
      </w:r>
      <w:r>
        <w:rPr>
          <w:rFonts w:hint="eastAsia"/>
          <w:color w:val="000000" w:themeColor="text1"/>
        </w:rPr>
        <w:t>综合治理、</w:t>
      </w:r>
      <w:r>
        <w:rPr>
          <w:rFonts w:hint="eastAsia"/>
          <w:color w:val="000000" w:themeColor="text1"/>
        </w:rPr>
        <w:t>g</w:t>
      </w:r>
      <w:r>
        <w:rPr>
          <w:rFonts w:hint="eastAsia"/>
          <w:color w:val="000000" w:themeColor="text1"/>
        </w:rPr>
        <w:t>打好柴油货车污染治理攻坚战、</w:t>
      </w:r>
      <w:r>
        <w:rPr>
          <w:rFonts w:hint="eastAsia"/>
          <w:color w:val="000000" w:themeColor="text1"/>
        </w:rPr>
        <w:t>h</w:t>
      </w:r>
      <w:r>
        <w:rPr>
          <w:rFonts w:hint="eastAsia"/>
          <w:color w:val="000000" w:themeColor="text1"/>
        </w:rPr>
        <w:t>加强非道路移动机械和船舶污染管控、</w:t>
      </w:r>
      <w:r>
        <w:rPr>
          <w:rFonts w:hint="eastAsia"/>
          <w:color w:val="000000" w:themeColor="text1"/>
        </w:rPr>
        <w:t>i</w:t>
      </w:r>
      <w:r>
        <w:rPr>
          <w:rFonts w:hint="eastAsia"/>
          <w:color w:val="000000" w:themeColor="text1"/>
        </w:rPr>
        <w:t>加强扬尘污染治理、</w:t>
      </w:r>
      <w:r>
        <w:rPr>
          <w:rFonts w:hint="eastAsia"/>
          <w:color w:val="000000" w:themeColor="text1"/>
        </w:rPr>
        <w:t>j</w:t>
      </w:r>
      <w:r>
        <w:rPr>
          <w:rFonts w:hint="eastAsia"/>
          <w:color w:val="000000" w:themeColor="text1"/>
        </w:rPr>
        <w:t>严禁秸秆露天焚烧、</w:t>
      </w:r>
      <w:r>
        <w:rPr>
          <w:rFonts w:hint="eastAsia"/>
          <w:color w:val="000000" w:themeColor="text1"/>
        </w:rPr>
        <w:t>k</w:t>
      </w:r>
      <w:r>
        <w:rPr>
          <w:rFonts w:hint="eastAsia"/>
          <w:color w:val="000000" w:themeColor="text1"/>
        </w:rPr>
        <w:t>加强生活面源整治。</w:t>
      </w:r>
    </w:p>
    <w:p w:rsidR="00466BF8" w:rsidRDefault="00E91D50">
      <w:pPr>
        <w:pStyle w:val="afb"/>
        <w:ind w:firstLine="480"/>
        <w:rPr>
          <w:color w:val="000000" w:themeColor="text1"/>
        </w:rPr>
      </w:pPr>
      <w:r>
        <w:rPr>
          <w:rFonts w:hint="eastAsia"/>
          <w:color w:val="000000" w:themeColor="text1"/>
        </w:rPr>
        <w:t>采取上述措施后，衡阳市环境空气质量状况可以持续改善。</w:t>
      </w:r>
    </w:p>
    <w:p w:rsidR="00466BF8" w:rsidRDefault="00E91D50">
      <w:pPr>
        <w:pStyle w:val="afb"/>
        <w:ind w:firstLine="480"/>
        <w:rPr>
          <w:color w:val="000000" w:themeColor="text1"/>
        </w:rPr>
      </w:pPr>
      <w:r>
        <w:rPr>
          <w:rFonts w:hint="eastAsia"/>
          <w:color w:val="000000" w:themeColor="text1"/>
        </w:rPr>
        <w:t>到</w:t>
      </w:r>
      <w:r>
        <w:rPr>
          <w:rFonts w:hint="eastAsia"/>
          <w:color w:val="000000" w:themeColor="text1"/>
        </w:rPr>
        <w:t>2020</w:t>
      </w:r>
      <w:r>
        <w:rPr>
          <w:rFonts w:hint="eastAsia"/>
          <w:color w:val="000000" w:themeColor="text1"/>
        </w:rPr>
        <w:t>年，全省</w:t>
      </w:r>
      <w:r>
        <w:rPr>
          <w:rFonts w:hint="eastAsia"/>
          <w:color w:val="000000" w:themeColor="text1"/>
        </w:rPr>
        <w:t>PM</w:t>
      </w:r>
      <w:r>
        <w:rPr>
          <w:rFonts w:hint="eastAsia"/>
          <w:color w:val="000000" w:themeColor="text1"/>
          <w:vertAlign w:val="subscript"/>
        </w:rPr>
        <w:t>2.5</w:t>
      </w:r>
      <w:r>
        <w:rPr>
          <w:rFonts w:hint="eastAsia"/>
          <w:color w:val="000000" w:themeColor="text1"/>
        </w:rPr>
        <w:t>年均浓度下降至</w:t>
      </w:r>
      <w:r>
        <w:rPr>
          <w:color w:val="000000" w:themeColor="text1"/>
        </w:rPr>
        <w:t>40μg/m</w:t>
      </w:r>
      <w:r>
        <w:rPr>
          <w:color w:val="000000" w:themeColor="text1"/>
          <w:vertAlign w:val="superscript"/>
        </w:rPr>
        <w:t>3</w:t>
      </w:r>
      <w:r>
        <w:rPr>
          <w:rFonts w:hint="eastAsia"/>
          <w:color w:val="000000" w:themeColor="text1"/>
        </w:rPr>
        <w:t>以下，达到全国平均水平，城市环境空气质量优良率达到</w:t>
      </w:r>
      <w:r>
        <w:rPr>
          <w:rFonts w:hint="eastAsia"/>
          <w:color w:val="000000" w:themeColor="text1"/>
        </w:rPr>
        <w:t>83%</w:t>
      </w:r>
      <w:r>
        <w:rPr>
          <w:rFonts w:hint="eastAsia"/>
          <w:color w:val="000000" w:themeColor="text1"/>
        </w:rPr>
        <w:t>以上。</w:t>
      </w:r>
    </w:p>
    <w:p w:rsidR="00466BF8" w:rsidRDefault="00E91D50">
      <w:pPr>
        <w:pStyle w:val="2"/>
        <w:rPr>
          <w:rFonts w:ascii="Times New Roman" w:hAnsi="Times New Roman" w:cs="Times New Roman"/>
        </w:rPr>
      </w:pPr>
      <w:r>
        <w:rPr>
          <w:rFonts w:ascii="Times New Roman" w:hAnsi="Times New Roman" w:cs="Times New Roman"/>
        </w:rPr>
        <w:t>2.2</w:t>
      </w:r>
      <w:r>
        <w:rPr>
          <w:rFonts w:ascii="Times New Roman" w:hAnsi="Times New Roman" w:cs="Times New Roman"/>
        </w:rPr>
        <w:t>地表水水环境质量</w:t>
      </w:r>
    </w:p>
    <w:p w:rsidR="00466BF8" w:rsidRDefault="00E91D50">
      <w:pPr>
        <w:pStyle w:val="afb"/>
        <w:ind w:firstLine="480"/>
        <w:rPr>
          <w:color w:val="000000" w:themeColor="text1"/>
        </w:rPr>
      </w:pPr>
      <w:r>
        <w:rPr>
          <w:rFonts w:ascii="Times New Roman" w:eastAsia="宋体" w:hAnsi="Times New Roman" w:cs="Times New Roman" w:hint="eastAsia"/>
          <w:color w:val="000000"/>
          <w:szCs w:val="24"/>
        </w:rPr>
        <w:t>本项目位于衡南县云集工业园内，城区雨污水管网已经建设完成，项目污水进入衡南县污水处理厂处理达标后排入湘江</w:t>
      </w:r>
      <w:r>
        <w:rPr>
          <w:rFonts w:ascii="Times New Roman" w:eastAsia="宋体" w:hAnsi="Times New Roman" w:cs="Times New Roman"/>
          <w:color w:val="000000"/>
          <w:szCs w:val="24"/>
        </w:rPr>
        <w:t>。</w:t>
      </w:r>
      <w:r>
        <w:rPr>
          <w:rFonts w:ascii="Times New Roman" w:eastAsia="宋体" w:hAnsi="Times New Roman" w:cs="Times New Roman" w:hint="eastAsia"/>
          <w:color w:val="000000"/>
          <w:szCs w:val="24"/>
        </w:rPr>
        <w:t>项目周边水系主要为湘江，</w:t>
      </w:r>
      <w:r>
        <w:rPr>
          <w:rFonts w:hint="eastAsia"/>
          <w:color w:val="000000" w:themeColor="text1"/>
        </w:rPr>
        <w:t>根据衡阳市生态环境局发布的</w:t>
      </w:r>
      <w:r>
        <w:rPr>
          <w:color w:val="000000" w:themeColor="text1"/>
        </w:rPr>
        <w:t>《关于</w:t>
      </w:r>
      <w:r>
        <w:rPr>
          <w:color w:val="000000" w:themeColor="text1"/>
        </w:rPr>
        <w:t>201</w:t>
      </w:r>
      <w:r>
        <w:rPr>
          <w:rFonts w:hint="eastAsia"/>
          <w:color w:val="000000" w:themeColor="text1"/>
        </w:rPr>
        <w:t>9</w:t>
      </w:r>
      <w:r>
        <w:rPr>
          <w:color w:val="000000" w:themeColor="text1"/>
        </w:rPr>
        <w:t>年</w:t>
      </w:r>
      <w:r>
        <w:rPr>
          <w:color w:val="000000" w:themeColor="text1"/>
        </w:rPr>
        <w:t>12</w:t>
      </w:r>
      <w:r>
        <w:rPr>
          <w:color w:val="000000" w:themeColor="text1"/>
        </w:rPr>
        <w:t>月及</w:t>
      </w:r>
      <w:r>
        <w:rPr>
          <w:color w:val="000000" w:themeColor="text1"/>
        </w:rPr>
        <w:t>1~12</w:t>
      </w:r>
      <w:r>
        <w:rPr>
          <w:color w:val="000000" w:themeColor="text1"/>
        </w:rPr>
        <w:t>月全市环境质量状况的通报》</w:t>
      </w:r>
      <w:r>
        <w:rPr>
          <w:rFonts w:hint="eastAsia"/>
          <w:color w:val="000000" w:themeColor="text1"/>
        </w:rPr>
        <w:t>可知，</w:t>
      </w:r>
      <w:r>
        <w:rPr>
          <w:color w:val="000000" w:themeColor="text1"/>
        </w:rPr>
        <w:t>2019</w:t>
      </w:r>
      <w:r>
        <w:rPr>
          <w:rFonts w:hint="eastAsia"/>
          <w:color w:val="000000" w:themeColor="text1"/>
        </w:rPr>
        <w:t>年</w:t>
      </w:r>
      <w:r>
        <w:rPr>
          <w:color w:val="000000" w:themeColor="text1"/>
        </w:rPr>
        <w:t>1-12</w:t>
      </w:r>
      <w:r>
        <w:rPr>
          <w:rFonts w:hint="eastAsia"/>
          <w:color w:val="000000" w:themeColor="text1"/>
        </w:rPr>
        <w:t>月，我市纳入考核、评价、排名断面</w:t>
      </w:r>
      <w:r>
        <w:rPr>
          <w:color w:val="000000" w:themeColor="text1"/>
        </w:rPr>
        <w:t>27</w:t>
      </w:r>
      <w:r>
        <w:rPr>
          <w:rFonts w:hint="eastAsia"/>
          <w:color w:val="000000" w:themeColor="text1"/>
        </w:rPr>
        <w:t>个断面中，</w:t>
      </w:r>
      <w:r>
        <w:rPr>
          <w:color w:val="000000" w:themeColor="text1"/>
        </w:rPr>
        <w:t>II</w:t>
      </w:r>
      <w:r>
        <w:rPr>
          <w:rFonts w:hint="eastAsia"/>
          <w:color w:val="000000" w:themeColor="text1"/>
        </w:rPr>
        <w:t>类水质断面</w:t>
      </w:r>
      <w:r>
        <w:rPr>
          <w:color w:val="000000" w:themeColor="text1"/>
        </w:rPr>
        <w:t>24</w:t>
      </w:r>
      <w:r>
        <w:rPr>
          <w:rFonts w:hint="eastAsia"/>
          <w:color w:val="000000" w:themeColor="text1"/>
        </w:rPr>
        <w:t>个，</w:t>
      </w:r>
      <w:r>
        <w:rPr>
          <w:color w:val="000000" w:themeColor="text1"/>
        </w:rPr>
        <w:t>III</w:t>
      </w:r>
      <w:r>
        <w:rPr>
          <w:rFonts w:hint="eastAsia"/>
          <w:color w:val="000000" w:themeColor="text1"/>
        </w:rPr>
        <w:t>类水质断面</w:t>
      </w:r>
      <w:r>
        <w:rPr>
          <w:color w:val="000000" w:themeColor="text1"/>
        </w:rPr>
        <w:t>2</w:t>
      </w:r>
      <w:r>
        <w:rPr>
          <w:rFonts w:hint="eastAsia"/>
          <w:color w:val="000000" w:themeColor="text1"/>
        </w:rPr>
        <w:t>个，劣</w:t>
      </w:r>
      <w:r>
        <w:rPr>
          <w:color w:val="000000" w:themeColor="text1"/>
        </w:rPr>
        <w:t>V</w:t>
      </w:r>
      <w:r>
        <w:rPr>
          <w:rFonts w:hint="eastAsia"/>
          <w:color w:val="000000" w:themeColor="text1"/>
        </w:rPr>
        <w:t>类水质断面</w:t>
      </w:r>
      <w:r>
        <w:rPr>
          <w:color w:val="000000" w:themeColor="text1"/>
        </w:rPr>
        <w:t>1</w:t>
      </w:r>
      <w:r>
        <w:rPr>
          <w:rFonts w:hint="eastAsia"/>
          <w:color w:val="000000" w:themeColor="text1"/>
        </w:rPr>
        <w:t>个，其中</w:t>
      </w:r>
      <w:r>
        <w:rPr>
          <w:color w:val="000000" w:themeColor="text1"/>
        </w:rPr>
        <w:t>9</w:t>
      </w:r>
      <w:r>
        <w:rPr>
          <w:rFonts w:hint="eastAsia"/>
          <w:color w:val="000000" w:themeColor="text1"/>
        </w:rPr>
        <w:t>个交界断面中，</w:t>
      </w:r>
      <w:r>
        <w:rPr>
          <w:color w:val="000000" w:themeColor="text1"/>
        </w:rPr>
        <w:t>II</w:t>
      </w:r>
      <w:r>
        <w:rPr>
          <w:rFonts w:hint="eastAsia"/>
          <w:color w:val="000000" w:themeColor="text1"/>
        </w:rPr>
        <w:t>类水质断面</w:t>
      </w:r>
      <w:r>
        <w:rPr>
          <w:color w:val="000000" w:themeColor="text1"/>
        </w:rPr>
        <w:t>7</w:t>
      </w:r>
      <w:r>
        <w:rPr>
          <w:rFonts w:hint="eastAsia"/>
          <w:color w:val="000000" w:themeColor="text1"/>
        </w:rPr>
        <w:t>个、</w:t>
      </w:r>
      <w:r>
        <w:rPr>
          <w:color w:val="000000" w:themeColor="text1"/>
        </w:rPr>
        <w:t>III</w:t>
      </w:r>
      <w:r>
        <w:rPr>
          <w:rFonts w:hint="eastAsia"/>
          <w:color w:val="000000" w:themeColor="text1"/>
        </w:rPr>
        <w:t>类水质断面</w:t>
      </w:r>
      <w:r>
        <w:rPr>
          <w:color w:val="000000" w:themeColor="text1"/>
        </w:rPr>
        <w:t>2</w:t>
      </w:r>
      <w:r>
        <w:rPr>
          <w:rFonts w:hint="eastAsia"/>
          <w:color w:val="000000" w:themeColor="text1"/>
        </w:rPr>
        <w:t>个。我市</w:t>
      </w:r>
      <w:r>
        <w:rPr>
          <w:color w:val="000000" w:themeColor="text1"/>
        </w:rPr>
        <w:t>4</w:t>
      </w:r>
      <w:r>
        <w:rPr>
          <w:rFonts w:hint="eastAsia"/>
          <w:color w:val="000000" w:themeColor="text1"/>
        </w:rPr>
        <w:t>个趋势科研断面中，</w:t>
      </w:r>
      <w:r>
        <w:rPr>
          <w:color w:val="000000" w:themeColor="text1"/>
        </w:rPr>
        <w:t>II</w:t>
      </w:r>
      <w:r>
        <w:rPr>
          <w:rFonts w:hint="eastAsia"/>
          <w:color w:val="000000" w:themeColor="text1"/>
        </w:rPr>
        <w:t>类水质断面</w:t>
      </w:r>
      <w:r>
        <w:rPr>
          <w:color w:val="000000" w:themeColor="text1"/>
        </w:rPr>
        <w:t>2</w:t>
      </w:r>
      <w:r>
        <w:rPr>
          <w:rFonts w:hint="eastAsia"/>
          <w:color w:val="000000" w:themeColor="text1"/>
        </w:rPr>
        <w:t>个，红星村断面为</w:t>
      </w:r>
      <w:r>
        <w:rPr>
          <w:color w:val="000000" w:themeColor="text1"/>
        </w:rPr>
        <w:t>V</w:t>
      </w:r>
      <w:r>
        <w:rPr>
          <w:rFonts w:hint="eastAsia"/>
          <w:color w:val="000000" w:themeColor="text1"/>
        </w:rPr>
        <w:t>类（影响指标为氨氮、</w:t>
      </w:r>
      <w:r>
        <w:rPr>
          <w:rFonts w:hint="eastAsia"/>
          <w:color w:val="000000" w:themeColor="text1"/>
        </w:rPr>
        <w:t>总磷），雁西湖断面为劣</w:t>
      </w:r>
      <w:r>
        <w:rPr>
          <w:color w:val="000000" w:themeColor="text1"/>
        </w:rPr>
        <w:t>V</w:t>
      </w:r>
      <w:r>
        <w:rPr>
          <w:rFonts w:hint="eastAsia"/>
          <w:color w:val="000000" w:themeColor="text1"/>
        </w:rPr>
        <w:t>类（影响指标为总磷、氨氮、五日生化需氧量、高猛酸盐指数、化学需氧量）。</w:t>
      </w:r>
    </w:p>
    <w:p w:rsidR="00466BF8" w:rsidRDefault="00E91D50">
      <w:pPr>
        <w:pStyle w:val="afb"/>
        <w:ind w:firstLine="480"/>
        <w:rPr>
          <w:color w:val="000000" w:themeColor="text1"/>
        </w:rPr>
      </w:pPr>
      <w:r>
        <w:rPr>
          <w:rFonts w:hint="eastAsia"/>
          <w:color w:val="000000" w:themeColor="text1"/>
        </w:rPr>
        <w:t>本项目周边最近的地表水体为湘江，距离本项目最近的地表水监测断面为云集水厂监测断面，其水质监测情况如下表所示：</w:t>
      </w:r>
      <w:r>
        <w:rPr>
          <w:color w:val="000000" w:themeColor="text1"/>
        </w:rPr>
        <w:t xml:space="preserve"> </w:t>
      </w:r>
    </w:p>
    <w:p w:rsidR="00466BF8" w:rsidRDefault="00E91D50">
      <w:pPr>
        <w:pStyle w:val="afc"/>
        <w:rPr>
          <w:b/>
          <w:bCs/>
          <w:color w:val="000000" w:themeColor="text1"/>
        </w:rPr>
      </w:pPr>
      <w:r>
        <w:rPr>
          <w:rFonts w:hint="eastAsia"/>
          <w:b/>
          <w:bCs/>
          <w:color w:val="000000" w:themeColor="text1"/>
        </w:rPr>
        <w:t>表</w:t>
      </w:r>
      <w:r>
        <w:rPr>
          <w:rFonts w:hint="eastAsia"/>
          <w:b/>
          <w:bCs/>
          <w:color w:val="000000" w:themeColor="text1"/>
        </w:rPr>
        <w:t>2-2  2019</w:t>
      </w:r>
      <w:r>
        <w:rPr>
          <w:rFonts w:hint="eastAsia"/>
          <w:b/>
          <w:bCs/>
          <w:color w:val="000000" w:themeColor="text1"/>
        </w:rPr>
        <w:t>年</w:t>
      </w:r>
      <w:r>
        <w:rPr>
          <w:rFonts w:hint="eastAsia"/>
          <w:b/>
          <w:bCs/>
          <w:color w:val="000000" w:themeColor="text1"/>
        </w:rPr>
        <w:t>1-12</w:t>
      </w:r>
      <w:r>
        <w:rPr>
          <w:rFonts w:hint="eastAsia"/>
          <w:b/>
          <w:bCs/>
          <w:color w:val="000000" w:themeColor="text1"/>
        </w:rPr>
        <w:t>月衡阳市地表水水质情况</w:t>
      </w:r>
    </w:p>
    <w:p w:rsidR="00466BF8" w:rsidRDefault="00E91D50">
      <w:pPr>
        <w:pStyle w:val="afc"/>
        <w:spacing w:line="240" w:lineRule="auto"/>
        <w:rPr>
          <w:color w:val="000000" w:themeColor="text1"/>
        </w:rPr>
      </w:pPr>
      <w:r>
        <w:rPr>
          <w:noProof/>
          <w:color w:val="000000" w:themeColor="text1"/>
        </w:rPr>
        <w:lastRenderedPageBreak/>
        <w:drawing>
          <wp:inline distT="0" distB="0" distL="0" distR="0">
            <wp:extent cx="5638800" cy="3645535"/>
            <wp:effectExtent l="0" t="0" r="0" b="12065"/>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12" cstate="print"/>
                    <a:stretch>
                      <a:fillRect/>
                    </a:stretch>
                  </pic:blipFill>
                  <pic:spPr>
                    <a:xfrm>
                      <a:off x="0" y="0"/>
                      <a:ext cx="5644863" cy="3649561"/>
                    </a:xfrm>
                    <a:prstGeom prst="rect">
                      <a:avLst/>
                    </a:prstGeom>
                  </pic:spPr>
                </pic:pic>
              </a:graphicData>
            </a:graphic>
          </wp:inline>
        </w:drawing>
      </w:r>
    </w:p>
    <w:p w:rsidR="00466BF8" w:rsidRDefault="00E91D50">
      <w:pPr>
        <w:pStyle w:val="afb"/>
        <w:ind w:firstLine="480"/>
        <w:rPr>
          <w:color w:val="000000" w:themeColor="text1"/>
        </w:rPr>
      </w:pPr>
      <w:r>
        <w:rPr>
          <w:rFonts w:hint="eastAsia"/>
          <w:color w:val="000000" w:themeColor="text1"/>
        </w:rPr>
        <w:t>根据上述文字可知，本项目所在区域地表水环境质量是达标的。</w:t>
      </w:r>
    </w:p>
    <w:p w:rsidR="00466BF8" w:rsidRDefault="00E91D50">
      <w:pPr>
        <w:rPr>
          <w:rFonts w:ascii="Times New Roman" w:hAnsi="Times New Roman" w:cs="Times New Roman"/>
          <w:b/>
        </w:rPr>
      </w:pPr>
      <w:r>
        <w:rPr>
          <w:rFonts w:ascii="Times New Roman" w:hAnsi="Times New Roman" w:cs="Times New Roman"/>
          <w:b/>
        </w:rPr>
        <w:t>2.3</w:t>
      </w:r>
      <w:r>
        <w:rPr>
          <w:rFonts w:ascii="Times New Roman" w:hAnsi="Times New Roman" w:cs="Times New Roman"/>
          <w:b/>
        </w:rPr>
        <w:t>声环境质量</w:t>
      </w:r>
    </w:p>
    <w:p w:rsidR="00466BF8" w:rsidRDefault="00E91D50">
      <w:pPr>
        <w:pStyle w:val="10"/>
        <w:ind w:firstLine="480"/>
      </w:pPr>
      <w:r>
        <w:rPr>
          <w:rFonts w:hint="eastAsia"/>
        </w:rPr>
        <w:t>本项目引用《衡南县亿达供应链管理有限公司石材加工建设项目》环境现状噪声检测数据，</w:t>
      </w:r>
      <w:r>
        <w:t>本次声环境现状监测共设</w:t>
      </w:r>
      <w:r>
        <w:t>4</w:t>
      </w:r>
      <w:r>
        <w:t>个环境噪声现状监测点，分别位于项目用地东、南、西、北</w:t>
      </w:r>
      <w:r>
        <w:t>4</w:t>
      </w:r>
      <w:r>
        <w:t>个边界处。等效连续</w:t>
      </w:r>
      <w:r>
        <w:t>A</w:t>
      </w:r>
      <w:r>
        <w:t>声级，监测时间为</w:t>
      </w:r>
      <w:r>
        <w:t>20</w:t>
      </w:r>
      <w:r>
        <w:rPr>
          <w:rFonts w:hint="eastAsia"/>
        </w:rPr>
        <w:t>20</w:t>
      </w:r>
      <w:r>
        <w:t>年</w:t>
      </w:r>
      <w:r>
        <w:rPr>
          <w:rFonts w:hint="eastAsia"/>
        </w:rPr>
        <w:t>3</w:t>
      </w:r>
      <w:r>
        <w:t>月</w:t>
      </w:r>
      <w:r>
        <w:rPr>
          <w:rFonts w:hint="eastAsia"/>
        </w:rPr>
        <w:t>24</w:t>
      </w:r>
      <w:r>
        <w:t>日至</w:t>
      </w:r>
      <w:r>
        <w:rPr>
          <w:rFonts w:hint="eastAsia"/>
        </w:rPr>
        <w:t>3</w:t>
      </w:r>
      <w:r>
        <w:t>月</w:t>
      </w:r>
      <w:r>
        <w:rPr>
          <w:rFonts w:hint="eastAsia"/>
        </w:rPr>
        <w:t>25</w:t>
      </w:r>
      <w:r>
        <w:t>日，昼夜各监测</w:t>
      </w:r>
      <w:r>
        <w:t>1</w:t>
      </w:r>
      <w:r>
        <w:t>次。</w:t>
      </w:r>
    </w:p>
    <w:p w:rsidR="00466BF8" w:rsidRDefault="00E91D50">
      <w:pPr>
        <w:pStyle w:val="10"/>
        <w:ind w:firstLine="480"/>
      </w:pPr>
      <w:r>
        <w:t>监测结果详见表</w:t>
      </w:r>
      <w:r>
        <w:rPr>
          <w:rFonts w:hint="eastAsia"/>
        </w:rPr>
        <w:t>2</w:t>
      </w:r>
      <w:r>
        <w:t>-</w:t>
      </w:r>
      <w:r>
        <w:rPr>
          <w:rFonts w:hint="eastAsia"/>
        </w:rPr>
        <w:t>2</w:t>
      </w:r>
      <w:r>
        <w:t>。</w:t>
      </w:r>
    </w:p>
    <w:p w:rsidR="00466BF8" w:rsidRDefault="00E91D50">
      <w:pPr>
        <w:pStyle w:val="a4"/>
      </w:pPr>
      <w:r>
        <w:t>表</w:t>
      </w:r>
      <w:r>
        <w:rPr>
          <w:rFonts w:hint="eastAsia"/>
        </w:rPr>
        <w:t>2</w:t>
      </w:r>
      <w:r>
        <w:t>-</w:t>
      </w:r>
      <w:r>
        <w:rPr>
          <w:rFonts w:hint="eastAsia"/>
        </w:rPr>
        <w:t>2</w:t>
      </w:r>
      <w:r>
        <w:t xml:space="preserve">  </w:t>
      </w:r>
      <w:r>
        <w:t>噪声现状监测数据统计表</w:t>
      </w:r>
      <w:r>
        <w:t xml:space="preserve">  </w:t>
      </w:r>
      <w:r>
        <w:t>单位：</w:t>
      </w:r>
      <w:r>
        <w:t>dB(A)</w:t>
      </w:r>
    </w:p>
    <w:tbl>
      <w:tblPr>
        <w:tblW w:w="91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
        <w:gridCol w:w="1729"/>
        <w:gridCol w:w="851"/>
        <w:gridCol w:w="991"/>
        <w:gridCol w:w="994"/>
        <w:gridCol w:w="994"/>
        <w:gridCol w:w="2251"/>
        <w:gridCol w:w="857"/>
      </w:tblGrid>
      <w:tr w:rsidR="00466BF8">
        <w:trPr>
          <w:trHeight w:val="397"/>
          <w:jc w:val="center"/>
        </w:trPr>
        <w:tc>
          <w:tcPr>
            <w:tcW w:w="507" w:type="dxa"/>
            <w:vMerge w:val="restart"/>
            <w:vAlign w:val="center"/>
          </w:tcPr>
          <w:p w:rsidR="00466BF8" w:rsidRDefault="00E91D50">
            <w:pPr>
              <w:pStyle w:val="afd"/>
              <w:rPr>
                <w:sz w:val="20"/>
                <w:szCs w:val="20"/>
              </w:rPr>
            </w:pPr>
            <w:r>
              <w:rPr>
                <w:sz w:val="20"/>
                <w:szCs w:val="20"/>
              </w:rPr>
              <w:t>编号</w:t>
            </w:r>
          </w:p>
        </w:tc>
        <w:tc>
          <w:tcPr>
            <w:tcW w:w="1729" w:type="dxa"/>
            <w:vMerge w:val="restart"/>
            <w:vAlign w:val="center"/>
          </w:tcPr>
          <w:p w:rsidR="00466BF8" w:rsidRDefault="00E91D50">
            <w:pPr>
              <w:pStyle w:val="afd"/>
              <w:rPr>
                <w:sz w:val="20"/>
                <w:szCs w:val="20"/>
              </w:rPr>
            </w:pPr>
            <w:r>
              <w:rPr>
                <w:sz w:val="20"/>
                <w:szCs w:val="20"/>
              </w:rPr>
              <w:t>监测点位</w:t>
            </w:r>
          </w:p>
        </w:tc>
        <w:tc>
          <w:tcPr>
            <w:tcW w:w="1842" w:type="dxa"/>
            <w:gridSpan w:val="2"/>
            <w:vAlign w:val="center"/>
          </w:tcPr>
          <w:p w:rsidR="00466BF8" w:rsidRDefault="00E91D50">
            <w:pPr>
              <w:pStyle w:val="afd"/>
              <w:rPr>
                <w:sz w:val="20"/>
                <w:szCs w:val="20"/>
              </w:rPr>
            </w:pPr>
            <w:r>
              <w:rPr>
                <w:rFonts w:hint="eastAsia"/>
                <w:sz w:val="20"/>
                <w:szCs w:val="20"/>
              </w:rPr>
              <w:t>3</w:t>
            </w:r>
            <w:r>
              <w:rPr>
                <w:sz w:val="20"/>
                <w:szCs w:val="20"/>
              </w:rPr>
              <w:t>月</w:t>
            </w:r>
            <w:r>
              <w:rPr>
                <w:rFonts w:hint="eastAsia"/>
                <w:sz w:val="20"/>
                <w:szCs w:val="20"/>
              </w:rPr>
              <w:t>24</w:t>
            </w:r>
            <w:r>
              <w:rPr>
                <w:sz w:val="20"/>
                <w:szCs w:val="20"/>
              </w:rPr>
              <w:t>日</w:t>
            </w:r>
          </w:p>
        </w:tc>
        <w:tc>
          <w:tcPr>
            <w:tcW w:w="1988" w:type="dxa"/>
            <w:gridSpan w:val="2"/>
            <w:vAlign w:val="center"/>
          </w:tcPr>
          <w:p w:rsidR="00466BF8" w:rsidRDefault="00E91D50">
            <w:pPr>
              <w:pStyle w:val="afd"/>
              <w:rPr>
                <w:sz w:val="20"/>
                <w:szCs w:val="20"/>
              </w:rPr>
            </w:pPr>
            <w:r>
              <w:rPr>
                <w:rFonts w:hint="eastAsia"/>
                <w:sz w:val="20"/>
                <w:szCs w:val="20"/>
              </w:rPr>
              <w:t>3</w:t>
            </w:r>
            <w:r>
              <w:rPr>
                <w:sz w:val="20"/>
                <w:szCs w:val="20"/>
              </w:rPr>
              <w:t>月</w:t>
            </w:r>
            <w:r>
              <w:rPr>
                <w:rFonts w:hint="eastAsia"/>
                <w:sz w:val="20"/>
                <w:szCs w:val="20"/>
              </w:rPr>
              <w:t>25</w:t>
            </w:r>
            <w:r>
              <w:rPr>
                <w:sz w:val="20"/>
                <w:szCs w:val="20"/>
              </w:rPr>
              <w:t>日</w:t>
            </w:r>
          </w:p>
        </w:tc>
        <w:tc>
          <w:tcPr>
            <w:tcW w:w="2251" w:type="dxa"/>
            <w:vMerge w:val="restart"/>
            <w:vAlign w:val="center"/>
          </w:tcPr>
          <w:p w:rsidR="00466BF8" w:rsidRDefault="00E91D50">
            <w:pPr>
              <w:pStyle w:val="afd"/>
              <w:rPr>
                <w:sz w:val="20"/>
                <w:szCs w:val="20"/>
              </w:rPr>
            </w:pPr>
            <w:r>
              <w:rPr>
                <w:sz w:val="20"/>
                <w:szCs w:val="20"/>
              </w:rPr>
              <w:t>评价标准</w:t>
            </w:r>
          </w:p>
        </w:tc>
        <w:tc>
          <w:tcPr>
            <w:tcW w:w="857" w:type="dxa"/>
            <w:vMerge w:val="restart"/>
            <w:vAlign w:val="center"/>
          </w:tcPr>
          <w:p w:rsidR="00466BF8" w:rsidRDefault="00E91D50">
            <w:pPr>
              <w:pStyle w:val="afd"/>
              <w:rPr>
                <w:sz w:val="20"/>
                <w:szCs w:val="20"/>
              </w:rPr>
            </w:pPr>
            <w:r>
              <w:rPr>
                <w:sz w:val="20"/>
                <w:szCs w:val="20"/>
              </w:rPr>
              <w:t>达标情况</w:t>
            </w:r>
          </w:p>
        </w:tc>
      </w:tr>
      <w:tr w:rsidR="00466BF8">
        <w:trPr>
          <w:trHeight w:val="397"/>
          <w:jc w:val="center"/>
        </w:trPr>
        <w:tc>
          <w:tcPr>
            <w:tcW w:w="507" w:type="dxa"/>
            <w:vMerge/>
            <w:vAlign w:val="center"/>
          </w:tcPr>
          <w:p w:rsidR="00466BF8" w:rsidRDefault="00466BF8">
            <w:pPr>
              <w:pStyle w:val="afd"/>
              <w:rPr>
                <w:sz w:val="20"/>
                <w:szCs w:val="20"/>
              </w:rPr>
            </w:pPr>
          </w:p>
        </w:tc>
        <w:tc>
          <w:tcPr>
            <w:tcW w:w="1729" w:type="dxa"/>
            <w:vMerge/>
            <w:vAlign w:val="center"/>
          </w:tcPr>
          <w:p w:rsidR="00466BF8" w:rsidRDefault="00466BF8">
            <w:pPr>
              <w:pStyle w:val="afd"/>
              <w:rPr>
                <w:sz w:val="20"/>
                <w:szCs w:val="20"/>
              </w:rPr>
            </w:pPr>
          </w:p>
        </w:tc>
        <w:tc>
          <w:tcPr>
            <w:tcW w:w="851" w:type="dxa"/>
            <w:vAlign w:val="center"/>
          </w:tcPr>
          <w:p w:rsidR="00466BF8" w:rsidRDefault="00E91D50">
            <w:pPr>
              <w:pStyle w:val="afd"/>
              <w:rPr>
                <w:sz w:val="20"/>
                <w:szCs w:val="20"/>
              </w:rPr>
            </w:pPr>
            <w:r>
              <w:rPr>
                <w:sz w:val="20"/>
                <w:szCs w:val="20"/>
              </w:rPr>
              <w:t>昼间</w:t>
            </w:r>
          </w:p>
        </w:tc>
        <w:tc>
          <w:tcPr>
            <w:tcW w:w="991" w:type="dxa"/>
            <w:vAlign w:val="center"/>
          </w:tcPr>
          <w:p w:rsidR="00466BF8" w:rsidRDefault="00E91D50">
            <w:pPr>
              <w:pStyle w:val="afd"/>
              <w:rPr>
                <w:sz w:val="20"/>
                <w:szCs w:val="20"/>
              </w:rPr>
            </w:pPr>
            <w:r>
              <w:rPr>
                <w:sz w:val="20"/>
                <w:szCs w:val="20"/>
              </w:rPr>
              <w:t>夜间</w:t>
            </w:r>
          </w:p>
        </w:tc>
        <w:tc>
          <w:tcPr>
            <w:tcW w:w="994" w:type="dxa"/>
            <w:vAlign w:val="center"/>
          </w:tcPr>
          <w:p w:rsidR="00466BF8" w:rsidRDefault="00E91D50">
            <w:pPr>
              <w:pStyle w:val="afd"/>
              <w:rPr>
                <w:sz w:val="20"/>
                <w:szCs w:val="20"/>
              </w:rPr>
            </w:pPr>
            <w:r>
              <w:rPr>
                <w:sz w:val="20"/>
                <w:szCs w:val="20"/>
              </w:rPr>
              <w:t>昼间</w:t>
            </w:r>
          </w:p>
        </w:tc>
        <w:tc>
          <w:tcPr>
            <w:tcW w:w="994" w:type="dxa"/>
            <w:vAlign w:val="center"/>
          </w:tcPr>
          <w:p w:rsidR="00466BF8" w:rsidRDefault="00E91D50">
            <w:pPr>
              <w:pStyle w:val="afd"/>
              <w:rPr>
                <w:sz w:val="20"/>
                <w:szCs w:val="20"/>
              </w:rPr>
            </w:pPr>
            <w:r>
              <w:rPr>
                <w:sz w:val="20"/>
                <w:szCs w:val="20"/>
              </w:rPr>
              <w:t>夜间</w:t>
            </w:r>
          </w:p>
        </w:tc>
        <w:tc>
          <w:tcPr>
            <w:tcW w:w="2251" w:type="dxa"/>
            <w:vMerge/>
            <w:vAlign w:val="center"/>
          </w:tcPr>
          <w:p w:rsidR="00466BF8" w:rsidRDefault="00466BF8">
            <w:pPr>
              <w:pStyle w:val="afd"/>
              <w:rPr>
                <w:sz w:val="20"/>
                <w:szCs w:val="20"/>
              </w:rPr>
            </w:pPr>
          </w:p>
        </w:tc>
        <w:tc>
          <w:tcPr>
            <w:tcW w:w="857" w:type="dxa"/>
            <w:vMerge/>
            <w:vAlign w:val="center"/>
          </w:tcPr>
          <w:p w:rsidR="00466BF8" w:rsidRDefault="00466BF8">
            <w:pPr>
              <w:pStyle w:val="afd"/>
              <w:rPr>
                <w:sz w:val="20"/>
                <w:szCs w:val="20"/>
              </w:rPr>
            </w:pPr>
          </w:p>
        </w:tc>
      </w:tr>
      <w:tr w:rsidR="00466BF8">
        <w:trPr>
          <w:trHeight w:val="397"/>
          <w:jc w:val="center"/>
        </w:trPr>
        <w:tc>
          <w:tcPr>
            <w:tcW w:w="507" w:type="dxa"/>
            <w:vAlign w:val="center"/>
          </w:tcPr>
          <w:p w:rsidR="00466BF8" w:rsidRDefault="00E91D50">
            <w:pPr>
              <w:pStyle w:val="afd"/>
              <w:rPr>
                <w:sz w:val="20"/>
                <w:szCs w:val="20"/>
              </w:rPr>
            </w:pPr>
            <w:r>
              <w:rPr>
                <w:sz w:val="20"/>
                <w:szCs w:val="20"/>
              </w:rPr>
              <w:t>N1</w:t>
            </w:r>
          </w:p>
        </w:tc>
        <w:tc>
          <w:tcPr>
            <w:tcW w:w="1729" w:type="dxa"/>
            <w:vAlign w:val="center"/>
          </w:tcPr>
          <w:p w:rsidR="00466BF8" w:rsidRDefault="00E91D50">
            <w:pPr>
              <w:pStyle w:val="afd"/>
              <w:rPr>
                <w:sz w:val="20"/>
                <w:szCs w:val="20"/>
              </w:rPr>
            </w:pPr>
            <w:r>
              <w:rPr>
                <w:sz w:val="20"/>
                <w:szCs w:val="20"/>
              </w:rPr>
              <w:t>东面边界外</w:t>
            </w:r>
            <w:r>
              <w:rPr>
                <w:sz w:val="20"/>
                <w:szCs w:val="20"/>
              </w:rPr>
              <w:t>1m</w:t>
            </w:r>
          </w:p>
        </w:tc>
        <w:tc>
          <w:tcPr>
            <w:tcW w:w="851" w:type="dxa"/>
            <w:vAlign w:val="center"/>
          </w:tcPr>
          <w:p w:rsidR="00466BF8" w:rsidRDefault="00E91D50">
            <w:pPr>
              <w:pStyle w:val="afd"/>
              <w:rPr>
                <w:sz w:val="20"/>
                <w:szCs w:val="20"/>
              </w:rPr>
            </w:pPr>
            <w:r>
              <w:rPr>
                <w:rFonts w:hint="eastAsia"/>
                <w:sz w:val="20"/>
                <w:szCs w:val="20"/>
              </w:rPr>
              <w:t>52.2</w:t>
            </w:r>
          </w:p>
        </w:tc>
        <w:tc>
          <w:tcPr>
            <w:tcW w:w="991" w:type="dxa"/>
            <w:vAlign w:val="center"/>
          </w:tcPr>
          <w:p w:rsidR="00466BF8" w:rsidRDefault="00E91D50">
            <w:pPr>
              <w:pStyle w:val="afd"/>
              <w:rPr>
                <w:b/>
                <w:sz w:val="20"/>
                <w:szCs w:val="20"/>
              </w:rPr>
            </w:pPr>
            <w:r>
              <w:rPr>
                <w:rFonts w:hint="eastAsia"/>
                <w:sz w:val="20"/>
                <w:szCs w:val="20"/>
              </w:rPr>
              <w:t>43.0</w:t>
            </w:r>
          </w:p>
        </w:tc>
        <w:tc>
          <w:tcPr>
            <w:tcW w:w="994" w:type="dxa"/>
            <w:vAlign w:val="center"/>
          </w:tcPr>
          <w:p w:rsidR="00466BF8" w:rsidRDefault="00E91D50">
            <w:pPr>
              <w:pStyle w:val="afd"/>
              <w:rPr>
                <w:sz w:val="20"/>
                <w:szCs w:val="20"/>
              </w:rPr>
            </w:pPr>
            <w:r>
              <w:rPr>
                <w:rFonts w:hint="eastAsia"/>
                <w:sz w:val="20"/>
                <w:szCs w:val="20"/>
              </w:rPr>
              <w:t>55.8</w:t>
            </w:r>
          </w:p>
        </w:tc>
        <w:tc>
          <w:tcPr>
            <w:tcW w:w="994" w:type="dxa"/>
            <w:vAlign w:val="center"/>
          </w:tcPr>
          <w:p w:rsidR="00466BF8" w:rsidRDefault="00E91D50">
            <w:pPr>
              <w:pStyle w:val="afd"/>
              <w:rPr>
                <w:sz w:val="20"/>
                <w:szCs w:val="20"/>
              </w:rPr>
            </w:pPr>
            <w:r>
              <w:rPr>
                <w:sz w:val="20"/>
                <w:szCs w:val="20"/>
              </w:rPr>
              <w:t>4</w:t>
            </w:r>
            <w:r>
              <w:rPr>
                <w:rFonts w:hint="eastAsia"/>
                <w:sz w:val="20"/>
                <w:szCs w:val="20"/>
              </w:rPr>
              <w:t>7.1</w:t>
            </w:r>
          </w:p>
        </w:tc>
        <w:tc>
          <w:tcPr>
            <w:tcW w:w="2251" w:type="dxa"/>
            <w:vAlign w:val="center"/>
          </w:tcPr>
          <w:p w:rsidR="00466BF8" w:rsidRDefault="00E91D50">
            <w:pPr>
              <w:pStyle w:val="afd"/>
              <w:rPr>
                <w:sz w:val="20"/>
                <w:szCs w:val="20"/>
              </w:rPr>
            </w:pPr>
            <w:r>
              <w:rPr>
                <w:sz w:val="20"/>
                <w:szCs w:val="20"/>
              </w:rPr>
              <w:t>昼间</w:t>
            </w:r>
            <w:r>
              <w:rPr>
                <w:sz w:val="20"/>
                <w:szCs w:val="20"/>
              </w:rPr>
              <w:t>6</w:t>
            </w:r>
            <w:r>
              <w:rPr>
                <w:rFonts w:hint="eastAsia"/>
                <w:sz w:val="20"/>
                <w:szCs w:val="20"/>
              </w:rPr>
              <w:t>5</w:t>
            </w:r>
            <w:r>
              <w:rPr>
                <w:sz w:val="20"/>
                <w:szCs w:val="20"/>
              </w:rPr>
              <w:t>、夜间</w:t>
            </w:r>
            <w:r>
              <w:rPr>
                <w:sz w:val="20"/>
                <w:szCs w:val="20"/>
              </w:rPr>
              <w:t>5</w:t>
            </w:r>
            <w:r>
              <w:rPr>
                <w:rFonts w:hint="eastAsia"/>
                <w:sz w:val="20"/>
                <w:szCs w:val="20"/>
              </w:rPr>
              <w:t>5</w:t>
            </w:r>
          </w:p>
        </w:tc>
        <w:tc>
          <w:tcPr>
            <w:tcW w:w="857" w:type="dxa"/>
            <w:vAlign w:val="center"/>
          </w:tcPr>
          <w:p w:rsidR="00466BF8" w:rsidRDefault="00E91D50">
            <w:pPr>
              <w:pStyle w:val="afd"/>
              <w:rPr>
                <w:sz w:val="20"/>
                <w:szCs w:val="20"/>
              </w:rPr>
            </w:pPr>
            <w:r>
              <w:rPr>
                <w:sz w:val="20"/>
                <w:szCs w:val="20"/>
              </w:rPr>
              <w:t>达标</w:t>
            </w:r>
          </w:p>
        </w:tc>
      </w:tr>
      <w:tr w:rsidR="00466BF8">
        <w:trPr>
          <w:trHeight w:val="397"/>
          <w:jc w:val="center"/>
        </w:trPr>
        <w:tc>
          <w:tcPr>
            <w:tcW w:w="507" w:type="dxa"/>
            <w:vAlign w:val="center"/>
          </w:tcPr>
          <w:p w:rsidR="00466BF8" w:rsidRDefault="00E91D50">
            <w:pPr>
              <w:pStyle w:val="afd"/>
              <w:rPr>
                <w:sz w:val="20"/>
                <w:szCs w:val="20"/>
              </w:rPr>
            </w:pPr>
            <w:r>
              <w:rPr>
                <w:sz w:val="20"/>
                <w:szCs w:val="20"/>
              </w:rPr>
              <w:t>N2</w:t>
            </w:r>
          </w:p>
        </w:tc>
        <w:tc>
          <w:tcPr>
            <w:tcW w:w="1729" w:type="dxa"/>
            <w:vAlign w:val="center"/>
          </w:tcPr>
          <w:p w:rsidR="00466BF8" w:rsidRDefault="00E91D50">
            <w:pPr>
              <w:pStyle w:val="afd"/>
              <w:rPr>
                <w:sz w:val="20"/>
                <w:szCs w:val="20"/>
              </w:rPr>
            </w:pPr>
            <w:r>
              <w:rPr>
                <w:sz w:val="20"/>
                <w:szCs w:val="20"/>
              </w:rPr>
              <w:t>南面边界外</w:t>
            </w:r>
            <w:r>
              <w:rPr>
                <w:sz w:val="20"/>
                <w:szCs w:val="20"/>
              </w:rPr>
              <w:t>1m</w:t>
            </w:r>
          </w:p>
        </w:tc>
        <w:tc>
          <w:tcPr>
            <w:tcW w:w="851" w:type="dxa"/>
            <w:vAlign w:val="center"/>
          </w:tcPr>
          <w:p w:rsidR="00466BF8" w:rsidRDefault="00E91D50">
            <w:pPr>
              <w:pStyle w:val="afd"/>
              <w:rPr>
                <w:sz w:val="20"/>
                <w:szCs w:val="20"/>
              </w:rPr>
            </w:pPr>
            <w:r>
              <w:rPr>
                <w:rFonts w:hint="eastAsia"/>
                <w:sz w:val="20"/>
                <w:szCs w:val="20"/>
              </w:rPr>
              <w:t>50.1</w:t>
            </w:r>
          </w:p>
        </w:tc>
        <w:tc>
          <w:tcPr>
            <w:tcW w:w="991" w:type="dxa"/>
            <w:vAlign w:val="center"/>
          </w:tcPr>
          <w:p w:rsidR="00466BF8" w:rsidRDefault="00E91D50">
            <w:pPr>
              <w:pStyle w:val="afd"/>
              <w:rPr>
                <w:sz w:val="20"/>
                <w:szCs w:val="20"/>
              </w:rPr>
            </w:pPr>
            <w:r>
              <w:rPr>
                <w:rFonts w:hint="eastAsia"/>
                <w:sz w:val="20"/>
                <w:szCs w:val="20"/>
              </w:rPr>
              <w:t>42.7</w:t>
            </w:r>
          </w:p>
        </w:tc>
        <w:tc>
          <w:tcPr>
            <w:tcW w:w="994" w:type="dxa"/>
            <w:vAlign w:val="center"/>
          </w:tcPr>
          <w:p w:rsidR="00466BF8" w:rsidRDefault="00E91D50">
            <w:pPr>
              <w:pStyle w:val="afd"/>
              <w:rPr>
                <w:sz w:val="20"/>
                <w:szCs w:val="20"/>
              </w:rPr>
            </w:pPr>
            <w:r>
              <w:rPr>
                <w:rFonts w:hint="eastAsia"/>
                <w:sz w:val="20"/>
                <w:szCs w:val="20"/>
              </w:rPr>
              <w:t>53.5</w:t>
            </w:r>
          </w:p>
        </w:tc>
        <w:tc>
          <w:tcPr>
            <w:tcW w:w="994" w:type="dxa"/>
            <w:vAlign w:val="center"/>
          </w:tcPr>
          <w:p w:rsidR="00466BF8" w:rsidRDefault="00E91D50">
            <w:pPr>
              <w:pStyle w:val="afd"/>
              <w:rPr>
                <w:sz w:val="20"/>
                <w:szCs w:val="20"/>
              </w:rPr>
            </w:pPr>
            <w:r>
              <w:rPr>
                <w:sz w:val="20"/>
                <w:szCs w:val="20"/>
              </w:rPr>
              <w:t>4</w:t>
            </w:r>
            <w:r>
              <w:rPr>
                <w:rFonts w:hint="eastAsia"/>
                <w:sz w:val="20"/>
                <w:szCs w:val="20"/>
              </w:rPr>
              <w:t>6.1</w:t>
            </w:r>
          </w:p>
        </w:tc>
        <w:tc>
          <w:tcPr>
            <w:tcW w:w="2251" w:type="dxa"/>
            <w:vAlign w:val="center"/>
          </w:tcPr>
          <w:p w:rsidR="00466BF8" w:rsidRDefault="00E91D50">
            <w:pPr>
              <w:pStyle w:val="afd"/>
              <w:rPr>
                <w:sz w:val="20"/>
                <w:szCs w:val="20"/>
              </w:rPr>
            </w:pPr>
            <w:r>
              <w:rPr>
                <w:sz w:val="20"/>
                <w:szCs w:val="20"/>
              </w:rPr>
              <w:t>昼间</w:t>
            </w:r>
            <w:r>
              <w:rPr>
                <w:sz w:val="20"/>
                <w:szCs w:val="20"/>
              </w:rPr>
              <w:t>6</w:t>
            </w:r>
            <w:r>
              <w:rPr>
                <w:rFonts w:hint="eastAsia"/>
                <w:sz w:val="20"/>
                <w:szCs w:val="20"/>
              </w:rPr>
              <w:t>5</w:t>
            </w:r>
            <w:r>
              <w:rPr>
                <w:sz w:val="20"/>
                <w:szCs w:val="20"/>
              </w:rPr>
              <w:t>、夜间</w:t>
            </w:r>
            <w:r>
              <w:rPr>
                <w:rFonts w:hint="eastAsia"/>
                <w:sz w:val="20"/>
                <w:szCs w:val="20"/>
              </w:rPr>
              <w:t>55</w:t>
            </w:r>
          </w:p>
        </w:tc>
        <w:tc>
          <w:tcPr>
            <w:tcW w:w="857" w:type="dxa"/>
            <w:vAlign w:val="center"/>
          </w:tcPr>
          <w:p w:rsidR="00466BF8" w:rsidRDefault="00E91D50">
            <w:pPr>
              <w:pStyle w:val="afd"/>
              <w:rPr>
                <w:sz w:val="20"/>
                <w:szCs w:val="20"/>
              </w:rPr>
            </w:pPr>
            <w:r>
              <w:rPr>
                <w:sz w:val="20"/>
                <w:szCs w:val="20"/>
              </w:rPr>
              <w:t>达标</w:t>
            </w:r>
          </w:p>
        </w:tc>
      </w:tr>
      <w:tr w:rsidR="00466BF8">
        <w:trPr>
          <w:trHeight w:val="397"/>
          <w:jc w:val="center"/>
        </w:trPr>
        <w:tc>
          <w:tcPr>
            <w:tcW w:w="507" w:type="dxa"/>
            <w:vAlign w:val="center"/>
          </w:tcPr>
          <w:p w:rsidR="00466BF8" w:rsidRDefault="00E91D50">
            <w:pPr>
              <w:pStyle w:val="afd"/>
              <w:rPr>
                <w:sz w:val="20"/>
                <w:szCs w:val="20"/>
              </w:rPr>
            </w:pPr>
            <w:r>
              <w:rPr>
                <w:sz w:val="20"/>
                <w:szCs w:val="20"/>
              </w:rPr>
              <w:t>N3</w:t>
            </w:r>
          </w:p>
        </w:tc>
        <w:tc>
          <w:tcPr>
            <w:tcW w:w="1729" w:type="dxa"/>
            <w:vAlign w:val="center"/>
          </w:tcPr>
          <w:p w:rsidR="00466BF8" w:rsidRDefault="00E91D50">
            <w:pPr>
              <w:pStyle w:val="afd"/>
              <w:rPr>
                <w:sz w:val="20"/>
                <w:szCs w:val="20"/>
              </w:rPr>
            </w:pPr>
            <w:r>
              <w:rPr>
                <w:sz w:val="20"/>
                <w:szCs w:val="20"/>
              </w:rPr>
              <w:t>西面边界外</w:t>
            </w:r>
            <w:r>
              <w:rPr>
                <w:sz w:val="20"/>
                <w:szCs w:val="20"/>
              </w:rPr>
              <w:t>1m</w:t>
            </w:r>
          </w:p>
        </w:tc>
        <w:tc>
          <w:tcPr>
            <w:tcW w:w="851" w:type="dxa"/>
            <w:vAlign w:val="center"/>
          </w:tcPr>
          <w:p w:rsidR="00466BF8" w:rsidRDefault="00E91D50">
            <w:pPr>
              <w:pStyle w:val="afd"/>
              <w:rPr>
                <w:sz w:val="20"/>
                <w:szCs w:val="20"/>
              </w:rPr>
            </w:pPr>
            <w:r>
              <w:rPr>
                <w:rFonts w:hint="eastAsia"/>
                <w:sz w:val="20"/>
                <w:szCs w:val="20"/>
              </w:rPr>
              <w:t>48.6</w:t>
            </w:r>
          </w:p>
        </w:tc>
        <w:tc>
          <w:tcPr>
            <w:tcW w:w="991" w:type="dxa"/>
            <w:vAlign w:val="center"/>
          </w:tcPr>
          <w:p w:rsidR="00466BF8" w:rsidRDefault="00E91D50">
            <w:pPr>
              <w:pStyle w:val="afd"/>
              <w:rPr>
                <w:sz w:val="20"/>
                <w:szCs w:val="20"/>
              </w:rPr>
            </w:pPr>
            <w:r>
              <w:rPr>
                <w:rFonts w:hint="eastAsia"/>
                <w:sz w:val="20"/>
                <w:szCs w:val="20"/>
              </w:rPr>
              <w:t>43.0</w:t>
            </w:r>
          </w:p>
        </w:tc>
        <w:tc>
          <w:tcPr>
            <w:tcW w:w="994" w:type="dxa"/>
            <w:vAlign w:val="center"/>
          </w:tcPr>
          <w:p w:rsidR="00466BF8" w:rsidRDefault="00E91D50">
            <w:pPr>
              <w:pStyle w:val="afd"/>
              <w:rPr>
                <w:sz w:val="20"/>
                <w:szCs w:val="20"/>
              </w:rPr>
            </w:pPr>
            <w:r>
              <w:rPr>
                <w:rFonts w:hint="eastAsia"/>
                <w:sz w:val="20"/>
                <w:szCs w:val="20"/>
              </w:rPr>
              <w:t>50.5</w:t>
            </w:r>
          </w:p>
        </w:tc>
        <w:tc>
          <w:tcPr>
            <w:tcW w:w="994" w:type="dxa"/>
            <w:vAlign w:val="center"/>
          </w:tcPr>
          <w:p w:rsidR="00466BF8" w:rsidRDefault="00E91D50">
            <w:pPr>
              <w:pStyle w:val="afd"/>
              <w:rPr>
                <w:sz w:val="20"/>
                <w:szCs w:val="20"/>
              </w:rPr>
            </w:pPr>
            <w:r>
              <w:rPr>
                <w:sz w:val="20"/>
                <w:szCs w:val="20"/>
              </w:rPr>
              <w:t>4</w:t>
            </w:r>
            <w:r>
              <w:rPr>
                <w:rFonts w:hint="eastAsia"/>
                <w:sz w:val="20"/>
                <w:szCs w:val="20"/>
              </w:rPr>
              <w:t>5.8</w:t>
            </w:r>
          </w:p>
        </w:tc>
        <w:tc>
          <w:tcPr>
            <w:tcW w:w="2251" w:type="dxa"/>
            <w:vAlign w:val="center"/>
          </w:tcPr>
          <w:p w:rsidR="00466BF8" w:rsidRDefault="00E91D50">
            <w:pPr>
              <w:pStyle w:val="afd"/>
              <w:rPr>
                <w:sz w:val="20"/>
                <w:szCs w:val="20"/>
              </w:rPr>
            </w:pPr>
            <w:r>
              <w:rPr>
                <w:sz w:val="20"/>
                <w:szCs w:val="20"/>
              </w:rPr>
              <w:t>昼间</w:t>
            </w:r>
            <w:r>
              <w:rPr>
                <w:sz w:val="20"/>
                <w:szCs w:val="20"/>
              </w:rPr>
              <w:t>6</w:t>
            </w:r>
            <w:r>
              <w:rPr>
                <w:rFonts w:hint="eastAsia"/>
                <w:sz w:val="20"/>
                <w:szCs w:val="20"/>
              </w:rPr>
              <w:t>5</w:t>
            </w:r>
            <w:r>
              <w:rPr>
                <w:sz w:val="20"/>
                <w:szCs w:val="20"/>
              </w:rPr>
              <w:t>、夜间</w:t>
            </w:r>
            <w:r>
              <w:rPr>
                <w:sz w:val="20"/>
                <w:szCs w:val="20"/>
              </w:rPr>
              <w:t>5</w:t>
            </w:r>
            <w:r>
              <w:rPr>
                <w:rFonts w:hint="eastAsia"/>
                <w:sz w:val="20"/>
                <w:szCs w:val="20"/>
              </w:rPr>
              <w:t>5</w:t>
            </w:r>
          </w:p>
        </w:tc>
        <w:tc>
          <w:tcPr>
            <w:tcW w:w="857" w:type="dxa"/>
            <w:vAlign w:val="center"/>
          </w:tcPr>
          <w:p w:rsidR="00466BF8" w:rsidRDefault="00E91D50">
            <w:pPr>
              <w:pStyle w:val="afd"/>
              <w:rPr>
                <w:sz w:val="20"/>
                <w:szCs w:val="20"/>
              </w:rPr>
            </w:pPr>
            <w:r>
              <w:rPr>
                <w:sz w:val="20"/>
                <w:szCs w:val="20"/>
              </w:rPr>
              <w:t>达标</w:t>
            </w:r>
          </w:p>
        </w:tc>
      </w:tr>
      <w:tr w:rsidR="00466BF8">
        <w:trPr>
          <w:trHeight w:val="397"/>
          <w:jc w:val="center"/>
        </w:trPr>
        <w:tc>
          <w:tcPr>
            <w:tcW w:w="507" w:type="dxa"/>
            <w:vAlign w:val="center"/>
          </w:tcPr>
          <w:p w:rsidR="00466BF8" w:rsidRDefault="00E91D50">
            <w:pPr>
              <w:pStyle w:val="afd"/>
              <w:rPr>
                <w:sz w:val="20"/>
                <w:szCs w:val="20"/>
              </w:rPr>
            </w:pPr>
            <w:r>
              <w:rPr>
                <w:sz w:val="20"/>
                <w:szCs w:val="20"/>
              </w:rPr>
              <w:t>N4</w:t>
            </w:r>
          </w:p>
        </w:tc>
        <w:tc>
          <w:tcPr>
            <w:tcW w:w="1729" w:type="dxa"/>
            <w:vAlign w:val="center"/>
          </w:tcPr>
          <w:p w:rsidR="00466BF8" w:rsidRDefault="00E91D50">
            <w:pPr>
              <w:pStyle w:val="afd"/>
              <w:rPr>
                <w:sz w:val="20"/>
                <w:szCs w:val="20"/>
              </w:rPr>
            </w:pPr>
            <w:r>
              <w:rPr>
                <w:sz w:val="20"/>
                <w:szCs w:val="20"/>
              </w:rPr>
              <w:t>北面边界外</w:t>
            </w:r>
            <w:r>
              <w:rPr>
                <w:sz w:val="20"/>
                <w:szCs w:val="20"/>
              </w:rPr>
              <w:t>1m</w:t>
            </w:r>
          </w:p>
        </w:tc>
        <w:tc>
          <w:tcPr>
            <w:tcW w:w="851" w:type="dxa"/>
            <w:vAlign w:val="center"/>
          </w:tcPr>
          <w:p w:rsidR="00466BF8" w:rsidRDefault="00E91D50">
            <w:pPr>
              <w:pStyle w:val="afd"/>
              <w:rPr>
                <w:sz w:val="20"/>
                <w:szCs w:val="20"/>
              </w:rPr>
            </w:pPr>
            <w:r>
              <w:rPr>
                <w:rFonts w:hint="eastAsia"/>
                <w:sz w:val="20"/>
                <w:szCs w:val="20"/>
              </w:rPr>
              <w:t>51.6</w:t>
            </w:r>
          </w:p>
        </w:tc>
        <w:tc>
          <w:tcPr>
            <w:tcW w:w="991" w:type="dxa"/>
            <w:vAlign w:val="center"/>
          </w:tcPr>
          <w:p w:rsidR="00466BF8" w:rsidRDefault="00E91D50">
            <w:pPr>
              <w:pStyle w:val="afd"/>
              <w:rPr>
                <w:sz w:val="20"/>
                <w:szCs w:val="20"/>
              </w:rPr>
            </w:pPr>
            <w:r>
              <w:rPr>
                <w:sz w:val="20"/>
                <w:szCs w:val="20"/>
              </w:rPr>
              <w:t>44.</w:t>
            </w:r>
            <w:r>
              <w:rPr>
                <w:rFonts w:hint="eastAsia"/>
                <w:sz w:val="20"/>
                <w:szCs w:val="20"/>
              </w:rPr>
              <w:t>5</w:t>
            </w:r>
          </w:p>
        </w:tc>
        <w:tc>
          <w:tcPr>
            <w:tcW w:w="994" w:type="dxa"/>
            <w:vAlign w:val="center"/>
          </w:tcPr>
          <w:p w:rsidR="00466BF8" w:rsidRDefault="00E91D50">
            <w:pPr>
              <w:pStyle w:val="afd"/>
              <w:rPr>
                <w:sz w:val="20"/>
                <w:szCs w:val="20"/>
              </w:rPr>
            </w:pPr>
            <w:r>
              <w:rPr>
                <w:sz w:val="20"/>
                <w:szCs w:val="20"/>
              </w:rPr>
              <w:t>5</w:t>
            </w:r>
            <w:r>
              <w:rPr>
                <w:rFonts w:hint="eastAsia"/>
                <w:sz w:val="20"/>
                <w:szCs w:val="20"/>
              </w:rPr>
              <w:t>0.0</w:t>
            </w:r>
          </w:p>
        </w:tc>
        <w:tc>
          <w:tcPr>
            <w:tcW w:w="994" w:type="dxa"/>
            <w:vAlign w:val="center"/>
          </w:tcPr>
          <w:p w:rsidR="00466BF8" w:rsidRDefault="00E91D50">
            <w:pPr>
              <w:pStyle w:val="afd"/>
              <w:rPr>
                <w:sz w:val="20"/>
                <w:szCs w:val="20"/>
              </w:rPr>
            </w:pPr>
            <w:r>
              <w:rPr>
                <w:sz w:val="20"/>
                <w:szCs w:val="20"/>
              </w:rPr>
              <w:t>4</w:t>
            </w:r>
            <w:r>
              <w:rPr>
                <w:rFonts w:hint="eastAsia"/>
                <w:sz w:val="20"/>
                <w:szCs w:val="20"/>
              </w:rPr>
              <w:t>7.8</w:t>
            </w:r>
          </w:p>
        </w:tc>
        <w:tc>
          <w:tcPr>
            <w:tcW w:w="2251" w:type="dxa"/>
            <w:vAlign w:val="center"/>
          </w:tcPr>
          <w:p w:rsidR="00466BF8" w:rsidRDefault="00E91D50">
            <w:pPr>
              <w:pStyle w:val="afd"/>
              <w:rPr>
                <w:sz w:val="20"/>
                <w:szCs w:val="20"/>
              </w:rPr>
            </w:pPr>
            <w:r>
              <w:rPr>
                <w:sz w:val="20"/>
                <w:szCs w:val="20"/>
              </w:rPr>
              <w:t>昼间</w:t>
            </w:r>
            <w:r>
              <w:rPr>
                <w:sz w:val="20"/>
                <w:szCs w:val="20"/>
              </w:rPr>
              <w:t>6</w:t>
            </w:r>
            <w:r>
              <w:rPr>
                <w:rFonts w:hint="eastAsia"/>
                <w:sz w:val="20"/>
                <w:szCs w:val="20"/>
              </w:rPr>
              <w:t>5</w:t>
            </w:r>
            <w:r>
              <w:rPr>
                <w:sz w:val="20"/>
                <w:szCs w:val="20"/>
              </w:rPr>
              <w:t>、夜间</w:t>
            </w:r>
            <w:r>
              <w:rPr>
                <w:rFonts w:hint="eastAsia"/>
                <w:sz w:val="20"/>
                <w:szCs w:val="20"/>
              </w:rPr>
              <w:t>55</w:t>
            </w:r>
          </w:p>
        </w:tc>
        <w:tc>
          <w:tcPr>
            <w:tcW w:w="857" w:type="dxa"/>
            <w:vAlign w:val="center"/>
          </w:tcPr>
          <w:p w:rsidR="00466BF8" w:rsidRDefault="00E91D50">
            <w:pPr>
              <w:pStyle w:val="afd"/>
              <w:rPr>
                <w:sz w:val="20"/>
                <w:szCs w:val="20"/>
              </w:rPr>
            </w:pPr>
            <w:r>
              <w:rPr>
                <w:sz w:val="20"/>
                <w:szCs w:val="20"/>
              </w:rPr>
              <w:t>达标</w:t>
            </w:r>
          </w:p>
        </w:tc>
      </w:tr>
    </w:tbl>
    <w:p w:rsidR="00466BF8" w:rsidRDefault="00E91D50">
      <w:pPr>
        <w:ind w:firstLineChars="200" w:firstLine="480"/>
        <w:rPr>
          <w:rFonts w:ascii="Times New Roman" w:hAnsi="Times New Roman" w:cs="Times New Roman"/>
        </w:rPr>
      </w:pPr>
      <w:r>
        <w:t>根据噪声监测结果，拟建地各监测点位声环境各现状监测点均满足《声环境质量标准》（</w:t>
      </w:r>
      <w:r>
        <w:t>GB3096-2008</w:t>
      </w:r>
      <w:r>
        <w:t>）</w:t>
      </w:r>
      <w:r>
        <w:rPr>
          <w:rFonts w:hint="eastAsia"/>
        </w:rPr>
        <w:t>3</w:t>
      </w:r>
      <w:r>
        <w:t>类</w:t>
      </w:r>
      <w:r>
        <w:rPr>
          <w:bCs/>
        </w:rPr>
        <w:t>标准</w:t>
      </w:r>
      <w:r>
        <w:t>，声环境质量良好。</w:t>
      </w:r>
    </w:p>
    <w:p w:rsidR="00466BF8" w:rsidRDefault="00466BF8">
      <w:pPr>
        <w:rPr>
          <w:rFonts w:ascii="Times New Roman" w:hAnsi="Times New Roman" w:cs="Times New Roman"/>
        </w:rPr>
        <w:sectPr w:rsidR="00466BF8">
          <w:footerReference w:type="default" r:id="rId13"/>
          <w:pgSz w:w="11906" w:h="16838"/>
          <w:pgMar w:top="1440" w:right="1800" w:bottom="1440" w:left="1800" w:header="851" w:footer="992" w:gutter="0"/>
          <w:cols w:space="425"/>
          <w:docGrid w:type="lines" w:linePitch="312"/>
        </w:sectPr>
      </w:pPr>
    </w:p>
    <w:p w:rsidR="00466BF8" w:rsidRDefault="00E91D50">
      <w:pPr>
        <w:pStyle w:val="1"/>
      </w:pPr>
      <w:bookmarkStart w:id="7" w:name="_Toc34140987"/>
      <w:r>
        <w:lastRenderedPageBreak/>
        <w:t>3</w:t>
      </w:r>
      <w:r>
        <w:t>项目变更概况</w:t>
      </w:r>
      <w:bookmarkEnd w:id="7"/>
    </w:p>
    <w:p w:rsidR="00466BF8" w:rsidRDefault="00E91D50">
      <w:pPr>
        <w:pStyle w:val="2"/>
        <w:rPr>
          <w:rFonts w:ascii="Times New Roman" w:hAnsi="Times New Roman" w:cs="Times New Roman"/>
        </w:rPr>
      </w:pPr>
      <w:r>
        <w:rPr>
          <w:rFonts w:ascii="Times New Roman" w:hAnsi="Times New Roman" w:cs="Times New Roman"/>
        </w:rPr>
        <w:t>3.1</w:t>
      </w:r>
      <w:r>
        <w:rPr>
          <w:rFonts w:ascii="Times New Roman" w:hAnsi="Times New Roman" w:cs="Times New Roman"/>
        </w:rPr>
        <w:t>工程概况</w:t>
      </w:r>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项目名称：</w:t>
      </w:r>
      <w:r>
        <w:rPr>
          <w:rFonts w:ascii="Times New Roman" w:hAnsi="Times New Roman" w:cs="Times New Roman" w:hint="eastAsia"/>
          <w:szCs w:val="24"/>
        </w:rPr>
        <w:t>湖南医友医疗科技有限公司医疗耗材建设项目</w:t>
      </w:r>
      <w:r>
        <w:rPr>
          <w:rFonts w:ascii="Times New Roman" w:hAnsi="Times New Roman" w:cs="Times New Roman"/>
          <w:szCs w:val="24"/>
        </w:rPr>
        <w:t>变更说明；</w:t>
      </w:r>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项目性质：变更说明；</w:t>
      </w:r>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建设单位：</w:t>
      </w:r>
      <w:r>
        <w:rPr>
          <w:rFonts w:ascii="Times New Roman" w:hAnsi="Times New Roman" w:cs="Times New Roman" w:hint="eastAsia"/>
          <w:szCs w:val="24"/>
        </w:rPr>
        <w:t>湖南医友医疗科技有限公司</w:t>
      </w:r>
      <w:r>
        <w:rPr>
          <w:rFonts w:ascii="Times New Roman" w:hAnsi="Times New Roman" w:cs="Times New Roman"/>
          <w:szCs w:val="24"/>
        </w:rPr>
        <w:t>；</w:t>
      </w:r>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建设地点：</w:t>
      </w:r>
      <w:r>
        <w:rPr>
          <w:rFonts w:hint="eastAsia"/>
          <w:snapToGrid w:val="0"/>
          <w:kern w:val="0"/>
        </w:rPr>
        <w:t>衡南县云集工业园一路歌办公楼</w:t>
      </w:r>
      <w:r>
        <w:rPr>
          <w:rFonts w:hint="eastAsia"/>
          <w:snapToGrid w:val="0"/>
          <w:kern w:val="0"/>
        </w:rPr>
        <w:t>101</w:t>
      </w:r>
      <w:r>
        <w:rPr>
          <w:rFonts w:hint="eastAsia"/>
          <w:snapToGrid w:val="0"/>
          <w:kern w:val="0"/>
        </w:rPr>
        <w:t>号</w:t>
      </w:r>
      <w:r>
        <w:rPr>
          <w:rFonts w:ascii="Times New Roman" w:hAnsi="Times New Roman" w:cs="Times New Roman"/>
          <w:szCs w:val="24"/>
        </w:rPr>
        <w:t>；</w:t>
      </w:r>
    </w:p>
    <w:p w:rsidR="00466BF8" w:rsidRDefault="00E91D50">
      <w:pPr>
        <w:ind w:firstLineChars="200" w:firstLine="480"/>
        <w:rPr>
          <w:rFonts w:ascii="Times New Roman" w:hAnsi="Times New Roman" w:cs="Times New Roman"/>
          <w:szCs w:val="24"/>
        </w:rPr>
      </w:pPr>
      <w:r>
        <w:rPr>
          <w:rFonts w:ascii="Times New Roman" w:hAnsi="Times New Roman" w:cs="Times New Roman" w:hint="eastAsia"/>
          <w:szCs w:val="24"/>
        </w:rPr>
        <w:t>变更</w:t>
      </w:r>
      <w:r>
        <w:rPr>
          <w:rFonts w:ascii="Times New Roman" w:hAnsi="Times New Roman" w:cs="Times New Roman"/>
          <w:szCs w:val="24"/>
        </w:rPr>
        <w:t>内容：</w:t>
      </w:r>
      <w:r>
        <w:rPr>
          <w:rFonts w:ascii="Times New Roman" w:hAnsi="Times New Roman" w:cs="Times New Roman" w:hint="eastAsia"/>
          <w:szCs w:val="24"/>
        </w:rPr>
        <w:t>主体工程建设规模、产品规模变化。</w:t>
      </w:r>
    </w:p>
    <w:p w:rsidR="00466BF8" w:rsidRDefault="00E91D50">
      <w:pPr>
        <w:ind w:firstLineChars="200" w:firstLine="480"/>
        <w:rPr>
          <w:rFonts w:ascii="Times New Roman" w:hAnsi="Times New Roman" w:cs="Times New Roman"/>
          <w:szCs w:val="24"/>
          <w:u w:val="single"/>
        </w:rPr>
      </w:pPr>
      <w:r>
        <w:rPr>
          <w:rFonts w:ascii="Times New Roman" w:hAnsi="Times New Roman" w:cs="Times New Roman"/>
          <w:szCs w:val="24"/>
        </w:rPr>
        <w:t>厂区占地面积及工程投资：</w:t>
      </w:r>
      <w:r>
        <w:rPr>
          <w:rFonts w:ascii="Times New Roman" w:hAnsi="Times New Roman" w:cs="Times New Roman" w:hint="eastAsia"/>
          <w:szCs w:val="24"/>
        </w:rPr>
        <w:t>项目</w:t>
      </w:r>
      <w:r>
        <w:rPr>
          <w:rFonts w:ascii="Times New Roman" w:hAnsi="Times New Roman" w:cs="Times New Roman"/>
          <w:szCs w:val="24"/>
        </w:rPr>
        <w:t>占地总面积</w:t>
      </w:r>
      <w:r>
        <w:rPr>
          <w:rFonts w:ascii="Times New Roman" w:hAnsi="Times New Roman" w:cs="Times New Roman" w:hint="eastAsia"/>
          <w:szCs w:val="24"/>
        </w:rPr>
        <w:t>变更为</w:t>
      </w:r>
      <w:r>
        <w:rPr>
          <w:rFonts w:ascii="Times New Roman" w:hAnsi="Times New Roman" w:cs="Times New Roman" w:hint="eastAsia"/>
          <w:szCs w:val="24"/>
        </w:rPr>
        <w:t>24789.84</w:t>
      </w:r>
      <w:r>
        <w:t>m</w:t>
      </w:r>
      <w:r>
        <w:rPr>
          <w:vertAlign w:val="superscript"/>
        </w:rPr>
        <w:t>2</w:t>
      </w:r>
      <w:r>
        <w:rPr>
          <w:rFonts w:ascii="Times New Roman" w:hAnsi="Times New Roman" w:cs="Times New Roman" w:hint="eastAsia"/>
          <w:szCs w:val="24"/>
        </w:rPr>
        <w:t>，总建筑面积变更为</w:t>
      </w:r>
      <w:r>
        <w:rPr>
          <w:rFonts w:ascii="Times New Roman" w:hAnsi="Times New Roman" w:cs="Times New Roman" w:hint="eastAsia"/>
          <w:szCs w:val="24"/>
        </w:rPr>
        <w:t>30041.95</w:t>
      </w:r>
      <w:r>
        <w:rPr>
          <w:rFonts w:ascii="宋体" w:hAnsi="宋体"/>
        </w:rPr>
        <w:t>m</w:t>
      </w:r>
      <w:r>
        <w:rPr>
          <w:rFonts w:ascii="宋体" w:hAnsi="宋体"/>
          <w:vertAlign w:val="superscript"/>
        </w:rPr>
        <w:t>2</w:t>
      </w:r>
      <w:r>
        <w:rPr>
          <w:rFonts w:ascii="宋体" w:hAnsi="宋体"/>
          <w:color w:val="000000"/>
        </w:rPr>
        <w:t>：其中</w:t>
      </w:r>
      <w:r>
        <w:t>成品仓库建筑面积</w:t>
      </w:r>
      <w:r>
        <w:t>1587.6m</w:t>
      </w:r>
      <w:r>
        <w:rPr>
          <w:vertAlign w:val="superscript"/>
        </w:rPr>
        <w:t>2</w:t>
      </w:r>
      <w:r>
        <w:t>，综合办公楼建筑面积</w:t>
      </w:r>
      <w:r>
        <w:t>6388.59m</w:t>
      </w:r>
      <w:r>
        <w:rPr>
          <w:vertAlign w:val="superscript"/>
        </w:rPr>
        <w:t>2</w:t>
      </w:r>
      <w:r>
        <w:t>，门卫建筑面积</w:t>
      </w:r>
      <w:r>
        <w:t>40.36m</w:t>
      </w:r>
      <w:r>
        <w:rPr>
          <w:vertAlign w:val="superscript"/>
        </w:rPr>
        <w:t>2</w:t>
      </w:r>
      <w:r>
        <w:rPr>
          <w:rFonts w:hint="eastAsia"/>
        </w:rPr>
        <w:t>，保持不变</w:t>
      </w:r>
      <w:r>
        <w:t>。</w:t>
      </w:r>
      <w:r>
        <w:rPr>
          <w:rFonts w:hint="eastAsia"/>
        </w:rPr>
        <w:t>标准厂房建筑面积由</w:t>
      </w:r>
      <w:r>
        <w:rPr>
          <w:rFonts w:hint="eastAsia"/>
        </w:rPr>
        <w:t>29030.4</w:t>
      </w:r>
      <w:r>
        <w:t>m</w:t>
      </w:r>
      <w:r>
        <w:rPr>
          <w:vertAlign w:val="superscript"/>
        </w:rPr>
        <w:t>2</w:t>
      </w:r>
      <w:r>
        <w:rPr>
          <w:rFonts w:hint="eastAsia"/>
        </w:rPr>
        <w:t>变更为</w:t>
      </w:r>
      <w:r>
        <w:rPr>
          <w:rFonts w:hint="eastAsia"/>
        </w:rPr>
        <w:t>22025</w:t>
      </w:r>
      <w:r>
        <w:t>.4m</w:t>
      </w:r>
      <w:r>
        <w:rPr>
          <w:vertAlign w:val="superscript"/>
        </w:rPr>
        <w:t>2</w:t>
      </w:r>
      <w:r>
        <w:t>，员工宿舍</w:t>
      </w:r>
      <w:r>
        <w:rPr>
          <w:rFonts w:hint="eastAsia"/>
        </w:rPr>
        <w:t>、</w:t>
      </w:r>
      <w:r>
        <w:t>高管宿舍</w:t>
      </w:r>
      <w:r>
        <w:rPr>
          <w:rFonts w:hint="eastAsia"/>
        </w:rPr>
        <w:t>不再建设</w:t>
      </w:r>
      <w:r>
        <w:t>，</w:t>
      </w:r>
      <w:r>
        <w:rPr>
          <w:rFonts w:hint="eastAsia"/>
        </w:rPr>
        <w:t>空余的</w:t>
      </w:r>
      <w:r>
        <w:rPr>
          <w:rFonts w:hint="eastAsia"/>
        </w:rPr>
        <w:t>10005</w:t>
      </w:r>
      <w:r>
        <w:t>m</w:t>
      </w:r>
      <w:r>
        <w:rPr>
          <w:vertAlign w:val="superscript"/>
        </w:rPr>
        <w:t>2</w:t>
      </w:r>
      <w:r>
        <w:rPr>
          <w:rFonts w:hint="eastAsia"/>
        </w:rPr>
        <w:t>土地另做他用。</w:t>
      </w:r>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调整后</w:t>
      </w:r>
      <w:r>
        <w:rPr>
          <w:rFonts w:ascii="Times New Roman" w:hAnsi="Times New Roman" w:cs="Times New Roman" w:hint="eastAsia"/>
          <w:szCs w:val="24"/>
        </w:rPr>
        <w:t>，项目</w:t>
      </w:r>
      <w:r>
        <w:rPr>
          <w:rFonts w:ascii="Times New Roman" w:hAnsi="Times New Roman" w:cs="Times New Roman"/>
          <w:szCs w:val="24"/>
        </w:rPr>
        <w:t>投资额由原设计的</w:t>
      </w:r>
      <w:r>
        <w:rPr>
          <w:rFonts w:ascii="Times New Roman" w:hAnsi="Times New Roman" w:cs="Times New Roman" w:hint="eastAsia"/>
          <w:szCs w:val="24"/>
        </w:rPr>
        <w:t>8131</w:t>
      </w:r>
      <w:r>
        <w:rPr>
          <w:rFonts w:ascii="Times New Roman" w:hAnsi="Times New Roman" w:cs="Times New Roman" w:hint="eastAsia"/>
          <w:szCs w:val="24"/>
        </w:rPr>
        <w:t>万元调整为</w:t>
      </w:r>
      <w:r>
        <w:rPr>
          <w:rFonts w:ascii="Times New Roman" w:hAnsi="Times New Roman" w:cs="Times New Roman" w:hint="eastAsia"/>
          <w:szCs w:val="24"/>
        </w:rPr>
        <w:t>7263</w:t>
      </w:r>
      <w:r>
        <w:rPr>
          <w:rFonts w:ascii="Times New Roman" w:hAnsi="Times New Roman" w:cs="Times New Roman" w:hint="eastAsia"/>
          <w:szCs w:val="24"/>
        </w:rPr>
        <w:t>万元，其中环保投资</w:t>
      </w:r>
      <w:r>
        <w:rPr>
          <w:rFonts w:ascii="Times New Roman" w:hAnsi="Times New Roman" w:cs="Times New Roman" w:hint="eastAsia"/>
          <w:szCs w:val="24"/>
        </w:rPr>
        <w:t>84.5</w:t>
      </w:r>
      <w:r>
        <w:rPr>
          <w:rFonts w:ascii="Times New Roman" w:hAnsi="Times New Roman" w:cs="Times New Roman" w:hint="eastAsia"/>
          <w:szCs w:val="24"/>
        </w:rPr>
        <w:t>万元，保持不变。</w:t>
      </w:r>
    </w:p>
    <w:p w:rsidR="00466BF8" w:rsidRDefault="00E91D50">
      <w:pPr>
        <w:pStyle w:val="2"/>
        <w:rPr>
          <w:rFonts w:ascii="Times New Roman" w:hAnsi="Times New Roman" w:cs="Times New Roman"/>
        </w:rPr>
      </w:pPr>
      <w:r>
        <w:rPr>
          <w:rFonts w:ascii="Times New Roman" w:hAnsi="Times New Roman" w:cs="Times New Roman"/>
        </w:rPr>
        <w:t>3.2</w:t>
      </w:r>
      <w:r>
        <w:rPr>
          <w:rFonts w:ascii="Times New Roman" w:hAnsi="Times New Roman" w:cs="Times New Roman"/>
        </w:rPr>
        <w:t>工程内容</w:t>
      </w:r>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项目建设内容与规模对比见表</w:t>
      </w:r>
      <w:r>
        <w:rPr>
          <w:rFonts w:ascii="Times New Roman" w:hAnsi="Times New Roman" w:cs="Times New Roman"/>
          <w:szCs w:val="24"/>
        </w:rPr>
        <w:t>3-1</w:t>
      </w:r>
      <w:r>
        <w:rPr>
          <w:rFonts w:ascii="Times New Roman" w:hAnsi="Times New Roman" w:cs="Times New Roman"/>
          <w:szCs w:val="24"/>
        </w:rPr>
        <w:t>，</w:t>
      </w:r>
      <w:r>
        <w:rPr>
          <w:rFonts w:ascii="Times New Roman" w:hAnsi="Times New Roman" w:cs="Times New Roman" w:hint="eastAsia"/>
          <w:szCs w:val="24"/>
        </w:rPr>
        <w:t>变更</w:t>
      </w:r>
      <w:r>
        <w:rPr>
          <w:rFonts w:ascii="Times New Roman" w:hAnsi="Times New Roman" w:cs="Times New Roman"/>
          <w:szCs w:val="24"/>
        </w:rPr>
        <w:t>前后污水处理站建设方案对比见表</w:t>
      </w:r>
      <w:r>
        <w:rPr>
          <w:rFonts w:ascii="Times New Roman" w:hAnsi="Times New Roman" w:cs="Times New Roman"/>
          <w:szCs w:val="24"/>
        </w:rPr>
        <w:t>3.2-2</w:t>
      </w:r>
      <w:r>
        <w:rPr>
          <w:rFonts w:ascii="Times New Roman" w:hAnsi="Times New Roman" w:cs="Times New Roman"/>
          <w:szCs w:val="24"/>
        </w:rPr>
        <w:t>。</w:t>
      </w:r>
    </w:p>
    <w:p w:rsidR="00466BF8" w:rsidRDefault="00E91D50">
      <w:pPr>
        <w:jc w:val="center"/>
        <w:rPr>
          <w:rFonts w:ascii="Times New Roman" w:hAnsi="Times New Roman" w:cs="Times New Roman"/>
          <w:b/>
        </w:rPr>
      </w:pPr>
      <w:r>
        <w:rPr>
          <w:rFonts w:ascii="Times New Roman" w:hAnsi="Times New Roman" w:cs="Times New Roman"/>
          <w:b/>
        </w:rPr>
        <w:t>表</w:t>
      </w:r>
      <w:r>
        <w:rPr>
          <w:rFonts w:ascii="Times New Roman" w:hAnsi="Times New Roman" w:cs="Times New Roman"/>
          <w:b/>
        </w:rPr>
        <w:t xml:space="preserve">3-1  </w:t>
      </w:r>
      <w:r>
        <w:rPr>
          <w:rFonts w:ascii="Times New Roman" w:hAnsi="Times New Roman" w:cs="Times New Roman"/>
          <w:b/>
        </w:rPr>
        <w:t>项目建设内容与规模对比</w:t>
      </w:r>
    </w:p>
    <w:tbl>
      <w:tblPr>
        <w:tblW w:w="882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45"/>
        <w:gridCol w:w="1556"/>
        <w:gridCol w:w="3513"/>
        <w:gridCol w:w="3112"/>
      </w:tblGrid>
      <w:tr w:rsidR="00466BF8">
        <w:trPr>
          <w:trHeight w:hRule="exact" w:val="454"/>
          <w:jc w:val="center"/>
        </w:trPr>
        <w:tc>
          <w:tcPr>
            <w:tcW w:w="2201" w:type="dxa"/>
            <w:gridSpan w:val="2"/>
            <w:vAlign w:val="center"/>
          </w:tcPr>
          <w:p w:rsidR="00466BF8" w:rsidRDefault="00E91D50">
            <w:pPr>
              <w:jc w:val="center"/>
              <w:rPr>
                <w:rFonts w:ascii="宋体" w:hAnsi="宋体"/>
                <w:color w:val="000000"/>
                <w:sz w:val="21"/>
                <w:szCs w:val="21"/>
              </w:rPr>
            </w:pPr>
            <w:r>
              <w:rPr>
                <w:rFonts w:ascii="宋体" w:hAnsi="宋体" w:hint="eastAsia"/>
                <w:color w:val="000000"/>
                <w:sz w:val="21"/>
                <w:szCs w:val="21"/>
              </w:rPr>
              <w:t>名称</w:t>
            </w:r>
          </w:p>
        </w:tc>
        <w:tc>
          <w:tcPr>
            <w:tcW w:w="3513" w:type="dxa"/>
            <w:tcBorders>
              <w:right w:val="single" w:sz="4" w:space="0" w:color="auto"/>
            </w:tcBorders>
            <w:vAlign w:val="center"/>
          </w:tcPr>
          <w:p w:rsidR="00466BF8" w:rsidRDefault="00E91D50">
            <w:pPr>
              <w:jc w:val="center"/>
              <w:rPr>
                <w:rFonts w:ascii="宋体" w:hAnsi="宋体"/>
                <w:color w:val="000000"/>
                <w:sz w:val="21"/>
                <w:szCs w:val="21"/>
              </w:rPr>
            </w:pPr>
            <w:r>
              <w:rPr>
                <w:rFonts w:ascii="宋体" w:hAnsi="宋体" w:hint="eastAsia"/>
                <w:color w:val="000000"/>
                <w:sz w:val="21"/>
                <w:szCs w:val="21"/>
              </w:rPr>
              <w:t>原环评内容</w:t>
            </w:r>
          </w:p>
        </w:tc>
        <w:tc>
          <w:tcPr>
            <w:tcW w:w="3112" w:type="dxa"/>
            <w:tcBorders>
              <w:left w:val="single" w:sz="4" w:space="0" w:color="auto"/>
            </w:tcBorders>
            <w:vAlign w:val="center"/>
          </w:tcPr>
          <w:p w:rsidR="00466BF8" w:rsidRDefault="00E91D50">
            <w:pPr>
              <w:jc w:val="center"/>
              <w:rPr>
                <w:rFonts w:ascii="宋体" w:hAnsi="宋体"/>
                <w:color w:val="000000"/>
                <w:sz w:val="21"/>
                <w:szCs w:val="21"/>
              </w:rPr>
            </w:pPr>
            <w:r>
              <w:rPr>
                <w:rFonts w:ascii="宋体" w:hAnsi="宋体" w:hint="eastAsia"/>
                <w:color w:val="000000"/>
                <w:sz w:val="21"/>
                <w:szCs w:val="21"/>
              </w:rPr>
              <w:t>变更后建设内容</w:t>
            </w:r>
          </w:p>
        </w:tc>
      </w:tr>
      <w:tr w:rsidR="00466BF8">
        <w:trPr>
          <w:trHeight w:hRule="exact" w:val="454"/>
          <w:jc w:val="center"/>
        </w:trPr>
        <w:tc>
          <w:tcPr>
            <w:tcW w:w="8826" w:type="dxa"/>
            <w:gridSpan w:val="4"/>
            <w:vAlign w:val="center"/>
          </w:tcPr>
          <w:p w:rsidR="00466BF8" w:rsidRDefault="00E91D50">
            <w:pPr>
              <w:jc w:val="center"/>
              <w:rPr>
                <w:rFonts w:ascii="宋体" w:hAnsi="宋体"/>
                <w:color w:val="000000"/>
                <w:sz w:val="21"/>
                <w:szCs w:val="21"/>
              </w:rPr>
            </w:pPr>
            <w:r>
              <w:rPr>
                <w:rFonts w:ascii="宋体" w:hAnsi="宋体" w:hint="eastAsia"/>
                <w:color w:val="000000"/>
                <w:sz w:val="21"/>
                <w:szCs w:val="21"/>
              </w:rPr>
              <w:t>主体工程</w:t>
            </w:r>
          </w:p>
        </w:tc>
      </w:tr>
      <w:tr w:rsidR="00466BF8">
        <w:trPr>
          <w:trHeight w:hRule="exact" w:val="955"/>
          <w:jc w:val="center"/>
        </w:trPr>
        <w:tc>
          <w:tcPr>
            <w:tcW w:w="645" w:type="dxa"/>
            <w:vMerge w:val="restart"/>
            <w:vAlign w:val="center"/>
          </w:tcPr>
          <w:p w:rsidR="00466BF8" w:rsidRDefault="00E91D50">
            <w:pPr>
              <w:jc w:val="center"/>
              <w:rPr>
                <w:rFonts w:ascii="宋体" w:hAnsi="宋体"/>
                <w:color w:val="000000"/>
                <w:sz w:val="21"/>
                <w:szCs w:val="21"/>
              </w:rPr>
            </w:pPr>
            <w:r>
              <w:rPr>
                <w:rFonts w:ascii="宋体" w:hAnsi="宋体"/>
                <w:color w:val="000000"/>
                <w:sz w:val="21"/>
                <w:szCs w:val="21"/>
              </w:rPr>
              <w:t>其中</w:t>
            </w:r>
          </w:p>
        </w:tc>
        <w:tc>
          <w:tcPr>
            <w:tcW w:w="1556" w:type="dxa"/>
            <w:vAlign w:val="center"/>
          </w:tcPr>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总用地面积</w:t>
            </w:r>
          </w:p>
        </w:tc>
        <w:tc>
          <w:tcPr>
            <w:tcW w:w="3513" w:type="dxa"/>
            <w:tcBorders>
              <w:right w:val="single" w:sz="4" w:space="0" w:color="auto"/>
            </w:tcBorders>
            <w:vAlign w:val="center"/>
          </w:tcPr>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34794.84</w:t>
            </w:r>
            <w:r>
              <w:rPr>
                <w:rFonts w:ascii="宋体" w:hAnsi="宋体"/>
                <w:kern w:val="0"/>
                <w:szCs w:val="21"/>
              </w:rPr>
              <w:t>m</w:t>
            </w:r>
            <w:r>
              <w:rPr>
                <w:rFonts w:ascii="宋体" w:hAnsi="宋体"/>
                <w:kern w:val="0"/>
                <w:szCs w:val="21"/>
                <w:vertAlign w:val="superscript"/>
              </w:rPr>
              <w:t>2</w:t>
            </w:r>
          </w:p>
        </w:tc>
        <w:tc>
          <w:tcPr>
            <w:tcW w:w="3112" w:type="dxa"/>
            <w:tcBorders>
              <w:left w:val="single" w:sz="4" w:space="0" w:color="auto"/>
            </w:tcBorders>
            <w:vAlign w:val="center"/>
          </w:tcPr>
          <w:p w:rsidR="00466BF8" w:rsidRDefault="00E91D50">
            <w:pPr>
              <w:spacing w:beforeLines="10" w:before="31" w:line="240" w:lineRule="auto"/>
              <w:jc w:val="center"/>
              <w:rPr>
                <w:rFonts w:ascii="宋体" w:hAnsi="宋体"/>
                <w:color w:val="000000"/>
                <w:sz w:val="21"/>
                <w:szCs w:val="21"/>
              </w:rPr>
            </w:pPr>
            <w:r>
              <w:rPr>
                <w:rFonts w:ascii="宋体" w:hAnsi="宋体" w:hint="eastAsia"/>
                <w:color w:val="000000"/>
                <w:sz w:val="21"/>
                <w:szCs w:val="21"/>
              </w:rPr>
              <w:t>保持不变，实际用地面积为</w:t>
            </w:r>
            <w:r>
              <w:rPr>
                <w:rFonts w:ascii="宋体" w:hAnsi="宋体" w:hint="eastAsia"/>
                <w:color w:val="000000"/>
                <w:sz w:val="21"/>
                <w:szCs w:val="21"/>
              </w:rPr>
              <w:t>24789.84</w:t>
            </w:r>
            <w:r>
              <w:rPr>
                <w:rFonts w:ascii="宋体" w:hAnsi="宋体"/>
                <w:kern w:val="0"/>
                <w:sz w:val="21"/>
                <w:szCs w:val="21"/>
              </w:rPr>
              <w:t xml:space="preserve"> m</w:t>
            </w:r>
            <w:r>
              <w:rPr>
                <w:rFonts w:ascii="宋体" w:hAnsi="宋体"/>
                <w:kern w:val="0"/>
                <w:sz w:val="21"/>
                <w:szCs w:val="21"/>
                <w:vertAlign w:val="superscript"/>
              </w:rPr>
              <w:t>2</w:t>
            </w:r>
            <w:r>
              <w:rPr>
                <w:rFonts w:ascii="宋体" w:hAnsi="宋体" w:hint="eastAsia"/>
                <w:kern w:val="0"/>
                <w:sz w:val="21"/>
                <w:szCs w:val="21"/>
              </w:rPr>
              <w:t>，空余</w:t>
            </w:r>
            <w:r>
              <w:rPr>
                <w:rFonts w:ascii="宋体" w:hAnsi="宋体" w:hint="eastAsia"/>
                <w:kern w:val="0"/>
                <w:sz w:val="21"/>
                <w:szCs w:val="21"/>
              </w:rPr>
              <w:t>10005</w:t>
            </w:r>
            <w:r>
              <w:rPr>
                <w:rFonts w:ascii="宋体" w:hAnsi="宋体"/>
                <w:kern w:val="0"/>
                <w:sz w:val="21"/>
                <w:szCs w:val="21"/>
              </w:rPr>
              <w:t xml:space="preserve"> m</w:t>
            </w:r>
            <w:r>
              <w:rPr>
                <w:rFonts w:ascii="宋体" w:hAnsi="宋体"/>
                <w:kern w:val="0"/>
                <w:sz w:val="21"/>
                <w:szCs w:val="21"/>
                <w:vertAlign w:val="superscript"/>
              </w:rPr>
              <w:t>2</w:t>
            </w:r>
            <w:r>
              <w:rPr>
                <w:rFonts w:ascii="宋体" w:hAnsi="宋体" w:hint="eastAsia"/>
                <w:kern w:val="0"/>
                <w:sz w:val="21"/>
                <w:szCs w:val="21"/>
              </w:rPr>
              <w:t>用地另做</w:t>
            </w:r>
            <w:r>
              <w:rPr>
                <w:rFonts w:ascii="宋体" w:hAnsi="宋体" w:hint="eastAsia"/>
                <w:kern w:val="0"/>
                <w:sz w:val="21"/>
                <w:szCs w:val="21"/>
              </w:rPr>
              <w:t xml:space="preserve"> </w:t>
            </w:r>
            <w:r>
              <w:rPr>
                <w:rFonts w:ascii="宋体" w:hAnsi="宋体" w:hint="eastAsia"/>
                <w:kern w:val="0"/>
                <w:sz w:val="21"/>
                <w:szCs w:val="21"/>
              </w:rPr>
              <w:t>他用</w:t>
            </w:r>
          </w:p>
        </w:tc>
      </w:tr>
      <w:tr w:rsidR="00466BF8">
        <w:trPr>
          <w:trHeight w:hRule="exact" w:val="454"/>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spacing w:beforeLines="10" w:before="31"/>
              <w:jc w:val="center"/>
              <w:rPr>
                <w:rFonts w:ascii="宋体" w:hAnsi="宋体"/>
                <w:color w:val="000000"/>
                <w:sz w:val="21"/>
                <w:szCs w:val="21"/>
              </w:rPr>
            </w:pPr>
            <w:r>
              <w:rPr>
                <w:rFonts w:ascii="宋体" w:hAnsi="宋体"/>
                <w:color w:val="000000"/>
                <w:sz w:val="21"/>
                <w:szCs w:val="21"/>
              </w:rPr>
              <w:t>总建筑面积</w:t>
            </w:r>
          </w:p>
        </w:tc>
        <w:tc>
          <w:tcPr>
            <w:tcW w:w="3513" w:type="dxa"/>
            <w:tcBorders>
              <w:right w:val="single" w:sz="4" w:space="0" w:color="auto"/>
            </w:tcBorders>
            <w:vAlign w:val="center"/>
          </w:tcPr>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41841.95</w:t>
            </w:r>
            <w:r>
              <w:rPr>
                <w:rFonts w:ascii="宋体" w:hAnsi="宋体"/>
                <w:kern w:val="0"/>
                <w:szCs w:val="21"/>
              </w:rPr>
              <w:t>m</w:t>
            </w:r>
            <w:r>
              <w:rPr>
                <w:rFonts w:ascii="宋体" w:hAnsi="宋体"/>
                <w:kern w:val="0"/>
                <w:szCs w:val="21"/>
                <w:vertAlign w:val="superscript"/>
              </w:rPr>
              <w:t>2</w:t>
            </w:r>
          </w:p>
        </w:tc>
        <w:tc>
          <w:tcPr>
            <w:tcW w:w="3112" w:type="dxa"/>
            <w:tcBorders>
              <w:left w:val="single" w:sz="4" w:space="0" w:color="auto"/>
            </w:tcBorders>
            <w:vAlign w:val="center"/>
          </w:tcPr>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变更为</w:t>
            </w:r>
            <w:r>
              <w:rPr>
                <w:rFonts w:ascii="宋体" w:hAnsi="宋体" w:hint="eastAsia"/>
                <w:color w:val="000000"/>
                <w:sz w:val="21"/>
                <w:szCs w:val="21"/>
              </w:rPr>
              <w:t>30041.95m2</w:t>
            </w:r>
          </w:p>
        </w:tc>
      </w:tr>
      <w:tr w:rsidR="00466BF8">
        <w:trPr>
          <w:trHeight w:hRule="exact" w:val="678"/>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widowControl/>
              <w:jc w:val="center"/>
              <w:rPr>
                <w:rFonts w:ascii="宋体" w:hAnsi="宋体"/>
                <w:kern w:val="0"/>
                <w:sz w:val="21"/>
                <w:szCs w:val="21"/>
              </w:rPr>
            </w:pPr>
            <w:r>
              <w:rPr>
                <w:rFonts w:ascii="宋体" w:hAnsi="宋体" w:hint="eastAsia"/>
                <w:kern w:val="0"/>
                <w:sz w:val="21"/>
                <w:szCs w:val="21"/>
              </w:rPr>
              <w:t>标准厂房</w:t>
            </w:r>
          </w:p>
        </w:tc>
        <w:tc>
          <w:tcPr>
            <w:tcW w:w="3513" w:type="dxa"/>
            <w:tcBorders>
              <w:right w:val="single" w:sz="4" w:space="0" w:color="auto"/>
            </w:tcBorders>
            <w:vAlign w:val="center"/>
          </w:tcPr>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29030.4</w:t>
            </w:r>
            <w:r>
              <w:rPr>
                <w:rFonts w:ascii="宋体" w:hAnsi="宋体"/>
                <w:color w:val="000000"/>
                <w:sz w:val="21"/>
                <w:szCs w:val="21"/>
              </w:rPr>
              <w:t>m2</w:t>
            </w:r>
            <w:r>
              <w:rPr>
                <w:rFonts w:ascii="宋体" w:hAnsi="宋体" w:hint="eastAsia"/>
                <w:color w:val="000000"/>
                <w:sz w:val="21"/>
                <w:szCs w:val="21"/>
              </w:rPr>
              <w:t>，</w:t>
            </w:r>
            <w:r>
              <w:rPr>
                <w:rFonts w:ascii="宋体" w:hAnsi="宋体" w:hint="eastAsia"/>
                <w:color w:val="000000"/>
                <w:sz w:val="21"/>
                <w:szCs w:val="21"/>
              </w:rPr>
              <w:t>6</w:t>
            </w:r>
            <w:r>
              <w:rPr>
                <w:rFonts w:ascii="宋体" w:hAnsi="宋体" w:hint="eastAsia"/>
                <w:color w:val="000000"/>
                <w:sz w:val="21"/>
                <w:szCs w:val="21"/>
              </w:rPr>
              <w:t>栋</w:t>
            </w:r>
            <w:r>
              <w:rPr>
                <w:rFonts w:ascii="宋体" w:hAnsi="宋体" w:hint="eastAsia"/>
                <w:color w:val="000000"/>
                <w:sz w:val="21"/>
                <w:szCs w:val="21"/>
              </w:rPr>
              <w:t>4F</w:t>
            </w:r>
            <w:r>
              <w:rPr>
                <w:rFonts w:ascii="宋体" w:hAnsi="宋体" w:hint="eastAsia"/>
                <w:color w:val="000000"/>
                <w:sz w:val="21"/>
                <w:szCs w:val="21"/>
              </w:rPr>
              <w:t>钢结构</w:t>
            </w:r>
          </w:p>
        </w:tc>
        <w:tc>
          <w:tcPr>
            <w:tcW w:w="3112" w:type="dxa"/>
            <w:tcBorders>
              <w:left w:val="single" w:sz="4" w:space="0" w:color="auto"/>
            </w:tcBorders>
            <w:vAlign w:val="center"/>
          </w:tcPr>
          <w:p w:rsidR="00466BF8" w:rsidRDefault="00E91D50">
            <w:pPr>
              <w:widowControl/>
              <w:spacing w:line="240" w:lineRule="auto"/>
              <w:jc w:val="center"/>
              <w:rPr>
                <w:rFonts w:ascii="宋体" w:hAnsi="宋体" w:cs="宋体"/>
                <w:bCs/>
                <w:kern w:val="0"/>
                <w:sz w:val="21"/>
                <w:szCs w:val="21"/>
              </w:rPr>
            </w:pPr>
            <w:r>
              <w:rPr>
                <w:rFonts w:ascii="宋体" w:hAnsi="宋体" w:cs="宋体" w:hint="eastAsia"/>
                <w:bCs/>
                <w:kern w:val="0"/>
                <w:sz w:val="21"/>
                <w:szCs w:val="21"/>
              </w:rPr>
              <w:t>变更为</w:t>
            </w:r>
            <w:r>
              <w:rPr>
                <w:rFonts w:ascii="宋体" w:hAnsi="宋体" w:cs="宋体" w:hint="eastAsia"/>
                <w:bCs/>
                <w:kern w:val="0"/>
                <w:sz w:val="21"/>
                <w:szCs w:val="21"/>
              </w:rPr>
              <w:t>3</w:t>
            </w:r>
            <w:r>
              <w:rPr>
                <w:rFonts w:ascii="宋体" w:hAnsi="宋体" w:cs="宋体" w:hint="eastAsia"/>
                <w:bCs/>
                <w:kern w:val="0"/>
                <w:sz w:val="21"/>
                <w:szCs w:val="21"/>
              </w:rPr>
              <w:t>栋</w:t>
            </w:r>
            <w:r>
              <w:rPr>
                <w:rFonts w:ascii="宋体" w:hAnsi="宋体" w:hint="eastAsia"/>
                <w:color w:val="000000"/>
                <w:sz w:val="21"/>
                <w:szCs w:val="21"/>
              </w:rPr>
              <w:t>4F</w:t>
            </w:r>
            <w:r>
              <w:rPr>
                <w:rFonts w:ascii="宋体" w:hAnsi="宋体" w:hint="eastAsia"/>
                <w:color w:val="000000"/>
                <w:sz w:val="21"/>
                <w:szCs w:val="21"/>
              </w:rPr>
              <w:t>钢结构</w:t>
            </w:r>
            <w:r>
              <w:rPr>
                <w:rFonts w:ascii="宋体" w:hAnsi="宋体" w:cs="宋体" w:hint="eastAsia"/>
                <w:bCs/>
                <w:kern w:val="0"/>
                <w:sz w:val="21"/>
                <w:szCs w:val="21"/>
              </w:rPr>
              <w:t>，</w:t>
            </w:r>
            <w:r>
              <w:rPr>
                <w:rFonts w:ascii="宋体" w:hAnsi="宋体" w:cs="宋体"/>
                <w:bCs/>
                <w:kern w:val="0"/>
                <w:sz w:val="21"/>
                <w:szCs w:val="21"/>
              </w:rPr>
              <w:t xml:space="preserve"> </w:t>
            </w:r>
            <w:r>
              <w:rPr>
                <w:rFonts w:ascii="宋体" w:hAnsi="宋体" w:cs="宋体" w:hint="eastAsia"/>
                <w:bCs/>
                <w:kern w:val="0"/>
                <w:sz w:val="21"/>
                <w:szCs w:val="21"/>
              </w:rPr>
              <w:t>建筑面积</w:t>
            </w:r>
            <w:r>
              <w:rPr>
                <w:rFonts w:ascii="宋体" w:hAnsi="宋体" w:cs="宋体" w:hint="eastAsia"/>
                <w:bCs/>
                <w:kern w:val="0"/>
                <w:sz w:val="21"/>
                <w:szCs w:val="21"/>
              </w:rPr>
              <w:t>22025.4</w:t>
            </w:r>
            <w:r>
              <w:rPr>
                <w:rFonts w:ascii="宋体" w:hAnsi="宋体" w:hint="eastAsia"/>
                <w:color w:val="000000"/>
                <w:sz w:val="21"/>
                <w:szCs w:val="21"/>
              </w:rPr>
              <w:t xml:space="preserve"> m2</w:t>
            </w:r>
          </w:p>
        </w:tc>
      </w:tr>
      <w:tr w:rsidR="00466BF8">
        <w:trPr>
          <w:trHeight w:hRule="exact" w:val="454"/>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widowControl/>
              <w:jc w:val="center"/>
              <w:rPr>
                <w:rFonts w:ascii="宋体" w:hAnsi="宋体"/>
                <w:kern w:val="0"/>
                <w:sz w:val="21"/>
                <w:szCs w:val="21"/>
              </w:rPr>
            </w:pPr>
            <w:r>
              <w:rPr>
                <w:rFonts w:ascii="宋体" w:hAnsi="宋体" w:hint="eastAsia"/>
                <w:kern w:val="0"/>
                <w:sz w:val="21"/>
                <w:szCs w:val="21"/>
              </w:rPr>
              <w:t>综合办公室</w:t>
            </w:r>
          </w:p>
        </w:tc>
        <w:tc>
          <w:tcPr>
            <w:tcW w:w="3513" w:type="dxa"/>
            <w:tcBorders>
              <w:right w:val="single" w:sz="4" w:space="0" w:color="auto"/>
            </w:tcBorders>
            <w:vAlign w:val="center"/>
          </w:tcPr>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6388.59</w:t>
            </w:r>
            <w:r>
              <w:rPr>
                <w:rFonts w:ascii="宋体" w:hAnsi="宋体"/>
                <w:color w:val="000000"/>
                <w:sz w:val="21"/>
                <w:szCs w:val="21"/>
              </w:rPr>
              <w:t>m2</w:t>
            </w:r>
            <w:r>
              <w:rPr>
                <w:rFonts w:ascii="宋体" w:hAnsi="宋体" w:hint="eastAsia"/>
                <w:color w:val="000000"/>
                <w:sz w:val="21"/>
                <w:szCs w:val="21"/>
              </w:rPr>
              <w:t>，</w:t>
            </w:r>
            <w:r>
              <w:rPr>
                <w:rFonts w:ascii="宋体" w:hAnsi="宋体" w:hint="eastAsia"/>
                <w:color w:val="000000"/>
                <w:sz w:val="21"/>
                <w:szCs w:val="21"/>
              </w:rPr>
              <w:t>1</w:t>
            </w:r>
            <w:r>
              <w:rPr>
                <w:rFonts w:ascii="宋体" w:hAnsi="宋体" w:hint="eastAsia"/>
                <w:color w:val="000000"/>
                <w:sz w:val="21"/>
                <w:szCs w:val="21"/>
              </w:rPr>
              <w:t>栋</w:t>
            </w:r>
            <w:r>
              <w:rPr>
                <w:rFonts w:ascii="宋体" w:hAnsi="宋体" w:hint="eastAsia"/>
                <w:color w:val="000000"/>
                <w:sz w:val="21"/>
                <w:szCs w:val="21"/>
              </w:rPr>
              <w:t>6F</w:t>
            </w:r>
            <w:r>
              <w:rPr>
                <w:rFonts w:ascii="宋体" w:hAnsi="宋体" w:hint="eastAsia"/>
                <w:color w:val="000000"/>
                <w:sz w:val="21"/>
                <w:szCs w:val="21"/>
              </w:rPr>
              <w:t>框架结构</w:t>
            </w:r>
          </w:p>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1</w:t>
            </w:r>
            <w:r>
              <w:rPr>
                <w:rFonts w:ascii="宋体" w:hAnsi="宋体" w:hint="eastAsia"/>
                <w:color w:val="000000"/>
                <w:sz w:val="21"/>
                <w:szCs w:val="21"/>
              </w:rPr>
              <w:t>栋</w:t>
            </w:r>
            <w:r>
              <w:rPr>
                <w:rFonts w:ascii="宋体" w:hAnsi="宋体" w:hint="eastAsia"/>
                <w:color w:val="000000"/>
                <w:sz w:val="21"/>
                <w:szCs w:val="21"/>
              </w:rPr>
              <w:t>6F</w:t>
            </w:r>
            <w:r>
              <w:rPr>
                <w:rFonts w:ascii="宋体" w:hAnsi="宋体" w:hint="eastAsia"/>
                <w:color w:val="000000"/>
                <w:sz w:val="21"/>
                <w:szCs w:val="21"/>
              </w:rPr>
              <w:t>框架结构</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保持不变</w:t>
            </w:r>
          </w:p>
        </w:tc>
      </w:tr>
      <w:tr w:rsidR="00466BF8">
        <w:trPr>
          <w:trHeight w:hRule="exact" w:val="454"/>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widowControl/>
              <w:jc w:val="center"/>
              <w:rPr>
                <w:rFonts w:ascii="宋体" w:hAnsi="宋体"/>
                <w:kern w:val="0"/>
                <w:sz w:val="21"/>
                <w:szCs w:val="21"/>
              </w:rPr>
            </w:pPr>
            <w:r>
              <w:rPr>
                <w:rFonts w:ascii="宋体" w:hAnsi="宋体" w:hint="eastAsia"/>
                <w:kern w:val="0"/>
                <w:sz w:val="21"/>
                <w:szCs w:val="21"/>
              </w:rPr>
              <w:t>成品仓库</w:t>
            </w:r>
          </w:p>
        </w:tc>
        <w:tc>
          <w:tcPr>
            <w:tcW w:w="3513" w:type="dxa"/>
            <w:tcBorders>
              <w:right w:val="single" w:sz="4" w:space="0" w:color="auto"/>
            </w:tcBorders>
            <w:vAlign w:val="center"/>
          </w:tcPr>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1587.6</w:t>
            </w:r>
            <w:r>
              <w:rPr>
                <w:rFonts w:ascii="宋体" w:hAnsi="宋体"/>
                <w:color w:val="000000"/>
                <w:sz w:val="21"/>
                <w:szCs w:val="21"/>
              </w:rPr>
              <w:t>m2</w:t>
            </w:r>
            <w:r>
              <w:rPr>
                <w:rFonts w:ascii="宋体" w:hAnsi="宋体" w:hint="eastAsia"/>
                <w:color w:val="000000"/>
                <w:sz w:val="21"/>
                <w:szCs w:val="21"/>
              </w:rPr>
              <w:t>，</w:t>
            </w:r>
            <w:r>
              <w:rPr>
                <w:rFonts w:ascii="宋体" w:hAnsi="宋体" w:hint="eastAsia"/>
                <w:color w:val="000000"/>
                <w:sz w:val="21"/>
                <w:szCs w:val="21"/>
              </w:rPr>
              <w:t>1</w:t>
            </w:r>
            <w:r>
              <w:rPr>
                <w:rFonts w:ascii="宋体" w:hAnsi="宋体" w:hint="eastAsia"/>
                <w:color w:val="000000"/>
                <w:sz w:val="21"/>
                <w:szCs w:val="21"/>
              </w:rPr>
              <w:t>栋</w:t>
            </w:r>
            <w:r>
              <w:rPr>
                <w:rFonts w:ascii="宋体" w:hAnsi="宋体" w:hint="eastAsia"/>
                <w:color w:val="000000"/>
                <w:sz w:val="21"/>
                <w:szCs w:val="21"/>
              </w:rPr>
              <w:t>3F</w:t>
            </w:r>
            <w:r>
              <w:rPr>
                <w:rFonts w:ascii="宋体" w:hAnsi="宋体" w:hint="eastAsia"/>
                <w:color w:val="000000"/>
                <w:sz w:val="21"/>
                <w:szCs w:val="21"/>
              </w:rPr>
              <w:t>钢结构</w:t>
            </w:r>
          </w:p>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1</w:t>
            </w:r>
            <w:r>
              <w:rPr>
                <w:rFonts w:ascii="宋体" w:hAnsi="宋体" w:hint="eastAsia"/>
                <w:color w:val="000000"/>
                <w:sz w:val="21"/>
                <w:szCs w:val="21"/>
              </w:rPr>
              <w:t>栋</w:t>
            </w:r>
            <w:r>
              <w:rPr>
                <w:rFonts w:ascii="宋体" w:hAnsi="宋体" w:hint="eastAsia"/>
                <w:color w:val="000000"/>
                <w:sz w:val="21"/>
                <w:szCs w:val="21"/>
              </w:rPr>
              <w:t>3F</w:t>
            </w:r>
            <w:r>
              <w:rPr>
                <w:rFonts w:ascii="宋体" w:hAnsi="宋体" w:hint="eastAsia"/>
                <w:color w:val="000000"/>
                <w:sz w:val="21"/>
                <w:szCs w:val="21"/>
              </w:rPr>
              <w:t>钢结构</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保持不变</w:t>
            </w:r>
          </w:p>
        </w:tc>
      </w:tr>
      <w:tr w:rsidR="00466BF8">
        <w:trPr>
          <w:trHeight w:hRule="exact" w:val="454"/>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widowControl/>
              <w:jc w:val="center"/>
              <w:rPr>
                <w:rFonts w:ascii="宋体" w:hAnsi="宋体"/>
                <w:kern w:val="0"/>
                <w:sz w:val="21"/>
                <w:szCs w:val="21"/>
              </w:rPr>
            </w:pPr>
            <w:r>
              <w:rPr>
                <w:rFonts w:ascii="宋体" w:hAnsi="宋体" w:hint="eastAsia"/>
                <w:kern w:val="0"/>
                <w:sz w:val="21"/>
                <w:szCs w:val="21"/>
              </w:rPr>
              <w:t>高管宿舍</w:t>
            </w:r>
          </w:p>
        </w:tc>
        <w:tc>
          <w:tcPr>
            <w:tcW w:w="3513" w:type="dxa"/>
            <w:tcBorders>
              <w:right w:val="single" w:sz="4" w:space="0" w:color="auto"/>
            </w:tcBorders>
            <w:vAlign w:val="center"/>
          </w:tcPr>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1015</w:t>
            </w:r>
            <w:r>
              <w:rPr>
                <w:rFonts w:ascii="宋体" w:hAnsi="宋体"/>
                <w:color w:val="000000"/>
                <w:sz w:val="21"/>
                <w:szCs w:val="21"/>
              </w:rPr>
              <w:t>m2</w:t>
            </w:r>
            <w:r>
              <w:rPr>
                <w:rFonts w:ascii="宋体" w:hAnsi="宋体" w:hint="eastAsia"/>
                <w:color w:val="000000"/>
                <w:sz w:val="21"/>
                <w:szCs w:val="21"/>
              </w:rPr>
              <w:t>，</w:t>
            </w:r>
            <w:r>
              <w:rPr>
                <w:rFonts w:ascii="宋体" w:hAnsi="宋体" w:hint="eastAsia"/>
                <w:color w:val="000000"/>
                <w:sz w:val="21"/>
                <w:szCs w:val="21"/>
              </w:rPr>
              <w:t>2</w:t>
            </w:r>
            <w:r>
              <w:rPr>
                <w:rFonts w:ascii="宋体" w:hAnsi="宋体" w:hint="eastAsia"/>
                <w:color w:val="000000"/>
                <w:sz w:val="21"/>
                <w:szCs w:val="21"/>
              </w:rPr>
              <w:t>栋</w:t>
            </w:r>
            <w:r>
              <w:rPr>
                <w:rFonts w:ascii="宋体" w:hAnsi="宋体" w:hint="eastAsia"/>
                <w:color w:val="000000"/>
                <w:sz w:val="21"/>
                <w:szCs w:val="21"/>
              </w:rPr>
              <w:t>3F</w:t>
            </w:r>
            <w:r>
              <w:rPr>
                <w:rFonts w:ascii="宋体" w:hAnsi="宋体" w:hint="eastAsia"/>
                <w:color w:val="000000"/>
                <w:sz w:val="21"/>
                <w:szCs w:val="21"/>
              </w:rPr>
              <w:t>砖混结构</w:t>
            </w:r>
          </w:p>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2</w:t>
            </w:r>
            <w:r>
              <w:rPr>
                <w:rFonts w:ascii="宋体" w:hAnsi="宋体" w:hint="eastAsia"/>
                <w:color w:val="000000"/>
                <w:sz w:val="21"/>
                <w:szCs w:val="21"/>
              </w:rPr>
              <w:t>栋</w:t>
            </w:r>
            <w:r>
              <w:rPr>
                <w:rFonts w:ascii="宋体" w:hAnsi="宋体" w:hint="eastAsia"/>
                <w:color w:val="000000"/>
                <w:sz w:val="21"/>
                <w:szCs w:val="21"/>
              </w:rPr>
              <w:t>3F</w:t>
            </w:r>
            <w:r>
              <w:rPr>
                <w:rFonts w:ascii="宋体" w:hAnsi="宋体" w:hint="eastAsia"/>
                <w:color w:val="000000"/>
                <w:sz w:val="21"/>
                <w:szCs w:val="21"/>
              </w:rPr>
              <w:t>砖混结构</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不建设</w:t>
            </w:r>
          </w:p>
        </w:tc>
      </w:tr>
      <w:tr w:rsidR="00466BF8">
        <w:trPr>
          <w:trHeight w:hRule="exact" w:val="454"/>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widowControl/>
              <w:jc w:val="center"/>
              <w:rPr>
                <w:rFonts w:ascii="宋体" w:hAnsi="宋体"/>
                <w:kern w:val="0"/>
                <w:sz w:val="21"/>
                <w:szCs w:val="21"/>
              </w:rPr>
            </w:pPr>
            <w:r>
              <w:rPr>
                <w:rFonts w:ascii="宋体" w:hAnsi="宋体" w:hint="eastAsia"/>
                <w:kern w:val="0"/>
                <w:sz w:val="21"/>
                <w:szCs w:val="21"/>
              </w:rPr>
              <w:t>员工宿舍</w:t>
            </w:r>
          </w:p>
        </w:tc>
        <w:tc>
          <w:tcPr>
            <w:tcW w:w="3513" w:type="dxa"/>
            <w:tcBorders>
              <w:right w:val="single" w:sz="4" w:space="0" w:color="auto"/>
            </w:tcBorders>
            <w:vAlign w:val="center"/>
          </w:tcPr>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3780</w:t>
            </w:r>
            <w:r>
              <w:rPr>
                <w:rFonts w:ascii="宋体" w:hAnsi="宋体"/>
                <w:color w:val="000000"/>
                <w:sz w:val="21"/>
                <w:szCs w:val="21"/>
              </w:rPr>
              <w:t>m2</w:t>
            </w:r>
            <w:r>
              <w:rPr>
                <w:rFonts w:ascii="宋体" w:hAnsi="宋体" w:hint="eastAsia"/>
                <w:color w:val="000000"/>
                <w:sz w:val="21"/>
                <w:szCs w:val="21"/>
              </w:rPr>
              <w:t>，</w:t>
            </w:r>
            <w:r>
              <w:rPr>
                <w:rFonts w:ascii="宋体" w:hAnsi="宋体" w:hint="eastAsia"/>
                <w:color w:val="000000"/>
                <w:sz w:val="21"/>
                <w:szCs w:val="21"/>
              </w:rPr>
              <w:t>1</w:t>
            </w:r>
            <w:r>
              <w:rPr>
                <w:rFonts w:ascii="宋体" w:hAnsi="宋体" w:hint="eastAsia"/>
                <w:color w:val="000000"/>
                <w:sz w:val="21"/>
                <w:szCs w:val="21"/>
              </w:rPr>
              <w:t>栋</w:t>
            </w:r>
            <w:r>
              <w:rPr>
                <w:rFonts w:ascii="宋体" w:hAnsi="宋体" w:hint="eastAsia"/>
                <w:color w:val="000000"/>
                <w:sz w:val="21"/>
                <w:szCs w:val="21"/>
              </w:rPr>
              <w:t>6F</w:t>
            </w:r>
            <w:r>
              <w:rPr>
                <w:rFonts w:ascii="宋体" w:hAnsi="宋体" w:hint="eastAsia"/>
                <w:color w:val="000000"/>
                <w:sz w:val="21"/>
                <w:szCs w:val="21"/>
              </w:rPr>
              <w:t>砖混结构</w:t>
            </w:r>
          </w:p>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1</w:t>
            </w:r>
            <w:r>
              <w:rPr>
                <w:rFonts w:ascii="宋体" w:hAnsi="宋体" w:hint="eastAsia"/>
                <w:color w:val="000000"/>
                <w:sz w:val="21"/>
                <w:szCs w:val="21"/>
              </w:rPr>
              <w:t>栋</w:t>
            </w:r>
            <w:r>
              <w:rPr>
                <w:rFonts w:ascii="宋体" w:hAnsi="宋体" w:hint="eastAsia"/>
                <w:color w:val="000000"/>
                <w:sz w:val="21"/>
                <w:szCs w:val="21"/>
              </w:rPr>
              <w:t>6F</w:t>
            </w:r>
            <w:r>
              <w:rPr>
                <w:rFonts w:ascii="宋体" w:hAnsi="宋体" w:hint="eastAsia"/>
                <w:color w:val="000000"/>
                <w:sz w:val="21"/>
                <w:szCs w:val="21"/>
              </w:rPr>
              <w:t>砖混结构</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不建设</w:t>
            </w:r>
          </w:p>
        </w:tc>
      </w:tr>
      <w:tr w:rsidR="00466BF8">
        <w:trPr>
          <w:trHeight w:hRule="exact" w:val="454"/>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widowControl/>
              <w:jc w:val="center"/>
              <w:rPr>
                <w:rFonts w:ascii="宋体" w:hAnsi="宋体"/>
                <w:kern w:val="0"/>
                <w:sz w:val="21"/>
                <w:szCs w:val="21"/>
              </w:rPr>
            </w:pPr>
            <w:r>
              <w:rPr>
                <w:rFonts w:ascii="宋体" w:hAnsi="宋体" w:hint="eastAsia"/>
                <w:kern w:val="0"/>
                <w:sz w:val="21"/>
                <w:szCs w:val="21"/>
              </w:rPr>
              <w:t>门卫</w:t>
            </w:r>
          </w:p>
        </w:tc>
        <w:tc>
          <w:tcPr>
            <w:tcW w:w="3513" w:type="dxa"/>
            <w:tcBorders>
              <w:right w:val="single" w:sz="4" w:space="0" w:color="auto"/>
            </w:tcBorders>
            <w:vAlign w:val="center"/>
          </w:tcPr>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40.36</w:t>
            </w:r>
            <w:r>
              <w:rPr>
                <w:rFonts w:ascii="宋体" w:hAnsi="宋体"/>
                <w:color w:val="000000"/>
                <w:sz w:val="21"/>
                <w:szCs w:val="21"/>
              </w:rPr>
              <w:t>m2</w:t>
            </w:r>
            <w:r>
              <w:rPr>
                <w:rFonts w:ascii="宋体" w:hAnsi="宋体" w:hint="eastAsia"/>
                <w:color w:val="000000"/>
                <w:sz w:val="21"/>
                <w:szCs w:val="21"/>
              </w:rPr>
              <w:t>，</w:t>
            </w:r>
            <w:r>
              <w:rPr>
                <w:rFonts w:ascii="宋体" w:hAnsi="宋体" w:hint="eastAsia"/>
                <w:color w:val="000000"/>
                <w:sz w:val="21"/>
                <w:szCs w:val="21"/>
              </w:rPr>
              <w:t>1F</w:t>
            </w:r>
            <w:r>
              <w:rPr>
                <w:rFonts w:ascii="宋体" w:hAnsi="宋体" w:hint="eastAsia"/>
                <w:color w:val="000000"/>
                <w:sz w:val="21"/>
                <w:szCs w:val="21"/>
              </w:rPr>
              <w:t>砖混结构</w:t>
            </w:r>
          </w:p>
          <w:p w:rsidR="00466BF8" w:rsidRDefault="00E91D50">
            <w:pPr>
              <w:spacing w:beforeLines="10" w:before="31"/>
              <w:jc w:val="center"/>
              <w:rPr>
                <w:rFonts w:ascii="宋体" w:hAnsi="宋体"/>
                <w:color w:val="000000"/>
                <w:sz w:val="21"/>
                <w:szCs w:val="21"/>
              </w:rPr>
            </w:pPr>
            <w:r>
              <w:rPr>
                <w:rFonts w:ascii="宋体" w:hAnsi="宋体" w:hint="eastAsia"/>
                <w:color w:val="000000"/>
                <w:sz w:val="21"/>
                <w:szCs w:val="21"/>
              </w:rPr>
              <w:t>1F</w:t>
            </w:r>
            <w:r>
              <w:rPr>
                <w:rFonts w:ascii="宋体" w:hAnsi="宋体" w:hint="eastAsia"/>
                <w:color w:val="000000"/>
                <w:sz w:val="21"/>
                <w:szCs w:val="21"/>
              </w:rPr>
              <w:t>砖混结构</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保持不变</w:t>
            </w:r>
          </w:p>
        </w:tc>
      </w:tr>
      <w:tr w:rsidR="00466BF8">
        <w:trPr>
          <w:trHeight w:hRule="exact" w:val="502"/>
          <w:jc w:val="center"/>
        </w:trPr>
        <w:tc>
          <w:tcPr>
            <w:tcW w:w="8826" w:type="dxa"/>
            <w:gridSpan w:val="4"/>
            <w:vAlign w:val="center"/>
          </w:tcPr>
          <w:p w:rsidR="00466BF8" w:rsidRDefault="00E91D50">
            <w:pPr>
              <w:widowControl/>
              <w:jc w:val="center"/>
              <w:rPr>
                <w:rFonts w:ascii="宋体" w:hAnsi="宋体" w:cs="宋体"/>
                <w:bCs/>
                <w:kern w:val="0"/>
                <w:sz w:val="21"/>
                <w:szCs w:val="21"/>
              </w:rPr>
            </w:pPr>
            <w:r>
              <w:rPr>
                <w:rFonts w:ascii="宋体" w:hAnsi="宋体" w:cs="宋体" w:hint="eastAsia"/>
                <w:bCs/>
                <w:kern w:val="0"/>
                <w:sz w:val="21"/>
                <w:szCs w:val="21"/>
              </w:rPr>
              <w:t>公用工程</w:t>
            </w:r>
          </w:p>
        </w:tc>
      </w:tr>
      <w:tr w:rsidR="00466BF8">
        <w:trPr>
          <w:trHeight w:hRule="exact" w:val="757"/>
          <w:jc w:val="center"/>
        </w:trPr>
        <w:tc>
          <w:tcPr>
            <w:tcW w:w="645" w:type="dxa"/>
            <w:vMerge w:val="restart"/>
            <w:vAlign w:val="center"/>
          </w:tcPr>
          <w:p w:rsidR="00466BF8" w:rsidRDefault="00E91D50">
            <w:pPr>
              <w:jc w:val="center"/>
              <w:rPr>
                <w:rFonts w:ascii="宋体" w:hAnsi="宋体"/>
                <w:color w:val="000000"/>
                <w:sz w:val="21"/>
                <w:szCs w:val="21"/>
              </w:rPr>
            </w:pPr>
            <w:r>
              <w:rPr>
                <w:rFonts w:ascii="宋体" w:hAnsi="宋体"/>
                <w:color w:val="000000"/>
                <w:sz w:val="21"/>
                <w:szCs w:val="21"/>
              </w:rPr>
              <w:t>其中</w:t>
            </w:r>
          </w:p>
        </w:tc>
        <w:tc>
          <w:tcPr>
            <w:tcW w:w="1556" w:type="dxa"/>
            <w:vAlign w:val="center"/>
          </w:tcPr>
          <w:p w:rsidR="00466BF8" w:rsidRDefault="00E91D50">
            <w:pPr>
              <w:spacing w:beforeLines="10" w:before="31"/>
              <w:jc w:val="center"/>
              <w:rPr>
                <w:rFonts w:ascii="宋体" w:hAnsi="宋体"/>
                <w:kern w:val="0"/>
                <w:sz w:val="21"/>
                <w:szCs w:val="21"/>
              </w:rPr>
            </w:pPr>
            <w:r>
              <w:rPr>
                <w:rFonts w:ascii="宋体" w:hAnsi="宋体" w:hint="eastAsia"/>
                <w:color w:val="000000"/>
                <w:sz w:val="21"/>
                <w:szCs w:val="21"/>
              </w:rPr>
              <w:t>给</w:t>
            </w:r>
            <w:r>
              <w:rPr>
                <w:rFonts w:ascii="宋体" w:hAnsi="宋体"/>
                <w:color w:val="000000"/>
                <w:sz w:val="21"/>
                <w:szCs w:val="21"/>
              </w:rPr>
              <w:t>水</w:t>
            </w:r>
          </w:p>
        </w:tc>
        <w:tc>
          <w:tcPr>
            <w:tcW w:w="3513" w:type="dxa"/>
            <w:tcBorders>
              <w:right w:val="single" w:sz="4" w:space="0" w:color="auto"/>
            </w:tcBorders>
            <w:vAlign w:val="center"/>
          </w:tcPr>
          <w:p w:rsidR="00466BF8" w:rsidRDefault="00E91D50">
            <w:pPr>
              <w:spacing w:beforeLines="10" w:before="31" w:line="240" w:lineRule="auto"/>
              <w:jc w:val="center"/>
              <w:rPr>
                <w:rFonts w:ascii="宋体" w:hAnsi="宋体"/>
                <w:sz w:val="21"/>
                <w:szCs w:val="21"/>
              </w:rPr>
            </w:pPr>
            <w:r>
              <w:rPr>
                <w:rFonts w:ascii="宋体" w:hAnsi="宋体" w:hint="eastAsia"/>
                <w:sz w:val="21"/>
                <w:szCs w:val="21"/>
              </w:rPr>
              <w:t>由衡南县云集工业园供水管网上</w:t>
            </w:r>
          </w:p>
          <w:p w:rsidR="00466BF8" w:rsidRDefault="00E91D50">
            <w:pPr>
              <w:spacing w:beforeLines="10" w:before="31" w:line="240" w:lineRule="auto"/>
              <w:jc w:val="center"/>
              <w:rPr>
                <w:rFonts w:ascii="宋体" w:hAnsi="宋体" w:cs="宋体"/>
                <w:bCs/>
                <w:kern w:val="0"/>
                <w:sz w:val="21"/>
                <w:szCs w:val="21"/>
              </w:rPr>
            </w:pPr>
            <w:r>
              <w:rPr>
                <w:rFonts w:ascii="宋体" w:hAnsi="宋体" w:hint="eastAsia"/>
                <w:sz w:val="21"/>
                <w:szCs w:val="21"/>
              </w:rPr>
              <w:t>接</w:t>
            </w:r>
            <w:r>
              <w:rPr>
                <w:rFonts w:ascii="宋体" w:hAnsi="宋体" w:hint="eastAsia"/>
                <w:sz w:val="21"/>
                <w:szCs w:val="21"/>
              </w:rPr>
              <w:t>2</w:t>
            </w:r>
            <w:r>
              <w:rPr>
                <w:rFonts w:ascii="宋体" w:hAnsi="宋体" w:hint="eastAsia"/>
                <w:sz w:val="21"/>
                <w:szCs w:val="21"/>
              </w:rPr>
              <w:t>根</w:t>
            </w:r>
            <w:r>
              <w:rPr>
                <w:rFonts w:ascii="宋体" w:hAnsi="宋体" w:hint="eastAsia"/>
                <w:sz w:val="21"/>
                <w:szCs w:val="21"/>
              </w:rPr>
              <w:t>DN200</w:t>
            </w:r>
            <w:r>
              <w:rPr>
                <w:rFonts w:ascii="宋体" w:hAnsi="宋体" w:hint="eastAsia"/>
                <w:sz w:val="21"/>
                <w:szCs w:val="21"/>
              </w:rPr>
              <w:t>给水管</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保持不变</w:t>
            </w:r>
          </w:p>
        </w:tc>
      </w:tr>
      <w:tr w:rsidR="00466BF8">
        <w:trPr>
          <w:trHeight w:hRule="exact" w:val="397"/>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spacing w:beforeLines="10" w:before="31"/>
              <w:jc w:val="center"/>
              <w:rPr>
                <w:rFonts w:ascii="宋体" w:hAnsi="宋体"/>
                <w:kern w:val="0"/>
                <w:sz w:val="21"/>
                <w:szCs w:val="21"/>
              </w:rPr>
            </w:pPr>
            <w:r>
              <w:rPr>
                <w:rFonts w:ascii="宋体" w:hAnsi="宋体" w:hint="eastAsia"/>
                <w:color w:val="000000"/>
                <w:sz w:val="21"/>
                <w:szCs w:val="21"/>
              </w:rPr>
              <w:t>排水</w:t>
            </w:r>
          </w:p>
        </w:tc>
        <w:tc>
          <w:tcPr>
            <w:tcW w:w="3513" w:type="dxa"/>
            <w:tcBorders>
              <w:right w:val="single" w:sz="4" w:space="0" w:color="auto"/>
            </w:tcBorders>
            <w:vAlign w:val="center"/>
          </w:tcPr>
          <w:p w:rsidR="00466BF8" w:rsidRDefault="00E91D50">
            <w:pPr>
              <w:spacing w:beforeLines="10" w:before="31"/>
              <w:jc w:val="center"/>
              <w:rPr>
                <w:rFonts w:ascii="宋体" w:hAnsi="宋体" w:cs="宋体"/>
                <w:bCs/>
                <w:kern w:val="0"/>
                <w:sz w:val="21"/>
                <w:szCs w:val="21"/>
              </w:rPr>
            </w:pPr>
            <w:r>
              <w:rPr>
                <w:rFonts w:ascii="宋体" w:hAnsi="宋体" w:hint="eastAsia"/>
                <w:sz w:val="21"/>
                <w:szCs w:val="21"/>
              </w:rPr>
              <w:t>采用雨污分流制</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保持不变</w:t>
            </w:r>
          </w:p>
        </w:tc>
      </w:tr>
      <w:tr w:rsidR="00466BF8">
        <w:trPr>
          <w:trHeight w:hRule="exact" w:val="397"/>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spacing w:beforeLines="10" w:before="31"/>
              <w:jc w:val="center"/>
              <w:rPr>
                <w:rFonts w:ascii="宋体" w:hAnsi="宋体"/>
                <w:kern w:val="0"/>
                <w:sz w:val="21"/>
                <w:szCs w:val="21"/>
              </w:rPr>
            </w:pPr>
            <w:r>
              <w:rPr>
                <w:rFonts w:ascii="宋体" w:hAnsi="宋体"/>
                <w:color w:val="000000"/>
                <w:sz w:val="21"/>
                <w:szCs w:val="21"/>
              </w:rPr>
              <w:t>供气</w:t>
            </w:r>
          </w:p>
        </w:tc>
        <w:tc>
          <w:tcPr>
            <w:tcW w:w="3513" w:type="dxa"/>
            <w:tcBorders>
              <w:right w:val="single" w:sz="4" w:space="0" w:color="auto"/>
            </w:tcBorders>
            <w:vAlign w:val="center"/>
          </w:tcPr>
          <w:p w:rsidR="00466BF8" w:rsidRDefault="00E91D50">
            <w:pPr>
              <w:spacing w:beforeLines="10" w:before="31"/>
              <w:jc w:val="center"/>
              <w:rPr>
                <w:rFonts w:ascii="宋体" w:hAnsi="宋体" w:cs="宋体"/>
                <w:bCs/>
                <w:kern w:val="0"/>
                <w:sz w:val="21"/>
                <w:szCs w:val="21"/>
              </w:rPr>
            </w:pPr>
            <w:r>
              <w:rPr>
                <w:rFonts w:ascii="宋体" w:hAnsi="宋体" w:hint="eastAsia"/>
                <w:sz w:val="21"/>
                <w:szCs w:val="21"/>
              </w:rPr>
              <w:t>衡南县云集工业园燃气供应</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保持不变</w:t>
            </w:r>
          </w:p>
        </w:tc>
      </w:tr>
      <w:tr w:rsidR="00466BF8">
        <w:trPr>
          <w:trHeight w:hRule="exact" w:val="536"/>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spacing w:beforeLines="20" w:before="62"/>
              <w:jc w:val="center"/>
              <w:rPr>
                <w:rFonts w:ascii="宋体" w:hAnsi="宋体"/>
                <w:kern w:val="0"/>
                <w:sz w:val="21"/>
                <w:szCs w:val="21"/>
              </w:rPr>
            </w:pPr>
            <w:r>
              <w:rPr>
                <w:rFonts w:ascii="宋体" w:hAnsi="宋体"/>
                <w:color w:val="000000"/>
                <w:sz w:val="21"/>
                <w:szCs w:val="21"/>
              </w:rPr>
              <w:t>供电</w:t>
            </w:r>
          </w:p>
        </w:tc>
        <w:tc>
          <w:tcPr>
            <w:tcW w:w="3513" w:type="dxa"/>
            <w:tcBorders>
              <w:right w:val="single" w:sz="4" w:space="0" w:color="auto"/>
            </w:tcBorders>
            <w:vAlign w:val="center"/>
          </w:tcPr>
          <w:p w:rsidR="00466BF8" w:rsidRDefault="00E91D50">
            <w:pPr>
              <w:spacing w:beforeLines="20" w:before="62"/>
              <w:jc w:val="center"/>
              <w:rPr>
                <w:rFonts w:ascii="宋体" w:hAnsi="宋体" w:cs="宋体"/>
                <w:bCs/>
                <w:kern w:val="0"/>
                <w:sz w:val="21"/>
                <w:szCs w:val="21"/>
              </w:rPr>
            </w:pPr>
            <w:r>
              <w:rPr>
                <w:rFonts w:ascii="宋体" w:hAnsi="宋体"/>
                <w:sz w:val="21"/>
                <w:szCs w:val="21"/>
              </w:rPr>
              <w:t>源自</w:t>
            </w:r>
            <w:r>
              <w:rPr>
                <w:rFonts w:ascii="宋体" w:hAnsi="宋体" w:hint="eastAsia"/>
                <w:sz w:val="21"/>
                <w:szCs w:val="21"/>
              </w:rPr>
              <w:t>衡南县</w:t>
            </w:r>
            <w:r>
              <w:rPr>
                <w:rFonts w:ascii="宋体" w:hAnsi="宋体"/>
                <w:sz w:val="21"/>
                <w:szCs w:val="21"/>
              </w:rPr>
              <w:t>电网</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保持不变</w:t>
            </w:r>
          </w:p>
        </w:tc>
      </w:tr>
      <w:tr w:rsidR="00466BF8">
        <w:trPr>
          <w:trHeight w:hRule="exact" w:val="573"/>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spacing w:beforeLines="20" w:before="62"/>
              <w:jc w:val="center"/>
              <w:rPr>
                <w:rFonts w:ascii="宋体" w:hAnsi="宋体"/>
                <w:kern w:val="0"/>
                <w:sz w:val="21"/>
                <w:szCs w:val="21"/>
              </w:rPr>
            </w:pPr>
            <w:r>
              <w:rPr>
                <w:rFonts w:ascii="宋体" w:hAnsi="宋体"/>
                <w:sz w:val="21"/>
                <w:szCs w:val="21"/>
              </w:rPr>
              <w:t>消防</w:t>
            </w:r>
          </w:p>
        </w:tc>
        <w:tc>
          <w:tcPr>
            <w:tcW w:w="3513" w:type="dxa"/>
            <w:tcBorders>
              <w:right w:val="single" w:sz="4" w:space="0" w:color="auto"/>
            </w:tcBorders>
            <w:vAlign w:val="center"/>
          </w:tcPr>
          <w:p w:rsidR="00466BF8" w:rsidRDefault="00E91D50">
            <w:pPr>
              <w:spacing w:beforeLines="20" w:before="62"/>
              <w:jc w:val="center"/>
              <w:rPr>
                <w:rFonts w:ascii="宋体" w:hAnsi="宋体" w:cs="宋体"/>
                <w:bCs/>
                <w:kern w:val="0"/>
                <w:sz w:val="21"/>
                <w:szCs w:val="21"/>
              </w:rPr>
            </w:pPr>
            <w:r>
              <w:rPr>
                <w:rFonts w:ascii="宋体" w:hAnsi="宋体"/>
                <w:sz w:val="21"/>
                <w:szCs w:val="21"/>
              </w:rPr>
              <w:t>设置完善的消防设施</w:t>
            </w:r>
            <w:r>
              <w:rPr>
                <w:rFonts w:ascii="宋体" w:hAnsi="宋体" w:hint="eastAsia"/>
                <w:sz w:val="21"/>
                <w:szCs w:val="21"/>
              </w:rPr>
              <w:t>、消防事故池</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保持不变</w:t>
            </w:r>
          </w:p>
        </w:tc>
      </w:tr>
      <w:tr w:rsidR="00466BF8">
        <w:trPr>
          <w:trHeight w:hRule="exact" w:val="785"/>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spacing w:beforeLines="20" w:before="62"/>
              <w:jc w:val="center"/>
              <w:rPr>
                <w:rFonts w:ascii="宋体" w:hAnsi="宋体"/>
                <w:kern w:val="0"/>
                <w:sz w:val="21"/>
                <w:szCs w:val="21"/>
              </w:rPr>
            </w:pPr>
            <w:r>
              <w:rPr>
                <w:rFonts w:ascii="宋体" w:hAnsi="宋体"/>
                <w:color w:val="000000"/>
                <w:sz w:val="21"/>
                <w:szCs w:val="21"/>
              </w:rPr>
              <w:t>停车</w:t>
            </w:r>
            <w:r>
              <w:rPr>
                <w:rFonts w:ascii="宋体" w:hAnsi="宋体" w:hint="eastAsia"/>
                <w:color w:val="000000"/>
                <w:sz w:val="21"/>
                <w:szCs w:val="21"/>
              </w:rPr>
              <w:t>位</w:t>
            </w:r>
          </w:p>
        </w:tc>
        <w:tc>
          <w:tcPr>
            <w:tcW w:w="3513" w:type="dxa"/>
            <w:tcBorders>
              <w:right w:val="single" w:sz="4" w:space="0" w:color="auto"/>
            </w:tcBorders>
            <w:vAlign w:val="center"/>
          </w:tcPr>
          <w:p w:rsidR="00466BF8" w:rsidRDefault="00E91D50">
            <w:pPr>
              <w:spacing w:beforeLines="20" w:before="62" w:line="240" w:lineRule="auto"/>
              <w:jc w:val="center"/>
              <w:rPr>
                <w:rFonts w:ascii="宋体" w:hAnsi="宋体"/>
                <w:sz w:val="21"/>
                <w:szCs w:val="21"/>
              </w:rPr>
            </w:pPr>
            <w:r>
              <w:rPr>
                <w:rFonts w:ascii="宋体" w:hAnsi="宋体" w:hint="eastAsia"/>
                <w:sz w:val="21"/>
                <w:szCs w:val="21"/>
              </w:rPr>
              <w:t>64</w:t>
            </w:r>
            <w:r>
              <w:rPr>
                <w:rFonts w:ascii="宋体" w:hAnsi="宋体" w:hint="eastAsia"/>
                <w:sz w:val="21"/>
                <w:szCs w:val="21"/>
              </w:rPr>
              <w:t>个生态停车位，</w:t>
            </w:r>
            <w:r>
              <w:rPr>
                <w:rFonts w:ascii="宋体" w:hAnsi="宋体" w:hint="eastAsia"/>
                <w:sz w:val="21"/>
                <w:szCs w:val="21"/>
              </w:rPr>
              <w:t>8</w:t>
            </w:r>
            <w:r>
              <w:rPr>
                <w:rFonts w:ascii="宋体" w:hAnsi="宋体" w:hint="eastAsia"/>
                <w:sz w:val="21"/>
                <w:szCs w:val="21"/>
              </w:rPr>
              <w:t>个重</w:t>
            </w:r>
          </w:p>
          <w:p w:rsidR="00466BF8" w:rsidRDefault="00E91D50">
            <w:pPr>
              <w:spacing w:beforeLines="20" w:before="62" w:line="240" w:lineRule="auto"/>
              <w:jc w:val="center"/>
              <w:rPr>
                <w:rFonts w:ascii="宋体" w:hAnsi="宋体" w:cs="宋体"/>
                <w:bCs/>
                <w:kern w:val="0"/>
                <w:sz w:val="21"/>
                <w:szCs w:val="21"/>
              </w:rPr>
            </w:pPr>
            <w:r>
              <w:rPr>
                <w:rFonts w:ascii="宋体" w:hAnsi="宋体" w:hint="eastAsia"/>
                <w:sz w:val="21"/>
                <w:szCs w:val="21"/>
              </w:rPr>
              <w:t>卡停车位，地上</w:t>
            </w:r>
            <w:r>
              <w:rPr>
                <w:rFonts w:ascii="宋体" w:hAnsi="宋体"/>
                <w:sz w:val="21"/>
                <w:szCs w:val="21"/>
              </w:rPr>
              <w:t>停车位</w:t>
            </w:r>
            <w:r>
              <w:rPr>
                <w:rFonts w:ascii="宋体" w:hAnsi="宋体" w:hint="eastAsia"/>
                <w:sz w:val="21"/>
                <w:szCs w:val="21"/>
              </w:rPr>
              <w:t>共</w:t>
            </w:r>
            <w:r>
              <w:rPr>
                <w:rFonts w:ascii="宋体" w:hAnsi="宋体" w:hint="eastAsia"/>
                <w:sz w:val="21"/>
                <w:szCs w:val="21"/>
              </w:rPr>
              <w:t>72</w:t>
            </w:r>
            <w:r>
              <w:rPr>
                <w:rFonts w:ascii="宋体" w:hAnsi="宋体"/>
                <w:sz w:val="21"/>
                <w:szCs w:val="21"/>
              </w:rPr>
              <w:t>个</w:t>
            </w:r>
          </w:p>
        </w:tc>
        <w:tc>
          <w:tcPr>
            <w:tcW w:w="3112" w:type="dxa"/>
            <w:tcBorders>
              <w:left w:val="single" w:sz="4" w:space="0" w:color="auto"/>
            </w:tcBorders>
            <w:vAlign w:val="center"/>
          </w:tcPr>
          <w:p w:rsidR="00466BF8" w:rsidRDefault="00E91D50">
            <w:pPr>
              <w:spacing w:beforeLines="20" w:before="62" w:line="240" w:lineRule="auto"/>
              <w:jc w:val="center"/>
              <w:rPr>
                <w:rFonts w:ascii="宋体" w:hAnsi="宋体"/>
                <w:sz w:val="21"/>
                <w:szCs w:val="21"/>
              </w:rPr>
            </w:pPr>
            <w:r>
              <w:rPr>
                <w:rFonts w:ascii="宋体" w:hAnsi="宋体" w:hint="eastAsia"/>
                <w:color w:val="000000"/>
                <w:sz w:val="21"/>
                <w:szCs w:val="21"/>
              </w:rPr>
              <w:t>变更为</w:t>
            </w:r>
            <w:r>
              <w:rPr>
                <w:rFonts w:ascii="宋体" w:hAnsi="宋体" w:hint="eastAsia"/>
                <w:sz w:val="21"/>
                <w:szCs w:val="21"/>
              </w:rPr>
              <w:t>个</w:t>
            </w:r>
            <w:r>
              <w:rPr>
                <w:rFonts w:ascii="宋体" w:hAnsi="宋体" w:hint="eastAsia"/>
                <w:sz w:val="21"/>
                <w:szCs w:val="21"/>
              </w:rPr>
              <w:t>52</w:t>
            </w:r>
            <w:r>
              <w:rPr>
                <w:rFonts w:ascii="宋体" w:hAnsi="宋体" w:hint="eastAsia"/>
                <w:sz w:val="21"/>
                <w:szCs w:val="21"/>
              </w:rPr>
              <w:t>生态停车位，</w:t>
            </w:r>
            <w:r>
              <w:rPr>
                <w:rFonts w:ascii="宋体" w:hAnsi="宋体" w:hint="eastAsia"/>
                <w:sz w:val="21"/>
                <w:szCs w:val="21"/>
              </w:rPr>
              <w:t>8</w:t>
            </w:r>
            <w:r>
              <w:rPr>
                <w:rFonts w:ascii="宋体" w:hAnsi="宋体" w:hint="eastAsia"/>
                <w:sz w:val="21"/>
                <w:szCs w:val="21"/>
              </w:rPr>
              <w:t>个重</w:t>
            </w:r>
          </w:p>
          <w:p w:rsidR="00466BF8" w:rsidRDefault="00E91D50">
            <w:pPr>
              <w:widowControl/>
              <w:jc w:val="center"/>
              <w:rPr>
                <w:rFonts w:ascii="宋体" w:hAnsi="宋体" w:cs="宋体"/>
                <w:bCs/>
                <w:kern w:val="0"/>
                <w:sz w:val="21"/>
                <w:szCs w:val="21"/>
              </w:rPr>
            </w:pPr>
            <w:r>
              <w:rPr>
                <w:rFonts w:ascii="宋体" w:hAnsi="宋体" w:hint="eastAsia"/>
                <w:sz w:val="21"/>
                <w:szCs w:val="21"/>
              </w:rPr>
              <w:t>卡停车位，地上</w:t>
            </w:r>
            <w:r>
              <w:rPr>
                <w:rFonts w:ascii="宋体" w:hAnsi="宋体"/>
                <w:sz w:val="21"/>
                <w:szCs w:val="21"/>
              </w:rPr>
              <w:t>停车位</w:t>
            </w:r>
            <w:r>
              <w:rPr>
                <w:rFonts w:ascii="宋体" w:hAnsi="宋体" w:hint="eastAsia"/>
                <w:sz w:val="21"/>
                <w:szCs w:val="21"/>
              </w:rPr>
              <w:t>共</w:t>
            </w:r>
            <w:r>
              <w:rPr>
                <w:rFonts w:ascii="宋体" w:hAnsi="宋体" w:hint="eastAsia"/>
                <w:sz w:val="21"/>
                <w:szCs w:val="21"/>
              </w:rPr>
              <w:t>60</w:t>
            </w:r>
            <w:r>
              <w:rPr>
                <w:rFonts w:ascii="宋体" w:hAnsi="宋体"/>
                <w:sz w:val="21"/>
                <w:szCs w:val="21"/>
              </w:rPr>
              <w:t>个</w:t>
            </w:r>
          </w:p>
        </w:tc>
      </w:tr>
      <w:tr w:rsidR="00466BF8">
        <w:trPr>
          <w:trHeight w:hRule="exact" w:val="457"/>
          <w:jc w:val="center"/>
        </w:trPr>
        <w:tc>
          <w:tcPr>
            <w:tcW w:w="8826" w:type="dxa"/>
            <w:gridSpan w:val="4"/>
            <w:vAlign w:val="center"/>
          </w:tcPr>
          <w:p w:rsidR="00466BF8" w:rsidRDefault="00E91D50">
            <w:pPr>
              <w:widowControl/>
              <w:jc w:val="center"/>
              <w:rPr>
                <w:rFonts w:ascii="宋体" w:hAnsi="宋体" w:cs="宋体"/>
                <w:bCs/>
                <w:kern w:val="0"/>
                <w:sz w:val="21"/>
                <w:szCs w:val="21"/>
              </w:rPr>
            </w:pPr>
            <w:r>
              <w:rPr>
                <w:rFonts w:ascii="宋体" w:hAnsi="宋体" w:cs="宋体" w:hint="eastAsia"/>
                <w:bCs/>
                <w:kern w:val="0"/>
                <w:sz w:val="21"/>
                <w:szCs w:val="21"/>
              </w:rPr>
              <w:t>环保工程</w:t>
            </w:r>
          </w:p>
        </w:tc>
      </w:tr>
      <w:tr w:rsidR="00466BF8">
        <w:trPr>
          <w:trHeight w:hRule="exact" w:val="779"/>
          <w:jc w:val="center"/>
        </w:trPr>
        <w:tc>
          <w:tcPr>
            <w:tcW w:w="645" w:type="dxa"/>
            <w:vMerge w:val="restart"/>
            <w:vAlign w:val="center"/>
          </w:tcPr>
          <w:p w:rsidR="00466BF8" w:rsidRDefault="00E91D50">
            <w:pPr>
              <w:jc w:val="center"/>
              <w:rPr>
                <w:rFonts w:ascii="宋体" w:hAnsi="宋体"/>
                <w:color w:val="000000"/>
                <w:sz w:val="21"/>
                <w:szCs w:val="21"/>
              </w:rPr>
            </w:pPr>
            <w:r>
              <w:rPr>
                <w:rFonts w:ascii="宋体" w:hAnsi="宋体"/>
                <w:color w:val="000000"/>
                <w:sz w:val="21"/>
                <w:szCs w:val="21"/>
              </w:rPr>
              <w:t>其中</w:t>
            </w:r>
          </w:p>
        </w:tc>
        <w:tc>
          <w:tcPr>
            <w:tcW w:w="1556" w:type="dxa"/>
            <w:vAlign w:val="center"/>
          </w:tcPr>
          <w:p w:rsidR="00466BF8" w:rsidRDefault="00E91D50">
            <w:pPr>
              <w:spacing w:beforeLines="20" w:before="62" w:line="240" w:lineRule="auto"/>
              <w:jc w:val="center"/>
              <w:rPr>
                <w:rFonts w:ascii="宋体" w:hAnsi="宋体"/>
                <w:kern w:val="0"/>
                <w:sz w:val="21"/>
                <w:szCs w:val="21"/>
              </w:rPr>
            </w:pPr>
            <w:r>
              <w:rPr>
                <w:rFonts w:ascii="宋体" w:hAnsi="宋体"/>
                <w:color w:val="000000"/>
                <w:sz w:val="21"/>
                <w:szCs w:val="21"/>
              </w:rPr>
              <w:t>固体废物处理设施</w:t>
            </w:r>
          </w:p>
        </w:tc>
        <w:tc>
          <w:tcPr>
            <w:tcW w:w="3513" w:type="dxa"/>
            <w:tcBorders>
              <w:right w:val="single" w:sz="4" w:space="0" w:color="auto"/>
            </w:tcBorders>
            <w:vAlign w:val="center"/>
          </w:tcPr>
          <w:p w:rsidR="00466BF8" w:rsidRDefault="00E91D50">
            <w:pPr>
              <w:spacing w:beforeLines="20" w:before="62" w:line="240" w:lineRule="auto"/>
              <w:jc w:val="center"/>
              <w:rPr>
                <w:rFonts w:ascii="宋体" w:hAnsi="宋体" w:cs="宋体"/>
                <w:bCs/>
                <w:kern w:val="0"/>
                <w:sz w:val="21"/>
                <w:szCs w:val="21"/>
              </w:rPr>
            </w:pPr>
            <w:r>
              <w:rPr>
                <w:rFonts w:ascii="宋体" w:hAnsi="宋体" w:hint="eastAsia"/>
                <w:sz w:val="21"/>
                <w:szCs w:val="21"/>
              </w:rPr>
              <w:t>可回收的固废卖出综合利用，其余的由环卫部门定期清运至垃圾场填埋</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保持不变</w:t>
            </w:r>
          </w:p>
        </w:tc>
      </w:tr>
      <w:tr w:rsidR="00466BF8">
        <w:trPr>
          <w:trHeight w:hRule="exact" w:val="740"/>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spacing w:beforeLines="20" w:before="62" w:line="240" w:lineRule="auto"/>
              <w:jc w:val="center"/>
              <w:rPr>
                <w:rFonts w:ascii="宋体" w:hAnsi="宋体"/>
                <w:kern w:val="0"/>
                <w:sz w:val="21"/>
                <w:szCs w:val="21"/>
              </w:rPr>
            </w:pPr>
            <w:r>
              <w:rPr>
                <w:rFonts w:ascii="宋体" w:hAnsi="宋体" w:hint="eastAsia"/>
                <w:color w:val="000000"/>
                <w:sz w:val="21"/>
                <w:szCs w:val="21"/>
              </w:rPr>
              <w:t>危险废物处理设施</w:t>
            </w:r>
          </w:p>
        </w:tc>
        <w:tc>
          <w:tcPr>
            <w:tcW w:w="3513" w:type="dxa"/>
            <w:tcBorders>
              <w:right w:val="single" w:sz="4" w:space="0" w:color="auto"/>
            </w:tcBorders>
            <w:vAlign w:val="center"/>
          </w:tcPr>
          <w:p w:rsidR="00466BF8" w:rsidRDefault="00E91D50">
            <w:pPr>
              <w:spacing w:beforeLines="20" w:before="62" w:line="240" w:lineRule="auto"/>
              <w:jc w:val="center"/>
              <w:rPr>
                <w:rFonts w:ascii="宋体" w:hAnsi="宋体"/>
                <w:sz w:val="21"/>
                <w:szCs w:val="21"/>
              </w:rPr>
            </w:pPr>
            <w:r>
              <w:rPr>
                <w:rFonts w:ascii="宋体" w:hAnsi="宋体" w:hint="eastAsia"/>
                <w:sz w:val="21"/>
                <w:szCs w:val="21"/>
              </w:rPr>
              <w:t>定点收集、定人管理、定期交</w:t>
            </w:r>
          </w:p>
          <w:p w:rsidR="00466BF8" w:rsidRDefault="00E91D50">
            <w:pPr>
              <w:spacing w:beforeLines="20" w:before="62" w:line="240" w:lineRule="auto"/>
              <w:jc w:val="center"/>
              <w:rPr>
                <w:rFonts w:ascii="宋体" w:hAnsi="宋体" w:cs="宋体"/>
                <w:bCs/>
                <w:kern w:val="0"/>
                <w:sz w:val="21"/>
                <w:szCs w:val="21"/>
              </w:rPr>
            </w:pPr>
            <w:r>
              <w:rPr>
                <w:rFonts w:ascii="宋体" w:hAnsi="宋体" w:hint="eastAsia"/>
                <w:sz w:val="21"/>
                <w:szCs w:val="21"/>
              </w:rPr>
              <w:t>有资质单位处置</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保持不变</w:t>
            </w:r>
          </w:p>
        </w:tc>
      </w:tr>
      <w:tr w:rsidR="00466BF8">
        <w:trPr>
          <w:trHeight w:hRule="exact" w:val="525"/>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spacing w:beforeLines="20" w:before="62"/>
              <w:jc w:val="center"/>
              <w:rPr>
                <w:rFonts w:ascii="宋体" w:hAnsi="宋体"/>
                <w:kern w:val="0"/>
                <w:sz w:val="21"/>
                <w:szCs w:val="21"/>
              </w:rPr>
            </w:pPr>
            <w:r>
              <w:rPr>
                <w:rFonts w:ascii="宋体" w:hAnsi="宋体"/>
                <w:color w:val="000000"/>
                <w:sz w:val="21"/>
                <w:szCs w:val="21"/>
              </w:rPr>
              <w:t>污水处理设施</w:t>
            </w:r>
          </w:p>
        </w:tc>
        <w:tc>
          <w:tcPr>
            <w:tcW w:w="3513" w:type="dxa"/>
            <w:tcBorders>
              <w:right w:val="single" w:sz="4" w:space="0" w:color="auto"/>
            </w:tcBorders>
            <w:vAlign w:val="center"/>
          </w:tcPr>
          <w:p w:rsidR="00466BF8" w:rsidRDefault="00E91D50">
            <w:pPr>
              <w:spacing w:beforeLines="20" w:before="62" w:line="240" w:lineRule="auto"/>
              <w:jc w:val="center"/>
              <w:rPr>
                <w:rFonts w:ascii="宋体" w:hAnsi="宋体" w:cs="宋体"/>
                <w:bCs/>
                <w:kern w:val="0"/>
                <w:sz w:val="21"/>
                <w:szCs w:val="21"/>
              </w:rPr>
            </w:pPr>
            <w:r>
              <w:rPr>
                <w:rFonts w:ascii="宋体" w:hAnsi="宋体"/>
                <w:sz w:val="21"/>
                <w:szCs w:val="21"/>
              </w:rPr>
              <w:t>化粪池、</w:t>
            </w:r>
            <w:r>
              <w:rPr>
                <w:rFonts w:ascii="宋体" w:hAnsi="宋体" w:hint="eastAsia"/>
                <w:sz w:val="21"/>
                <w:szCs w:val="21"/>
              </w:rPr>
              <w:t>雨污分流系统</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保持不变</w:t>
            </w:r>
          </w:p>
        </w:tc>
      </w:tr>
      <w:tr w:rsidR="00466BF8">
        <w:trPr>
          <w:trHeight w:hRule="exact" w:val="720"/>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spacing w:beforeLines="20" w:before="62"/>
              <w:jc w:val="center"/>
              <w:rPr>
                <w:rFonts w:ascii="宋体" w:hAnsi="宋体"/>
                <w:kern w:val="0"/>
                <w:sz w:val="21"/>
                <w:szCs w:val="21"/>
              </w:rPr>
            </w:pPr>
            <w:r>
              <w:rPr>
                <w:rFonts w:ascii="宋体" w:hAnsi="宋体"/>
                <w:color w:val="000000"/>
                <w:sz w:val="21"/>
                <w:szCs w:val="21"/>
              </w:rPr>
              <w:t>废气处理设施</w:t>
            </w:r>
          </w:p>
        </w:tc>
        <w:tc>
          <w:tcPr>
            <w:tcW w:w="3513" w:type="dxa"/>
            <w:tcBorders>
              <w:right w:val="single" w:sz="4" w:space="0" w:color="auto"/>
            </w:tcBorders>
            <w:vAlign w:val="center"/>
          </w:tcPr>
          <w:p w:rsidR="00466BF8" w:rsidRDefault="00E91D50">
            <w:pPr>
              <w:spacing w:beforeLines="20" w:before="62" w:line="240" w:lineRule="auto"/>
              <w:jc w:val="center"/>
              <w:rPr>
                <w:rFonts w:ascii="宋体" w:hAnsi="宋体"/>
                <w:sz w:val="21"/>
                <w:szCs w:val="21"/>
              </w:rPr>
            </w:pPr>
            <w:r>
              <w:rPr>
                <w:rFonts w:ascii="宋体" w:hAnsi="宋体" w:hint="eastAsia"/>
                <w:sz w:val="21"/>
                <w:szCs w:val="21"/>
              </w:rPr>
              <w:t>食堂配油烟净化器，高于食堂</w:t>
            </w:r>
          </w:p>
          <w:p w:rsidR="00466BF8" w:rsidRDefault="00E91D50">
            <w:pPr>
              <w:spacing w:beforeLines="20" w:before="62" w:line="240" w:lineRule="auto"/>
              <w:jc w:val="center"/>
              <w:rPr>
                <w:rFonts w:ascii="宋体" w:hAnsi="宋体" w:cs="宋体"/>
                <w:bCs/>
                <w:kern w:val="0"/>
                <w:sz w:val="21"/>
                <w:szCs w:val="21"/>
              </w:rPr>
            </w:pPr>
            <w:r>
              <w:rPr>
                <w:rFonts w:ascii="宋体" w:hAnsi="宋体" w:hint="eastAsia"/>
                <w:sz w:val="21"/>
                <w:szCs w:val="21"/>
              </w:rPr>
              <w:t>楼顶</w:t>
            </w:r>
            <w:r>
              <w:rPr>
                <w:rFonts w:ascii="宋体" w:hAnsi="宋体" w:hint="eastAsia"/>
                <w:sz w:val="21"/>
                <w:szCs w:val="21"/>
              </w:rPr>
              <w:t>3m</w:t>
            </w:r>
            <w:r>
              <w:rPr>
                <w:rFonts w:ascii="宋体" w:hAnsi="宋体" w:hint="eastAsia"/>
                <w:sz w:val="21"/>
                <w:szCs w:val="21"/>
              </w:rPr>
              <w:t>的排气筒</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保持不变</w:t>
            </w:r>
          </w:p>
        </w:tc>
      </w:tr>
      <w:tr w:rsidR="00466BF8">
        <w:trPr>
          <w:trHeight w:hRule="exact" w:val="457"/>
          <w:jc w:val="center"/>
        </w:trPr>
        <w:tc>
          <w:tcPr>
            <w:tcW w:w="645" w:type="dxa"/>
            <w:vMerge/>
            <w:vAlign w:val="center"/>
          </w:tcPr>
          <w:p w:rsidR="00466BF8" w:rsidRDefault="00466BF8">
            <w:pPr>
              <w:jc w:val="center"/>
              <w:rPr>
                <w:rFonts w:ascii="宋体" w:hAnsi="宋体"/>
                <w:color w:val="000000"/>
                <w:sz w:val="21"/>
                <w:szCs w:val="21"/>
              </w:rPr>
            </w:pPr>
          </w:p>
        </w:tc>
        <w:tc>
          <w:tcPr>
            <w:tcW w:w="1556" w:type="dxa"/>
            <w:vAlign w:val="center"/>
          </w:tcPr>
          <w:p w:rsidR="00466BF8" w:rsidRDefault="00E91D50">
            <w:pPr>
              <w:spacing w:beforeLines="10" w:before="31"/>
              <w:jc w:val="center"/>
              <w:rPr>
                <w:rFonts w:ascii="宋体" w:hAnsi="宋体"/>
                <w:kern w:val="0"/>
                <w:sz w:val="21"/>
                <w:szCs w:val="21"/>
              </w:rPr>
            </w:pPr>
            <w:r>
              <w:rPr>
                <w:rFonts w:ascii="宋体" w:hAnsi="宋体"/>
                <w:color w:val="000000"/>
                <w:sz w:val="21"/>
                <w:szCs w:val="21"/>
              </w:rPr>
              <w:t>绿化</w:t>
            </w:r>
          </w:p>
        </w:tc>
        <w:tc>
          <w:tcPr>
            <w:tcW w:w="3513" w:type="dxa"/>
            <w:tcBorders>
              <w:right w:val="single" w:sz="4" w:space="0" w:color="auto"/>
            </w:tcBorders>
            <w:vAlign w:val="center"/>
          </w:tcPr>
          <w:p w:rsidR="00466BF8" w:rsidRDefault="00E91D50">
            <w:pPr>
              <w:spacing w:beforeLines="10" w:before="31"/>
              <w:jc w:val="center"/>
              <w:rPr>
                <w:rFonts w:ascii="宋体" w:hAnsi="宋体" w:cs="宋体"/>
                <w:bCs/>
                <w:kern w:val="0"/>
                <w:sz w:val="21"/>
                <w:szCs w:val="21"/>
              </w:rPr>
            </w:pPr>
            <w:r>
              <w:rPr>
                <w:rFonts w:ascii="宋体" w:hAnsi="宋体"/>
                <w:color w:val="000000"/>
                <w:sz w:val="21"/>
                <w:szCs w:val="21"/>
              </w:rPr>
              <w:t>绿地率达</w:t>
            </w:r>
            <w:r>
              <w:rPr>
                <w:rFonts w:ascii="宋体" w:hAnsi="宋体" w:hint="eastAsia"/>
                <w:color w:val="000000"/>
                <w:sz w:val="21"/>
                <w:szCs w:val="21"/>
              </w:rPr>
              <w:t>24.4</w:t>
            </w:r>
            <w:r>
              <w:rPr>
                <w:rFonts w:ascii="宋体" w:hAnsi="宋体"/>
                <w:color w:val="000000"/>
                <w:sz w:val="21"/>
                <w:szCs w:val="21"/>
              </w:rPr>
              <w:t>％</w:t>
            </w:r>
          </w:p>
        </w:tc>
        <w:tc>
          <w:tcPr>
            <w:tcW w:w="3112" w:type="dxa"/>
            <w:tcBorders>
              <w:left w:val="single" w:sz="4" w:space="0" w:color="auto"/>
            </w:tcBorders>
            <w:vAlign w:val="center"/>
          </w:tcPr>
          <w:p w:rsidR="00466BF8" w:rsidRDefault="00E91D50">
            <w:pPr>
              <w:widowControl/>
              <w:jc w:val="center"/>
              <w:rPr>
                <w:rFonts w:ascii="宋体" w:hAnsi="宋体" w:cs="宋体"/>
                <w:bCs/>
                <w:kern w:val="0"/>
                <w:sz w:val="21"/>
                <w:szCs w:val="21"/>
              </w:rPr>
            </w:pPr>
            <w:r>
              <w:rPr>
                <w:rFonts w:ascii="宋体" w:hAnsi="宋体" w:hint="eastAsia"/>
                <w:color w:val="000000"/>
                <w:sz w:val="21"/>
                <w:szCs w:val="21"/>
              </w:rPr>
              <w:t>保持不变</w:t>
            </w:r>
          </w:p>
        </w:tc>
      </w:tr>
    </w:tbl>
    <w:p w:rsidR="00466BF8" w:rsidRDefault="00E91D50">
      <w:pPr>
        <w:pStyle w:val="2"/>
        <w:rPr>
          <w:rFonts w:ascii="Times New Roman" w:hAnsi="Times New Roman" w:cs="Times New Roman"/>
        </w:rPr>
      </w:pPr>
      <w:r>
        <w:rPr>
          <w:rFonts w:ascii="Times New Roman" w:hAnsi="Times New Roman" w:cs="Times New Roman"/>
        </w:rPr>
        <w:t>3.3</w:t>
      </w:r>
      <w:r>
        <w:rPr>
          <w:rFonts w:ascii="Times New Roman" w:hAnsi="Times New Roman" w:cs="Times New Roman" w:hint="eastAsia"/>
        </w:rPr>
        <w:t>生产内容及规模</w:t>
      </w:r>
    </w:p>
    <w:p w:rsidR="00466BF8" w:rsidRDefault="00E91D50">
      <w:pPr>
        <w:ind w:firstLineChars="196" w:firstLine="470"/>
      </w:pPr>
      <w:r>
        <w:t>项目建成达纲生产后，</w:t>
      </w:r>
      <w:r>
        <w:rPr>
          <w:rFonts w:hint="eastAsia"/>
        </w:rPr>
        <w:t>生产内容及工艺不发生变化，产品规模减小，建设生产线</w:t>
      </w:r>
      <w:r>
        <w:rPr>
          <w:rFonts w:hint="eastAsia"/>
        </w:rPr>
        <w:t>2</w:t>
      </w:r>
      <w:r>
        <w:rPr>
          <w:rFonts w:hint="eastAsia"/>
        </w:rPr>
        <w:t>条，</w:t>
      </w:r>
      <w:r>
        <w:t>实现年产手术包</w:t>
      </w:r>
      <w:r>
        <w:rPr>
          <w:rFonts w:hint="eastAsia"/>
        </w:rPr>
        <w:t>28</w:t>
      </w:r>
      <w:r>
        <w:t>万套，纱布块</w:t>
      </w:r>
      <w:r>
        <w:rPr>
          <w:rFonts w:hint="eastAsia"/>
        </w:rPr>
        <w:t>1500</w:t>
      </w:r>
      <w:r>
        <w:t>万块</w:t>
      </w:r>
      <w:r>
        <w:rPr>
          <w:rFonts w:hint="eastAsia"/>
        </w:rPr>
        <w:t>，棉签</w:t>
      </w:r>
      <w:r>
        <w:rPr>
          <w:rFonts w:hint="eastAsia"/>
        </w:rPr>
        <w:t>130</w:t>
      </w:r>
      <w:r>
        <w:rPr>
          <w:rFonts w:hint="eastAsia"/>
        </w:rPr>
        <w:t>万包的生产规模，保持不变。</w:t>
      </w:r>
    </w:p>
    <w:p w:rsidR="00466BF8" w:rsidRDefault="00E91D50">
      <w:pPr>
        <w:jc w:val="center"/>
        <w:rPr>
          <w:rFonts w:ascii="宋体" w:hAnsi="宋体"/>
          <w:b/>
        </w:rPr>
      </w:pPr>
      <w:r>
        <w:rPr>
          <w:rFonts w:ascii="宋体" w:hAnsi="宋体" w:hint="eastAsia"/>
          <w:b/>
        </w:rPr>
        <w:t>表</w:t>
      </w:r>
      <w:r>
        <w:rPr>
          <w:rFonts w:ascii="宋体" w:hAnsi="宋体" w:hint="eastAsia"/>
          <w:b/>
        </w:rPr>
        <w:t xml:space="preserve">3-2  </w:t>
      </w:r>
      <w:r>
        <w:rPr>
          <w:rFonts w:ascii="宋体" w:hAnsi="宋体" w:hint="eastAsia"/>
          <w:b/>
        </w:rPr>
        <w:t>主要产品一览表</w:t>
      </w:r>
    </w:p>
    <w:tbl>
      <w:tblPr>
        <w:tblW w:w="9174"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4A0" w:firstRow="1" w:lastRow="0" w:firstColumn="1" w:lastColumn="0" w:noHBand="0" w:noVBand="1"/>
      </w:tblPr>
      <w:tblGrid>
        <w:gridCol w:w="952"/>
        <w:gridCol w:w="1657"/>
        <w:gridCol w:w="1107"/>
        <w:gridCol w:w="1762"/>
        <w:gridCol w:w="1781"/>
        <w:gridCol w:w="1915"/>
      </w:tblGrid>
      <w:tr w:rsidR="00466BF8">
        <w:trPr>
          <w:trHeight w:val="397"/>
          <w:jc w:val="center"/>
        </w:trPr>
        <w:tc>
          <w:tcPr>
            <w:tcW w:w="952" w:type="dxa"/>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序号</w:t>
            </w:r>
          </w:p>
        </w:tc>
        <w:tc>
          <w:tcPr>
            <w:tcW w:w="1657" w:type="dxa"/>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产品名称</w:t>
            </w:r>
          </w:p>
        </w:tc>
        <w:tc>
          <w:tcPr>
            <w:tcW w:w="1107" w:type="dxa"/>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单位</w:t>
            </w:r>
          </w:p>
        </w:tc>
        <w:tc>
          <w:tcPr>
            <w:tcW w:w="1762" w:type="dxa"/>
            <w:tcBorders>
              <w:right w:val="single" w:sz="4" w:space="0" w:color="auto"/>
            </w:tcBorders>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原环评生产规模</w:t>
            </w:r>
          </w:p>
        </w:tc>
        <w:tc>
          <w:tcPr>
            <w:tcW w:w="1781" w:type="dxa"/>
            <w:tcBorders>
              <w:left w:val="single" w:sz="4" w:space="0" w:color="auto"/>
            </w:tcBorders>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变更后生产规模</w:t>
            </w:r>
          </w:p>
        </w:tc>
        <w:tc>
          <w:tcPr>
            <w:tcW w:w="1915" w:type="dxa"/>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备注</w:t>
            </w:r>
          </w:p>
        </w:tc>
      </w:tr>
      <w:tr w:rsidR="00466BF8">
        <w:trPr>
          <w:trHeight w:val="397"/>
          <w:jc w:val="center"/>
        </w:trPr>
        <w:tc>
          <w:tcPr>
            <w:tcW w:w="952" w:type="dxa"/>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1</w:t>
            </w:r>
          </w:p>
        </w:tc>
        <w:tc>
          <w:tcPr>
            <w:tcW w:w="1657" w:type="dxa"/>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手术包（口罩、帽子、手术衣）</w:t>
            </w:r>
          </w:p>
        </w:tc>
        <w:tc>
          <w:tcPr>
            <w:tcW w:w="1107" w:type="dxa"/>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万套</w:t>
            </w:r>
          </w:p>
        </w:tc>
        <w:tc>
          <w:tcPr>
            <w:tcW w:w="1762" w:type="dxa"/>
            <w:tcBorders>
              <w:right w:val="single" w:sz="4" w:space="0" w:color="auto"/>
            </w:tcBorders>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40</w:t>
            </w:r>
          </w:p>
        </w:tc>
        <w:tc>
          <w:tcPr>
            <w:tcW w:w="1781" w:type="dxa"/>
            <w:tcBorders>
              <w:left w:val="single" w:sz="4" w:space="0" w:color="auto"/>
            </w:tcBorders>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28</w:t>
            </w:r>
          </w:p>
        </w:tc>
        <w:tc>
          <w:tcPr>
            <w:tcW w:w="1915" w:type="dxa"/>
            <w:vMerge w:val="restart"/>
            <w:vAlign w:val="center"/>
          </w:tcPr>
          <w:p w:rsidR="00466BF8" w:rsidRDefault="00E91D50">
            <w:pPr>
              <w:spacing w:line="400" w:lineRule="exact"/>
              <w:jc w:val="center"/>
              <w:rPr>
                <w:rFonts w:ascii="宋体" w:hAnsi="宋体"/>
                <w:color w:val="000000"/>
                <w:sz w:val="21"/>
                <w:szCs w:val="21"/>
              </w:rPr>
            </w:pPr>
            <w:r>
              <w:rPr>
                <w:rFonts w:hint="eastAsia"/>
                <w:sz w:val="21"/>
                <w:szCs w:val="21"/>
              </w:rPr>
              <w:t>符合医疗器械注册产品标准管理办法、医用器械分类目录等国家相关标准要求。</w:t>
            </w:r>
          </w:p>
        </w:tc>
      </w:tr>
      <w:tr w:rsidR="00466BF8">
        <w:trPr>
          <w:trHeight w:val="591"/>
          <w:jc w:val="center"/>
        </w:trPr>
        <w:tc>
          <w:tcPr>
            <w:tcW w:w="952" w:type="dxa"/>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2</w:t>
            </w:r>
          </w:p>
        </w:tc>
        <w:tc>
          <w:tcPr>
            <w:tcW w:w="1657" w:type="dxa"/>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纱布块</w:t>
            </w:r>
          </w:p>
        </w:tc>
        <w:tc>
          <w:tcPr>
            <w:tcW w:w="1107" w:type="dxa"/>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万件</w:t>
            </w:r>
          </w:p>
        </w:tc>
        <w:tc>
          <w:tcPr>
            <w:tcW w:w="1762" w:type="dxa"/>
            <w:tcBorders>
              <w:right w:val="single" w:sz="4" w:space="0" w:color="auto"/>
            </w:tcBorders>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2000</w:t>
            </w:r>
          </w:p>
        </w:tc>
        <w:tc>
          <w:tcPr>
            <w:tcW w:w="1781" w:type="dxa"/>
            <w:tcBorders>
              <w:left w:val="single" w:sz="4" w:space="0" w:color="auto"/>
            </w:tcBorders>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1500</w:t>
            </w:r>
          </w:p>
        </w:tc>
        <w:tc>
          <w:tcPr>
            <w:tcW w:w="1915" w:type="dxa"/>
            <w:vMerge/>
            <w:vAlign w:val="center"/>
          </w:tcPr>
          <w:p w:rsidR="00466BF8" w:rsidRDefault="00466BF8">
            <w:pPr>
              <w:spacing w:line="400" w:lineRule="exact"/>
              <w:jc w:val="center"/>
              <w:rPr>
                <w:rFonts w:ascii="宋体" w:hAnsi="宋体"/>
                <w:color w:val="000000"/>
                <w:sz w:val="21"/>
                <w:szCs w:val="21"/>
              </w:rPr>
            </w:pPr>
          </w:p>
        </w:tc>
      </w:tr>
      <w:tr w:rsidR="00466BF8">
        <w:trPr>
          <w:trHeight w:val="397"/>
          <w:jc w:val="center"/>
        </w:trPr>
        <w:tc>
          <w:tcPr>
            <w:tcW w:w="952" w:type="dxa"/>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3</w:t>
            </w:r>
          </w:p>
        </w:tc>
        <w:tc>
          <w:tcPr>
            <w:tcW w:w="1657" w:type="dxa"/>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棉签</w:t>
            </w:r>
          </w:p>
        </w:tc>
        <w:tc>
          <w:tcPr>
            <w:tcW w:w="1107" w:type="dxa"/>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万包</w:t>
            </w:r>
          </w:p>
        </w:tc>
        <w:tc>
          <w:tcPr>
            <w:tcW w:w="1762" w:type="dxa"/>
            <w:tcBorders>
              <w:right w:val="single" w:sz="4" w:space="0" w:color="auto"/>
            </w:tcBorders>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200</w:t>
            </w:r>
          </w:p>
        </w:tc>
        <w:tc>
          <w:tcPr>
            <w:tcW w:w="1781" w:type="dxa"/>
            <w:tcBorders>
              <w:left w:val="single" w:sz="4" w:space="0" w:color="auto"/>
            </w:tcBorders>
            <w:vAlign w:val="center"/>
          </w:tcPr>
          <w:p w:rsidR="00466BF8" w:rsidRDefault="00E91D50">
            <w:pPr>
              <w:spacing w:line="400" w:lineRule="exact"/>
              <w:jc w:val="center"/>
              <w:rPr>
                <w:rFonts w:ascii="宋体" w:hAnsi="宋体"/>
                <w:color w:val="000000"/>
                <w:sz w:val="21"/>
                <w:szCs w:val="21"/>
              </w:rPr>
            </w:pPr>
            <w:r>
              <w:rPr>
                <w:rFonts w:ascii="宋体" w:hAnsi="宋体" w:hint="eastAsia"/>
                <w:color w:val="000000"/>
                <w:sz w:val="21"/>
                <w:szCs w:val="21"/>
              </w:rPr>
              <w:t>130</w:t>
            </w:r>
          </w:p>
        </w:tc>
        <w:tc>
          <w:tcPr>
            <w:tcW w:w="1915" w:type="dxa"/>
            <w:vMerge/>
            <w:vAlign w:val="center"/>
          </w:tcPr>
          <w:p w:rsidR="00466BF8" w:rsidRDefault="00466BF8">
            <w:pPr>
              <w:spacing w:line="400" w:lineRule="exact"/>
              <w:jc w:val="center"/>
              <w:rPr>
                <w:rFonts w:ascii="宋体" w:hAnsi="宋体"/>
                <w:color w:val="000000"/>
                <w:sz w:val="21"/>
                <w:szCs w:val="21"/>
              </w:rPr>
            </w:pPr>
          </w:p>
        </w:tc>
      </w:tr>
    </w:tbl>
    <w:p w:rsidR="00466BF8" w:rsidRDefault="00E91D50">
      <w:pPr>
        <w:pStyle w:val="2"/>
        <w:rPr>
          <w:rFonts w:ascii="Times New Roman" w:hAnsi="Times New Roman" w:cs="Times New Roman"/>
        </w:rPr>
      </w:pPr>
      <w:r>
        <w:rPr>
          <w:rFonts w:ascii="Times New Roman" w:hAnsi="Times New Roman" w:cs="Times New Roman"/>
        </w:rPr>
        <w:lastRenderedPageBreak/>
        <w:t>3.</w:t>
      </w:r>
      <w:r>
        <w:rPr>
          <w:rFonts w:ascii="Times New Roman" w:hAnsi="Times New Roman" w:cs="Times New Roman" w:hint="eastAsia"/>
        </w:rPr>
        <w:t>4</w:t>
      </w:r>
      <w:r>
        <w:rPr>
          <w:rFonts w:ascii="Times New Roman" w:hAnsi="Times New Roman" w:cs="Times New Roman"/>
        </w:rPr>
        <w:t>项目总平面布置</w:t>
      </w:r>
    </w:p>
    <w:p w:rsidR="00466BF8" w:rsidRDefault="00E91D50">
      <w:pPr>
        <w:ind w:firstLineChars="200" w:firstLine="480"/>
        <w:rPr>
          <w:rFonts w:ascii="Times New Roman" w:hAnsi="Times New Roman" w:cs="Times New Roman"/>
          <w:szCs w:val="24"/>
        </w:rPr>
      </w:pPr>
      <w:r>
        <w:rPr>
          <w:rFonts w:ascii="Times New Roman" w:hAnsi="Times New Roman" w:cs="Times New Roman" w:hint="eastAsia"/>
          <w:szCs w:val="24"/>
        </w:rPr>
        <w:t>湖南医友医疗科技有限公司</w:t>
      </w:r>
      <w:r>
        <w:rPr>
          <w:rFonts w:ascii="Times New Roman" w:hAnsi="Times New Roman" w:cs="Times New Roman"/>
          <w:szCs w:val="24"/>
        </w:rPr>
        <w:t>工程主体已基本建设完成</w:t>
      </w:r>
      <w:r>
        <w:rPr>
          <w:rFonts w:ascii="Times New Roman" w:hAnsi="Times New Roman" w:cs="Times New Roman" w:hint="eastAsia"/>
          <w:szCs w:val="24"/>
        </w:rPr>
        <w:t>，</w:t>
      </w:r>
      <w:r>
        <w:rPr>
          <w:rFonts w:ascii="Times New Roman" w:hAnsi="Times New Roman" w:cs="Times New Roman"/>
          <w:szCs w:val="24"/>
        </w:rPr>
        <w:t>目前处于扫尾阶段</w:t>
      </w:r>
      <w:r>
        <w:rPr>
          <w:rFonts w:ascii="Times New Roman" w:hAnsi="Times New Roman" w:cs="Times New Roman" w:hint="eastAsia"/>
          <w:szCs w:val="24"/>
        </w:rPr>
        <w:t>，</w:t>
      </w:r>
      <w:r>
        <w:rPr>
          <w:rFonts w:ascii="Times New Roman" w:hAnsi="Times New Roman" w:cs="Times New Roman"/>
          <w:szCs w:val="24"/>
        </w:rPr>
        <w:t>建设方案与原</w:t>
      </w:r>
      <w:r>
        <w:rPr>
          <w:rFonts w:ascii="Times New Roman" w:hAnsi="Times New Roman" w:cs="Times New Roman" w:hint="eastAsia"/>
          <w:szCs w:val="24"/>
        </w:rPr>
        <w:t>环评比较，减少了</w:t>
      </w:r>
      <w:r>
        <w:rPr>
          <w:rFonts w:ascii="Times New Roman" w:hAnsi="Times New Roman" w:cs="Times New Roman" w:hint="eastAsia"/>
          <w:szCs w:val="24"/>
        </w:rPr>
        <w:t>3</w:t>
      </w:r>
      <w:r>
        <w:rPr>
          <w:rFonts w:ascii="Times New Roman" w:hAnsi="Times New Roman" w:cs="Times New Roman" w:hint="eastAsia"/>
          <w:szCs w:val="24"/>
        </w:rPr>
        <w:t>座标准厂房以及员工宿舍、高管宿舍的建设，同时空余的用地另做他用。</w:t>
      </w:r>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厂区平面布置详见附图</w:t>
      </w:r>
      <w:r>
        <w:rPr>
          <w:rFonts w:ascii="Times New Roman" w:hAnsi="Times New Roman" w:cs="Times New Roman" w:hint="eastAsia"/>
          <w:szCs w:val="24"/>
        </w:rPr>
        <w:t>4</w:t>
      </w:r>
      <w:r>
        <w:rPr>
          <w:rFonts w:ascii="Times New Roman" w:hAnsi="Times New Roman" w:cs="Times New Roman"/>
          <w:szCs w:val="24"/>
        </w:rPr>
        <w:t>。</w:t>
      </w:r>
    </w:p>
    <w:p w:rsidR="00466BF8" w:rsidRDefault="00E91D50">
      <w:pPr>
        <w:pStyle w:val="2"/>
        <w:rPr>
          <w:rFonts w:ascii="Times New Roman" w:hAnsi="Times New Roman" w:cs="Times New Roman"/>
        </w:rPr>
      </w:pPr>
      <w:r>
        <w:rPr>
          <w:rFonts w:ascii="Times New Roman" w:hAnsi="Times New Roman" w:cs="Times New Roman" w:hint="eastAsia"/>
          <w:szCs w:val="24"/>
        </w:rPr>
        <w:t>3.5</w:t>
      </w:r>
      <w:r>
        <w:rPr>
          <w:rFonts w:ascii="Times New Roman" w:hAnsi="Times New Roman" w:cs="Times New Roman" w:hint="eastAsia"/>
        </w:rPr>
        <w:t>劳动定员及工作制度</w:t>
      </w:r>
    </w:p>
    <w:p w:rsidR="00466BF8" w:rsidRDefault="00E91D50">
      <w:pPr>
        <w:adjustRightInd w:val="0"/>
        <w:ind w:firstLineChars="200" w:firstLine="480"/>
      </w:pPr>
      <w:r>
        <w:rPr>
          <w:szCs w:val="30"/>
        </w:rPr>
        <w:t>本项目</w:t>
      </w:r>
      <w:r>
        <w:rPr>
          <w:rFonts w:hint="eastAsia"/>
          <w:szCs w:val="30"/>
        </w:rPr>
        <w:t>原环评</w:t>
      </w:r>
      <w:r>
        <w:rPr>
          <w:szCs w:val="30"/>
        </w:rPr>
        <w:t>规划总劳动定员</w:t>
      </w:r>
      <w:r>
        <w:rPr>
          <w:rFonts w:hint="eastAsia"/>
          <w:szCs w:val="30"/>
        </w:rPr>
        <w:t>109</w:t>
      </w:r>
      <w:r>
        <w:rPr>
          <w:szCs w:val="30"/>
        </w:rPr>
        <w:t>人</w:t>
      </w:r>
      <w:r>
        <w:rPr>
          <w:rFonts w:hint="eastAsia"/>
          <w:szCs w:val="30"/>
        </w:rPr>
        <w:t>，其中有</w:t>
      </w:r>
      <w:r>
        <w:rPr>
          <w:rFonts w:hint="eastAsia"/>
          <w:szCs w:val="30"/>
        </w:rPr>
        <w:t>40</w:t>
      </w:r>
      <w:r>
        <w:rPr>
          <w:rFonts w:hint="eastAsia"/>
          <w:szCs w:val="30"/>
        </w:rPr>
        <w:t>人在场内食宿</w:t>
      </w:r>
      <w:r>
        <w:rPr>
          <w:szCs w:val="30"/>
        </w:rPr>
        <w:t>；</w:t>
      </w:r>
      <w:r>
        <w:rPr>
          <w:rFonts w:hint="eastAsia"/>
          <w:szCs w:val="30"/>
        </w:rPr>
        <w:t>环评变更后劳动定员规模变更为</w:t>
      </w:r>
      <w:r>
        <w:rPr>
          <w:rFonts w:hint="eastAsia"/>
          <w:szCs w:val="30"/>
        </w:rPr>
        <w:t>65</w:t>
      </w:r>
      <w:r>
        <w:rPr>
          <w:rFonts w:hint="eastAsia"/>
          <w:szCs w:val="30"/>
        </w:rPr>
        <w:t>人，</w:t>
      </w:r>
      <w:r>
        <w:rPr>
          <w:rFonts w:hint="eastAsia"/>
          <w:color w:val="000000" w:themeColor="text1"/>
          <w:szCs w:val="30"/>
        </w:rPr>
        <w:t>其中有</w:t>
      </w:r>
      <w:r>
        <w:rPr>
          <w:rFonts w:hint="eastAsia"/>
          <w:color w:val="000000" w:themeColor="text1"/>
          <w:szCs w:val="30"/>
        </w:rPr>
        <w:t>20</w:t>
      </w:r>
      <w:r>
        <w:rPr>
          <w:rFonts w:hint="eastAsia"/>
          <w:color w:val="000000" w:themeColor="text1"/>
          <w:szCs w:val="30"/>
        </w:rPr>
        <w:t>人在场内食宿，</w:t>
      </w:r>
      <w:r>
        <w:rPr>
          <w:rFonts w:hint="eastAsia"/>
          <w:color w:val="000000" w:themeColor="text1"/>
          <w:szCs w:val="30"/>
        </w:rPr>
        <w:t>由于原环评中的员工宿舍楼不再建设，员工住宿安排在综合办公楼的空余房间内，</w:t>
      </w:r>
      <w:r>
        <w:rPr>
          <w:szCs w:val="30"/>
        </w:rPr>
        <w:t>工作制度</w:t>
      </w:r>
      <w:r>
        <w:rPr>
          <w:rFonts w:hint="eastAsia"/>
          <w:szCs w:val="30"/>
        </w:rPr>
        <w:t>不变，仍</w:t>
      </w:r>
      <w:r>
        <w:rPr>
          <w:szCs w:val="30"/>
        </w:rPr>
        <w:t>为</w:t>
      </w:r>
      <w:r>
        <w:rPr>
          <w:rFonts w:hint="eastAsia"/>
          <w:szCs w:val="30"/>
        </w:rPr>
        <w:t>一</w:t>
      </w:r>
      <w:r>
        <w:rPr>
          <w:szCs w:val="30"/>
        </w:rPr>
        <w:t>班制，年工作日为</w:t>
      </w:r>
      <w:r>
        <w:rPr>
          <w:szCs w:val="30"/>
        </w:rPr>
        <w:t>3</w:t>
      </w:r>
      <w:r>
        <w:rPr>
          <w:rFonts w:hint="eastAsia"/>
          <w:szCs w:val="30"/>
        </w:rPr>
        <w:t>0</w:t>
      </w:r>
      <w:r>
        <w:rPr>
          <w:szCs w:val="30"/>
        </w:rPr>
        <w:t>0</w:t>
      </w:r>
      <w:r>
        <w:rPr>
          <w:szCs w:val="30"/>
        </w:rPr>
        <w:t>天。</w:t>
      </w:r>
    </w:p>
    <w:p w:rsidR="00466BF8" w:rsidRDefault="00E91D50">
      <w:pPr>
        <w:pStyle w:val="2"/>
        <w:rPr>
          <w:rFonts w:ascii="Times New Roman" w:hAnsi="Times New Roman" w:cs="Times New Roman"/>
        </w:rPr>
      </w:pPr>
      <w:r>
        <w:rPr>
          <w:rFonts w:ascii="Times New Roman" w:hAnsi="Times New Roman" w:cs="Times New Roman"/>
        </w:rPr>
        <w:t>3.</w:t>
      </w:r>
      <w:r>
        <w:rPr>
          <w:rFonts w:ascii="Times New Roman" w:hAnsi="Times New Roman" w:cs="Times New Roman" w:hint="eastAsia"/>
        </w:rPr>
        <w:t>6</w:t>
      </w:r>
      <w:r>
        <w:rPr>
          <w:rFonts w:ascii="Times New Roman" w:hAnsi="Times New Roman" w:cs="Times New Roman"/>
        </w:rPr>
        <w:t>公用工程</w:t>
      </w:r>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变更后，公用工程基本不变。</w:t>
      </w:r>
    </w:p>
    <w:p w:rsidR="00466BF8" w:rsidRDefault="00E91D50">
      <w:pPr>
        <w:pStyle w:val="3"/>
        <w:rPr>
          <w:rFonts w:ascii="Times New Roman" w:hAnsi="Times New Roman" w:cs="Times New Roman"/>
        </w:rPr>
      </w:pPr>
      <w:r>
        <w:rPr>
          <w:rFonts w:ascii="Times New Roman" w:hAnsi="Times New Roman" w:cs="Times New Roman"/>
        </w:rPr>
        <w:t>3.</w:t>
      </w:r>
      <w:r>
        <w:rPr>
          <w:rFonts w:ascii="Times New Roman" w:hAnsi="Times New Roman" w:cs="Times New Roman" w:hint="eastAsia"/>
        </w:rPr>
        <w:t>6</w:t>
      </w:r>
      <w:r>
        <w:rPr>
          <w:rFonts w:ascii="Times New Roman" w:hAnsi="Times New Roman" w:cs="Times New Roman"/>
        </w:rPr>
        <w:t>.1</w:t>
      </w:r>
      <w:r>
        <w:rPr>
          <w:rFonts w:ascii="Times New Roman" w:hAnsi="Times New Roman" w:cs="Times New Roman"/>
        </w:rPr>
        <w:t>给排水</w:t>
      </w:r>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变更后，工程生产和生活供水水源不变，由</w:t>
      </w:r>
      <w:r>
        <w:rPr>
          <w:rFonts w:ascii="Times New Roman" w:hAnsi="Times New Roman" w:cs="Times New Roman" w:hint="eastAsia"/>
          <w:szCs w:val="24"/>
        </w:rPr>
        <w:t>祁阳县</w:t>
      </w:r>
      <w:r>
        <w:rPr>
          <w:rFonts w:ascii="Times New Roman" w:hAnsi="Times New Roman" w:cs="Times New Roman"/>
          <w:szCs w:val="24"/>
        </w:rPr>
        <w:t>市政供水管网供给。</w:t>
      </w:r>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变更后，厂区排水仍实行</w:t>
      </w:r>
      <w:r>
        <w:rPr>
          <w:rFonts w:ascii="Times New Roman" w:hAnsi="Times New Roman" w:cs="Times New Roman"/>
          <w:szCs w:val="24"/>
        </w:rPr>
        <w:t>“</w:t>
      </w:r>
      <w:r>
        <w:rPr>
          <w:rFonts w:ascii="Times New Roman" w:hAnsi="Times New Roman" w:cs="Times New Roman"/>
          <w:szCs w:val="24"/>
        </w:rPr>
        <w:t>雨污分流</w:t>
      </w:r>
      <w:r>
        <w:rPr>
          <w:rFonts w:ascii="Times New Roman" w:hAnsi="Times New Roman" w:cs="Times New Roman"/>
          <w:szCs w:val="24"/>
        </w:rPr>
        <w:t>”</w:t>
      </w:r>
      <w:r>
        <w:rPr>
          <w:rFonts w:ascii="Times New Roman" w:hAnsi="Times New Roman" w:cs="Times New Roman"/>
          <w:szCs w:val="24"/>
        </w:rPr>
        <w:t>的排水制度，排水方式及去向不变。</w:t>
      </w:r>
    </w:p>
    <w:p w:rsidR="00466BF8" w:rsidRDefault="00E91D50">
      <w:pPr>
        <w:pStyle w:val="3"/>
        <w:rPr>
          <w:rFonts w:ascii="Times New Roman" w:hAnsi="Times New Roman" w:cs="Times New Roman"/>
        </w:rPr>
      </w:pPr>
      <w:r>
        <w:rPr>
          <w:rFonts w:ascii="Times New Roman" w:hAnsi="Times New Roman" w:cs="Times New Roman"/>
        </w:rPr>
        <w:t>3.</w:t>
      </w:r>
      <w:r>
        <w:rPr>
          <w:rFonts w:ascii="Times New Roman" w:hAnsi="Times New Roman" w:cs="Times New Roman" w:hint="eastAsia"/>
        </w:rPr>
        <w:t>6</w:t>
      </w:r>
      <w:r>
        <w:rPr>
          <w:rFonts w:ascii="Times New Roman" w:hAnsi="Times New Roman" w:cs="Times New Roman"/>
        </w:rPr>
        <w:t>.2</w:t>
      </w:r>
      <w:r>
        <w:rPr>
          <w:rFonts w:ascii="Times New Roman" w:hAnsi="Times New Roman" w:cs="Times New Roman"/>
        </w:rPr>
        <w:t>供电</w:t>
      </w:r>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变更后厂区供电电源仍为</w:t>
      </w:r>
      <w:r>
        <w:rPr>
          <w:rFonts w:ascii="Times New Roman" w:hAnsi="Times New Roman" w:cs="Times New Roman"/>
          <w:szCs w:val="24"/>
        </w:rPr>
        <w:t>10kv</w:t>
      </w:r>
      <w:r>
        <w:rPr>
          <w:rFonts w:ascii="Times New Roman" w:hAnsi="Times New Roman" w:cs="Times New Roman"/>
          <w:szCs w:val="24"/>
        </w:rPr>
        <w:t>。</w:t>
      </w:r>
      <w:r>
        <w:rPr>
          <w:rFonts w:ascii="Times New Roman" w:hAnsi="Times New Roman" w:cs="Times New Roman"/>
          <w:szCs w:val="24"/>
        </w:rPr>
        <w:t xml:space="preserve"> </w:t>
      </w:r>
    </w:p>
    <w:p w:rsidR="00466BF8" w:rsidRDefault="00E91D50">
      <w:pPr>
        <w:pStyle w:val="2"/>
        <w:rPr>
          <w:rFonts w:ascii="Times New Roman" w:hAnsi="Times New Roman" w:cs="Times New Roman"/>
        </w:rPr>
      </w:pPr>
      <w:r>
        <w:rPr>
          <w:rFonts w:ascii="Times New Roman" w:hAnsi="Times New Roman" w:cs="Times New Roman"/>
        </w:rPr>
        <w:t>3.</w:t>
      </w:r>
      <w:r>
        <w:rPr>
          <w:rFonts w:ascii="Times New Roman" w:hAnsi="Times New Roman" w:cs="Times New Roman" w:hint="eastAsia"/>
        </w:rPr>
        <w:t>7</w:t>
      </w:r>
      <w:r>
        <w:rPr>
          <w:rFonts w:ascii="Times New Roman" w:hAnsi="Times New Roman" w:cs="Times New Roman"/>
        </w:rPr>
        <w:t>原环评批复执行情况</w:t>
      </w:r>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原环评批复建设、实施情况见表</w:t>
      </w:r>
      <w:r>
        <w:rPr>
          <w:rFonts w:ascii="Times New Roman" w:hAnsi="Times New Roman" w:cs="Times New Roman"/>
          <w:szCs w:val="24"/>
        </w:rPr>
        <w:t>3-</w:t>
      </w:r>
      <w:r>
        <w:rPr>
          <w:rFonts w:ascii="Times New Roman" w:hAnsi="Times New Roman" w:cs="Times New Roman" w:hint="eastAsia"/>
          <w:szCs w:val="24"/>
        </w:rPr>
        <w:t>3</w:t>
      </w:r>
      <w:r>
        <w:rPr>
          <w:rFonts w:ascii="Times New Roman" w:hAnsi="Times New Roman" w:cs="Times New Roman"/>
          <w:szCs w:val="24"/>
        </w:rPr>
        <w:t>。</w:t>
      </w:r>
    </w:p>
    <w:p w:rsidR="00466BF8" w:rsidRDefault="00E91D50">
      <w:pPr>
        <w:jc w:val="center"/>
        <w:rPr>
          <w:rFonts w:ascii="Times New Roman" w:hAnsi="Times New Roman" w:cs="Times New Roman"/>
          <w:b/>
        </w:rPr>
      </w:pPr>
      <w:r>
        <w:rPr>
          <w:rFonts w:ascii="Times New Roman" w:hAnsi="Times New Roman" w:cs="Times New Roman"/>
          <w:b/>
        </w:rPr>
        <w:t>表</w:t>
      </w:r>
      <w:r>
        <w:rPr>
          <w:rFonts w:ascii="Times New Roman" w:hAnsi="Times New Roman" w:cs="Times New Roman"/>
          <w:b/>
        </w:rPr>
        <w:t>3-</w:t>
      </w:r>
      <w:r>
        <w:rPr>
          <w:rFonts w:ascii="Times New Roman" w:hAnsi="Times New Roman" w:cs="Times New Roman" w:hint="eastAsia"/>
          <w:b/>
        </w:rPr>
        <w:t>3</w:t>
      </w:r>
      <w:r>
        <w:rPr>
          <w:rFonts w:ascii="Times New Roman" w:hAnsi="Times New Roman" w:cs="Times New Roman"/>
          <w:b/>
        </w:rPr>
        <w:t xml:space="preserve">  </w:t>
      </w:r>
      <w:r>
        <w:rPr>
          <w:rFonts w:ascii="Times New Roman" w:hAnsi="Times New Roman" w:cs="Times New Roman"/>
          <w:b/>
        </w:rPr>
        <w:t>原环评批复执行情况</w:t>
      </w:r>
    </w:p>
    <w:tbl>
      <w:tblPr>
        <w:tblStyle w:val="af"/>
        <w:tblW w:w="9600" w:type="dxa"/>
        <w:tblInd w:w="-490" w:type="dxa"/>
        <w:tblLook w:val="04A0" w:firstRow="1" w:lastRow="0" w:firstColumn="1" w:lastColumn="0" w:noHBand="0" w:noVBand="1"/>
      </w:tblPr>
      <w:tblGrid>
        <w:gridCol w:w="1144"/>
        <w:gridCol w:w="4912"/>
        <w:gridCol w:w="3544"/>
      </w:tblGrid>
      <w:tr w:rsidR="00466BF8">
        <w:tc>
          <w:tcPr>
            <w:tcW w:w="1144"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sz w:val="21"/>
                <w:szCs w:val="21"/>
              </w:rPr>
              <w:t>类别</w:t>
            </w:r>
          </w:p>
        </w:tc>
        <w:tc>
          <w:tcPr>
            <w:tcW w:w="4912"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sz w:val="21"/>
                <w:szCs w:val="21"/>
              </w:rPr>
              <w:t>批复要求</w:t>
            </w:r>
          </w:p>
        </w:tc>
        <w:tc>
          <w:tcPr>
            <w:tcW w:w="3544"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sz w:val="21"/>
                <w:szCs w:val="21"/>
              </w:rPr>
              <w:t>实际建设内容</w:t>
            </w:r>
          </w:p>
        </w:tc>
      </w:tr>
      <w:tr w:rsidR="00466BF8">
        <w:tc>
          <w:tcPr>
            <w:tcW w:w="1144"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sz w:val="21"/>
                <w:szCs w:val="21"/>
              </w:rPr>
              <w:t>建设地点</w:t>
            </w:r>
          </w:p>
        </w:tc>
        <w:tc>
          <w:tcPr>
            <w:tcW w:w="4912"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hint="eastAsia"/>
                <w:sz w:val="21"/>
                <w:szCs w:val="21"/>
              </w:rPr>
              <w:t>衡南县云集工业集中区文化产业园内</w:t>
            </w:r>
            <w:r>
              <w:rPr>
                <w:rFonts w:ascii="Times New Roman" w:hAnsi="Times New Roman" w:cs="Times New Roman"/>
                <w:color w:val="000000"/>
                <w:sz w:val="21"/>
                <w:szCs w:val="21"/>
              </w:rPr>
              <w:t>。</w:t>
            </w:r>
          </w:p>
        </w:tc>
        <w:tc>
          <w:tcPr>
            <w:tcW w:w="3544"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sz w:val="21"/>
                <w:szCs w:val="21"/>
              </w:rPr>
              <w:t>项目建设地点</w:t>
            </w:r>
            <w:r>
              <w:rPr>
                <w:rFonts w:ascii="Times New Roman" w:hAnsi="Times New Roman" w:cs="Times New Roman" w:hint="eastAsia"/>
                <w:sz w:val="21"/>
                <w:szCs w:val="21"/>
              </w:rPr>
              <w:t>不变</w:t>
            </w:r>
          </w:p>
        </w:tc>
      </w:tr>
      <w:tr w:rsidR="00466BF8">
        <w:trPr>
          <w:trHeight w:val="1125"/>
        </w:trPr>
        <w:tc>
          <w:tcPr>
            <w:tcW w:w="1144"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sz w:val="21"/>
                <w:szCs w:val="21"/>
              </w:rPr>
              <w:t>建设内容</w:t>
            </w:r>
          </w:p>
        </w:tc>
        <w:tc>
          <w:tcPr>
            <w:tcW w:w="4912"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hint="eastAsia"/>
                <w:sz w:val="21"/>
                <w:szCs w:val="21"/>
              </w:rPr>
              <w:t>项目总用地面积</w:t>
            </w:r>
            <w:r>
              <w:rPr>
                <w:rFonts w:ascii="Times New Roman" w:hAnsi="Times New Roman" w:cs="Times New Roman" w:hint="eastAsia"/>
                <w:sz w:val="21"/>
                <w:szCs w:val="21"/>
              </w:rPr>
              <w:t>34794.84</w:t>
            </w:r>
            <w:r>
              <w:rPr>
                <w:rFonts w:ascii="Times New Roman" w:hAnsi="Times New Roman" w:cs="Times New Roman" w:hint="eastAsia"/>
                <w:sz w:val="21"/>
                <w:szCs w:val="21"/>
              </w:rPr>
              <w:t>（折合约</w:t>
            </w:r>
            <w:r>
              <w:rPr>
                <w:rFonts w:ascii="Times New Roman" w:hAnsi="Times New Roman" w:cs="Times New Roman" w:hint="eastAsia"/>
                <w:sz w:val="21"/>
                <w:szCs w:val="21"/>
              </w:rPr>
              <w:t>52.19</w:t>
            </w:r>
            <w:r>
              <w:rPr>
                <w:rFonts w:ascii="Times New Roman" w:hAnsi="Times New Roman" w:cs="Times New Roman" w:hint="eastAsia"/>
                <w:sz w:val="21"/>
                <w:szCs w:val="21"/>
              </w:rPr>
              <w:t>亩），总建筑面积</w:t>
            </w:r>
            <w:r>
              <w:rPr>
                <w:rFonts w:ascii="Times New Roman" w:hAnsi="Times New Roman" w:cs="Times New Roman" w:hint="eastAsia"/>
                <w:sz w:val="21"/>
                <w:szCs w:val="21"/>
              </w:rPr>
              <w:t>41841.95</w:t>
            </w:r>
            <w:r>
              <w:rPr>
                <w:rFonts w:ascii="Times New Roman" w:hAnsi="Times New Roman" w:cs="Times New Roman" w:hint="eastAsia"/>
                <w:sz w:val="21"/>
                <w:szCs w:val="21"/>
              </w:rPr>
              <w:t>，包括员工宿舍、高管宿舍、标准厂房、成品仓库、综合办公楼及其他配套基础设施</w:t>
            </w:r>
          </w:p>
        </w:tc>
        <w:tc>
          <w:tcPr>
            <w:tcW w:w="3544"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sz w:val="21"/>
                <w:szCs w:val="21"/>
              </w:rPr>
              <w:t>主体工程已基本建设完成</w:t>
            </w:r>
            <w:r>
              <w:rPr>
                <w:rFonts w:ascii="Times New Roman" w:hAnsi="Times New Roman" w:cs="Times New Roman" w:hint="eastAsia"/>
                <w:sz w:val="21"/>
                <w:szCs w:val="21"/>
              </w:rPr>
              <w:t>，标准厂房由原来的的</w:t>
            </w:r>
            <w:r>
              <w:rPr>
                <w:rFonts w:ascii="Times New Roman" w:hAnsi="Times New Roman" w:cs="Times New Roman" w:hint="eastAsia"/>
                <w:sz w:val="21"/>
                <w:szCs w:val="21"/>
              </w:rPr>
              <w:t>6</w:t>
            </w:r>
            <w:r>
              <w:rPr>
                <w:rFonts w:ascii="Times New Roman" w:hAnsi="Times New Roman" w:cs="Times New Roman" w:hint="eastAsia"/>
                <w:sz w:val="21"/>
                <w:szCs w:val="21"/>
              </w:rPr>
              <w:t>栋变更为</w:t>
            </w:r>
            <w:r>
              <w:rPr>
                <w:rFonts w:ascii="Times New Roman" w:hAnsi="Times New Roman" w:cs="Times New Roman" w:hint="eastAsia"/>
                <w:sz w:val="21"/>
                <w:szCs w:val="21"/>
              </w:rPr>
              <w:t>3</w:t>
            </w:r>
            <w:r>
              <w:rPr>
                <w:rFonts w:ascii="Times New Roman" w:hAnsi="Times New Roman" w:cs="Times New Roman" w:hint="eastAsia"/>
                <w:sz w:val="21"/>
                <w:szCs w:val="21"/>
              </w:rPr>
              <w:t>栋，空余的土地另做他用</w:t>
            </w:r>
          </w:p>
        </w:tc>
      </w:tr>
      <w:tr w:rsidR="00466BF8">
        <w:tc>
          <w:tcPr>
            <w:tcW w:w="1144"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sz w:val="21"/>
                <w:szCs w:val="21"/>
              </w:rPr>
              <w:t>建设规模</w:t>
            </w:r>
          </w:p>
        </w:tc>
        <w:tc>
          <w:tcPr>
            <w:tcW w:w="4912"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hint="eastAsia"/>
                <w:sz w:val="21"/>
                <w:szCs w:val="21"/>
              </w:rPr>
              <w:t>建设生产线</w:t>
            </w:r>
            <w:r>
              <w:rPr>
                <w:rFonts w:ascii="Times New Roman" w:hAnsi="Times New Roman" w:cs="Times New Roman" w:hint="eastAsia"/>
                <w:sz w:val="21"/>
                <w:szCs w:val="21"/>
              </w:rPr>
              <w:t>3</w:t>
            </w:r>
            <w:r>
              <w:rPr>
                <w:rFonts w:ascii="Times New Roman" w:hAnsi="Times New Roman" w:cs="Times New Roman" w:hint="eastAsia"/>
                <w:sz w:val="21"/>
                <w:szCs w:val="21"/>
              </w:rPr>
              <w:t>条，</w:t>
            </w:r>
            <w:r>
              <w:rPr>
                <w:rFonts w:ascii="Times New Roman" w:hAnsi="Times New Roman" w:cs="Times New Roman"/>
                <w:sz w:val="21"/>
                <w:szCs w:val="21"/>
              </w:rPr>
              <w:t>实现年产手术包</w:t>
            </w:r>
            <w:r>
              <w:rPr>
                <w:rFonts w:ascii="Times New Roman" w:hAnsi="Times New Roman" w:cs="Times New Roman"/>
                <w:sz w:val="21"/>
                <w:szCs w:val="21"/>
              </w:rPr>
              <w:t>40</w:t>
            </w:r>
            <w:r>
              <w:rPr>
                <w:rFonts w:ascii="Times New Roman" w:hAnsi="Times New Roman" w:cs="Times New Roman"/>
                <w:sz w:val="21"/>
                <w:szCs w:val="21"/>
              </w:rPr>
              <w:t>万套，纱布块</w:t>
            </w:r>
            <w:r>
              <w:rPr>
                <w:rFonts w:ascii="Times New Roman" w:hAnsi="Times New Roman" w:cs="Times New Roman"/>
                <w:sz w:val="21"/>
                <w:szCs w:val="21"/>
              </w:rPr>
              <w:t>2000</w:t>
            </w:r>
            <w:r>
              <w:rPr>
                <w:rFonts w:ascii="Times New Roman" w:hAnsi="Times New Roman" w:cs="Times New Roman"/>
                <w:sz w:val="21"/>
                <w:szCs w:val="21"/>
              </w:rPr>
              <w:t>万块</w:t>
            </w:r>
            <w:r>
              <w:rPr>
                <w:rFonts w:ascii="Times New Roman" w:hAnsi="Times New Roman" w:cs="Times New Roman" w:hint="eastAsia"/>
                <w:sz w:val="21"/>
                <w:szCs w:val="21"/>
              </w:rPr>
              <w:t>，棉签</w:t>
            </w:r>
            <w:r>
              <w:rPr>
                <w:rFonts w:ascii="Times New Roman" w:hAnsi="Times New Roman" w:cs="Times New Roman" w:hint="eastAsia"/>
                <w:sz w:val="21"/>
                <w:szCs w:val="21"/>
              </w:rPr>
              <w:t>200</w:t>
            </w:r>
            <w:r>
              <w:rPr>
                <w:rFonts w:ascii="Times New Roman" w:hAnsi="Times New Roman" w:cs="Times New Roman" w:hint="eastAsia"/>
                <w:sz w:val="21"/>
                <w:szCs w:val="21"/>
              </w:rPr>
              <w:t>万包的生产规模</w:t>
            </w:r>
          </w:p>
        </w:tc>
        <w:tc>
          <w:tcPr>
            <w:tcW w:w="3544"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hint="eastAsia"/>
                <w:sz w:val="21"/>
                <w:szCs w:val="21"/>
              </w:rPr>
              <w:t>建设生产线</w:t>
            </w:r>
            <w:r>
              <w:rPr>
                <w:rFonts w:ascii="Times New Roman" w:hAnsi="Times New Roman" w:cs="Times New Roman" w:hint="eastAsia"/>
                <w:sz w:val="21"/>
                <w:szCs w:val="21"/>
              </w:rPr>
              <w:t>2</w:t>
            </w:r>
            <w:r>
              <w:rPr>
                <w:rFonts w:ascii="Times New Roman" w:hAnsi="Times New Roman" w:cs="Times New Roman" w:hint="eastAsia"/>
                <w:sz w:val="21"/>
                <w:szCs w:val="21"/>
              </w:rPr>
              <w:t>条，变更后生产规模为</w:t>
            </w:r>
            <w:r>
              <w:rPr>
                <w:rFonts w:ascii="Times New Roman" w:hAnsi="Times New Roman" w:cs="Times New Roman"/>
                <w:sz w:val="21"/>
                <w:szCs w:val="21"/>
              </w:rPr>
              <w:t>年产手术包</w:t>
            </w:r>
            <w:r>
              <w:rPr>
                <w:rFonts w:ascii="Times New Roman" w:hAnsi="Times New Roman" w:cs="Times New Roman" w:hint="eastAsia"/>
                <w:sz w:val="21"/>
                <w:szCs w:val="21"/>
              </w:rPr>
              <w:t>28</w:t>
            </w:r>
            <w:r>
              <w:rPr>
                <w:rFonts w:ascii="Times New Roman" w:hAnsi="Times New Roman" w:cs="Times New Roman"/>
                <w:sz w:val="21"/>
                <w:szCs w:val="21"/>
              </w:rPr>
              <w:t>万套，纱布块</w:t>
            </w:r>
            <w:r>
              <w:rPr>
                <w:rFonts w:ascii="Times New Roman" w:hAnsi="Times New Roman" w:cs="Times New Roman" w:hint="eastAsia"/>
                <w:sz w:val="21"/>
                <w:szCs w:val="21"/>
              </w:rPr>
              <w:t>15</w:t>
            </w:r>
            <w:r>
              <w:rPr>
                <w:rFonts w:ascii="Times New Roman" w:hAnsi="Times New Roman" w:cs="Times New Roman"/>
                <w:sz w:val="21"/>
                <w:szCs w:val="21"/>
              </w:rPr>
              <w:t>00</w:t>
            </w:r>
            <w:r>
              <w:rPr>
                <w:rFonts w:ascii="Times New Roman" w:hAnsi="Times New Roman" w:cs="Times New Roman"/>
                <w:sz w:val="21"/>
                <w:szCs w:val="21"/>
              </w:rPr>
              <w:t>万块</w:t>
            </w:r>
            <w:r>
              <w:rPr>
                <w:rFonts w:ascii="Times New Roman" w:hAnsi="Times New Roman" w:cs="Times New Roman" w:hint="eastAsia"/>
                <w:sz w:val="21"/>
                <w:szCs w:val="21"/>
              </w:rPr>
              <w:t>，棉签</w:t>
            </w:r>
            <w:r>
              <w:rPr>
                <w:rFonts w:ascii="Times New Roman" w:hAnsi="Times New Roman" w:cs="Times New Roman" w:hint="eastAsia"/>
                <w:sz w:val="21"/>
                <w:szCs w:val="21"/>
              </w:rPr>
              <w:t>130</w:t>
            </w:r>
            <w:r>
              <w:rPr>
                <w:rFonts w:ascii="Times New Roman" w:hAnsi="Times New Roman" w:cs="Times New Roman" w:hint="eastAsia"/>
                <w:sz w:val="21"/>
                <w:szCs w:val="21"/>
              </w:rPr>
              <w:t>万包</w:t>
            </w:r>
          </w:p>
        </w:tc>
      </w:tr>
      <w:tr w:rsidR="00466BF8">
        <w:tc>
          <w:tcPr>
            <w:tcW w:w="1144"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sz w:val="21"/>
                <w:szCs w:val="21"/>
              </w:rPr>
              <w:t>污</w:t>
            </w:r>
            <w:r>
              <w:rPr>
                <w:rFonts w:ascii="Times New Roman" w:hAnsi="Times New Roman" w:cs="Times New Roman" w:hint="eastAsia"/>
                <w:sz w:val="21"/>
                <w:szCs w:val="21"/>
              </w:rPr>
              <w:t>染防治措施</w:t>
            </w:r>
          </w:p>
        </w:tc>
        <w:tc>
          <w:tcPr>
            <w:tcW w:w="4912"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hint="eastAsia"/>
                <w:sz w:val="21"/>
                <w:szCs w:val="21"/>
              </w:rPr>
              <w:t>加强车间的机械通风；食堂油烟经有效处理后外排，地面冲洗水、生活用水经隔油池及化粪池预处理排入衡南县污水处理厂进一步处理</w:t>
            </w:r>
          </w:p>
        </w:tc>
        <w:tc>
          <w:tcPr>
            <w:tcW w:w="3544" w:type="dxa"/>
            <w:vAlign w:val="center"/>
          </w:tcPr>
          <w:p w:rsidR="00466BF8" w:rsidRDefault="00E91D50">
            <w:pPr>
              <w:spacing w:line="240" w:lineRule="auto"/>
              <w:jc w:val="center"/>
              <w:rPr>
                <w:rFonts w:ascii="Times New Roman" w:hAnsi="Times New Roman" w:cs="Times New Roman"/>
                <w:sz w:val="21"/>
                <w:szCs w:val="21"/>
              </w:rPr>
            </w:pPr>
            <w:r>
              <w:rPr>
                <w:rFonts w:ascii="Times New Roman" w:hAnsi="Times New Roman" w:cs="Times New Roman" w:hint="eastAsia"/>
                <w:sz w:val="21"/>
                <w:szCs w:val="21"/>
              </w:rPr>
              <w:t>不变</w:t>
            </w:r>
          </w:p>
        </w:tc>
      </w:tr>
    </w:tbl>
    <w:p w:rsidR="00466BF8" w:rsidRDefault="00466BF8">
      <w:pPr>
        <w:ind w:firstLineChars="200" w:firstLine="480"/>
        <w:rPr>
          <w:rFonts w:ascii="Times New Roman" w:hAnsi="Times New Roman" w:cs="Times New Roman"/>
          <w:szCs w:val="24"/>
        </w:rPr>
        <w:sectPr w:rsidR="00466BF8">
          <w:pgSz w:w="11906" w:h="16838"/>
          <w:pgMar w:top="1440" w:right="1800" w:bottom="1440" w:left="1800" w:header="851" w:footer="992" w:gutter="0"/>
          <w:cols w:space="425"/>
          <w:docGrid w:type="lines" w:linePitch="312"/>
        </w:sectPr>
      </w:pPr>
    </w:p>
    <w:p w:rsidR="00466BF8" w:rsidRDefault="00E91D50">
      <w:pPr>
        <w:pStyle w:val="1"/>
      </w:pPr>
      <w:bookmarkStart w:id="8" w:name="_Toc34140988"/>
      <w:r>
        <w:lastRenderedPageBreak/>
        <w:t>4</w:t>
      </w:r>
      <w:r>
        <w:t>工程分析</w:t>
      </w:r>
      <w:bookmarkEnd w:id="8"/>
    </w:p>
    <w:p w:rsidR="00466BF8" w:rsidRDefault="00E91D50">
      <w:pPr>
        <w:ind w:firstLineChars="200" w:firstLine="480"/>
        <w:rPr>
          <w:rFonts w:ascii="Times New Roman" w:hAnsi="Times New Roman" w:cs="Times New Roman"/>
          <w:szCs w:val="24"/>
        </w:rPr>
      </w:pPr>
      <w:r>
        <w:rPr>
          <w:rFonts w:ascii="Times New Roman" w:hAnsi="Times New Roman" w:cs="Times New Roman"/>
          <w:szCs w:val="24"/>
        </w:rPr>
        <w:t>本项目</w:t>
      </w:r>
      <w:r>
        <w:rPr>
          <w:rFonts w:ascii="Times New Roman" w:hAnsi="Times New Roman" w:cs="Times New Roman" w:hint="eastAsia"/>
          <w:szCs w:val="24"/>
        </w:rPr>
        <w:t>对主体工程</w:t>
      </w:r>
      <w:r>
        <w:rPr>
          <w:rFonts w:ascii="Times New Roman" w:hAnsi="Times New Roman" w:cs="Times New Roman"/>
          <w:szCs w:val="24"/>
        </w:rPr>
        <w:t>建设方案</w:t>
      </w:r>
      <w:r>
        <w:rPr>
          <w:rFonts w:ascii="Times New Roman" w:hAnsi="Times New Roman" w:cs="Times New Roman" w:hint="eastAsia"/>
          <w:szCs w:val="24"/>
        </w:rPr>
        <w:t>及生产规模进行调整，产品及工艺</w:t>
      </w:r>
      <w:r>
        <w:rPr>
          <w:rFonts w:ascii="Times New Roman" w:hAnsi="Times New Roman" w:cs="Times New Roman"/>
          <w:szCs w:val="24"/>
        </w:rPr>
        <w:t>等</w:t>
      </w:r>
      <w:r>
        <w:rPr>
          <w:rFonts w:ascii="Times New Roman" w:hAnsi="Times New Roman" w:cs="Times New Roman" w:hint="eastAsia"/>
          <w:szCs w:val="24"/>
        </w:rPr>
        <w:t>不发生变化，由于缩减产能，相应污染物产排放情况发生变化</w:t>
      </w:r>
      <w:r>
        <w:rPr>
          <w:rFonts w:ascii="Times New Roman" w:hAnsi="Times New Roman" w:cs="Times New Roman"/>
          <w:szCs w:val="24"/>
        </w:rPr>
        <w:t>。</w:t>
      </w:r>
    </w:p>
    <w:p w:rsidR="00466BF8" w:rsidRDefault="00E91D50">
      <w:pPr>
        <w:pStyle w:val="3"/>
        <w:rPr>
          <w:rFonts w:ascii="Times New Roman" w:hAnsi="Times New Roman" w:cs="Times New Roman"/>
        </w:rPr>
      </w:pPr>
      <w:r>
        <w:rPr>
          <w:rFonts w:ascii="Times New Roman" w:hAnsi="Times New Roman" w:cs="Times New Roman" w:hint="eastAsia"/>
        </w:rPr>
        <w:t>4</w:t>
      </w:r>
      <w:r>
        <w:rPr>
          <w:rFonts w:ascii="Times New Roman" w:hAnsi="Times New Roman" w:cs="Times New Roman"/>
        </w:rPr>
        <w:t>.1</w:t>
      </w:r>
      <w:r>
        <w:rPr>
          <w:rFonts w:ascii="Times New Roman" w:hAnsi="Times New Roman" w:cs="Times New Roman"/>
        </w:rPr>
        <w:t>施工期污染源分析</w:t>
      </w:r>
    </w:p>
    <w:p w:rsidR="00466BF8" w:rsidRDefault="00E91D50">
      <w:pPr>
        <w:ind w:firstLineChars="200" w:firstLine="480"/>
        <w:rPr>
          <w:color w:val="000000"/>
          <w:szCs w:val="20"/>
        </w:rPr>
      </w:pPr>
      <w:r>
        <w:rPr>
          <w:color w:val="000000"/>
        </w:rPr>
        <w:t>本项目施工流程包括场地平整、土石方挖掘、主体施工、配套设施建设、装修和绿化等，</w:t>
      </w:r>
      <w:r>
        <w:rPr>
          <w:color w:val="000000"/>
          <w:szCs w:val="20"/>
        </w:rPr>
        <w:t>施工期主要工艺过程及产污环节</w:t>
      </w:r>
      <w:r>
        <w:rPr>
          <w:color w:val="000000"/>
        </w:rPr>
        <w:t>如图</w:t>
      </w:r>
      <w:r>
        <w:rPr>
          <w:rFonts w:hint="eastAsia"/>
          <w:color w:val="000000"/>
        </w:rPr>
        <w:t>1</w:t>
      </w:r>
      <w:r>
        <w:rPr>
          <w:color w:val="000000"/>
        </w:rPr>
        <w:t>所示。</w:t>
      </w:r>
    </w:p>
    <w:p w:rsidR="00466BF8" w:rsidRDefault="001E55EB">
      <w:pPr>
        <w:spacing w:line="480" w:lineRule="exact"/>
        <w:rPr>
          <w:rFonts w:eastAsia="楷体_GB2312"/>
          <w:color w:val="000000"/>
          <w:sz w:val="28"/>
        </w:rPr>
      </w:pPr>
      <w:r>
        <w:rPr>
          <w:rFonts w:eastAsia="楷体_GB2312"/>
          <w:noProof/>
          <w:color w:val="000000"/>
          <w:sz w:val="28"/>
        </w:rPr>
        <mc:AlternateContent>
          <mc:Choice Requires="wps">
            <w:drawing>
              <wp:anchor distT="0" distB="0" distL="114300" distR="114300" simplePos="0" relativeHeight="251669504" behindDoc="0" locked="0" layoutInCell="1" allowOverlap="1">
                <wp:simplePos x="0" y="0"/>
                <wp:positionH relativeFrom="column">
                  <wp:posOffset>3771900</wp:posOffset>
                </wp:positionH>
                <wp:positionV relativeFrom="paragraph">
                  <wp:posOffset>186055</wp:posOffset>
                </wp:positionV>
                <wp:extent cx="539750" cy="344805"/>
                <wp:effectExtent l="9525" t="10795" r="12700" b="6350"/>
                <wp:wrapNone/>
                <wp:docPr id="3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750" cy="344805"/>
                        </a:xfrm>
                        <a:prstGeom prst="rect">
                          <a:avLst/>
                        </a:prstGeom>
                        <a:solidFill>
                          <a:srgbClr val="FFFFFF">
                            <a:alpha val="0"/>
                          </a:srgbClr>
                        </a:solidFill>
                        <a:ln w="9525">
                          <a:solidFill>
                            <a:srgbClr val="000000"/>
                          </a:solidFill>
                          <a:prstDash val="dash"/>
                          <a:miter lim="800000"/>
                          <a:headEnd/>
                          <a:tailEnd/>
                        </a:ln>
                      </wps:spPr>
                      <wps:txbx>
                        <w:txbxContent>
                          <w:p w:rsidR="00466BF8" w:rsidRDefault="00E91D50">
                            <w:pPr>
                              <w:jc w:val="center"/>
                              <w:rPr>
                                <w:rFonts w:ascii="宋体" w:hAnsi="宋体"/>
                              </w:rPr>
                            </w:pPr>
                            <w:r>
                              <w:rPr>
                                <w:rFonts w:ascii="宋体" w:hAnsi="宋体" w:hint="eastAsia"/>
                              </w:rPr>
                              <w:t>噪声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left:0;text-align:left;margin-left:297pt;margin-top:14.65pt;width:42.5pt;height:27.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">
                <v:fill opacity="0"/>
                <v:stroke dashstyle="dash"/>
                <v:textbox>
                  <w:txbxContent>
                    <w:p w:rsidR="00466BF8" w:rsidRDefault="00E91D50">
                      <w:pPr>
                        <w:jc w:val="center"/>
                        <w:rPr>
                          <w:rFonts w:ascii="宋体" w:hAnsi="宋体"/>
                        </w:rPr>
                      </w:pPr>
                      <w:r>
                        <w:rPr>
                          <w:rFonts w:ascii="宋体" w:hAnsi="宋体" w:hint="eastAsia"/>
                        </w:rPr>
                        <w:t>噪声</w:t>
                      </w:r>
                    </w:p>
                  </w:txbxContent>
                </v:textbox>
              </v:shape>
            </w:pict>
          </mc:Fallback>
        </mc:AlternateContent>
      </w:r>
      <w:r>
        <w:rPr>
          <w:rFonts w:eastAsia="楷体_GB2312"/>
          <w:noProof/>
          <w:color w:val="000000"/>
          <w:sz w:val="28"/>
        </w:rPr>
        <mc:AlternateContent>
          <mc:Choice Requires="wps">
            <w:drawing>
              <wp:anchor distT="0" distB="0" distL="114300" distR="114300" simplePos="0" relativeHeight="251664384" behindDoc="0" locked="0" layoutInCell="1" allowOverlap="1">
                <wp:simplePos x="0" y="0"/>
                <wp:positionH relativeFrom="column">
                  <wp:posOffset>228600</wp:posOffset>
                </wp:positionH>
                <wp:positionV relativeFrom="paragraph">
                  <wp:posOffset>174625</wp:posOffset>
                </wp:positionV>
                <wp:extent cx="2286000" cy="356235"/>
                <wp:effectExtent l="9525" t="8890" r="9525" b="6350"/>
                <wp:wrapNone/>
                <wp:docPr id="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356235"/>
                        </a:xfrm>
                        <a:prstGeom prst="rect">
                          <a:avLst/>
                        </a:prstGeom>
                        <a:solidFill>
                          <a:srgbClr val="FFFFFF">
                            <a:alpha val="0"/>
                          </a:srgbClr>
                        </a:solidFill>
                        <a:ln w="9525">
                          <a:solidFill>
                            <a:srgbClr val="000000"/>
                          </a:solidFill>
                          <a:prstDash val="dash"/>
                          <a:miter lim="800000"/>
                          <a:headEnd/>
                          <a:tailEnd/>
                        </a:ln>
                      </wps:spPr>
                      <wps:txbx>
                        <w:txbxContent>
                          <w:p w:rsidR="00466BF8" w:rsidRDefault="00E91D50">
                            <w:pPr>
                              <w:rPr>
                                <w:rFonts w:ascii="宋体" w:hAnsi="宋体"/>
                              </w:rPr>
                            </w:pPr>
                            <w:r>
                              <w:rPr>
                                <w:rFonts w:ascii="宋体" w:hAnsi="宋体" w:hint="eastAsia"/>
                              </w:rPr>
                              <w:t>扬尘、噪声、水土流失、建筑垃圾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18pt;margin-top:13.75pt;width:180pt;height:28.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">
                <v:fill opacity="0"/>
                <v:stroke dashstyle="dash"/>
                <v:textbox>
                  <w:txbxContent>
                    <w:p w:rsidR="00466BF8" w:rsidRDefault="00E91D50">
                      <w:pPr>
                        <w:rPr>
                          <w:rFonts w:ascii="宋体" w:hAnsi="宋体"/>
                        </w:rPr>
                      </w:pPr>
                      <w:r>
                        <w:rPr>
                          <w:rFonts w:ascii="宋体" w:hAnsi="宋体" w:hint="eastAsia"/>
                        </w:rPr>
                        <w:t>扬尘、噪声、水土流失、建筑垃圾</w:t>
                      </w:r>
                    </w:p>
                  </w:txbxContent>
                </v:textbox>
              </v:shape>
            </w:pict>
          </mc:Fallback>
        </mc:AlternateContent>
      </w:r>
      <w:r>
        <w:rPr>
          <w:noProof/>
          <w:color w:val="000000"/>
          <w:kern w:val="0"/>
        </w:rPr>
        <mc:AlternateContent>
          <mc:Choice Requires="wps">
            <w:drawing>
              <wp:anchor distT="0" distB="0" distL="114300" distR="114300" simplePos="0" relativeHeight="251670528" behindDoc="0" locked="0" layoutInCell="1" allowOverlap="1">
                <wp:simplePos x="0" y="0"/>
                <wp:positionH relativeFrom="column">
                  <wp:posOffset>3086100</wp:posOffset>
                </wp:positionH>
                <wp:positionV relativeFrom="paragraph">
                  <wp:posOffset>929005</wp:posOffset>
                </wp:positionV>
                <wp:extent cx="800100" cy="333375"/>
                <wp:effectExtent l="9525" t="10795" r="9525" b="8255"/>
                <wp:wrapNone/>
                <wp:docPr id="3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333375"/>
                        </a:xfrm>
                        <a:prstGeom prst="rect">
                          <a:avLst/>
                        </a:prstGeom>
                        <a:solidFill>
                          <a:srgbClr val="FFFFFF">
                            <a:alpha val="0"/>
                          </a:srgbClr>
                        </a:solidFill>
                        <a:ln w="9525">
                          <a:solidFill>
                            <a:srgbClr val="000000"/>
                          </a:solidFill>
                          <a:miter lim="800000"/>
                          <a:headEnd/>
                          <a:tailEnd/>
                        </a:ln>
                      </wps:spPr>
                      <wps:txbx>
                        <w:txbxContent>
                          <w:p w:rsidR="00466BF8" w:rsidRDefault="00E91D50">
                            <w:pPr>
                              <w:jc w:val="center"/>
                            </w:pPr>
                            <w:r>
                              <w:rPr>
                                <w:rFonts w:hint="eastAsia"/>
                              </w:rPr>
                              <w:t>室内装修</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8" style="position:absolute;left:0;text-align:left;margin-left:243pt;margin-top:73.15pt;width:63pt;height:26.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">
                <v:fill opacity="0"/>
                <v:textbox>
                  <w:txbxContent>
                    <w:p w:rsidR="00466BF8" w:rsidRDefault="00E91D50">
                      <w:pPr>
                        <w:jc w:val="center"/>
                      </w:pPr>
                      <w:r>
                        <w:rPr>
                          <w:rFonts w:hint="eastAsia"/>
                        </w:rPr>
                        <w:t>室内装修</w:t>
                      </w:r>
                    </w:p>
                  </w:txbxContent>
                </v:textbox>
              </v:rect>
            </w:pict>
          </mc:Fallback>
        </mc:AlternateContent>
      </w:r>
      <w:r>
        <w:rPr>
          <w:noProof/>
          <w:color w:val="000000"/>
          <w:kern w:val="0"/>
        </w:rPr>
        <mc:AlternateContent>
          <mc:Choice Requires="wps">
            <w:drawing>
              <wp:anchor distT="0" distB="0" distL="114300" distR="114300" simplePos="0" relativeHeight="251667456" behindDoc="0" locked="0" layoutInCell="1" allowOverlap="1">
                <wp:simplePos x="0" y="0"/>
                <wp:positionH relativeFrom="column">
                  <wp:posOffset>1602105</wp:posOffset>
                </wp:positionH>
                <wp:positionV relativeFrom="paragraph">
                  <wp:posOffset>927100</wp:posOffset>
                </wp:positionV>
                <wp:extent cx="323850" cy="1203960"/>
                <wp:effectExtent l="11430" t="8890" r="7620" b="6350"/>
                <wp:wrapNone/>
                <wp:docPr id="3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850" cy="1203960"/>
                        </a:xfrm>
                        <a:prstGeom prst="rect">
                          <a:avLst/>
                        </a:prstGeom>
                        <a:solidFill>
                          <a:srgbClr val="FFFFFF">
                            <a:alpha val="0"/>
                          </a:srgbClr>
                        </a:solidFill>
                        <a:ln w="9525">
                          <a:solidFill>
                            <a:srgbClr val="000000"/>
                          </a:solidFill>
                          <a:miter lim="800000"/>
                          <a:headEnd/>
                          <a:tailEnd/>
                        </a:ln>
                      </wps:spPr>
                      <wps:txbx>
                        <w:txbxContent>
                          <w:p w:rsidR="00466BF8" w:rsidRDefault="00E91D50">
                            <w:r>
                              <w:rPr>
                                <w:rFonts w:hint="eastAsia"/>
                              </w:rPr>
                              <w:t>主体施工</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9" style="position:absolute;left:0;text-align:left;margin-left:126.15pt;margin-top:73pt;width:25.5pt;height:94.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">
                <v:fill opacity="0"/>
                <v:textbox>
                  <w:txbxContent>
                    <w:p w:rsidR="00466BF8" w:rsidRDefault="00E91D50">
                      <w:r>
                        <w:rPr>
                          <w:rFonts w:hint="eastAsia"/>
                        </w:rPr>
                        <w:t>主体施工</w:t>
                      </w:r>
                    </w:p>
                  </w:txbxContent>
                </v:textbox>
              </v:rect>
            </w:pict>
          </mc:Fallback>
        </mc:AlternateContent>
      </w:r>
      <w:r>
        <w:rPr>
          <w:rFonts w:eastAsia="楷体_GB2312"/>
          <w:noProof/>
          <w:color w:val="000000"/>
          <w:sz w:val="28"/>
        </w:rPr>
        <mc:AlternateContent>
          <mc:Choice Requires="wps">
            <w:drawing>
              <wp:anchor distT="0" distB="0" distL="114300" distR="114300" simplePos="0" relativeHeight="251666432" behindDoc="0" locked="0" layoutInCell="1" allowOverlap="1">
                <wp:simplePos x="0" y="0"/>
                <wp:positionH relativeFrom="column">
                  <wp:posOffset>916305</wp:posOffset>
                </wp:positionH>
                <wp:positionV relativeFrom="paragraph">
                  <wp:posOffset>927100</wp:posOffset>
                </wp:positionV>
                <wp:extent cx="323850" cy="1191895"/>
                <wp:effectExtent l="11430" t="8890" r="7620" b="8890"/>
                <wp:wrapNone/>
                <wp:docPr id="3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850" cy="1191895"/>
                        </a:xfrm>
                        <a:prstGeom prst="rect">
                          <a:avLst/>
                        </a:prstGeom>
                        <a:solidFill>
                          <a:srgbClr val="FFFFFF">
                            <a:alpha val="0"/>
                          </a:srgbClr>
                        </a:solidFill>
                        <a:ln w="9525">
                          <a:solidFill>
                            <a:srgbClr val="000000"/>
                          </a:solidFill>
                          <a:miter lim="800000"/>
                          <a:headEnd/>
                          <a:tailEnd/>
                        </a:ln>
                      </wps:spPr>
                      <wps:txbx>
                        <w:txbxContent>
                          <w:p w:rsidR="00466BF8" w:rsidRDefault="00E91D50">
                            <w:r>
                              <w:rPr>
                                <w:rFonts w:hint="eastAsia"/>
                              </w:rPr>
                              <w:t>土方开挖</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30" style="position:absolute;left:0;text-align:left;margin-left:72.15pt;margin-top:73pt;width:25.5pt;height:93.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">
                <v:fill opacity="0"/>
                <v:textbox>
                  <w:txbxContent>
                    <w:p w:rsidR="00466BF8" w:rsidRDefault="00E91D50">
                      <w:r>
                        <w:rPr>
                          <w:rFonts w:hint="eastAsia"/>
                        </w:rPr>
                        <w:t>土方开挖</w:t>
                      </w:r>
                    </w:p>
                  </w:txbxContent>
                </v:textbox>
              </v:rect>
            </w:pict>
          </mc:Fallback>
        </mc:AlternateContent>
      </w:r>
      <w:r>
        <w:rPr>
          <w:rFonts w:eastAsia="楷体_GB2312"/>
          <w:noProof/>
          <w:color w:val="000000"/>
          <w:sz w:val="28"/>
        </w:rPr>
        <mc:AlternateContent>
          <mc:Choice Requires="wps">
            <w:drawing>
              <wp:anchor distT="0" distB="0" distL="114300" distR="114300" simplePos="0" relativeHeight="251665408" behindDoc="0" locked="0" layoutInCell="1" allowOverlap="1">
                <wp:simplePos x="0" y="0"/>
                <wp:positionH relativeFrom="column">
                  <wp:posOffset>228600</wp:posOffset>
                </wp:positionH>
                <wp:positionV relativeFrom="paragraph">
                  <wp:posOffset>927100</wp:posOffset>
                </wp:positionV>
                <wp:extent cx="323850" cy="1216660"/>
                <wp:effectExtent l="9525" t="8890" r="9525" b="12700"/>
                <wp:wrapNone/>
                <wp:docPr id="34"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850" cy="1216660"/>
                        </a:xfrm>
                        <a:prstGeom prst="rect">
                          <a:avLst/>
                        </a:prstGeom>
                        <a:solidFill>
                          <a:srgbClr val="FFFFFF">
                            <a:alpha val="0"/>
                          </a:srgbClr>
                        </a:solidFill>
                        <a:ln w="9525">
                          <a:solidFill>
                            <a:srgbClr val="000000"/>
                          </a:solidFill>
                          <a:miter lim="800000"/>
                          <a:headEnd/>
                          <a:tailEnd/>
                        </a:ln>
                      </wps:spPr>
                      <wps:txbx>
                        <w:txbxContent>
                          <w:p w:rsidR="00466BF8" w:rsidRDefault="00E91D50">
                            <w:r>
                              <w:rPr>
                                <w:rFonts w:hint="eastAsia"/>
                              </w:rPr>
                              <w:t>场地平整</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31" style="position:absolute;left:0;text-align:left;margin-left:18pt;margin-top:73pt;width:25.5pt;height:95.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">
                <v:fill opacity="0"/>
                <v:textbox>
                  <w:txbxContent>
                    <w:p w:rsidR="00466BF8" w:rsidRDefault="00E91D50">
                      <w:r>
                        <w:rPr>
                          <w:rFonts w:hint="eastAsia"/>
                        </w:rPr>
                        <w:t>场地平整</w:t>
                      </w:r>
                    </w:p>
                  </w:txbxContent>
                </v:textbox>
              </v:rect>
            </w:pict>
          </mc:Fallback>
        </mc:AlternateContent>
      </w:r>
      <w:r>
        <w:rPr>
          <w:noProof/>
          <w:color w:val="000000"/>
          <w:kern w:val="0"/>
        </w:rPr>
        <mc:AlternateContent>
          <mc:Choice Requires="wps">
            <w:drawing>
              <wp:anchor distT="0" distB="0" distL="114300" distR="114300" simplePos="0" relativeHeight="251668480" behindDoc="0" locked="0" layoutInCell="1" allowOverlap="1">
                <wp:simplePos x="0" y="0"/>
                <wp:positionH relativeFrom="column">
                  <wp:posOffset>2287905</wp:posOffset>
                </wp:positionH>
                <wp:positionV relativeFrom="paragraph">
                  <wp:posOffset>927100</wp:posOffset>
                </wp:positionV>
                <wp:extent cx="323850" cy="1216660"/>
                <wp:effectExtent l="11430" t="8890" r="7620" b="12700"/>
                <wp:wrapNone/>
                <wp:docPr id="33"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850" cy="1216660"/>
                        </a:xfrm>
                        <a:prstGeom prst="rect">
                          <a:avLst/>
                        </a:prstGeom>
                        <a:solidFill>
                          <a:srgbClr val="FFFFFF">
                            <a:alpha val="0"/>
                          </a:srgbClr>
                        </a:solidFill>
                        <a:ln w="9525">
                          <a:solidFill>
                            <a:srgbClr val="000000"/>
                          </a:solidFill>
                          <a:miter lim="800000"/>
                          <a:headEnd/>
                          <a:tailEnd/>
                        </a:ln>
                      </wps:spPr>
                      <wps:txbx>
                        <w:txbxContent>
                          <w:p w:rsidR="00466BF8" w:rsidRDefault="00E91D50">
                            <w:r>
                              <w:rPr>
                                <w:rFonts w:hint="eastAsia"/>
                              </w:rPr>
                              <w:t>外墙装饰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32" style="position:absolute;left:0;text-align:left;margin-left:180.15pt;margin-top:73pt;width:25.5pt;height:95.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">
                <v:fill opacity="0"/>
                <v:textbox>
                  <w:txbxContent>
                    <w:p w:rsidR="00466BF8" w:rsidRDefault="00E91D50">
                      <w:r>
                        <w:rPr>
                          <w:rFonts w:hint="eastAsia"/>
                        </w:rPr>
                        <w:t>外墙装饰</w:t>
                      </w:r>
                    </w:p>
                  </w:txbxContent>
                </v:textbox>
              </v:rect>
            </w:pict>
          </mc:Fallback>
        </mc:AlternateContent>
      </w:r>
      <w:r>
        <w:rPr>
          <w:rFonts w:eastAsia="楷体_GB2312"/>
          <w:noProof/>
          <w:color w:val="000000"/>
          <w:sz w:val="28"/>
        </w:rPr>
        <mc:AlternateContent>
          <mc:Choice Requires="wps">
            <w:drawing>
              <wp:anchor distT="0" distB="0" distL="114300" distR="114300" simplePos="0" relativeHeight="251672576" behindDoc="0" locked="0" layoutInCell="1" allowOverlap="1">
                <wp:simplePos x="0" y="0"/>
                <wp:positionH relativeFrom="column">
                  <wp:posOffset>3086100</wp:posOffset>
                </wp:positionH>
                <wp:positionV relativeFrom="paragraph">
                  <wp:posOffset>1521460</wp:posOffset>
                </wp:positionV>
                <wp:extent cx="800100" cy="332740"/>
                <wp:effectExtent l="9525" t="12700" r="9525" b="6985"/>
                <wp:wrapNone/>
                <wp:docPr id="3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332740"/>
                        </a:xfrm>
                        <a:prstGeom prst="rect">
                          <a:avLst/>
                        </a:prstGeom>
                        <a:solidFill>
                          <a:srgbClr val="FFFFFF">
                            <a:alpha val="0"/>
                          </a:srgbClr>
                        </a:solidFill>
                        <a:ln w="9525">
                          <a:solidFill>
                            <a:srgbClr val="000000"/>
                          </a:solidFill>
                          <a:miter lim="800000"/>
                          <a:headEnd/>
                          <a:tailEnd/>
                        </a:ln>
                      </wps:spPr>
                      <wps:txbx>
                        <w:txbxContent>
                          <w:p w:rsidR="00466BF8" w:rsidRDefault="00E91D50">
                            <w:pPr>
                              <w:jc w:val="center"/>
                            </w:pPr>
                            <w:r>
                              <w:rPr>
                                <w:rFonts w:hint="eastAsia"/>
                              </w:rPr>
                              <w:t>道路建设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33" style="position:absolute;left:0;text-align:left;margin-left:243pt;margin-top:119.8pt;width:63pt;height:26.2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">
                <v:fill opacity="0"/>
                <v:textbox>
                  <w:txbxContent>
                    <w:p w:rsidR="00466BF8" w:rsidRDefault="00E91D50">
                      <w:pPr>
                        <w:jc w:val="center"/>
                      </w:pPr>
                      <w:r>
                        <w:rPr>
                          <w:rFonts w:hint="eastAsia"/>
                        </w:rPr>
                        <w:t>道路建设</w:t>
                      </w:r>
                    </w:p>
                  </w:txbxContent>
                </v:textbox>
              </v:rect>
            </w:pict>
          </mc:Fallback>
        </mc:AlternateContent>
      </w:r>
    </w:p>
    <w:p w:rsidR="00466BF8" w:rsidRDefault="001E55EB">
      <w:pPr>
        <w:spacing w:line="480" w:lineRule="exact"/>
        <w:ind w:firstLineChars="200" w:firstLine="560"/>
        <w:rPr>
          <w:rFonts w:eastAsia="楷体_GB2312"/>
          <w:color w:val="000000"/>
          <w:sz w:val="28"/>
        </w:rPr>
      </w:pPr>
      <w:r>
        <w:rPr>
          <w:rFonts w:eastAsia="楷体_GB2312"/>
          <w:noProof/>
          <w:color w:val="000000"/>
          <w:sz w:val="28"/>
        </w:rPr>
        <mc:AlternateContent>
          <mc:Choice Requires="wps">
            <w:drawing>
              <wp:anchor distT="0" distB="0" distL="114300" distR="114300" simplePos="0" relativeHeight="251698176" behindDoc="0" locked="0" layoutInCell="1" allowOverlap="1">
                <wp:simplePos x="0" y="0"/>
                <wp:positionH relativeFrom="column">
                  <wp:posOffset>4114800</wp:posOffset>
                </wp:positionH>
                <wp:positionV relativeFrom="paragraph">
                  <wp:posOffset>226060</wp:posOffset>
                </wp:positionV>
                <wp:extent cx="635" cy="198120"/>
                <wp:effectExtent l="57150" t="22225" r="56515" b="8255"/>
                <wp:wrapNone/>
                <wp:docPr id="31"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98120"/>
                        </a:xfrm>
                        <a:prstGeom prst="line">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014B01" id="Line 10" o:spid="_x0000_s1026" style="position:absolute;left:0;text-align:left;flip:y;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4pt,17.8pt" to="324.05pt,3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" strokeweight="1pt">
                <v:stroke endarrow="block"/>
              </v:line>
            </w:pict>
          </mc:Fallback>
        </mc:AlternateContent>
      </w:r>
      <w:r>
        <w:rPr>
          <w:rFonts w:eastAsia="楷体_GB2312"/>
          <w:noProof/>
          <w:color w:val="000000"/>
          <w:sz w:val="28"/>
        </w:rPr>
        <mc:AlternateContent>
          <mc:Choice Requires="wps">
            <w:drawing>
              <wp:anchor distT="0" distB="0" distL="114300" distR="114300" simplePos="0" relativeHeight="251685888" behindDoc="0" locked="0" layoutInCell="1" allowOverlap="1">
                <wp:simplePos x="0" y="0"/>
                <wp:positionH relativeFrom="column">
                  <wp:posOffset>800100</wp:posOffset>
                </wp:positionH>
                <wp:positionV relativeFrom="paragraph">
                  <wp:posOffset>226060</wp:posOffset>
                </wp:positionV>
                <wp:extent cx="635" cy="198120"/>
                <wp:effectExtent l="57150" t="22225" r="56515" b="8255"/>
                <wp:wrapNone/>
                <wp:docPr id="30"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98120"/>
                        </a:xfrm>
                        <a:prstGeom prst="line">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90E98F" id="Line 11" o:spid="_x0000_s1026" style="position:absolute;left:0;text-align:left;flip:y;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pt,17.8pt" to="63.05pt,3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" strokeweight="1pt">
                <v:stroke endarrow="block"/>
              </v:line>
            </w:pict>
          </mc:Fallback>
        </mc:AlternateContent>
      </w:r>
    </w:p>
    <w:p w:rsidR="00466BF8" w:rsidRDefault="001E55EB">
      <w:pPr>
        <w:spacing w:line="480" w:lineRule="exact"/>
        <w:ind w:firstLineChars="200" w:firstLine="560"/>
        <w:rPr>
          <w:rFonts w:eastAsia="楷体_GB2312"/>
          <w:color w:val="000000"/>
          <w:sz w:val="28"/>
        </w:rPr>
      </w:pPr>
      <w:r>
        <w:rPr>
          <w:rFonts w:eastAsia="楷体_GB2312"/>
          <w:noProof/>
          <w:color w:val="000000"/>
          <w:sz w:val="28"/>
        </w:rPr>
        <mc:AlternateContent>
          <mc:Choice Requires="wps">
            <w:drawing>
              <wp:anchor distT="0" distB="0" distL="114300" distR="114300" simplePos="0" relativeHeight="251697152" behindDoc="0" locked="0" layoutInCell="1" allowOverlap="1">
                <wp:simplePos x="0" y="0"/>
                <wp:positionH relativeFrom="column">
                  <wp:posOffset>4686300</wp:posOffset>
                </wp:positionH>
                <wp:positionV relativeFrom="paragraph">
                  <wp:posOffset>119380</wp:posOffset>
                </wp:positionV>
                <wp:extent cx="635" cy="198120"/>
                <wp:effectExtent l="9525" t="10795" r="8890" b="10160"/>
                <wp:wrapNone/>
                <wp:docPr id="29"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9812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EC97E2" id="Line 12" o:spid="_x0000_s1026" style="position:absolute;left:0;text-align:lef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9pt,9.4pt" to="369.0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" strokeweight="1pt"/>
            </w:pict>
          </mc:Fallback>
        </mc:AlternateContent>
      </w:r>
      <w:r>
        <w:rPr>
          <w:rFonts w:eastAsia="楷体_GB2312"/>
          <w:noProof/>
          <w:color w:val="000000"/>
          <w:sz w:val="28"/>
        </w:rPr>
        <mc:AlternateContent>
          <mc:Choice Requires="wps">
            <w:drawing>
              <wp:anchor distT="0" distB="0" distL="114300" distR="114300" simplePos="0" relativeHeight="251696128" behindDoc="0" locked="0" layoutInCell="1" allowOverlap="1">
                <wp:simplePos x="0" y="0"/>
                <wp:positionH relativeFrom="column">
                  <wp:posOffset>3543300</wp:posOffset>
                </wp:positionH>
                <wp:positionV relativeFrom="paragraph">
                  <wp:posOffset>119380</wp:posOffset>
                </wp:positionV>
                <wp:extent cx="1143000" cy="0"/>
                <wp:effectExtent l="9525" t="10795" r="9525" b="8255"/>
                <wp:wrapNone/>
                <wp:docPr id="28"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92D8B3" id="Line 13" o:spid="_x0000_s1026" style="position:absolute;left:0;text-align:lef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9pt,9.4pt" to="369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" strokeweight="1pt"/>
            </w:pict>
          </mc:Fallback>
        </mc:AlternateContent>
      </w:r>
      <w:r>
        <w:rPr>
          <w:rFonts w:eastAsia="楷体_GB2312"/>
          <w:noProof/>
          <w:color w:val="000000"/>
          <w:sz w:val="28"/>
        </w:rPr>
        <mc:AlternateContent>
          <mc:Choice Requires="wps">
            <w:drawing>
              <wp:anchor distT="0" distB="0" distL="114300" distR="114300" simplePos="0" relativeHeight="251695104" behindDoc="0" locked="0" layoutInCell="1" allowOverlap="1">
                <wp:simplePos x="0" y="0"/>
                <wp:positionH relativeFrom="column">
                  <wp:posOffset>3543300</wp:posOffset>
                </wp:positionH>
                <wp:positionV relativeFrom="paragraph">
                  <wp:posOffset>119380</wp:posOffset>
                </wp:positionV>
                <wp:extent cx="635" cy="198120"/>
                <wp:effectExtent l="9525" t="10795" r="8890" b="10160"/>
                <wp:wrapNone/>
                <wp:docPr id="27"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9812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8BD173" id="Line 14" o:spid="_x0000_s1026" style="position:absolute;left:0;text-align:left;flip:y;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9pt,9.4pt" to="279.0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" strokeweight="1pt"/>
            </w:pict>
          </mc:Fallback>
        </mc:AlternateContent>
      </w:r>
      <w:r>
        <w:rPr>
          <w:rFonts w:eastAsia="楷体_GB2312"/>
          <w:noProof/>
          <w:color w:val="000000"/>
          <w:sz w:val="28"/>
        </w:rPr>
        <mc:AlternateContent>
          <mc:Choice Requires="wps">
            <w:drawing>
              <wp:anchor distT="0" distB="0" distL="114300" distR="114300" simplePos="0" relativeHeight="251684864" behindDoc="0" locked="0" layoutInCell="1" allowOverlap="1">
                <wp:simplePos x="0" y="0"/>
                <wp:positionH relativeFrom="column">
                  <wp:posOffset>1143000</wp:posOffset>
                </wp:positionH>
                <wp:positionV relativeFrom="paragraph">
                  <wp:posOffset>119380</wp:posOffset>
                </wp:positionV>
                <wp:extent cx="635" cy="198120"/>
                <wp:effectExtent l="9525" t="10795" r="8890" b="10160"/>
                <wp:wrapNone/>
                <wp:docPr id="26"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9812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CF8860" id="Line 15" o:spid="_x0000_s1026" style="position:absolute;left:0;text-align:lef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9.4pt" to="90.0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" strokeweight="1pt"/>
            </w:pict>
          </mc:Fallback>
        </mc:AlternateContent>
      </w:r>
      <w:r>
        <w:rPr>
          <w:rFonts w:eastAsia="楷体_GB2312"/>
          <w:noProof/>
          <w:color w:val="000000"/>
          <w:sz w:val="28"/>
        </w:rPr>
        <mc:AlternateContent>
          <mc:Choice Requires="wps">
            <w:drawing>
              <wp:anchor distT="0" distB="0" distL="114300" distR="114300" simplePos="0" relativeHeight="251683840" behindDoc="0" locked="0" layoutInCell="1" allowOverlap="1">
                <wp:simplePos x="0" y="0"/>
                <wp:positionH relativeFrom="column">
                  <wp:posOffset>342900</wp:posOffset>
                </wp:positionH>
                <wp:positionV relativeFrom="paragraph">
                  <wp:posOffset>119380</wp:posOffset>
                </wp:positionV>
                <wp:extent cx="800100" cy="0"/>
                <wp:effectExtent l="9525" t="10795" r="9525" b="8255"/>
                <wp:wrapNone/>
                <wp:docPr id="25"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BBD792" id="Line 16" o:spid="_x0000_s1026" style="position:absolute;left:0;text-align:lef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9.4pt" to="90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" strokeweight="1pt"/>
            </w:pict>
          </mc:Fallback>
        </mc:AlternateContent>
      </w:r>
      <w:r>
        <w:rPr>
          <w:rFonts w:eastAsia="楷体_GB2312"/>
          <w:noProof/>
          <w:color w:val="000000"/>
          <w:sz w:val="28"/>
        </w:rPr>
        <mc:AlternateContent>
          <mc:Choice Requires="wps">
            <w:drawing>
              <wp:anchor distT="0" distB="0" distL="114300" distR="114300" simplePos="0" relativeHeight="251682816" behindDoc="0" locked="0" layoutInCell="1" allowOverlap="1">
                <wp:simplePos x="0" y="0"/>
                <wp:positionH relativeFrom="column">
                  <wp:posOffset>342900</wp:posOffset>
                </wp:positionH>
                <wp:positionV relativeFrom="paragraph">
                  <wp:posOffset>119380</wp:posOffset>
                </wp:positionV>
                <wp:extent cx="635" cy="198120"/>
                <wp:effectExtent l="9525" t="10795" r="8890" b="10160"/>
                <wp:wrapNone/>
                <wp:docPr id="24"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9812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9F5B03" id="Line 17" o:spid="_x0000_s1026" style="position:absolute;left:0;text-align:left;flip:y;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9.4pt" to="27.0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" strokeweight="1pt"/>
            </w:pict>
          </mc:Fallback>
        </mc:AlternateContent>
      </w:r>
    </w:p>
    <w:p w:rsidR="00466BF8" w:rsidRDefault="001E55EB">
      <w:pPr>
        <w:spacing w:line="480" w:lineRule="exact"/>
        <w:ind w:firstLineChars="200" w:firstLine="560"/>
        <w:rPr>
          <w:rFonts w:eastAsia="楷体_GB2312"/>
          <w:color w:val="000000"/>
          <w:sz w:val="28"/>
        </w:rPr>
      </w:pPr>
      <w:r>
        <w:rPr>
          <w:rFonts w:eastAsia="楷体_GB2312"/>
          <w:noProof/>
          <w:color w:val="000000"/>
          <w:sz w:val="28"/>
        </w:rPr>
        <mc:AlternateContent>
          <mc:Choice Requires="wps">
            <w:drawing>
              <wp:anchor distT="0" distB="0" distL="114300" distR="114300" simplePos="0" relativeHeight="251692032" behindDoc="0" locked="0" layoutInCell="1" allowOverlap="1">
                <wp:simplePos x="0" y="0"/>
                <wp:positionH relativeFrom="column">
                  <wp:posOffset>2857500</wp:posOffset>
                </wp:positionH>
                <wp:positionV relativeFrom="paragraph">
                  <wp:posOffset>111760</wp:posOffset>
                </wp:positionV>
                <wp:extent cx="635" cy="594360"/>
                <wp:effectExtent l="9525" t="12700" r="8890" b="12065"/>
                <wp:wrapNone/>
                <wp:docPr id="23"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59436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46936F" id="Line 18" o:spid="_x0000_s1026" style="position:absolute;left:0;text-align:lef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pt,8.8pt" to="225.05pt,5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" strokeweight="1pt"/>
            </w:pict>
          </mc:Fallback>
        </mc:AlternateContent>
      </w:r>
      <w:r>
        <w:rPr>
          <w:rFonts w:eastAsia="楷体_GB2312"/>
          <w:noProof/>
          <w:color w:val="000000"/>
          <w:sz w:val="28"/>
        </w:rPr>
        <mc:AlternateContent>
          <mc:Choice Requires="wps">
            <w:drawing>
              <wp:anchor distT="0" distB="0" distL="114300" distR="114300" simplePos="0" relativeHeight="251691008" behindDoc="0" locked="0" layoutInCell="1" allowOverlap="1">
                <wp:simplePos x="0" y="0"/>
                <wp:positionH relativeFrom="column">
                  <wp:posOffset>2857500</wp:posOffset>
                </wp:positionH>
                <wp:positionV relativeFrom="paragraph">
                  <wp:posOffset>111760</wp:posOffset>
                </wp:positionV>
                <wp:extent cx="228600" cy="0"/>
                <wp:effectExtent l="9525" t="12700" r="9525" b="6350"/>
                <wp:wrapNone/>
                <wp:docPr id="22"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86A6ED" id="Line 19" o:spid="_x0000_s1026" style="position:absolute;left:0;text-align:left;flip:x;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pt,8.8pt" to="243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" strokeweight="1pt"/>
            </w:pict>
          </mc:Fallback>
        </mc:AlternateContent>
      </w:r>
      <w:r>
        <w:rPr>
          <w:rFonts w:eastAsia="楷体_GB2312"/>
          <w:noProof/>
          <w:color w:val="000000"/>
          <w:sz w:val="28"/>
        </w:rPr>
        <mc:AlternateContent>
          <mc:Choice Requires="wps">
            <w:drawing>
              <wp:anchor distT="0" distB="0" distL="114300" distR="114300" simplePos="0" relativeHeight="251678720" behindDoc="0" locked="0" layoutInCell="1" allowOverlap="1">
                <wp:simplePos x="0" y="0"/>
                <wp:positionH relativeFrom="column">
                  <wp:posOffset>3886200</wp:posOffset>
                </wp:positionH>
                <wp:positionV relativeFrom="paragraph">
                  <wp:posOffset>111760</wp:posOffset>
                </wp:positionV>
                <wp:extent cx="457200" cy="0"/>
                <wp:effectExtent l="9525" t="60325" r="19050" b="53975"/>
                <wp:wrapNone/>
                <wp:docPr id="19"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E9F4DB" id="Line 20" o:spid="_x0000_s1026" style="position:absolute;left:0;text-align:lef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8.8pt" to="342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" strokeweight="1pt">
                <v:stroke endarrow="block"/>
              </v:line>
            </w:pict>
          </mc:Fallback>
        </mc:AlternateContent>
      </w:r>
      <w:r>
        <w:rPr>
          <w:rFonts w:eastAsia="楷体_GB2312"/>
          <w:noProof/>
          <w:color w:val="000000"/>
          <w:sz w:val="28"/>
        </w:rPr>
        <mc:AlternateContent>
          <mc:Choice Requires="wps">
            <w:drawing>
              <wp:anchor distT="0" distB="0" distL="114300" distR="114300" simplePos="0" relativeHeight="251671552" behindDoc="0" locked="0" layoutInCell="1" allowOverlap="1">
                <wp:simplePos x="0" y="0"/>
                <wp:positionH relativeFrom="column">
                  <wp:posOffset>4343400</wp:posOffset>
                </wp:positionH>
                <wp:positionV relativeFrom="paragraph">
                  <wp:posOffset>14605</wp:posOffset>
                </wp:positionV>
                <wp:extent cx="800100" cy="356235"/>
                <wp:effectExtent l="9525" t="10795" r="9525" b="13970"/>
                <wp:wrapNone/>
                <wp:docPr id="18"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356235"/>
                        </a:xfrm>
                        <a:prstGeom prst="rect">
                          <a:avLst/>
                        </a:prstGeom>
                        <a:solidFill>
                          <a:srgbClr val="FFFFFF">
                            <a:alpha val="0"/>
                          </a:srgbClr>
                        </a:solidFill>
                        <a:ln w="9525">
                          <a:solidFill>
                            <a:srgbClr val="000000"/>
                          </a:solidFill>
                          <a:miter lim="800000"/>
                          <a:headEnd/>
                          <a:tailEnd/>
                        </a:ln>
                      </wps:spPr>
                      <wps:txbx>
                        <w:txbxContent>
                          <w:p w:rsidR="00466BF8" w:rsidRDefault="00E91D50">
                            <w:pPr>
                              <w:jc w:val="center"/>
                            </w:pPr>
                            <w:r>
                              <w:rPr>
                                <w:rFonts w:hint="eastAsia"/>
                              </w:rPr>
                              <w:t>设备安装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34" style="position:absolute;left:0;text-align:left;margin-left:342pt;margin-top:1.15pt;width:63pt;height:28.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">
                <v:fill opacity="0"/>
                <v:textbox>
                  <w:txbxContent>
                    <w:p w:rsidR="00466BF8" w:rsidRDefault="00E91D50">
                      <w:pPr>
                        <w:jc w:val="center"/>
                      </w:pPr>
                      <w:r>
                        <w:rPr>
                          <w:rFonts w:hint="eastAsia"/>
                        </w:rPr>
                        <w:t>设备安装</w:t>
                      </w:r>
                    </w:p>
                  </w:txbxContent>
                </v:textbox>
              </v:rect>
            </w:pict>
          </mc:Fallback>
        </mc:AlternateContent>
      </w:r>
    </w:p>
    <w:p w:rsidR="00466BF8" w:rsidRDefault="001E55EB">
      <w:pPr>
        <w:spacing w:line="480" w:lineRule="exact"/>
        <w:ind w:firstLineChars="200" w:firstLine="560"/>
        <w:rPr>
          <w:rFonts w:eastAsia="楷体_GB2312"/>
          <w:color w:val="000000"/>
          <w:sz w:val="28"/>
        </w:rPr>
      </w:pPr>
      <w:r>
        <w:rPr>
          <w:rFonts w:eastAsia="楷体_GB2312"/>
          <w:noProof/>
          <w:color w:val="000000"/>
          <w:sz w:val="28"/>
        </w:rPr>
        <mc:AlternateContent>
          <mc:Choice Requires="wps">
            <w:drawing>
              <wp:anchor distT="0" distB="0" distL="114300" distR="114300" simplePos="0" relativeHeight="251694080" behindDoc="0" locked="0" layoutInCell="1" allowOverlap="1">
                <wp:simplePos x="0" y="0"/>
                <wp:positionH relativeFrom="column">
                  <wp:posOffset>2628900</wp:posOffset>
                </wp:positionH>
                <wp:positionV relativeFrom="paragraph">
                  <wp:posOffset>104140</wp:posOffset>
                </wp:positionV>
                <wp:extent cx="228600" cy="0"/>
                <wp:effectExtent l="9525" t="62230" r="19050" b="61595"/>
                <wp:wrapNone/>
                <wp:docPr id="17"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F8E705" id="Line 22" o:spid="_x0000_s1026" style="position:absolute;left:0;text-align:lef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7pt,8.2pt" to="22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" strokeweight="1pt">
                <v:stroke endarrow="block"/>
              </v:line>
            </w:pict>
          </mc:Fallback>
        </mc:AlternateContent>
      </w:r>
      <w:r>
        <w:rPr>
          <w:rFonts w:eastAsia="楷体_GB2312"/>
          <w:noProof/>
          <w:color w:val="000000"/>
          <w:sz w:val="28"/>
        </w:rPr>
        <mc:AlternateContent>
          <mc:Choice Requires="wps">
            <w:drawing>
              <wp:anchor distT="0" distB="0" distL="114300" distR="114300" simplePos="0" relativeHeight="251681792" behindDoc="0" locked="0" layoutInCell="1" allowOverlap="1">
                <wp:simplePos x="0" y="0"/>
                <wp:positionH relativeFrom="column">
                  <wp:posOffset>1943100</wp:posOffset>
                </wp:positionH>
                <wp:positionV relativeFrom="paragraph">
                  <wp:posOffset>104140</wp:posOffset>
                </wp:positionV>
                <wp:extent cx="342900" cy="0"/>
                <wp:effectExtent l="9525" t="52705" r="19050" b="61595"/>
                <wp:wrapNone/>
                <wp:docPr id="16"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756F5A" id="Line 23" o:spid="_x0000_s1026" style="position:absolute;left:0;text-align:lef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3pt,8.2pt" to="180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">
                <v:stroke endarrow="block"/>
              </v:line>
            </w:pict>
          </mc:Fallback>
        </mc:AlternateContent>
      </w:r>
      <w:r>
        <w:rPr>
          <w:rFonts w:eastAsia="楷体_GB2312"/>
          <w:noProof/>
          <w:color w:val="000000"/>
          <w:sz w:val="28"/>
        </w:rPr>
        <mc:AlternateContent>
          <mc:Choice Requires="wps">
            <w:drawing>
              <wp:anchor distT="0" distB="0" distL="114300" distR="114300" simplePos="0" relativeHeight="251680768" behindDoc="0" locked="0" layoutInCell="1" allowOverlap="1">
                <wp:simplePos x="0" y="0"/>
                <wp:positionH relativeFrom="column">
                  <wp:posOffset>1257300</wp:posOffset>
                </wp:positionH>
                <wp:positionV relativeFrom="paragraph">
                  <wp:posOffset>104140</wp:posOffset>
                </wp:positionV>
                <wp:extent cx="342900" cy="0"/>
                <wp:effectExtent l="9525" t="52705" r="19050" b="61595"/>
                <wp:wrapNone/>
                <wp:docPr id="15"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6DFF41" id="Line 24" o:spid="_x0000_s1026" style="position:absolute;left:0;text-align:lef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9pt,8.2pt" to="126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">
                <v:stroke endarrow="block"/>
              </v:line>
            </w:pict>
          </mc:Fallback>
        </mc:AlternateContent>
      </w:r>
      <w:r>
        <w:rPr>
          <w:rFonts w:eastAsia="楷体_GB2312"/>
          <w:noProof/>
          <w:color w:val="000000"/>
          <w:sz w:val="28"/>
        </w:rPr>
        <mc:AlternateContent>
          <mc:Choice Requires="wps">
            <w:drawing>
              <wp:anchor distT="0" distB="0" distL="114300" distR="114300" simplePos="0" relativeHeight="251679744" behindDoc="0" locked="0" layoutInCell="1" allowOverlap="1">
                <wp:simplePos x="0" y="0"/>
                <wp:positionH relativeFrom="column">
                  <wp:posOffset>571500</wp:posOffset>
                </wp:positionH>
                <wp:positionV relativeFrom="paragraph">
                  <wp:posOffset>104140</wp:posOffset>
                </wp:positionV>
                <wp:extent cx="342900" cy="0"/>
                <wp:effectExtent l="9525" t="52705" r="19050" b="61595"/>
                <wp:wrapNone/>
                <wp:docPr id="14"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E69E67" id="Line 25" o:spid="_x0000_s1026" style="position:absolute;left:0;text-align:lef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8.2pt" to="1in,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">
                <v:stroke endarrow="block"/>
              </v:line>
            </w:pict>
          </mc:Fallback>
        </mc:AlternateContent>
      </w:r>
    </w:p>
    <w:p w:rsidR="00466BF8" w:rsidRDefault="001E55EB">
      <w:pPr>
        <w:spacing w:line="480" w:lineRule="exact"/>
        <w:ind w:firstLineChars="200" w:firstLine="560"/>
        <w:rPr>
          <w:rFonts w:eastAsia="楷体_GB2312"/>
          <w:color w:val="000000"/>
          <w:sz w:val="28"/>
        </w:rPr>
      </w:pPr>
      <w:r>
        <w:rPr>
          <w:rFonts w:eastAsia="楷体_GB2312"/>
          <w:noProof/>
          <w:color w:val="000000"/>
          <w:sz w:val="28"/>
        </w:rPr>
        <mc:AlternateContent>
          <mc:Choice Requires="wps">
            <w:drawing>
              <wp:anchor distT="0" distB="0" distL="114300" distR="114300" simplePos="0" relativeHeight="251693056" behindDoc="0" locked="0" layoutInCell="1" allowOverlap="1">
                <wp:simplePos x="0" y="0"/>
                <wp:positionH relativeFrom="column">
                  <wp:posOffset>2857500</wp:posOffset>
                </wp:positionH>
                <wp:positionV relativeFrom="paragraph">
                  <wp:posOffset>96520</wp:posOffset>
                </wp:positionV>
                <wp:extent cx="228600" cy="0"/>
                <wp:effectExtent l="9525" t="6985" r="9525" b="12065"/>
                <wp:wrapNone/>
                <wp:docPr id="13"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8AB9A8" id="Line 26" o:spid="_x0000_s1026" style="position:absolute;left:0;text-align:lef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pt,7.6pt" to="243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" strokeweight="1pt"/>
            </w:pict>
          </mc:Fallback>
        </mc:AlternateContent>
      </w:r>
      <w:r>
        <w:rPr>
          <w:rFonts w:eastAsia="楷体_GB2312"/>
          <w:noProof/>
          <w:color w:val="000000"/>
          <w:sz w:val="28"/>
        </w:rPr>
        <mc:AlternateContent>
          <mc:Choice Requires="wps">
            <w:drawing>
              <wp:anchor distT="0" distB="0" distL="114300" distR="114300" simplePos="0" relativeHeight="251677696" behindDoc="0" locked="0" layoutInCell="1" allowOverlap="1">
                <wp:simplePos x="0" y="0"/>
                <wp:positionH relativeFrom="column">
                  <wp:posOffset>3886200</wp:posOffset>
                </wp:positionH>
                <wp:positionV relativeFrom="paragraph">
                  <wp:posOffset>96520</wp:posOffset>
                </wp:positionV>
                <wp:extent cx="457200" cy="0"/>
                <wp:effectExtent l="9525" t="54610" r="19050" b="59690"/>
                <wp:wrapNone/>
                <wp:docPr id="12"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782CE5" id="Line 27" o:spid="_x0000_s1026" style="position:absolute;left:0;text-align:lef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7.6pt" to="342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" strokeweight="1pt">
                <v:stroke endarrow="block"/>
              </v:line>
            </w:pict>
          </mc:Fallback>
        </mc:AlternateContent>
      </w:r>
      <w:r>
        <w:rPr>
          <w:rFonts w:eastAsia="楷体_GB2312"/>
          <w:noProof/>
          <w:color w:val="000000"/>
          <w:sz w:val="28"/>
        </w:rPr>
        <mc:AlternateContent>
          <mc:Choice Requires="wps">
            <w:drawing>
              <wp:anchor distT="0" distB="0" distL="114300" distR="114300" simplePos="0" relativeHeight="251673600" behindDoc="0" locked="0" layoutInCell="1" allowOverlap="1">
                <wp:simplePos x="0" y="0"/>
                <wp:positionH relativeFrom="column">
                  <wp:posOffset>4343400</wp:posOffset>
                </wp:positionH>
                <wp:positionV relativeFrom="paragraph">
                  <wp:posOffset>-2540</wp:posOffset>
                </wp:positionV>
                <wp:extent cx="800100" cy="309245"/>
                <wp:effectExtent l="9525" t="12700" r="9525" b="11430"/>
                <wp:wrapNone/>
                <wp:docPr id="11"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309245"/>
                        </a:xfrm>
                        <a:prstGeom prst="rect">
                          <a:avLst/>
                        </a:prstGeom>
                        <a:solidFill>
                          <a:srgbClr val="FFFFFF">
                            <a:alpha val="0"/>
                          </a:srgbClr>
                        </a:solidFill>
                        <a:ln w="9525">
                          <a:solidFill>
                            <a:srgbClr val="000000"/>
                          </a:solidFill>
                          <a:miter lim="800000"/>
                          <a:headEnd/>
                          <a:tailEnd/>
                        </a:ln>
                      </wps:spPr>
                      <wps:txbx>
                        <w:txbxContent>
                          <w:p w:rsidR="00466BF8" w:rsidRDefault="00E91D50">
                            <w:pPr>
                              <w:jc w:val="center"/>
                            </w:pPr>
                            <w:r>
                              <w:rPr>
                                <w:rFonts w:hint="eastAsia"/>
                              </w:rPr>
                              <w:t>区域绿化</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9" o:spid="_x0000_s1035" style="position:absolute;left:0;text-align:left;margin-left:342pt;margin-top:-.2pt;width:63pt;height:24.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">
                <v:fill opacity="0"/>
                <v:textbox>
                  <w:txbxContent>
                    <w:p w:rsidR="00466BF8" w:rsidRDefault="00E91D50">
                      <w:pPr>
                        <w:jc w:val="center"/>
                      </w:pPr>
                      <w:r>
                        <w:rPr>
                          <w:rFonts w:hint="eastAsia"/>
                        </w:rPr>
                        <w:t>区域绿化</w:t>
                      </w:r>
                    </w:p>
                  </w:txbxContent>
                </v:textbox>
              </v:rect>
            </w:pict>
          </mc:Fallback>
        </mc:AlternateContent>
      </w:r>
    </w:p>
    <w:p w:rsidR="00466BF8" w:rsidRDefault="001E55EB">
      <w:pPr>
        <w:spacing w:line="480" w:lineRule="exact"/>
        <w:ind w:firstLineChars="200" w:firstLine="560"/>
        <w:rPr>
          <w:rFonts w:eastAsia="楷体_GB2312"/>
          <w:color w:val="000000"/>
          <w:sz w:val="28"/>
        </w:rPr>
      </w:pPr>
      <w:r>
        <w:rPr>
          <w:rFonts w:eastAsia="楷体_GB2312"/>
          <w:noProof/>
          <w:color w:val="000000"/>
          <w:sz w:val="28"/>
        </w:rPr>
        <mc:AlternateContent>
          <mc:Choice Requires="wps">
            <w:drawing>
              <wp:anchor distT="0" distB="0" distL="114300" distR="114300" simplePos="0" relativeHeight="251676672" behindDoc="0" locked="0" layoutInCell="1" allowOverlap="1">
                <wp:simplePos x="0" y="0"/>
                <wp:positionH relativeFrom="column">
                  <wp:posOffset>3543300</wp:posOffset>
                </wp:positionH>
                <wp:positionV relativeFrom="paragraph">
                  <wp:posOffset>49530</wp:posOffset>
                </wp:positionV>
                <wp:extent cx="635" cy="626110"/>
                <wp:effectExtent l="57150" t="7620" r="56515" b="23495"/>
                <wp:wrapNone/>
                <wp:docPr id="10"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26110"/>
                        </a:xfrm>
                        <a:prstGeom prst="line">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4D0E87" id="Line 28" o:spid="_x0000_s1026" style="position:absolute;left:0;text-align:lef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9pt,3.9pt" to="279.05pt,5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" strokeweight="1pt">
                <v:stroke endarrow="block"/>
              </v:line>
            </w:pict>
          </mc:Fallback>
        </mc:AlternateContent>
      </w:r>
    </w:p>
    <w:p w:rsidR="00466BF8" w:rsidRDefault="001E55EB">
      <w:pPr>
        <w:spacing w:line="480" w:lineRule="exact"/>
        <w:ind w:firstLineChars="200" w:firstLine="560"/>
        <w:rPr>
          <w:rFonts w:eastAsia="楷体_GB2312"/>
          <w:color w:val="000000"/>
          <w:sz w:val="28"/>
        </w:rPr>
      </w:pPr>
      <w:r>
        <w:rPr>
          <w:rFonts w:eastAsia="楷体_GB2312"/>
          <w:noProof/>
          <w:color w:val="000000"/>
          <w:sz w:val="28"/>
        </w:rPr>
        <mc:AlternateContent>
          <mc:Choice Requires="wps">
            <w:drawing>
              <wp:anchor distT="0" distB="0" distL="114300" distR="114300" simplePos="0" relativeHeight="251686912" behindDoc="0" locked="0" layoutInCell="1" allowOverlap="1">
                <wp:simplePos x="0" y="0"/>
                <wp:positionH relativeFrom="column">
                  <wp:posOffset>1757680</wp:posOffset>
                </wp:positionH>
                <wp:positionV relativeFrom="paragraph">
                  <wp:posOffset>10160</wp:posOffset>
                </wp:positionV>
                <wp:extent cx="635" cy="139065"/>
                <wp:effectExtent l="14605" t="6350" r="13335" b="6985"/>
                <wp:wrapNone/>
                <wp:docPr id="9"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3906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05D1CA" id="Line 33" o:spid="_x0000_s1026" style="position:absolute;left:0;text-align:lef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8.4pt,.8pt" to="138.45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" strokeweight="1pt"/>
            </w:pict>
          </mc:Fallback>
        </mc:AlternateContent>
      </w:r>
      <w:r>
        <w:rPr>
          <w:rFonts w:eastAsia="楷体_GB2312"/>
          <w:noProof/>
          <w:color w:val="000000"/>
          <w:sz w:val="28"/>
        </w:rPr>
        <mc:AlternateContent>
          <mc:Choice Requires="wps">
            <w:drawing>
              <wp:anchor distT="0" distB="0" distL="114300" distR="114300" simplePos="0" relativeHeight="251688960" behindDoc="0" locked="0" layoutInCell="1" allowOverlap="1">
                <wp:simplePos x="0" y="0"/>
                <wp:positionH relativeFrom="column">
                  <wp:posOffset>2305050</wp:posOffset>
                </wp:positionH>
                <wp:positionV relativeFrom="paragraph">
                  <wp:posOffset>22225</wp:posOffset>
                </wp:positionV>
                <wp:extent cx="635" cy="139065"/>
                <wp:effectExtent l="9525" t="8890" r="8890" b="13970"/>
                <wp:wrapNone/>
                <wp:docPr id="8"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3906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07EC2F" id="Line 31" o:spid="_x0000_s1026" style="position:absolute;left:0;text-align:left;flip:y;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1.5pt,1.75pt" to="181.55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" strokeweight="1pt"/>
            </w:pict>
          </mc:Fallback>
        </mc:AlternateContent>
      </w:r>
      <w:r>
        <w:rPr>
          <w:rFonts w:eastAsia="楷体_GB2312"/>
          <w:noProof/>
          <w:color w:val="000000"/>
          <w:sz w:val="28"/>
        </w:rPr>
        <mc:AlternateContent>
          <mc:Choice Requires="wps">
            <w:drawing>
              <wp:anchor distT="0" distB="0" distL="114300" distR="114300" simplePos="0" relativeHeight="251687936" behindDoc="0" locked="0" layoutInCell="1" allowOverlap="1">
                <wp:simplePos x="0" y="0"/>
                <wp:positionH relativeFrom="column">
                  <wp:posOffset>1733550</wp:posOffset>
                </wp:positionH>
                <wp:positionV relativeFrom="paragraph">
                  <wp:posOffset>149225</wp:posOffset>
                </wp:positionV>
                <wp:extent cx="571500" cy="0"/>
                <wp:effectExtent l="9525" t="12065" r="9525" b="6985"/>
                <wp:wrapNone/>
                <wp:docPr id="7"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4D8D7C" id="Line 32" o:spid="_x0000_s1026" style="position:absolute;left:0;text-align:lef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6.5pt,11.75pt" to="181.5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" strokeweight="1pt"/>
            </w:pict>
          </mc:Fallback>
        </mc:AlternateContent>
      </w:r>
      <w:r>
        <w:rPr>
          <w:rFonts w:eastAsia="楷体_GB2312"/>
          <w:noProof/>
          <w:color w:val="000000"/>
          <w:sz w:val="28"/>
        </w:rPr>
        <mc:AlternateContent>
          <mc:Choice Requires="wps">
            <w:drawing>
              <wp:anchor distT="0" distB="0" distL="114300" distR="114300" simplePos="0" relativeHeight="251689984" behindDoc="0" locked="0" layoutInCell="1" allowOverlap="1">
                <wp:simplePos x="0" y="0"/>
                <wp:positionH relativeFrom="column">
                  <wp:posOffset>2016760</wp:posOffset>
                </wp:positionH>
                <wp:positionV relativeFrom="paragraph">
                  <wp:posOffset>161290</wp:posOffset>
                </wp:positionV>
                <wp:extent cx="635" cy="198120"/>
                <wp:effectExtent l="54610" t="14605" r="59055" b="25400"/>
                <wp:wrapNone/>
                <wp:docPr id="6"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98120"/>
                        </a:xfrm>
                        <a:prstGeom prst="line">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8998DF" id="Line 30" o:spid="_x0000_s1026" style="position:absolute;left:0;text-align:lef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8pt,12.7pt" to="158.85pt,2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" strokeweight="1pt">
                <v:stroke endarrow="block"/>
              </v:line>
            </w:pict>
          </mc:Fallback>
        </mc:AlternateContent>
      </w:r>
    </w:p>
    <w:p w:rsidR="00466BF8" w:rsidRDefault="001E55EB">
      <w:pPr>
        <w:jc w:val="center"/>
        <w:rPr>
          <w:rFonts w:ascii="宋体" w:hAnsi="宋体"/>
          <w:b/>
          <w:color w:val="000000"/>
        </w:rPr>
      </w:pPr>
      <w:r>
        <w:rPr>
          <w:rFonts w:eastAsia="楷体_GB2312"/>
          <w:noProof/>
          <w:color w:val="000000"/>
          <w:sz w:val="28"/>
        </w:rPr>
        <mc:AlternateContent>
          <mc:Choice Requires="wps">
            <w:drawing>
              <wp:anchor distT="0" distB="0" distL="114300" distR="114300" simplePos="0" relativeHeight="251675648" behindDoc="0" locked="0" layoutInCell="1" allowOverlap="1">
                <wp:simplePos x="0" y="0"/>
                <wp:positionH relativeFrom="column">
                  <wp:posOffset>3176905</wp:posOffset>
                </wp:positionH>
                <wp:positionV relativeFrom="paragraph">
                  <wp:posOffset>78105</wp:posOffset>
                </wp:positionV>
                <wp:extent cx="2057400" cy="356870"/>
                <wp:effectExtent l="5080" t="7620" r="13970" b="6985"/>
                <wp:wrapNone/>
                <wp:docPr id="5"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356870"/>
                        </a:xfrm>
                        <a:prstGeom prst="rect">
                          <a:avLst/>
                        </a:prstGeom>
                        <a:solidFill>
                          <a:srgbClr val="FFFFFF">
                            <a:alpha val="0"/>
                          </a:srgbClr>
                        </a:solidFill>
                        <a:ln w="9525">
                          <a:solidFill>
                            <a:srgbClr val="000000"/>
                          </a:solidFill>
                          <a:prstDash val="dash"/>
                          <a:miter lim="800000"/>
                          <a:headEnd/>
                          <a:tailEnd/>
                        </a:ln>
                      </wps:spPr>
                      <wps:txbx>
                        <w:txbxContent>
                          <w:p w:rsidR="00466BF8" w:rsidRDefault="00E91D50">
                            <w:pPr>
                              <w:rPr>
                                <w:rFonts w:ascii="宋体" w:hAnsi="宋体"/>
                              </w:rPr>
                            </w:pPr>
                            <w:r>
                              <w:rPr>
                                <w:rFonts w:ascii="宋体" w:hAnsi="宋体"/>
                              </w:rPr>
                              <w:t>扬尘、土石方、施工废水</w:t>
                            </w:r>
                            <w:r>
                              <w:rPr>
                                <w:rFonts w:ascii="宋体" w:hAnsi="宋体" w:hint="eastAsia"/>
                              </w:rPr>
                              <w:t>、废气</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4" o:spid="_x0000_s1036" type="#_x0000_t202" style="position:absolute;left:0;text-align:left;margin-left:250.15pt;margin-top:6.15pt;width:162pt;height:28.1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">
                <v:fill opacity="0"/>
                <v:stroke dashstyle="dash"/>
                <v:textbox>
                  <w:txbxContent>
                    <w:p w:rsidR="00466BF8" w:rsidRDefault="00E91D50">
                      <w:pPr>
                        <w:rPr>
                          <w:rFonts w:ascii="宋体" w:hAnsi="宋体"/>
                        </w:rPr>
                      </w:pPr>
                      <w:r>
                        <w:rPr>
                          <w:rFonts w:ascii="宋体" w:hAnsi="宋体"/>
                        </w:rPr>
                        <w:t>扬尘、土石方、施工废水</w:t>
                      </w:r>
                      <w:r>
                        <w:rPr>
                          <w:rFonts w:ascii="宋体" w:hAnsi="宋体" w:hint="eastAsia"/>
                        </w:rPr>
                        <w:t>、废气</w:t>
                      </w:r>
                    </w:p>
                  </w:txbxContent>
                </v:textbox>
              </v:shape>
            </w:pict>
          </mc:Fallback>
        </mc:AlternateContent>
      </w:r>
      <w:r>
        <w:rPr>
          <w:rFonts w:eastAsia="楷体_GB2312"/>
          <w:noProof/>
          <w:color w:val="000000"/>
          <w:sz w:val="28"/>
        </w:rPr>
        <mc:AlternateContent>
          <mc:Choice Requires="wps">
            <w:drawing>
              <wp:anchor distT="0" distB="0" distL="114300" distR="114300" simplePos="0" relativeHeight="251674624" behindDoc="0" locked="0" layoutInCell="1" allowOverlap="1">
                <wp:simplePos x="0" y="0"/>
                <wp:positionH relativeFrom="column">
                  <wp:posOffset>598170</wp:posOffset>
                </wp:positionH>
                <wp:positionV relativeFrom="paragraph">
                  <wp:posOffset>89535</wp:posOffset>
                </wp:positionV>
                <wp:extent cx="1943100" cy="344805"/>
                <wp:effectExtent l="7620" t="9525" r="11430" b="7620"/>
                <wp:wrapNone/>
                <wp:docPr id="4"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344805"/>
                        </a:xfrm>
                        <a:prstGeom prst="rect">
                          <a:avLst/>
                        </a:prstGeom>
                        <a:solidFill>
                          <a:srgbClr val="FFFFFF">
                            <a:alpha val="0"/>
                          </a:srgbClr>
                        </a:solidFill>
                        <a:ln w="9525">
                          <a:solidFill>
                            <a:srgbClr val="000000"/>
                          </a:solidFill>
                          <a:prstDash val="dash"/>
                          <a:miter lim="800000"/>
                          <a:headEnd/>
                          <a:tailEnd/>
                        </a:ln>
                      </wps:spPr>
                      <wps:txbx>
                        <w:txbxContent>
                          <w:p w:rsidR="00466BF8" w:rsidRDefault="00E91D50">
                            <w:pPr>
                              <w:rPr>
                                <w:rFonts w:ascii="宋体" w:hAnsi="宋体"/>
                              </w:rPr>
                            </w:pPr>
                            <w:r>
                              <w:rPr>
                                <w:rFonts w:ascii="宋体" w:hAnsi="宋体" w:hint="eastAsia"/>
                              </w:rPr>
                              <w:t>扬尘、噪声、废水、建筑垃圾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 o:spid="_x0000_s1037" type="#_x0000_t202" style="position:absolute;left:0;text-align:left;margin-left:47.1pt;margin-top:7.05pt;width:153pt;height:27.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">
                <v:fill opacity="0"/>
                <v:stroke dashstyle="dash"/>
                <v:textbox>
                  <w:txbxContent>
                    <w:p w:rsidR="00466BF8" w:rsidRDefault="00E91D50">
                      <w:pPr>
                        <w:rPr>
                          <w:rFonts w:ascii="宋体" w:hAnsi="宋体"/>
                        </w:rPr>
                      </w:pPr>
                      <w:r>
                        <w:rPr>
                          <w:rFonts w:ascii="宋体" w:hAnsi="宋体" w:hint="eastAsia"/>
                        </w:rPr>
                        <w:t>扬尘、噪声、废水、建筑垃圾</w:t>
                      </w:r>
                    </w:p>
                  </w:txbxContent>
                </v:textbox>
              </v:shape>
            </w:pict>
          </mc:Fallback>
        </mc:AlternateContent>
      </w:r>
    </w:p>
    <w:p w:rsidR="00466BF8" w:rsidRDefault="00466BF8">
      <w:pPr>
        <w:jc w:val="center"/>
        <w:rPr>
          <w:rFonts w:ascii="宋体" w:hAnsi="宋体"/>
          <w:b/>
          <w:color w:val="000000"/>
        </w:rPr>
      </w:pPr>
    </w:p>
    <w:p w:rsidR="00466BF8" w:rsidRDefault="00E91D50">
      <w:pPr>
        <w:ind w:firstLineChars="200" w:firstLine="482"/>
        <w:jc w:val="center"/>
        <w:rPr>
          <w:rFonts w:ascii="宋体" w:hAnsi="宋体"/>
          <w:b/>
          <w:color w:val="000000"/>
        </w:rPr>
      </w:pPr>
      <w:r>
        <w:rPr>
          <w:rFonts w:ascii="宋体" w:hAnsi="宋体"/>
          <w:b/>
          <w:color w:val="000000"/>
        </w:rPr>
        <w:t>图</w:t>
      </w:r>
      <w:r>
        <w:rPr>
          <w:rFonts w:ascii="宋体" w:hAnsi="宋体"/>
          <w:b/>
          <w:color w:val="000000"/>
        </w:rPr>
        <w:t xml:space="preserve">1  </w:t>
      </w:r>
      <w:r>
        <w:rPr>
          <w:rFonts w:ascii="宋体" w:hAnsi="宋体"/>
          <w:b/>
          <w:color w:val="000000"/>
        </w:rPr>
        <w:t>施工期工艺流程及产污节点示意图</w:t>
      </w:r>
    </w:p>
    <w:p w:rsidR="00466BF8" w:rsidRDefault="00E91D50">
      <w:pPr>
        <w:ind w:firstLineChars="200" w:firstLine="480"/>
        <w:rPr>
          <w:rStyle w:val="af3"/>
          <w:rFonts w:cs="Times New Roman"/>
          <w:bCs/>
        </w:rPr>
      </w:pPr>
      <w:r>
        <w:rPr>
          <w:rStyle w:val="af3"/>
          <w:rFonts w:cs="Times New Roman" w:hint="eastAsia"/>
          <w:bCs/>
        </w:rPr>
        <w:t>经</w:t>
      </w:r>
      <w:r>
        <w:rPr>
          <w:rStyle w:val="af3"/>
          <w:rFonts w:cs="Times New Roman"/>
          <w:bCs/>
        </w:rPr>
        <w:t>实地</w:t>
      </w:r>
      <w:r>
        <w:rPr>
          <w:rStyle w:val="af3"/>
          <w:rFonts w:cs="Times New Roman" w:hint="eastAsia"/>
          <w:bCs/>
        </w:rPr>
        <w:t>调查，</w:t>
      </w:r>
      <w:r>
        <w:rPr>
          <w:rStyle w:val="af3"/>
          <w:rFonts w:cs="Times New Roman"/>
          <w:bCs/>
        </w:rPr>
        <w:t>本项目主体工程已基本完成</w:t>
      </w:r>
      <w:r>
        <w:rPr>
          <w:rStyle w:val="af3"/>
          <w:rFonts w:cs="Times New Roman" w:hint="eastAsia"/>
          <w:bCs/>
        </w:rPr>
        <w:t>，</w:t>
      </w:r>
      <w:r>
        <w:rPr>
          <w:rStyle w:val="af3"/>
          <w:rFonts w:cs="Times New Roman"/>
          <w:bCs/>
        </w:rPr>
        <w:t>目前处于扫尾阶段</w:t>
      </w:r>
      <w:r>
        <w:rPr>
          <w:rStyle w:val="af3"/>
          <w:rFonts w:cs="Times New Roman" w:hint="eastAsia"/>
          <w:bCs/>
        </w:rPr>
        <w:t>，</w:t>
      </w:r>
      <w:r>
        <w:rPr>
          <w:rStyle w:val="af3"/>
          <w:rFonts w:cs="Times New Roman"/>
          <w:bCs/>
        </w:rPr>
        <w:t>即施工期已基本完成</w:t>
      </w:r>
      <w:r>
        <w:rPr>
          <w:rStyle w:val="af3"/>
          <w:rFonts w:cs="Times New Roman" w:hint="eastAsia"/>
          <w:bCs/>
        </w:rPr>
        <w:t>，项目空余用地另做他用，</w:t>
      </w:r>
      <w:r>
        <w:rPr>
          <w:rStyle w:val="af3"/>
          <w:rFonts w:cs="Times New Roman"/>
          <w:bCs/>
        </w:rPr>
        <w:t>本环评不再对施工期进行分析</w:t>
      </w:r>
      <w:r>
        <w:rPr>
          <w:rStyle w:val="af3"/>
          <w:rFonts w:cs="Times New Roman" w:hint="eastAsia"/>
          <w:bCs/>
        </w:rPr>
        <w:t>。</w:t>
      </w:r>
    </w:p>
    <w:p w:rsidR="00466BF8" w:rsidRDefault="00E91D50">
      <w:pPr>
        <w:pStyle w:val="3"/>
        <w:rPr>
          <w:rFonts w:ascii="Times New Roman" w:hAnsi="Times New Roman" w:cs="Times New Roman"/>
          <w:bCs w:val="0"/>
        </w:rPr>
      </w:pPr>
      <w:r>
        <w:rPr>
          <w:rFonts w:ascii="Times New Roman" w:hAnsi="Times New Roman" w:cs="Times New Roman" w:hint="eastAsia"/>
          <w:bCs w:val="0"/>
        </w:rPr>
        <w:t>4</w:t>
      </w:r>
      <w:r>
        <w:rPr>
          <w:rFonts w:ascii="Times New Roman" w:hAnsi="Times New Roman" w:cs="Times New Roman"/>
          <w:bCs w:val="0"/>
        </w:rPr>
        <w:t>.2</w:t>
      </w:r>
      <w:r>
        <w:rPr>
          <w:rFonts w:ascii="Times New Roman" w:hAnsi="Times New Roman" w:cs="Times New Roman"/>
          <w:bCs w:val="0"/>
        </w:rPr>
        <w:t>运营期污染源分析</w:t>
      </w:r>
    </w:p>
    <w:p w:rsidR="00466BF8" w:rsidRDefault="00E91D50">
      <w:pPr>
        <w:pStyle w:val="3"/>
        <w:rPr>
          <w:rFonts w:ascii="Times New Roman" w:hAnsi="Times New Roman" w:cs="Times New Roman"/>
          <w:bCs w:val="0"/>
        </w:rPr>
      </w:pPr>
      <w:r>
        <w:rPr>
          <w:rFonts w:ascii="Times New Roman" w:hAnsi="Times New Roman" w:cs="Times New Roman" w:hint="eastAsia"/>
          <w:bCs w:val="0"/>
        </w:rPr>
        <w:t>4.2.1</w:t>
      </w:r>
      <w:r>
        <w:rPr>
          <w:rFonts w:ascii="Times New Roman" w:hAnsi="Times New Roman" w:cs="Times New Roman" w:hint="eastAsia"/>
          <w:bCs w:val="0"/>
        </w:rPr>
        <w:t>运营期工艺流程</w:t>
      </w:r>
    </w:p>
    <w:p w:rsidR="00466BF8" w:rsidRDefault="00E91D50">
      <w:pPr>
        <w:ind w:firstLineChars="196" w:firstLine="472"/>
      </w:pPr>
      <w:r>
        <w:rPr>
          <w:rFonts w:eastAsia="黑体" w:hint="eastAsia"/>
          <w:b/>
          <w:snapToGrid w:val="0"/>
          <w:kern w:val="0"/>
        </w:rPr>
        <w:t>（</w:t>
      </w:r>
      <w:r>
        <w:rPr>
          <w:rFonts w:eastAsia="黑体" w:hint="eastAsia"/>
          <w:b/>
          <w:snapToGrid w:val="0"/>
          <w:kern w:val="0"/>
        </w:rPr>
        <w:t>1</w:t>
      </w:r>
      <w:r>
        <w:rPr>
          <w:rFonts w:eastAsia="黑体" w:hint="eastAsia"/>
          <w:b/>
          <w:snapToGrid w:val="0"/>
          <w:kern w:val="0"/>
        </w:rPr>
        <w:t>）纱布块：</w:t>
      </w:r>
      <w:r>
        <w:t>医用脱脂纱布块由医用脱脂纱布经分切、折叠、包装、封口、环氧乙烷灭菌加工而成。</w:t>
      </w:r>
    </w:p>
    <w:p w:rsidR="00466BF8" w:rsidRDefault="00E91D50">
      <w:pPr>
        <w:ind w:firstLineChars="500" w:firstLine="1200"/>
      </w:pPr>
      <w:r>
        <w:object w:dxaOrig="7007" w:dyaOrig="349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0.25pt;height:174.75pt" o:ole="">
            <v:imagedata r:id="rId14" o:title="" croptop="2416f" cropbottom="10901f"/>
          </v:shape>
          <o:OLEObject Type="Embed" ProgID="Visio.Drawing.11" ShapeID="_x0000_i1025" DrawAspect="Content" ObjectID="_1653718453" r:id="rId15"/>
        </w:object>
      </w:r>
    </w:p>
    <w:p w:rsidR="00466BF8" w:rsidRDefault="00E91D50">
      <w:pPr>
        <w:jc w:val="center"/>
      </w:pPr>
      <w:r>
        <w:rPr>
          <w:rFonts w:hint="eastAsia"/>
        </w:rPr>
        <w:t>（</w:t>
      </w:r>
      <w:r>
        <w:rPr>
          <w:rFonts w:hint="eastAsia"/>
        </w:rPr>
        <w:t>G:</w:t>
      </w:r>
      <w:r>
        <w:rPr>
          <w:rFonts w:hint="eastAsia"/>
        </w:rPr>
        <w:t>粉尘</w:t>
      </w:r>
      <w:r>
        <w:rPr>
          <w:rFonts w:hint="eastAsia"/>
        </w:rPr>
        <w:t xml:space="preserve">   S</w:t>
      </w:r>
      <w:r>
        <w:rPr>
          <w:rFonts w:hint="eastAsia"/>
        </w:rPr>
        <w:t>：裁切的废布料</w:t>
      </w:r>
      <w:r>
        <w:rPr>
          <w:rFonts w:hint="eastAsia"/>
        </w:rPr>
        <w:t xml:space="preserve">   S1</w:t>
      </w:r>
      <w:r>
        <w:rPr>
          <w:rFonts w:hint="eastAsia"/>
        </w:rPr>
        <w:t>：检验的不合格品）</w:t>
      </w:r>
    </w:p>
    <w:p w:rsidR="00466BF8" w:rsidRDefault="00E91D50">
      <w:pPr>
        <w:jc w:val="center"/>
        <w:rPr>
          <w:b/>
        </w:rPr>
      </w:pPr>
      <w:r>
        <w:rPr>
          <w:b/>
        </w:rPr>
        <w:t>图</w:t>
      </w:r>
      <w:r>
        <w:rPr>
          <w:rFonts w:hint="eastAsia"/>
          <w:b/>
        </w:rPr>
        <w:t>2</w:t>
      </w:r>
      <w:r>
        <w:rPr>
          <w:b/>
        </w:rPr>
        <w:t xml:space="preserve"> </w:t>
      </w:r>
      <w:r>
        <w:rPr>
          <w:rFonts w:hint="eastAsia"/>
          <w:b/>
        </w:rPr>
        <w:t xml:space="preserve"> </w:t>
      </w:r>
      <w:r>
        <w:rPr>
          <w:b/>
        </w:rPr>
        <w:t>纱布块工艺流程简图</w:t>
      </w:r>
    </w:p>
    <w:p w:rsidR="00466BF8" w:rsidRDefault="00E91D50">
      <w:pPr>
        <w:ind w:firstLineChars="196" w:firstLine="472"/>
        <w:rPr>
          <w:rFonts w:eastAsia="黑体"/>
          <w:b/>
          <w:snapToGrid w:val="0"/>
          <w:kern w:val="0"/>
        </w:rPr>
      </w:pPr>
      <w:r>
        <w:rPr>
          <w:rFonts w:eastAsia="黑体" w:hint="eastAsia"/>
          <w:b/>
          <w:snapToGrid w:val="0"/>
          <w:kern w:val="0"/>
        </w:rPr>
        <w:t>（</w:t>
      </w:r>
      <w:r>
        <w:rPr>
          <w:rFonts w:eastAsia="黑体" w:hint="eastAsia"/>
          <w:b/>
          <w:snapToGrid w:val="0"/>
          <w:kern w:val="0"/>
        </w:rPr>
        <w:t>2</w:t>
      </w:r>
      <w:r>
        <w:rPr>
          <w:rFonts w:eastAsia="黑体" w:hint="eastAsia"/>
          <w:b/>
          <w:snapToGrid w:val="0"/>
          <w:kern w:val="0"/>
        </w:rPr>
        <w:t>）手术包</w:t>
      </w:r>
    </w:p>
    <w:p w:rsidR="00466BF8" w:rsidRDefault="00E91D50">
      <w:pPr>
        <w:ind w:firstLineChars="196" w:firstLine="472"/>
      </w:pPr>
      <w:r>
        <w:rPr>
          <w:rFonts w:eastAsia="黑体" w:hint="eastAsia"/>
          <w:b/>
          <w:snapToGrid w:val="0"/>
          <w:kern w:val="0"/>
        </w:rPr>
        <w:t>医用口罩：</w:t>
      </w:r>
      <w:r>
        <w:t>医用口罩由无纺布和鼻梁夹经分切、出片、缝纫、包装、环氧乙烷灭菌加工而成。</w:t>
      </w:r>
    </w:p>
    <w:p w:rsidR="00466BF8" w:rsidRDefault="00E91D50">
      <w:pPr>
        <w:ind w:firstLineChars="650" w:firstLine="1560"/>
      </w:pPr>
      <w:r>
        <w:object w:dxaOrig="7014" w:dyaOrig="3970">
          <v:shape id="_x0000_i1026" type="#_x0000_t75" style="width:351pt;height:198.75pt" o:ole="">
            <v:imagedata r:id="rId16" o:title="" croptop="1966f" cropbottom="9966f"/>
          </v:shape>
          <o:OLEObject Type="Embed" ProgID="Visio.Drawing.11" ShapeID="_x0000_i1026" DrawAspect="Content" ObjectID="_1653718454" r:id="rId17"/>
        </w:object>
      </w:r>
    </w:p>
    <w:p w:rsidR="00466BF8" w:rsidRDefault="00E91D50">
      <w:pPr>
        <w:jc w:val="center"/>
      </w:pPr>
      <w:r>
        <w:rPr>
          <w:rFonts w:hint="eastAsia"/>
        </w:rPr>
        <w:t>（</w:t>
      </w:r>
      <w:r>
        <w:rPr>
          <w:rFonts w:hint="eastAsia"/>
        </w:rPr>
        <w:t>G:</w:t>
      </w:r>
      <w:r>
        <w:rPr>
          <w:rFonts w:hint="eastAsia"/>
        </w:rPr>
        <w:t>粉尘</w:t>
      </w:r>
      <w:r>
        <w:rPr>
          <w:rFonts w:hint="eastAsia"/>
        </w:rPr>
        <w:t xml:space="preserve">  S</w:t>
      </w:r>
      <w:r>
        <w:rPr>
          <w:rFonts w:hint="eastAsia"/>
        </w:rPr>
        <w:t>：裁切的废布料</w:t>
      </w:r>
      <w:r>
        <w:rPr>
          <w:rFonts w:hint="eastAsia"/>
        </w:rPr>
        <w:t xml:space="preserve">  S1</w:t>
      </w:r>
      <w:r>
        <w:rPr>
          <w:rFonts w:hint="eastAsia"/>
        </w:rPr>
        <w:t>：检验的不合格品）</w:t>
      </w:r>
    </w:p>
    <w:p w:rsidR="00466BF8" w:rsidRDefault="00E91D50">
      <w:pPr>
        <w:jc w:val="center"/>
        <w:rPr>
          <w:b/>
        </w:rPr>
      </w:pPr>
      <w:r>
        <w:rPr>
          <w:b/>
        </w:rPr>
        <w:t>图</w:t>
      </w:r>
      <w:r>
        <w:rPr>
          <w:rFonts w:hint="eastAsia"/>
          <w:b/>
        </w:rPr>
        <w:t>3</w:t>
      </w:r>
      <w:r>
        <w:rPr>
          <w:b/>
        </w:rPr>
        <w:t xml:space="preserve">  </w:t>
      </w:r>
      <w:r>
        <w:rPr>
          <w:b/>
        </w:rPr>
        <w:t>医用口罩工艺流程图</w:t>
      </w:r>
    </w:p>
    <w:p w:rsidR="00466BF8" w:rsidRDefault="00E91D50">
      <w:pPr>
        <w:ind w:firstLineChars="196" w:firstLine="472"/>
      </w:pPr>
      <w:r>
        <w:rPr>
          <w:rFonts w:hint="eastAsia"/>
          <w:b/>
        </w:rPr>
        <w:t>医用帽子：</w:t>
      </w:r>
      <w:r>
        <w:t>医用帽子由无纺布和皮筋经分切、出片、缝纫、包装、环氧乙烷灭菌加工而成。手术衣由无纺布经分切、出片、缝纫、包装、环氧乙烷灭菌加工而成。</w:t>
      </w:r>
    </w:p>
    <w:p w:rsidR="00466BF8" w:rsidRDefault="00E91D50">
      <w:pPr>
        <w:ind w:firstLineChars="550" w:firstLine="1320"/>
      </w:pPr>
      <w:r>
        <w:object w:dxaOrig="7139" w:dyaOrig="4681">
          <v:shape id="_x0000_i1027" type="#_x0000_t75" style="width:357pt;height:234pt" o:ole="">
            <v:imagedata r:id="rId18" o:title="" cropbottom="3397f"/>
          </v:shape>
          <o:OLEObject Type="Embed" ProgID="Visio.Drawing.11" ShapeID="_x0000_i1027" DrawAspect="Content" ObjectID="_1653718455" r:id="rId19"/>
        </w:object>
      </w:r>
    </w:p>
    <w:p w:rsidR="00466BF8" w:rsidRDefault="00E91D50">
      <w:pPr>
        <w:jc w:val="center"/>
      </w:pPr>
      <w:r>
        <w:rPr>
          <w:rFonts w:hint="eastAsia"/>
        </w:rPr>
        <w:t>（</w:t>
      </w:r>
      <w:r>
        <w:rPr>
          <w:rFonts w:hint="eastAsia"/>
        </w:rPr>
        <w:t>G:</w:t>
      </w:r>
      <w:r>
        <w:rPr>
          <w:rFonts w:hint="eastAsia"/>
        </w:rPr>
        <w:t>粉尘</w:t>
      </w:r>
      <w:r>
        <w:rPr>
          <w:rFonts w:hint="eastAsia"/>
        </w:rPr>
        <w:t xml:space="preserve">  S</w:t>
      </w:r>
      <w:r>
        <w:rPr>
          <w:rFonts w:hint="eastAsia"/>
        </w:rPr>
        <w:t>：裁切的废布料</w:t>
      </w:r>
      <w:r>
        <w:rPr>
          <w:rFonts w:hint="eastAsia"/>
        </w:rPr>
        <w:t xml:space="preserve">  S1</w:t>
      </w:r>
      <w:r>
        <w:rPr>
          <w:rFonts w:hint="eastAsia"/>
        </w:rPr>
        <w:t>：检验的不合格品）</w:t>
      </w:r>
    </w:p>
    <w:p w:rsidR="00466BF8" w:rsidRDefault="00E91D50">
      <w:pPr>
        <w:jc w:val="center"/>
        <w:rPr>
          <w:b/>
        </w:rPr>
      </w:pPr>
      <w:r>
        <w:rPr>
          <w:b/>
        </w:rPr>
        <w:t>图</w:t>
      </w:r>
      <w:r>
        <w:rPr>
          <w:b/>
        </w:rPr>
        <w:t xml:space="preserve">4  </w:t>
      </w:r>
      <w:r>
        <w:rPr>
          <w:b/>
        </w:rPr>
        <w:t>医用帽子工艺流程图</w:t>
      </w:r>
    </w:p>
    <w:p w:rsidR="00466BF8" w:rsidRDefault="00E91D50">
      <w:pPr>
        <w:ind w:firstLineChars="196" w:firstLine="472"/>
        <w:rPr>
          <w:b/>
        </w:rPr>
      </w:pPr>
      <w:r>
        <w:rPr>
          <w:rFonts w:hint="eastAsia"/>
          <w:b/>
        </w:rPr>
        <w:t>手术衣：</w:t>
      </w:r>
      <w:r>
        <w:rPr>
          <w:rFonts w:hint="eastAsia"/>
          <w:b/>
        </w:rPr>
        <w:t xml:space="preserve"> </w:t>
      </w:r>
    </w:p>
    <w:p w:rsidR="00466BF8" w:rsidRDefault="00E91D50">
      <w:pPr>
        <w:ind w:firstLineChars="550" w:firstLine="1320"/>
      </w:pPr>
      <w:r>
        <w:object w:dxaOrig="6883" w:dyaOrig="4528">
          <v:shape id="_x0000_i1028" type="#_x0000_t75" style="width:344.25pt;height:226.5pt" o:ole="">
            <v:imagedata r:id="rId20" o:title="" croptop="4893f" cropbottom="6331f"/>
          </v:shape>
          <o:OLEObject Type="Embed" ProgID="Visio.Drawing.11" ShapeID="_x0000_i1028" DrawAspect="Content" ObjectID="_1653718456" r:id="rId21"/>
        </w:object>
      </w:r>
    </w:p>
    <w:p w:rsidR="00466BF8" w:rsidRDefault="00E91D50">
      <w:pPr>
        <w:jc w:val="center"/>
      </w:pPr>
      <w:r>
        <w:rPr>
          <w:rFonts w:hint="eastAsia"/>
        </w:rPr>
        <w:t>（</w:t>
      </w:r>
      <w:r>
        <w:rPr>
          <w:rFonts w:hint="eastAsia"/>
        </w:rPr>
        <w:t>G:</w:t>
      </w:r>
      <w:r>
        <w:rPr>
          <w:rFonts w:hint="eastAsia"/>
        </w:rPr>
        <w:t>粉尘</w:t>
      </w:r>
      <w:r>
        <w:rPr>
          <w:rFonts w:hint="eastAsia"/>
        </w:rPr>
        <w:t xml:space="preserve">  S</w:t>
      </w:r>
      <w:r>
        <w:rPr>
          <w:rFonts w:hint="eastAsia"/>
        </w:rPr>
        <w:t>：裁切的废布料</w:t>
      </w:r>
      <w:r>
        <w:rPr>
          <w:rFonts w:hint="eastAsia"/>
        </w:rPr>
        <w:t xml:space="preserve">  S1</w:t>
      </w:r>
      <w:r>
        <w:rPr>
          <w:rFonts w:hint="eastAsia"/>
        </w:rPr>
        <w:t>：检验的不合格品）</w:t>
      </w:r>
    </w:p>
    <w:p w:rsidR="00466BF8" w:rsidRDefault="00E91D50">
      <w:pPr>
        <w:jc w:val="center"/>
        <w:rPr>
          <w:b/>
        </w:rPr>
      </w:pPr>
      <w:r>
        <w:rPr>
          <w:b/>
        </w:rPr>
        <w:t>图</w:t>
      </w:r>
      <w:r>
        <w:rPr>
          <w:rFonts w:hint="eastAsia"/>
          <w:b/>
        </w:rPr>
        <w:t>5</w:t>
      </w:r>
      <w:r>
        <w:rPr>
          <w:b/>
        </w:rPr>
        <w:t xml:space="preserve">  </w:t>
      </w:r>
      <w:r>
        <w:rPr>
          <w:rFonts w:hint="eastAsia"/>
          <w:b/>
        </w:rPr>
        <w:t>手术衣</w:t>
      </w:r>
      <w:r>
        <w:rPr>
          <w:b/>
        </w:rPr>
        <w:t>工艺流程图</w:t>
      </w:r>
    </w:p>
    <w:p w:rsidR="00466BF8" w:rsidRDefault="00E91D50">
      <w:pPr>
        <w:ind w:firstLineChars="200" w:firstLine="480"/>
        <w:rPr>
          <w:rFonts w:ascii="Times New Roman" w:eastAsiaTheme="majorEastAsia" w:hAnsi="Times New Roman" w:cs="Times New Roman"/>
          <w:bCs/>
          <w:szCs w:val="28"/>
        </w:rPr>
      </w:pPr>
      <w:r>
        <w:rPr>
          <w:rFonts w:ascii="Times New Roman" w:eastAsiaTheme="majorEastAsia" w:hAnsi="Times New Roman" w:cs="Times New Roman" w:hint="eastAsia"/>
          <w:bCs/>
          <w:szCs w:val="28"/>
        </w:rPr>
        <w:t>手术包由口罩、帽子、手术衣组成，各部分经过检验后一起包装，再一同进行后续的工序。</w:t>
      </w:r>
    </w:p>
    <w:p w:rsidR="00466BF8" w:rsidRDefault="00E91D50">
      <w:pPr>
        <w:ind w:firstLineChars="196" w:firstLine="472"/>
        <w:rPr>
          <w:b/>
        </w:rPr>
      </w:pPr>
      <w:r>
        <w:rPr>
          <w:rFonts w:hint="eastAsia"/>
          <w:b/>
        </w:rPr>
        <w:lastRenderedPageBreak/>
        <w:t>（</w:t>
      </w:r>
      <w:r>
        <w:rPr>
          <w:rFonts w:hint="eastAsia"/>
          <w:b/>
        </w:rPr>
        <w:t>3</w:t>
      </w:r>
      <w:r>
        <w:rPr>
          <w:rFonts w:hint="eastAsia"/>
          <w:b/>
        </w:rPr>
        <w:t>）棉签</w:t>
      </w:r>
    </w:p>
    <w:p w:rsidR="00466BF8" w:rsidRDefault="00E91D50">
      <w:pPr>
        <w:ind w:firstLineChars="196" w:firstLine="470"/>
        <w:rPr>
          <w:b/>
        </w:rPr>
      </w:pPr>
      <w:r>
        <w:object w:dxaOrig="7645" w:dyaOrig="3423">
          <v:shape id="_x0000_i1029" type="#_x0000_t75" style="width:382.5pt;height:171pt" o:ole="">
            <v:imagedata r:id="rId22" o:title="" cropbottom="5732f"/>
          </v:shape>
          <o:OLEObject Type="Embed" ProgID="Visio.Drawing.11" ShapeID="_x0000_i1029" DrawAspect="Content" ObjectID="_1653718457" r:id="rId23"/>
        </w:object>
      </w:r>
    </w:p>
    <w:p w:rsidR="00466BF8" w:rsidRDefault="00E91D50">
      <w:pPr>
        <w:ind w:firstLineChars="1250" w:firstLine="3000"/>
      </w:pPr>
      <w:r>
        <w:rPr>
          <w:rFonts w:hint="eastAsia"/>
        </w:rPr>
        <w:t>（</w:t>
      </w:r>
      <w:r>
        <w:rPr>
          <w:rFonts w:hint="eastAsia"/>
        </w:rPr>
        <w:t>G:</w:t>
      </w:r>
      <w:r>
        <w:rPr>
          <w:rFonts w:hint="eastAsia"/>
        </w:rPr>
        <w:t>粉尘</w:t>
      </w:r>
      <w:r>
        <w:rPr>
          <w:rFonts w:hint="eastAsia"/>
        </w:rPr>
        <w:t xml:space="preserve">   S</w:t>
      </w:r>
      <w:r>
        <w:rPr>
          <w:rFonts w:hint="eastAsia"/>
        </w:rPr>
        <w:t>：检验的不合格品）</w:t>
      </w:r>
    </w:p>
    <w:p w:rsidR="00466BF8" w:rsidRDefault="00E91D50">
      <w:pPr>
        <w:jc w:val="center"/>
        <w:rPr>
          <w:b/>
        </w:rPr>
      </w:pPr>
      <w:r>
        <w:rPr>
          <w:b/>
        </w:rPr>
        <w:t>图</w:t>
      </w:r>
      <w:r>
        <w:rPr>
          <w:rFonts w:hint="eastAsia"/>
          <w:b/>
        </w:rPr>
        <w:t>6</w:t>
      </w:r>
      <w:r>
        <w:rPr>
          <w:b/>
        </w:rPr>
        <w:t xml:space="preserve">  </w:t>
      </w:r>
      <w:r>
        <w:rPr>
          <w:b/>
        </w:rPr>
        <w:t>棉签工艺流程图</w:t>
      </w:r>
    </w:p>
    <w:p w:rsidR="00466BF8" w:rsidRDefault="00E91D50">
      <w:pPr>
        <w:pStyle w:val="3"/>
        <w:rPr>
          <w:rFonts w:ascii="Times New Roman" w:hAnsi="Times New Roman" w:cs="Times New Roman"/>
        </w:rPr>
      </w:pPr>
      <w:r>
        <w:rPr>
          <w:rFonts w:ascii="Times New Roman" w:hAnsi="Times New Roman" w:cs="Times New Roman" w:hint="eastAsia"/>
        </w:rPr>
        <w:t>4.2.2</w:t>
      </w:r>
      <w:r>
        <w:rPr>
          <w:rFonts w:ascii="Times New Roman" w:hAnsi="Times New Roman" w:cs="Times New Roman" w:hint="eastAsia"/>
        </w:rPr>
        <w:t>主要污染工序</w:t>
      </w:r>
    </w:p>
    <w:p w:rsidR="00466BF8" w:rsidRDefault="00E91D50">
      <w:pPr>
        <w:ind w:firstLineChars="200" w:firstLine="480"/>
        <w:rPr>
          <w:rFonts w:ascii="Times New Roman" w:eastAsiaTheme="majorEastAsia" w:hAnsi="Times New Roman" w:cs="Times New Roman"/>
          <w:bCs/>
          <w:szCs w:val="28"/>
        </w:rPr>
      </w:pPr>
      <w:r>
        <w:rPr>
          <w:rFonts w:ascii="Times New Roman" w:eastAsiaTheme="majorEastAsia" w:hAnsi="Times New Roman" w:cs="Times New Roman"/>
          <w:bCs/>
          <w:szCs w:val="28"/>
        </w:rPr>
        <w:t>本项目主体建设方案变化</w:t>
      </w:r>
      <w:r>
        <w:rPr>
          <w:rFonts w:ascii="Times New Roman" w:eastAsiaTheme="majorEastAsia" w:hAnsi="Times New Roman" w:cs="Times New Roman" w:hint="eastAsia"/>
          <w:bCs/>
          <w:szCs w:val="28"/>
        </w:rPr>
        <w:t>，厂房的占地、建筑面积减少，生产规模缩减生产工艺及产品没有发生改变，</w:t>
      </w:r>
      <w:r>
        <w:rPr>
          <w:rFonts w:ascii="Times New Roman" w:eastAsiaTheme="majorEastAsia" w:hAnsi="Times New Roman" w:cs="Times New Roman"/>
          <w:bCs/>
          <w:szCs w:val="28"/>
        </w:rPr>
        <w:t>故变更前后污染物产排情况</w:t>
      </w:r>
      <w:r>
        <w:rPr>
          <w:rFonts w:ascii="Times New Roman" w:eastAsiaTheme="majorEastAsia" w:hAnsi="Times New Roman" w:cs="Times New Roman" w:hint="eastAsia"/>
          <w:bCs/>
          <w:szCs w:val="28"/>
        </w:rPr>
        <w:t>发生变化</w:t>
      </w:r>
      <w:r>
        <w:rPr>
          <w:rFonts w:ascii="Times New Roman" w:eastAsiaTheme="majorEastAsia" w:hAnsi="Times New Roman" w:cs="Times New Roman"/>
          <w:bCs/>
          <w:szCs w:val="28"/>
        </w:rPr>
        <w:t>。</w:t>
      </w:r>
    </w:p>
    <w:p w:rsidR="00466BF8" w:rsidRDefault="00E91D50">
      <w:pPr>
        <w:ind w:firstLineChars="200" w:firstLine="480"/>
        <w:rPr>
          <w:rFonts w:ascii="Times New Roman" w:eastAsiaTheme="majorEastAsia" w:hAnsi="Times New Roman" w:cs="Times New Roman"/>
          <w:bCs/>
          <w:szCs w:val="28"/>
        </w:rPr>
      </w:pPr>
      <w:r>
        <w:rPr>
          <w:rFonts w:ascii="Times New Roman" w:eastAsiaTheme="majorEastAsia" w:hAnsi="Times New Roman" w:cs="Times New Roman"/>
          <w:bCs/>
          <w:szCs w:val="28"/>
        </w:rPr>
        <w:t>1</w:t>
      </w:r>
      <w:r>
        <w:rPr>
          <w:rFonts w:ascii="Times New Roman" w:eastAsiaTheme="majorEastAsia" w:hAnsi="Times New Roman" w:cs="Times New Roman"/>
          <w:bCs/>
          <w:szCs w:val="28"/>
        </w:rPr>
        <w:t>、废气污染物</w:t>
      </w:r>
    </w:p>
    <w:p w:rsidR="00466BF8" w:rsidRDefault="00E91D50">
      <w:pPr>
        <w:spacing w:line="480" w:lineRule="exact"/>
        <w:ind w:firstLineChars="200" w:firstLine="480"/>
      </w:pPr>
      <w:r>
        <w:rPr>
          <w:color w:val="000000"/>
        </w:rPr>
        <w:t>本项目营运期废气排放源主要为</w:t>
      </w:r>
      <w:r>
        <w:rPr>
          <w:rFonts w:hint="eastAsia"/>
          <w:color w:val="000000"/>
        </w:rPr>
        <w:t>食堂</w:t>
      </w:r>
      <w:r>
        <w:rPr>
          <w:color w:val="000000"/>
        </w:rPr>
        <w:t>油烟废气、停车场汽车尾气</w:t>
      </w:r>
      <w:r>
        <w:rPr>
          <w:rFonts w:hint="eastAsia"/>
        </w:rPr>
        <w:t>和物品生产、运输、装卸过程中产生的粉尘及</w:t>
      </w:r>
      <w:r>
        <w:rPr>
          <w:rFonts w:hint="eastAsia"/>
          <w:color w:val="000000" w:themeColor="text1"/>
        </w:rPr>
        <w:t>环氧乙烷废气</w:t>
      </w:r>
      <w:r>
        <w:t>。</w:t>
      </w:r>
    </w:p>
    <w:p w:rsidR="00466BF8" w:rsidRDefault="00E91D50">
      <w:pPr>
        <w:spacing w:line="480" w:lineRule="exact"/>
        <w:ind w:firstLineChars="200" w:firstLine="480"/>
      </w:pPr>
      <w:r>
        <w:rPr>
          <w:rFonts w:hint="eastAsia"/>
        </w:rPr>
        <w:t>（</w:t>
      </w:r>
      <w:r>
        <w:rPr>
          <w:rFonts w:hint="eastAsia"/>
        </w:rPr>
        <w:t>1</w:t>
      </w:r>
      <w:r>
        <w:rPr>
          <w:rFonts w:hint="eastAsia"/>
        </w:rPr>
        <w:t>）汽车尾气</w:t>
      </w:r>
    </w:p>
    <w:p w:rsidR="00466BF8" w:rsidRDefault="00E91D50">
      <w:pPr>
        <w:ind w:firstLineChars="200" w:firstLine="480"/>
        <w:rPr>
          <w:color w:val="000000"/>
        </w:rPr>
      </w:pPr>
      <w:r>
        <w:rPr>
          <w:rFonts w:hint="eastAsia"/>
          <w:color w:val="000000"/>
        </w:rPr>
        <w:t>本项目原环评设地上停车</w:t>
      </w:r>
      <w:r>
        <w:rPr>
          <w:rFonts w:hint="eastAsia"/>
        </w:rPr>
        <w:t>位</w:t>
      </w:r>
      <w:r>
        <w:rPr>
          <w:rFonts w:hint="eastAsia"/>
        </w:rPr>
        <w:t>72</w:t>
      </w:r>
      <w:r>
        <w:rPr>
          <w:rFonts w:hint="eastAsia"/>
        </w:rPr>
        <w:t>个，分别为生态停车与重卡停车，其中重卡停车位</w:t>
      </w:r>
      <w:r>
        <w:rPr>
          <w:rFonts w:hint="eastAsia"/>
        </w:rPr>
        <w:t>8</w:t>
      </w:r>
      <w:r>
        <w:rPr>
          <w:rFonts w:hint="eastAsia"/>
          <w:color w:val="000000"/>
        </w:rPr>
        <w:t>个，生态停车位</w:t>
      </w:r>
      <w:r>
        <w:rPr>
          <w:rFonts w:hint="eastAsia"/>
          <w:color w:val="000000"/>
        </w:rPr>
        <w:t>64</w:t>
      </w:r>
      <w:r>
        <w:rPr>
          <w:rFonts w:hint="eastAsia"/>
          <w:color w:val="000000"/>
        </w:rPr>
        <w:t>个，变更后停车位变为</w:t>
      </w:r>
      <w:r>
        <w:rPr>
          <w:rFonts w:hint="eastAsia"/>
          <w:color w:val="000000"/>
        </w:rPr>
        <w:t>60</w:t>
      </w:r>
      <w:r>
        <w:rPr>
          <w:rFonts w:hint="eastAsia"/>
          <w:color w:val="000000"/>
        </w:rPr>
        <w:t>个，其中</w:t>
      </w:r>
      <w:r>
        <w:rPr>
          <w:rFonts w:hint="eastAsia"/>
        </w:rPr>
        <w:t>重卡停车位</w:t>
      </w:r>
      <w:r>
        <w:rPr>
          <w:rFonts w:hint="eastAsia"/>
        </w:rPr>
        <w:t>8</w:t>
      </w:r>
      <w:r>
        <w:rPr>
          <w:rFonts w:hint="eastAsia"/>
          <w:color w:val="000000"/>
        </w:rPr>
        <w:t>个，生态停车位</w:t>
      </w:r>
      <w:r>
        <w:rPr>
          <w:rFonts w:hint="eastAsia"/>
          <w:color w:val="000000"/>
        </w:rPr>
        <w:t>52</w:t>
      </w:r>
      <w:r>
        <w:rPr>
          <w:rFonts w:hint="eastAsia"/>
          <w:color w:val="000000"/>
        </w:rPr>
        <w:t>个。地面停车场产生的汽车尾气对环境影响较小。</w:t>
      </w:r>
    </w:p>
    <w:p w:rsidR="00466BF8" w:rsidRDefault="00E91D50">
      <w:pPr>
        <w:spacing w:line="480" w:lineRule="exact"/>
        <w:ind w:firstLineChars="200" w:firstLine="482"/>
        <w:jc w:val="center"/>
        <w:rPr>
          <w:b/>
        </w:rPr>
      </w:pPr>
      <w:r>
        <w:rPr>
          <w:rFonts w:hint="eastAsia"/>
          <w:b/>
        </w:rPr>
        <w:t>表</w:t>
      </w:r>
      <w:r>
        <w:rPr>
          <w:rFonts w:hint="eastAsia"/>
          <w:b/>
        </w:rPr>
        <w:t xml:space="preserve">4-1  </w:t>
      </w:r>
      <w:r>
        <w:rPr>
          <w:b/>
        </w:rPr>
        <w:t>项目车库汽车废气污染物产生情况</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306"/>
        <w:gridCol w:w="1269"/>
        <w:gridCol w:w="1217"/>
        <w:gridCol w:w="1179"/>
        <w:gridCol w:w="1232"/>
        <w:gridCol w:w="1234"/>
        <w:gridCol w:w="1085"/>
      </w:tblGrid>
      <w:tr w:rsidR="00466BF8">
        <w:trPr>
          <w:cantSplit/>
          <w:trHeight w:hRule="exact" w:val="340"/>
          <w:jc w:val="center"/>
        </w:trPr>
        <w:tc>
          <w:tcPr>
            <w:tcW w:w="1473" w:type="dxa"/>
            <w:vMerge w:val="restart"/>
            <w:vAlign w:val="center"/>
          </w:tcPr>
          <w:p w:rsidR="00466BF8" w:rsidRDefault="00E91D50">
            <w:pPr>
              <w:spacing w:line="280" w:lineRule="exact"/>
              <w:jc w:val="center"/>
              <w:rPr>
                <w:szCs w:val="21"/>
              </w:rPr>
            </w:pPr>
            <w:r>
              <w:rPr>
                <w:rFonts w:hAnsi="宋体"/>
                <w:szCs w:val="21"/>
              </w:rPr>
              <w:t>泊位</w:t>
            </w:r>
            <w:r>
              <w:rPr>
                <w:szCs w:val="21"/>
              </w:rPr>
              <w:t>(</w:t>
            </w:r>
            <w:r>
              <w:rPr>
                <w:rFonts w:hAnsi="宋体"/>
                <w:szCs w:val="21"/>
              </w:rPr>
              <w:t>个</w:t>
            </w:r>
            <w:r>
              <w:rPr>
                <w:szCs w:val="21"/>
              </w:rPr>
              <w:t>)</w:t>
            </w:r>
          </w:p>
        </w:tc>
        <w:tc>
          <w:tcPr>
            <w:tcW w:w="1445" w:type="dxa"/>
            <w:vMerge w:val="restart"/>
            <w:vAlign w:val="center"/>
          </w:tcPr>
          <w:p w:rsidR="00466BF8" w:rsidRDefault="00E91D50">
            <w:pPr>
              <w:spacing w:line="280" w:lineRule="exact"/>
              <w:jc w:val="center"/>
              <w:rPr>
                <w:szCs w:val="21"/>
              </w:rPr>
            </w:pPr>
            <w:r>
              <w:rPr>
                <w:rFonts w:hAnsi="宋体"/>
                <w:szCs w:val="21"/>
              </w:rPr>
              <w:t>日车流量</w:t>
            </w:r>
          </w:p>
          <w:p w:rsidR="00466BF8" w:rsidRDefault="00E91D50">
            <w:pPr>
              <w:spacing w:line="280" w:lineRule="exact"/>
              <w:jc w:val="center"/>
              <w:rPr>
                <w:szCs w:val="21"/>
              </w:rPr>
            </w:pPr>
            <w:r>
              <w:rPr>
                <w:szCs w:val="21"/>
              </w:rPr>
              <w:t>(</w:t>
            </w:r>
            <w:r>
              <w:rPr>
                <w:rFonts w:hAnsi="宋体"/>
                <w:szCs w:val="21"/>
              </w:rPr>
              <w:t>辆</w:t>
            </w:r>
            <w:r>
              <w:rPr>
                <w:szCs w:val="21"/>
              </w:rPr>
              <w:t>/</w:t>
            </w:r>
            <w:r>
              <w:rPr>
                <w:rFonts w:hAnsi="宋体"/>
                <w:szCs w:val="21"/>
              </w:rPr>
              <w:t>日</w:t>
            </w:r>
            <w:r>
              <w:rPr>
                <w:szCs w:val="21"/>
              </w:rPr>
              <w:t>)</w:t>
            </w:r>
          </w:p>
        </w:tc>
        <w:tc>
          <w:tcPr>
            <w:tcW w:w="6394" w:type="dxa"/>
            <w:gridSpan w:val="5"/>
            <w:vAlign w:val="center"/>
          </w:tcPr>
          <w:p w:rsidR="00466BF8" w:rsidRDefault="00E91D50">
            <w:pPr>
              <w:spacing w:line="280" w:lineRule="exact"/>
              <w:jc w:val="center"/>
              <w:rPr>
                <w:szCs w:val="21"/>
              </w:rPr>
            </w:pPr>
            <w:r>
              <w:rPr>
                <w:rFonts w:hAnsi="宋体"/>
                <w:szCs w:val="21"/>
              </w:rPr>
              <w:t>污染物排放量（</w:t>
            </w:r>
            <w:r>
              <w:rPr>
                <w:rFonts w:hint="eastAsia"/>
                <w:szCs w:val="21"/>
              </w:rPr>
              <w:t>kg</w:t>
            </w:r>
            <w:r>
              <w:rPr>
                <w:szCs w:val="21"/>
              </w:rPr>
              <w:t>/a</w:t>
            </w:r>
            <w:r>
              <w:rPr>
                <w:rFonts w:hAnsi="宋体"/>
                <w:szCs w:val="21"/>
              </w:rPr>
              <w:t>）</w:t>
            </w:r>
          </w:p>
        </w:tc>
      </w:tr>
      <w:tr w:rsidR="00466BF8">
        <w:trPr>
          <w:cantSplit/>
          <w:trHeight w:hRule="exact" w:val="340"/>
          <w:jc w:val="center"/>
        </w:trPr>
        <w:tc>
          <w:tcPr>
            <w:tcW w:w="1473" w:type="dxa"/>
            <w:vMerge/>
            <w:vAlign w:val="center"/>
          </w:tcPr>
          <w:p w:rsidR="00466BF8" w:rsidRDefault="00466BF8">
            <w:pPr>
              <w:spacing w:line="280" w:lineRule="exact"/>
              <w:jc w:val="center"/>
              <w:rPr>
                <w:szCs w:val="21"/>
              </w:rPr>
            </w:pPr>
          </w:p>
        </w:tc>
        <w:tc>
          <w:tcPr>
            <w:tcW w:w="1445" w:type="dxa"/>
            <w:vMerge/>
            <w:vAlign w:val="center"/>
          </w:tcPr>
          <w:p w:rsidR="00466BF8" w:rsidRDefault="00466BF8">
            <w:pPr>
              <w:spacing w:line="280" w:lineRule="exact"/>
              <w:jc w:val="center"/>
              <w:rPr>
                <w:szCs w:val="21"/>
              </w:rPr>
            </w:pPr>
          </w:p>
        </w:tc>
        <w:tc>
          <w:tcPr>
            <w:tcW w:w="1324" w:type="dxa"/>
            <w:vAlign w:val="center"/>
          </w:tcPr>
          <w:p w:rsidR="00466BF8" w:rsidRDefault="00E91D50">
            <w:pPr>
              <w:spacing w:line="280" w:lineRule="exact"/>
              <w:jc w:val="center"/>
              <w:rPr>
                <w:szCs w:val="21"/>
              </w:rPr>
            </w:pPr>
            <w:r>
              <w:rPr>
                <w:szCs w:val="21"/>
              </w:rPr>
              <w:t>CO</w:t>
            </w:r>
          </w:p>
        </w:tc>
        <w:tc>
          <w:tcPr>
            <w:tcW w:w="1278" w:type="dxa"/>
            <w:vAlign w:val="center"/>
          </w:tcPr>
          <w:p w:rsidR="00466BF8" w:rsidRDefault="00E91D50">
            <w:pPr>
              <w:spacing w:line="280" w:lineRule="exact"/>
              <w:jc w:val="center"/>
              <w:rPr>
                <w:szCs w:val="21"/>
              </w:rPr>
            </w:pPr>
            <w:r>
              <w:rPr>
                <w:szCs w:val="21"/>
              </w:rPr>
              <w:t>HC</w:t>
            </w:r>
          </w:p>
        </w:tc>
        <w:tc>
          <w:tcPr>
            <w:tcW w:w="1343" w:type="dxa"/>
            <w:vAlign w:val="center"/>
          </w:tcPr>
          <w:p w:rsidR="00466BF8" w:rsidRDefault="00E91D50">
            <w:pPr>
              <w:spacing w:line="280" w:lineRule="exact"/>
              <w:jc w:val="center"/>
              <w:rPr>
                <w:szCs w:val="21"/>
              </w:rPr>
            </w:pPr>
            <w:r>
              <w:rPr>
                <w:szCs w:val="21"/>
              </w:rPr>
              <w:t>N</w:t>
            </w:r>
            <w:r>
              <w:rPr>
                <w:rFonts w:hint="eastAsia"/>
                <w:szCs w:val="21"/>
              </w:rPr>
              <w:t>O</w:t>
            </w:r>
            <w:r>
              <w:rPr>
                <w:szCs w:val="21"/>
              </w:rPr>
              <w:t>x</w:t>
            </w:r>
          </w:p>
        </w:tc>
        <w:tc>
          <w:tcPr>
            <w:tcW w:w="1317" w:type="dxa"/>
            <w:vAlign w:val="center"/>
          </w:tcPr>
          <w:p w:rsidR="00466BF8" w:rsidRDefault="00E91D50">
            <w:pPr>
              <w:spacing w:line="300" w:lineRule="exact"/>
              <w:jc w:val="center"/>
              <w:rPr>
                <w:szCs w:val="21"/>
              </w:rPr>
            </w:pPr>
            <w:r>
              <w:rPr>
                <w:rFonts w:hAnsi="宋体"/>
                <w:szCs w:val="21"/>
              </w:rPr>
              <w:t>醛类</w:t>
            </w:r>
          </w:p>
        </w:tc>
        <w:tc>
          <w:tcPr>
            <w:tcW w:w="1132" w:type="dxa"/>
            <w:vAlign w:val="center"/>
          </w:tcPr>
          <w:p w:rsidR="00466BF8" w:rsidRDefault="00E91D50">
            <w:pPr>
              <w:spacing w:line="280" w:lineRule="exact"/>
              <w:jc w:val="center"/>
              <w:rPr>
                <w:szCs w:val="21"/>
              </w:rPr>
            </w:pPr>
            <w:r>
              <w:rPr>
                <w:szCs w:val="21"/>
              </w:rPr>
              <w:t>SO</w:t>
            </w:r>
            <w:r>
              <w:rPr>
                <w:szCs w:val="21"/>
                <w:vertAlign w:val="subscript"/>
              </w:rPr>
              <w:t>2</w:t>
            </w:r>
          </w:p>
        </w:tc>
      </w:tr>
      <w:tr w:rsidR="00466BF8">
        <w:trPr>
          <w:cantSplit/>
          <w:trHeight w:hRule="exact" w:val="340"/>
          <w:jc w:val="center"/>
        </w:trPr>
        <w:tc>
          <w:tcPr>
            <w:tcW w:w="1473" w:type="dxa"/>
            <w:vAlign w:val="center"/>
          </w:tcPr>
          <w:p w:rsidR="00466BF8" w:rsidRDefault="00E91D50">
            <w:pPr>
              <w:spacing w:line="280" w:lineRule="exact"/>
              <w:jc w:val="center"/>
              <w:rPr>
                <w:szCs w:val="21"/>
              </w:rPr>
            </w:pPr>
            <w:r>
              <w:rPr>
                <w:rFonts w:hint="eastAsia"/>
                <w:szCs w:val="21"/>
              </w:rPr>
              <w:t>8</w:t>
            </w:r>
          </w:p>
        </w:tc>
        <w:tc>
          <w:tcPr>
            <w:tcW w:w="1445" w:type="dxa"/>
            <w:vAlign w:val="center"/>
          </w:tcPr>
          <w:p w:rsidR="00466BF8" w:rsidRDefault="00E91D50">
            <w:pPr>
              <w:spacing w:line="280" w:lineRule="exact"/>
              <w:jc w:val="center"/>
              <w:rPr>
                <w:szCs w:val="21"/>
              </w:rPr>
            </w:pPr>
            <w:r>
              <w:rPr>
                <w:rFonts w:hint="eastAsia"/>
                <w:szCs w:val="21"/>
              </w:rPr>
              <w:t>16</w:t>
            </w:r>
          </w:p>
        </w:tc>
        <w:tc>
          <w:tcPr>
            <w:tcW w:w="1324" w:type="dxa"/>
            <w:vAlign w:val="center"/>
          </w:tcPr>
          <w:p w:rsidR="00466BF8" w:rsidRDefault="00E91D50">
            <w:pPr>
              <w:spacing w:line="280" w:lineRule="exact"/>
              <w:jc w:val="center"/>
              <w:rPr>
                <w:szCs w:val="21"/>
              </w:rPr>
            </w:pPr>
            <w:r>
              <w:rPr>
                <w:rFonts w:hint="eastAsia"/>
                <w:szCs w:val="21"/>
              </w:rPr>
              <w:t>0.122</w:t>
            </w:r>
          </w:p>
        </w:tc>
        <w:tc>
          <w:tcPr>
            <w:tcW w:w="1278" w:type="dxa"/>
            <w:vAlign w:val="center"/>
          </w:tcPr>
          <w:p w:rsidR="00466BF8" w:rsidRDefault="00E91D50">
            <w:pPr>
              <w:spacing w:line="280" w:lineRule="exact"/>
              <w:jc w:val="center"/>
              <w:rPr>
                <w:szCs w:val="21"/>
              </w:rPr>
            </w:pPr>
            <w:r>
              <w:rPr>
                <w:rFonts w:hint="eastAsia"/>
                <w:szCs w:val="21"/>
              </w:rPr>
              <w:t>0.015</w:t>
            </w:r>
          </w:p>
        </w:tc>
        <w:tc>
          <w:tcPr>
            <w:tcW w:w="1343" w:type="dxa"/>
            <w:vAlign w:val="center"/>
          </w:tcPr>
          <w:p w:rsidR="00466BF8" w:rsidRDefault="00E91D50">
            <w:pPr>
              <w:spacing w:line="280" w:lineRule="exact"/>
              <w:jc w:val="center"/>
              <w:rPr>
                <w:szCs w:val="21"/>
              </w:rPr>
            </w:pPr>
            <w:r>
              <w:rPr>
                <w:rFonts w:hint="eastAsia"/>
                <w:szCs w:val="21"/>
              </w:rPr>
              <w:t>0.014</w:t>
            </w:r>
          </w:p>
        </w:tc>
        <w:tc>
          <w:tcPr>
            <w:tcW w:w="1317" w:type="dxa"/>
            <w:vAlign w:val="center"/>
          </w:tcPr>
          <w:p w:rsidR="00466BF8" w:rsidRDefault="00E91D50">
            <w:pPr>
              <w:spacing w:line="280" w:lineRule="exact"/>
              <w:jc w:val="center"/>
              <w:rPr>
                <w:szCs w:val="21"/>
              </w:rPr>
            </w:pPr>
            <w:r>
              <w:rPr>
                <w:rFonts w:hint="eastAsia"/>
                <w:szCs w:val="21"/>
              </w:rPr>
              <w:t>0.0002</w:t>
            </w:r>
          </w:p>
        </w:tc>
        <w:tc>
          <w:tcPr>
            <w:tcW w:w="1132" w:type="dxa"/>
            <w:vAlign w:val="center"/>
          </w:tcPr>
          <w:p w:rsidR="00466BF8" w:rsidRDefault="00E91D50">
            <w:pPr>
              <w:spacing w:line="280" w:lineRule="exact"/>
              <w:jc w:val="center"/>
              <w:rPr>
                <w:szCs w:val="21"/>
              </w:rPr>
            </w:pPr>
            <w:r>
              <w:rPr>
                <w:rFonts w:hint="eastAsia"/>
                <w:szCs w:val="21"/>
              </w:rPr>
              <w:t>0.0002</w:t>
            </w:r>
          </w:p>
        </w:tc>
      </w:tr>
    </w:tbl>
    <w:p w:rsidR="00466BF8" w:rsidRDefault="00E91D50">
      <w:pPr>
        <w:ind w:firstLineChars="200" w:firstLine="480"/>
        <w:rPr>
          <w:rFonts w:ascii="宋体" w:hAnsi="宋体"/>
          <w:snapToGrid w:val="0"/>
          <w:color w:val="000000"/>
          <w:kern w:val="0"/>
        </w:rPr>
      </w:pPr>
      <w:r>
        <w:rPr>
          <w:rFonts w:ascii="宋体" w:hAnsi="宋体" w:hint="eastAsia"/>
          <w:snapToGrid w:val="0"/>
          <w:color w:val="000000"/>
          <w:kern w:val="0"/>
        </w:rPr>
        <w:t>（</w:t>
      </w:r>
      <w:r>
        <w:rPr>
          <w:rFonts w:ascii="宋体" w:hAnsi="宋体" w:hint="eastAsia"/>
          <w:snapToGrid w:val="0"/>
          <w:color w:val="000000"/>
          <w:kern w:val="0"/>
        </w:rPr>
        <w:t>2</w:t>
      </w:r>
      <w:r>
        <w:rPr>
          <w:rFonts w:ascii="宋体" w:hAnsi="宋体" w:hint="eastAsia"/>
          <w:snapToGrid w:val="0"/>
          <w:color w:val="000000"/>
          <w:kern w:val="0"/>
        </w:rPr>
        <w:t>）食堂油烟</w:t>
      </w:r>
    </w:p>
    <w:p w:rsidR="00466BF8" w:rsidRDefault="00E91D50">
      <w:pPr>
        <w:ind w:firstLineChars="200" w:firstLine="480"/>
        <w:rPr>
          <w:rFonts w:ascii="宋体" w:hAnsi="宋体"/>
        </w:rPr>
      </w:pPr>
      <w:r>
        <w:rPr>
          <w:rFonts w:ascii="宋体" w:hAnsi="宋体" w:hint="eastAsia"/>
          <w:snapToGrid w:val="0"/>
          <w:kern w:val="0"/>
        </w:rPr>
        <w:t>项目变更后，约有</w:t>
      </w:r>
      <w:r>
        <w:rPr>
          <w:rFonts w:ascii="宋体" w:hAnsi="宋体" w:hint="eastAsia"/>
          <w:snapToGrid w:val="0"/>
          <w:kern w:val="0"/>
        </w:rPr>
        <w:t>20</w:t>
      </w:r>
      <w:r>
        <w:rPr>
          <w:rFonts w:ascii="宋体" w:hAnsi="宋体" w:hint="eastAsia"/>
          <w:snapToGrid w:val="0"/>
          <w:kern w:val="0"/>
        </w:rPr>
        <w:t>人在食堂就餐。</w:t>
      </w:r>
      <w:r>
        <w:rPr>
          <w:rFonts w:ascii="宋体" w:hAnsi="宋体" w:hint="eastAsia"/>
        </w:rPr>
        <w:t>食堂采用天然气作为燃料，职工</w:t>
      </w:r>
      <w:r>
        <w:rPr>
          <w:rFonts w:ascii="宋体" w:hAnsi="宋体" w:hint="eastAsia"/>
          <w:snapToGrid w:val="0"/>
          <w:kern w:val="0"/>
        </w:rPr>
        <w:t>食用油日用量约</w:t>
      </w:r>
      <w:r>
        <w:rPr>
          <w:rFonts w:ascii="宋体" w:hAnsi="宋体"/>
          <w:snapToGrid w:val="0"/>
          <w:kern w:val="0"/>
        </w:rPr>
        <w:t>30g/d</w:t>
      </w:r>
      <w:r>
        <w:rPr>
          <w:rFonts w:ascii="宋体" w:hAnsi="宋体" w:hint="eastAsia"/>
          <w:snapToGrid w:val="0"/>
          <w:kern w:val="0"/>
        </w:rPr>
        <w:t>·人，</w:t>
      </w:r>
      <w:r>
        <w:rPr>
          <w:rFonts w:ascii="宋体" w:hAnsi="宋体"/>
        </w:rPr>
        <w:t>油烟挥发量取</w:t>
      </w:r>
      <w:r>
        <w:rPr>
          <w:rFonts w:ascii="宋体" w:hAnsi="宋体"/>
        </w:rPr>
        <w:t>2.5%</w:t>
      </w:r>
      <w:r>
        <w:rPr>
          <w:rFonts w:ascii="宋体" w:hAnsi="宋体"/>
        </w:rPr>
        <w:t>，烧炒时间取</w:t>
      </w:r>
      <w:r>
        <w:rPr>
          <w:rFonts w:ascii="宋体" w:hAnsi="宋体" w:hint="eastAsia"/>
        </w:rPr>
        <w:t>4</w:t>
      </w:r>
      <w:r>
        <w:rPr>
          <w:rFonts w:ascii="宋体" w:hAnsi="宋体"/>
        </w:rPr>
        <w:t>h/d</w:t>
      </w:r>
      <w:r>
        <w:rPr>
          <w:rFonts w:ascii="宋体" w:hAnsi="宋体" w:hint="eastAsia"/>
        </w:rPr>
        <w:t>，</w:t>
      </w:r>
      <w:r>
        <w:rPr>
          <w:rFonts w:ascii="宋体" w:hAnsi="宋体"/>
        </w:rPr>
        <w:t>该项目油烟产生情况见</w:t>
      </w:r>
      <w:r>
        <w:rPr>
          <w:rFonts w:ascii="宋体" w:hAnsi="宋体" w:hint="eastAsia"/>
        </w:rPr>
        <w:t>下</w:t>
      </w:r>
      <w:r>
        <w:rPr>
          <w:rFonts w:ascii="宋体" w:hAnsi="宋体"/>
        </w:rPr>
        <w:t>表</w:t>
      </w:r>
      <w:r>
        <w:rPr>
          <w:rFonts w:ascii="宋体" w:hAnsi="宋体" w:hint="eastAsia"/>
        </w:rPr>
        <w:t>：</w:t>
      </w:r>
    </w:p>
    <w:p w:rsidR="00466BF8" w:rsidRDefault="00466BF8">
      <w:pPr>
        <w:spacing w:line="480" w:lineRule="exact"/>
        <w:jc w:val="center"/>
        <w:rPr>
          <w:rFonts w:ascii="宋体" w:hAnsi="宋体"/>
          <w:b/>
        </w:rPr>
      </w:pPr>
    </w:p>
    <w:p w:rsidR="00466BF8" w:rsidRDefault="00E91D50">
      <w:pPr>
        <w:spacing w:line="480" w:lineRule="exact"/>
        <w:jc w:val="center"/>
        <w:rPr>
          <w:rFonts w:ascii="宋体" w:hAnsi="宋体"/>
          <w:b/>
        </w:rPr>
      </w:pPr>
      <w:r>
        <w:rPr>
          <w:rFonts w:ascii="宋体" w:hAnsi="宋体" w:hint="eastAsia"/>
          <w:b/>
        </w:rPr>
        <w:lastRenderedPageBreak/>
        <w:t>表</w:t>
      </w:r>
      <w:r>
        <w:rPr>
          <w:rFonts w:ascii="宋体" w:hAnsi="宋体" w:hint="eastAsia"/>
          <w:b/>
        </w:rPr>
        <w:t xml:space="preserve">4-2  </w:t>
      </w:r>
      <w:r>
        <w:rPr>
          <w:rFonts w:ascii="宋体" w:hAnsi="宋体" w:hint="eastAsia"/>
          <w:b/>
        </w:rPr>
        <w:t>项目食用油消耗和油烟废气产生情况</w:t>
      </w:r>
    </w:p>
    <w:tbl>
      <w:tblPr>
        <w:tblW w:w="4885"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1397"/>
        <w:gridCol w:w="1167"/>
        <w:gridCol w:w="1327"/>
        <w:gridCol w:w="756"/>
        <w:gridCol w:w="1167"/>
        <w:gridCol w:w="1211"/>
        <w:gridCol w:w="1125"/>
      </w:tblGrid>
      <w:tr w:rsidR="00466BF8">
        <w:trPr>
          <w:cantSplit/>
          <w:trHeight w:val="372"/>
          <w:jc w:val="center"/>
        </w:trPr>
        <w:tc>
          <w:tcPr>
            <w:tcW w:w="857" w:type="pct"/>
            <w:vMerge w:val="restart"/>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szCs w:val="21"/>
              </w:rPr>
              <w:t>类</w:t>
            </w:r>
            <w:r>
              <w:rPr>
                <w:rFonts w:ascii="宋体" w:hAnsi="宋体"/>
                <w:szCs w:val="21"/>
              </w:rPr>
              <w:t xml:space="preserve">  </w:t>
            </w:r>
            <w:r>
              <w:rPr>
                <w:rFonts w:ascii="宋体" w:hAnsi="宋体"/>
                <w:szCs w:val="21"/>
              </w:rPr>
              <w:t>型</w:t>
            </w:r>
          </w:p>
        </w:tc>
        <w:tc>
          <w:tcPr>
            <w:tcW w:w="716" w:type="pct"/>
            <w:vMerge w:val="restart"/>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szCs w:val="21"/>
              </w:rPr>
              <w:t>日耗油量</w:t>
            </w:r>
          </w:p>
        </w:tc>
        <w:tc>
          <w:tcPr>
            <w:tcW w:w="814" w:type="pct"/>
            <w:vMerge w:val="restart"/>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szCs w:val="21"/>
              </w:rPr>
              <w:t>年耗油量</w:t>
            </w:r>
          </w:p>
        </w:tc>
        <w:tc>
          <w:tcPr>
            <w:tcW w:w="464" w:type="pct"/>
            <w:vMerge w:val="restart"/>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szCs w:val="21"/>
              </w:rPr>
              <w:t>油烟挥发系数</w:t>
            </w:r>
          </w:p>
        </w:tc>
        <w:tc>
          <w:tcPr>
            <w:tcW w:w="2149" w:type="pct"/>
            <w:gridSpan w:val="3"/>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szCs w:val="21"/>
              </w:rPr>
              <w:t>油烟产生量</w:t>
            </w:r>
          </w:p>
        </w:tc>
      </w:tr>
      <w:tr w:rsidR="00466BF8">
        <w:trPr>
          <w:cantSplit/>
          <w:trHeight w:val="46"/>
          <w:jc w:val="center"/>
        </w:trPr>
        <w:tc>
          <w:tcPr>
            <w:tcW w:w="857" w:type="pct"/>
            <w:vMerge/>
            <w:tcMar>
              <w:top w:w="18" w:type="dxa"/>
              <w:left w:w="18" w:type="dxa"/>
              <w:bottom w:w="0" w:type="dxa"/>
              <w:right w:w="18" w:type="dxa"/>
            </w:tcMar>
            <w:vAlign w:val="center"/>
          </w:tcPr>
          <w:p w:rsidR="00466BF8" w:rsidRDefault="00466BF8">
            <w:pPr>
              <w:spacing w:line="320" w:lineRule="exact"/>
              <w:jc w:val="center"/>
              <w:rPr>
                <w:rFonts w:ascii="宋体" w:hAnsi="宋体"/>
                <w:szCs w:val="21"/>
              </w:rPr>
            </w:pPr>
          </w:p>
        </w:tc>
        <w:tc>
          <w:tcPr>
            <w:tcW w:w="716" w:type="pct"/>
            <w:vMerge/>
            <w:tcMar>
              <w:top w:w="18" w:type="dxa"/>
              <w:left w:w="18" w:type="dxa"/>
              <w:bottom w:w="0" w:type="dxa"/>
              <w:right w:w="18" w:type="dxa"/>
            </w:tcMar>
            <w:vAlign w:val="center"/>
          </w:tcPr>
          <w:p w:rsidR="00466BF8" w:rsidRDefault="00466BF8">
            <w:pPr>
              <w:spacing w:line="320" w:lineRule="exact"/>
              <w:jc w:val="center"/>
              <w:rPr>
                <w:rFonts w:ascii="宋体" w:hAnsi="宋体"/>
                <w:szCs w:val="21"/>
              </w:rPr>
            </w:pPr>
          </w:p>
        </w:tc>
        <w:tc>
          <w:tcPr>
            <w:tcW w:w="814" w:type="pct"/>
            <w:vMerge/>
            <w:tcMar>
              <w:top w:w="18" w:type="dxa"/>
              <w:left w:w="18" w:type="dxa"/>
              <w:bottom w:w="0" w:type="dxa"/>
              <w:right w:w="18" w:type="dxa"/>
            </w:tcMar>
            <w:vAlign w:val="center"/>
          </w:tcPr>
          <w:p w:rsidR="00466BF8" w:rsidRDefault="00466BF8">
            <w:pPr>
              <w:spacing w:line="320" w:lineRule="exact"/>
              <w:jc w:val="center"/>
              <w:rPr>
                <w:rFonts w:ascii="宋体" w:hAnsi="宋体"/>
                <w:szCs w:val="21"/>
              </w:rPr>
            </w:pPr>
          </w:p>
        </w:tc>
        <w:tc>
          <w:tcPr>
            <w:tcW w:w="464" w:type="pct"/>
            <w:vMerge/>
            <w:tcMar>
              <w:top w:w="18" w:type="dxa"/>
              <w:left w:w="18" w:type="dxa"/>
              <w:bottom w:w="0" w:type="dxa"/>
              <w:right w:w="18" w:type="dxa"/>
            </w:tcMar>
            <w:vAlign w:val="center"/>
          </w:tcPr>
          <w:p w:rsidR="00466BF8" w:rsidRDefault="00466BF8">
            <w:pPr>
              <w:spacing w:line="320" w:lineRule="exact"/>
              <w:jc w:val="center"/>
              <w:rPr>
                <w:rFonts w:ascii="宋体" w:hAnsi="宋体"/>
                <w:szCs w:val="21"/>
              </w:rPr>
            </w:pPr>
          </w:p>
        </w:tc>
        <w:tc>
          <w:tcPr>
            <w:tcW w:w="716" w:type="pct"/>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szCs w:val="21"/>
              </w:rPr>
              <w:t>每日</w:t>
            </w:r>
          </w:p>
        </w:tc>
        <w:tc>
          <w:tcPr>
            <w:tcW w:w="743" w:type="pct"/>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szCs w:val="21"/>
              </w:rPr>
              <w:t>全年</w:t>
            </w:r>
          </w:p>
        </w:tc>
        <w:tc>
          <w:tcPr>
            <w:tcW w:w="690" w:type="pct"/>
            <w:noWrap/>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hint="eastAsia"/>
                <w:szCs w:val="21"/>
              </w:rPr>
              <w:t>小时</w:t>
            </w:r>
          </w:p>
        </w:tc>
      </w:tr>
      <w:tr w:rsidR="00466BF8">
        <w:trPr>
          <w:cantSplit/>
          <w:trHeight w:val="73"/>
          <w:jc w:val="center"/>
        </w:trPr>
        <w:tc>
          <w:tcPr>
            <w:tcW w:w="857" w:type="pct"/>
            <w:shd w:val="clear" w:color="auto" w:fill="auto"/>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szCs w:val="21"/>
              </w:rPr>
              <w:t>每人</w:t>
            </w:r>
          </w:p>
        </w:tc>
        <w:tc>
          <w:tcPr>
            <w:tcW w:w="716" w:type="pct"/>
            <w:shd w:val="clear" w:color="auto" w:fill="auto"/>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hint="eastAsia"/>
                <w:szCs w:val="21"/>
              </w:rPr>
              <w:t>3</w:t>
            </w:r>
            <w:r>
              <w:rPr>
                <w:rFonts w:ascii="宋体" w:hAnsi="宋体"/>
                <w:szCs w:val="21"/>
              </w:rPr>
              <w:t>0.0g</w:t>
            </w:r>
          </w:p>
        </w:tc>
        <w:tc>
          <w:tcPr>
            <w:tcW w:w="814" w:type="pct"/>
            <w:shd w:val="clear" w:color="auto" w:fill="auto"/>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hint="eastAsia"/>
                <w:szCs w:val="21"/>
              </w:rPr>
              <w:t>9</w:t>
            </w:r>
            <w:r>
              <w:rPr>
                <w:rFonts w:ascii="宋体" w:hAnsi="宋体"/>
                <w:szCs w:val="21"/>
              </w:rPr>
              <w:t>kg</w:t>
            </w:r>
          </w:p>
        </w:tc>
        <w:tc>
          <w:tcPr>
            <w:tcW w:w="464" w:type="pct"/>
            <w:vMerge w:val="restart"/>
            <w:shd w:val="clear" w:color="auto" w:fill="auto"/>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szCs w:val="21"/>
              </w:rPr>
              <w:t>2.5%</w:t>
            </w:r>
          </w:p>
        </w:tc>
        <w:tc>
          <w:tcPr>
            <w:tcW w:w="716" w:type="pct"/>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szCs w:val="21"/>
              </w:rPr>
              <w:t>0.</w:t>
            </w:r>
            <w:r>
              <w:rPr>
                <w:rFonts w:ascii="宋体" w:hAnsi="宋体" w:hint="eastAsia"/>
                <w:szCs w:val="21"/>
              </w:rPr>
              <w:t>38</w:t>
            </w:r>
            <w:r>
              <w:rPr>
                <w:rFonts w:ascii="宋体" w:hAnsi="宋体"/>
                <w:szCs w:val="21"/>
              </w:rPr>
              <w:t>g</w:t>
            </w:r>
          </w:p>
        </w:tc>
        <w:tc>
          <w:tcPr>
            <w:tcW w:w="743" w:type="pct"/>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hint="eastAsia"/>
                <w:szCs w:val="21"/>
              </w:rPr>
              <w:t>112.5</w:t>
            </w:r>
            <w:r>
              <w:rPr>
                <w:rFonts w:ascii="宋体" w:hAnsi="宋体"/>
                <w:szCs w:val="21"/>
              </w:rPr>
              <w:t>g</w:t>
            </w:r>
          </w:p>
        </w:tc>
        <w:tc>
          <w:tcPr>
            <w:tcW w:w="690" w:type="pct"/>
            <w:noWrap/>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hint="eastAsia"/>
                <w:szCs w:val="21"/>
              </w:rPr>
              <w:t>0.1</w:t>
            </w:r>
            <w:r>
              <w:rPr>
                <w:rFonts w:ascii="宋体" w:hAnsi="宋体"/>
                <w:szCs w:val="21"/>
              </w:rPr>
              <w:t>g</w:t>
            </w:r>
          </w:p>
        </w:tc>
      </w:tr>
      <w:tr w:rsidR="00466BF8">
        <w:trPr>
          <w:cantSplit/>
          <w:trHeight w:val="65"/>
          <w:jc w:val="center"/>
        </w:trPr>
        <w:tc>
          <w:tcPr>
            <w:tcW w:w="857" w:type="pct"/>
            <w:shd w:val="clear" w:color="auto" w:fill="auto"/>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hint="eastAsia"/>
                <w:szCs w:val="21"/>
              </w:rPr>
              <w:t>合计</w:t>
            </w:r>
          </w:p>
        </w:tc>
        <w:tc>
          <w:tcPr>
            <w:tcW w:w="716" w:type="pct"/>
            <w:shd w:val="clear" w:color="auto" w:fill="auto"/>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hint="eastAsia"/>
                <w:szCs w:val="21"/>
              </w:rPr>
              <w:t>600g</w:t>
            </w:r>
          </w:p>
        </w:tc>
        <w:tc>
          <w:tcPr>
            <w:tcW w:w="814" w:type="pct"/>
            <w:shd w:val="clear" w:color="auto" w:fill="auto"/>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hint="eastAsia"/>
                <w:szCs w:val="21"/>
              </w:rPr>
              <w:t>0.18t</w:t>
            </w:r>
          </w:p>
        </w:tc>
        <w:tc>
          <w:tcPr>
            <w:tcW w:w="464" w:type="pct"/>
            <w:vMerge/>
            <w:shd w:val="clear" w:color="auto" w:fill="auto"/>
            <w:tcMar>
              <w:top w:w="18" w:type="dxa"/>
              <w:left w:w="18" w:type="dxa"/>
              <w:bottom w:w="0" w:type="dxa"/>
              <w:right w:w="18" w:type="dxa"/>
            </w:tcMar>
            <w:vAlign w:val="center"/>
          </w:tcPr>
          <w:p w:rsidR="00466BF8" w:rsidRDefault="00466BF8">
            <w:pPr>
              <w:spacing w:line="320" w:lineRule="exact"/>
              <w:jc w:val="center"/>
              <w:rPr>
                <w:rFonts w:ascii="宋体" w:hAnsi="宋体"/>
                <w:szCs w:val="21"/>
              </w:rPr>
            </w:pPr>
          </w:p>
        </w:tc>
        <w:tc>
          <w:tcPr>
            <w:tcW w:w="716" w:type="pct"/>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hint="eastAsia"/>
                <w:szCs w:val="21"/>
              </w:rPr>
              <w:t>0.015kg</w:t>
            </w:r>
          </w:p>
        </w:tc>
        <w:tc>
          <w:tcPr>
            <w:tcW w:w="743" w:type="pct"/>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hint="eastAsia"/>
                <w:szCs w:val="21"/>
              </w:rPr>
              <w:t>4.5kg</w:t>
            </w:r>
          </w:p>
        </w:tc>
        <w:tc>
          <w:tcPr>
            <w:tcW w:w="690" w:type="pct"/>
            <w:noWrap/>
            <w:tcMar>
              <w:top w:w="18" w:type="dxa"/>
              <w:left w:w="18" w:type="dxa"/>
              <w:bottom w:w="0" w:type="dxa"/>
              <w:right w:w="18" w:type="dxa"/>
            </w:tcMar>
            <w:vAlign w:val="center"/>
          </w:tcPr>
          <w:p w:rsidR="00466BF8" w:rsidRDefault="00E91D50">
            <w:pPr>
              <w:spacing w:line="320" w:lineRule="exact"/>
              <w:jc w:val="center"/>
              <w:rPr>
                <w:rFonts w:ascii="宋体" w:hAnsi="宋体"/>
                <w:szCs w:val="21"/>
              </w:rPr>
            </w:pPr>
            <w:r>
              <w:rPr>
                <w:rFonts w:ascii="宋体" w:hAnsi="宋体" w:hint="eastAsia"/>
                <w:szCs w:val="21"/>
              </w:rPr>
              <w:t>0.0038kg</w:t>
            </w:r>
          </w:p>
        </w:tc>
      </w:tr>
    </w:tbl>
    <w:p w:rsidR="00466BF8" w:rsidRDefault="00E91D50">
      <w:pPr>
        <w:widowControl/>
        <w:ind w:firstLineChars="200" w:firstLine="480"/>
        <w:rPr>
          <w:rFonts w:hAnsi="宋体"/>
        </w:rPr>
      </w:pPr>
      <w:r>
        <w:rPr>
          <w:rFonts w:ascii="宋体" w:hAnsi="宋体"/>
        </w:rPr>
        <w:t>本项目年食用油总用量为</w:t>
      </w:r>
      <w:r>
        <w:rPr>
          <w:rFonts w:ascii="宋体" w:hAnsi="宋体" w:hint="eastAsia"/>
        </w:rPr>
        <w:t>0.18</w:t>
      </w:r>
      <w:r>
        <w:rPr>
          <w:rFonts w:ascii="宋体" w:hAnsi="宋体"/>
        </w:rPr>
        <w:t>t</w:t>
      </w:r>
      <w:r>
        <w:rPr>
          <w:rFonts w:ascii="宋体" w:hAnsi="宋体"/>
        </w:rPr>
        <w:t>，油烟总产生量小时最大为</w:t>
      </w:r>
      <w:r>
        <w:rPr>
          <w:rFonts w:ascii="宋体" w:hAnsi="宋体" w:hint="eastAsia"/>
        </w:rPr>
        <w:t>3.8</w:t>
      </w:r>
      <w:r>
        <w:rPr>
          <w:rFonts w:ascii="宋体" w:hAnsi="宋体"/>
        </w:rPr>
        <w:t>g</w:t>
      </w:r>
      <w:r>
        <w:rPr>
          <w:rFonts w:ascii="宋体" w:hAnsi="宋体"/>
        </w:rPr>
        <w:t>，年产生量为</w:t>
      </w:r>
      <w:r>
        <w:rPr>
          <w:rFonts w:ascii="宋体" w:hAnsi="宋体" w:hint="eastAsia"/>
        </w:rPr>
        <w:t>4.5</w:t>
      </w:r>
      <w:r>
        <w:rPr>
          <w:rFonts w:ascii="宋体" w:hAnsi="宋体"/>
        </w:rPr>
        <w:t>kg</w:t>
      </w:r>
      <w:r>
        <w:rPr>
          <w:rFonts w:ascii="宋体" w:hAnsi="宋体"/>
        </w:rPr>
        <w:t>。抽油烟机的风量</w:t>
      </w:r>
      <w:r>
        <w:rPr>
          <w:rFonts w:ascii="宋体" w:hAnsi="宋体" w:hint="eastAsia"/>
        </w:rPr>
        <w:t>按</w:t>
      </w:r>
      <w:r>
        <w:rPr>
          <w:rFonts w:ascii="宋体" w:hAnsi="宋体" w:hint="eastAsia"/>
        </w:rPr>
        <w:t>2000m</w:t>
      </w:r>
      <w:r>
        <w:rPr>
          <w:rFonts w:ascii="宋体" w:hAnsi="宋体" w:hint="eastAsia"/>
          <w:vertAlign w:val="superscript"/>
        </w:rPr>
        <w:t>3</w:t>
      </w:r>
      <w:r>
        <w:rPr>
          <w:rFonts w:ascii="宋体" w:hAnsi="宋体"/>
        </w:rPr>
        <w:t>/</w:t>
      </w:r>
      <w:r>
        <w:rPr>
          <w:rFonts w:ascii="宋体" w:hAnsi="宋体" w:hint="eastAsia"/>
        </w:rPr>
        <w:t>h</w:t>
      </w:r>
      <w:r>
        <w:rPr>
          <w:rFonts w:ascii="宋体" w:hAnsi="宋体"/>
        </w:rPr>
        <w:t>计算，则</w:t>
      </w:r>
      <w:r>
        <w:rPr>
          <w:rFonts w:ascii="宋体" w:hAnsi="宋体" w:hint="eastAsia"/>
        </w:rPr>
        <w:t>油烟产生浓度约</w:t>
      </w:r>
      <w:r>
        <w:rPr>
          <w:rFonts w:ascii="宋体" w:hAnsi="宋体"/>
        </w:rPr>
        <w:t>为</w:t>
      </w:r>
      <w:r>
        <w:rPr>
          <w:rFonts w:ascii="宋体" w:hAnsi="宋体" w:hint="eastAsia"/>
        </w:rPr>
        <w:t>1.88</w:t>
      </w:r>
      <w:r>
        <w:rPr>
          <w:rFonts w:ascii="宋体" w:hAnsi="宋体"/>
        </w:rPr>
        <w:t>mg/m</w:t>
      </w:r>
      <w:r>
        <w:rPr>
          <w:rFonts w:ascii="宋体" w:hAnsi="宋体"/>
          <w:vertAlign w:val="superscript"/>
        </w:rPr>
        <w:t>3</w:t>
      </w:r>
      <w:r>
        <w:rPr>
          <w:rFonts w:ascii="宋体" w:hAnsi="宋体"/>
        </w:rPr>
        <w:t>。</w:t>
      </w:r>
      <w:r>
        <w:rPr>
          <w:rFonts w:ascii="宋体" w:hAnsi="宋体" w:hint="eastAsia"/>
        </w:rPr>
        <w:t>采用效率不低于</w:t>
      </w:r>
      <w:r>
        <w:rPr>
          <w:rFonts w:ascii="宋体" w:hAnsi="宋体" w:hint="eastAsia"/>
        </w:rPr>
        <w:t>65%</w:t>
      </w:r>
      <w:r>
        <w:rPr>
          <w:rFonts w:ascii="宋体" w:hAnsi="宋体" w:hint="eastAsia"/>
        </w:rPr>
        <w:t>的油烟净化系统对食堂油烟进行净化，最终排放浓度和排放量约为</w:t>
      </w:r>
      <w:r>
        <w:rPr>
          <w:rFonts w:ascii="宋体" w:hAnsi="宋体" w:hint="eastAsia"/>
        </w:rPr>
        <w:t>0.66mg/m</w:t>
      </w:r>
      <w:r>
        <w:rPr>
          <w:rFonts w:ascii="宋体" w:hAnsi="宋体" w:hint="eastAsia"/>
          <w:vertAlign w:val="superscript"/>
        </w:rPr>
        <w:t>3</w:t>
      </w:r>
      <w:r>
        <w:rPr>
          <w:rFonts w:ascii="宋体" w:hAnsi="宋体" w:hint="eastAsia"/>
        </w:rPr>
        <w:t>、</w:t>
      </w:r>
      <w:r>
        <w:rPr>
          <w:rFonts w:ascii="宋体" w:hAnsi="宋体" w:hint="eastAsia"/>
        </w:rPr>
        <w:t>1.58kg/a</w:t>
      </w:r>
      <w:r>
        <w:rPr>
          <w:rFonts w:ascii="宋体" w:hAnsi="宋体" w:hint="eastAsia"/>
        </w:rPr>
        <w:t>。</w:t>
      </w:r>
    </w:p>
    <w:p w:rsidR="00466BF8" w:rsidRDefault="00E91D50">
      <w:pPr>
        <w:ind w:firstLineChars="200" w:firstLine="480"/>
        <w:rPr>
          <w:rFonts w:ascii="宋体" w:hAnsi="宋体"/>
          <w:snapToGrid w:val="0"/>
          <w:color w:val="000000"/>
          <w:kern w:val="0"/>
        </w:rPr>
      </w:pPr>
      <w:r>
        <w:rPr>
          <w:rFonts w:ascii="宋体" w:hAnsi="宋体" w:hint="eastAsia"/>
          <w:snapToGrid w:val="0"/>
          <w:color w:val="000000"/>
          <w:kern w:val="0"/>
        </w:rPr>
        <w:t>（</w:t>
      </w:r>
      <w:r>
        <w:rPr>
          <w:rFonts w:ascii="宋体" w:hAnsi="宋体" w:hint="eastAsia"/>
          <w:snapToGrid w:val="0"/>
          <w:color w:val="000000"/>
          <w:kern w:val="0"/>
        </w:rPr>
        <w:t>3</w:t>
      </w:r>
      <w:r>
        <w:rPr>
          <w:rFonts w:ascii="宋体" w:hAnsi="宋体" w:hint="eastAsia"/>
          <w:snapToGrid w:val="0"/>
          <w:color w:val="000000"/>
          <w:kern w:val="0"/>
        </w:rPr>
        <w:t>）粉尘</w:t>
      </w:r>
    </w:p>
    <w:p w:rsidR="00466BF8" w:rsidRDefault="00E91D50">
      <w:pPr>
        <w:widowControl/>
        <w:ind w:firstLineChars="200" w:firstLine="480"/>
        <w:jc w:val="left"/>
        <w:rPr>
          <w:color w:val="000000" w:themeColor="text1"/>
        </w:rPr>
      </w:pPr>
      <w:r>
        <w:rPr>
          <w:rFonts w:hint="eastAsia"/>
        </w:rPr>
        <w:t>本项目变更后运营期在检验、裁切过程中及生产成品在包装、运输、装卸过程中将产生一定的粉尘，</w:t>
      </w:r>
      <w:r>
        <w:rPr>
          <w:rFonts w:hint="eastAsia"/>
          <w:color w:val="000000" w:themeColor="text1"/>
        </w:rPr>
        <w:t>产生量约为原材料使用量的</w:t>
      </w:r>
      <w:r>
        <w:rPr>
          <w:rFonts w:hint="eastAsia"/>
          <w:color w:val="000000" w:themeColor="text1"/>
        </w:rPr>
        <w:t>0.2</w:t>
      </w:r>
      <w:r>
        <w:rPr>
          <w:rFonts w:hint="eastAsia"/>
          <w:color w:val="000000" w:themeColor="text1"/>
        </w:rPr>
        <w:t>‰，即</w:t>
      </w:r>
      <w:r>
        <w:rPr>
          <w:rFonts w:hint="eastAsia"/>
          <w:color w:val="000000" w:themeColor="text1"/>
        </w:rPr>
        <w:t>0.16t/a</w:t>
      </w:r>
      <w:r>
        <w:rPr>
          <w:rFonts w:hint="eastAsia"/>
          <w:color w:val="000000" w:themeColor="text1"/>
        </w:rPr>
        <w:t>，为无组织排放，产生量较小。</w:t>
      </w:r>
    </w:p>
    <w:p w:rsidR="00466BF8" w:rsidRDefault="00E91D50">
      <w:pPr>
        <w:widowControl/>
        <w:ind w:firstLineChars="200" w:firstLine="480"/>
        <w:jc w:val="left"/>
        <w:rPr>
          <w:color w:val="000000" w:themeColor="text1"/>
        </w:rPr>
      </w:pPr>
      <w:r>
        <w:rPr>
          <w:rFonts w:hint="eastAsia"/>
          <w:color w:val="000000" w:themeColor="text1"/>
        </w:rPr>
        <w:t>（</w:t>
      </w:r>
      <w:r>
        <w:rPr>
          <w:rFonts w:hint="eastAsia"/>
          <w:color w:val="000000" w:themeColor="text1"/>
        </w:rPr>
        <w:t>4</w:t>
      </w:r>
      <w:r>
        <w:rPr>
          <w:rFonts w:hint="eastAsia"/>
          <w:color w:val="000000" w:themeColor="text1"/>
        </w:rPr>
        <w:t>）环氧乙烷废气</w:t>
      </w:r>
    </w:p>
    <w:p w:rsidR="00466BF8" w:rsidRDefault="00E91D50">
      <w:pPr>
        <w:widowControl/>
        <w:ind w:firstLineChars="200" w:firstLine="480"/>
        <w:jc w:val="left"/>
        <w:rPr>
          <w:color w:val="000000" w:themeColor="text1"/>
        </w:rPr>
      </w:pPr>
      <w:r>
        <w:rPr>
          <w:rFonts w:hint="eastAsia"/>
          <w:color w:val="000000" w:themeColor="text1"/>
        </w:rPr>
        <w:t>本项目产品灭菌使用环氧乙烷灭菌器灭菌，在灭菌后产生少量的环氧乙烷废气。环氧乙烷是一种有毒的致癌物质且易燃易爆，人类接触会对人类身体造成极大的损害。</w:t>
      </w:r>
    </w:p>
    <w:p w:rsidR="00466BF8" w:rsidRDefault="00E91D50">
      <w:pPr>
        <w:ind w:firstLineChars="200" w:firstLine="480"/>
        <w:rPr>
          <w:rStyle w:val="af3"/>
          <w:rFonts w:cs="Times New Roman"/>
        </w:rPr>
      </w:pPr>
      <w:r>
        <w:rPr>
          <w:rStyle w:val="af3"/>
          <w:rFonts w:cs="Times New Roman"/>
        </w:rPr>
        <w:t>2</w:t>
      </w:r>
      <w:r>
        <w:rPr>
          <w:rStyle w:val="af3"/>
          <w:rFonts w:cs="Times New Roman"/>
        </w:rPr>
        <w:t>、噪声</w:t>
      </w:r>
    </w:p>
    <w:p w:rsidR="00466BF8" w:rsidRDefault="00E91D50">
      <w:pPr>
        <w:spacing w:afterLines="30" w:after="93"/>
        <w:ind w:firstLineChars="200" w:firstLine="480"/>
      </w:pPr>
      <w:r>
        <w:t>本项目营运期产生的噪声主要为</w:t>
      </w:r>
      <w:r>
        <w:rPr>
          <w:rFonts w:hint="eastAsia"/>
        </w:rPr>
        <w:t>运输车辆</w:t>
      </w:r>
      <w:r>
        <w:t>产生的噪声</w:t>
      </w:r>
      <w:r>
        <w:rPr>
          <w:rFonts w:hint="eastAsia"/>
        </w:rPr>
        <w:t>、物品</w:t>
      </w:r>
      <w:r>
        <w:t>装卸时产生的噪声</w:t>
      </w:r>
      <w:r>
        <w:rPr>
          <w:rFonts w:hint="eastAsia"/>
        </w:rPr>
        <w:t>以及生产设备产生的噪声</w:t>
      </w:r>
      <w:r>
        <w:t>，噪声源强为</w:t>
      </w:r>
      <w:r>
        <w:rPr>
          <w:rFonts w:hint="eastAsia"/>
        </w:rPr>
        <w:t>60</w:t>
      </w:r>
      <w:r>
        <w:t>～</w:t>
      </w:r>
      <w:r>
        <w:rPr>
          <w:rFonts w:hint="eastAsia"/>
        </w:rPr>
        <w:t>105</w:t>
      </w:r>
      <w:r>
        <w:t>dB(A)</w:t>
      </w:r>
      <w:r>
        <w:rPr>
          <w:rFonts w:hint="eastAsia"/>
        </w:rPr>
        <w:t>，具体见表</w:t>
      </w:r>
      <w:r>
        <w:rPr>
          <w:rFonts w:hint="eastAsia"/>
        </w:rPr>
        <w:t>26</w:t>
      </w:r>
      <w:r>
        <w:rPr>
          <w:rFonts w:hint="eastAsia"/>
        </w:rPr>
        <w:t>：</w:t>
      </w:r>
    </w:p>
    <w:p w:rsidR="00466BF8" w:rsidRDefault="00E91D50">
      <w:pPr>
        <w:jc w:val="center"/>
        <w:rPr>
          <w:rFonts w:ascii="宋体" w:hAnsi="宋体"/>
          <w:b/>
        </w:rPr>
      </w:pPr>
      <w:r>
        <w:rPr>
          <w:rFonts w:ascii="宋体" w:hAnsi="宋体" w:hint="eastAsia"/>
          <w:b/>
        </w:rPr>
        <w:t>表</w:t>
      </w:r>
      <w:r>
        <w:rPr>
          <w:rFonts w:ascii="宋体" w:hAnsi="宋体" w:hint="eastAsia"/>
          <w:b/>
        </w:rPr>
        <w:t xml:space="preserve">4-3  </w:t>
      </w:r>
      <w:r>
        <w:rPr>
          <w:rFonts w:ascii="宋体" w:hAnsi="宋体" w:hint="eastAsia"/>
          <w:b/>
        </w:rPr>
        <w:t>主要设备噪声源强一览表</w:t>
      </w:r>
    </w:p>
    <w:tbl>
      <w:tblPr>
        <w:tblW w:w="895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shd w:val="solid" w:color="FFFFFF" w:fill="auto"/>
        <w:tblLook w:val="04A0" w:firstRow="1" w:lastRow="0" w:firstColumn="1" w:lastColumn="0" w:noHBand="0" w:noVBand="1"/>
      </w:tblPr>
      <w:tblGrid>
        <w:gridCol w:w="723"/>
        <w:gridCol w:w="2063"/>
        <w:gridCol w:w="1875"/>
        <w:gridCol w:w="3265"/>
        <w:gridCol w:w="1026"/>
      </w:tblGrid>
      <w:tr w:rsidR="00466BF8">
        <w:trPr>
          <w:trHeight w:val="442"/>
          <w:jc w:val="center"/>
        </w:trPr>
        <w:tc>
          <w:tcPr>
            <w:tcW w:w="723" w:type="dxa"/>
            <w:shd w:val="solid" w:color="FFFFFF" w:fill="auto"/>
            <w:vAlign w:val="center"/>
          </w:tcPr>
          <w:p w:rsidR="00466BF8" w:rsidRDefault="00E91D50">
            <w:pPr>
              <w:jc w:val="center"/>
              <w:rPr>
                <w:szCs w:val="21"/>
              </w:rPr>
            </w:pPr>
            <w:r>
              <w:rPr>
                <w:rFonts w:hint="eastAsia"/>
                <w:szCs w:val="21"/>
              </w:rPr>
              <w:t>序号</w:t>
            </w:r>
          </w:p>
        </w:tc>
        <w:tc>
          <w:tcPr>
            <w:tcW w:w="2063" w:type="dxa"/>
            <w:shd w:val="solid" w:color="FFFFFF" w:fill="auto"/>
            <w:vAlign w:val="center"/>
          </w:tcPr>
          <w:p w:rsidR="00466BF8" w:rsidRDefault="00E91D50">
            <w:pPr>
              <w:jc w:val="center"/>
              <w:rPr>
                <w:szCs w:val="21"/>
              </w:rPr>
            </w:pPr>
            <w:r>
              <w:rPr>
                <w:rFonts w:hint="eastAsia"/>
                <w:szCs w:val="21"/>
              </w:rPr>
              <w:t>设备</w:t>
            </w:r>
          </w:p>
        </w:tc>
        <w:tc>
          <w:tcPr>
            <w:tcW w:w="1875" w:type="dxa"/>
            <w:shd w:val="solid" w:color="FFFFFF" w:fill="auto"/>
            <w:vAlign w:val="center"/>
          </w:tcPr>
          <w:p w:rsidR="00466BF8" w:rsidRDefault="00E91D50">
            <w:pPr>
              <w:spacing w:line="280" w:lineRule="exact"/>
              <w:jc w:val="center"/>
              <w:rPr>
                <w:szCs w:val="21"/>
              </w:rPr>
            </w:pPr>
            <w:r>
              <w:rPr>
                <w:rFonts w:hint="eastAsia"/>
                <w:szCs w:val="21"/>
              </w:rPr>
              <w:t>噪声源强（</w:t>
            </w:r>
            <w:r>
              <w:rPr>
                <w:rFonts w:hint="eastAsia"/>
                <w:szCs w:val="21"/>
              </w:rPr>
              <w:t>dB(A)</w:t>
            </w:r>
            <w:r>
              <w:rPr>
                <w:rFonts w:hint="eastAsia"/>
                <w:szCs w:val="21"/>
              </w:rPr>
              <w:t>）</w:t>
            </w:r>
          </w:p>
        </w:tc>
        <w:tc>
          <w:tcPr>
            <w:tcW w:w="3265" w:type="dxa"/>
            <w:shd w:val="solid" w:color="FFFFFF" w:fill="auto"/>
            <w:vAlign w:val="center"/>
          </w:tcPr>
          <w:p w:rsidR="00466BF8" w:rsidRDefault="00E91D50">
            <w:pPr>
              <w:jc w:val="center"/>
              <w:rPr>
                <w:szCs w:val="21"/>
              </w:rPr>
            </w:pPr>
            <w:r>
              <w:rPr>
                <w:rFonts w:hint="eastAsia"/>
                <w:szCs w:val="21"/>
              </w:rPr>
              <w:t>采取措施</w:t>
            </w:r>
          </w:p>
        </w:tc>
        <w:tc>
          <w:tcPr>
            <w:tcW w:w="1026" w:type="dxa"/>
            <w:shd w:val="solid" w:color="FFFFFF" w:fill="auto"/>
            <w:vAlign w:val="center"/>
          </w:tcPr>
          <w:p w:rsidR="00466BF8" w:rsidRDefault="00E91D50">
            <w:pPr>
              <w:jc w:val="center"/>
              <w:rPr>
                <w:szCs w:val="21"/>
              </w:rPr>
            </w:pPr>
            <w:r>
              <w:rPr>
                <w:rFonts w:hint="eastAsia"/>
                <w:szCs w:val="21"/>
              </w:rPr>
              <w:t>备注</w:t>
            </w:r>
          </w:p>
        </w:tc>
      </w:tr>
      <w:tr w:rsidR="00466BF8">
        <w:trPr>
          <w:trHeight w:val="442"/>
          <w:jc w:val="center"/>
        </w:trPr>
        <w:tc>
          <w:tcPr>
            <w:tcW w:w="723" w:type="dxa"/>
            <w:shd w:val="solid" w:color="FFFFFF" w:fill="auto"/>
            <w:vAlign w:val="center"/>
          </w:tcPr>
          <w:p w:rsidR="00466BF8" w:rsidRDefault="00E91D50">
            <w:pPr>
              <w:jc w:val="center"/>
              <w:rPr>
                <w:szCs w:val="21"/>
              </w:rPr>
            </w:pPr>
            <w:r>
              <w:rPr>
                <w:rFonts w:hint="eastAsia"/>
                <w:szCs w:val="21"/>
              </w:rPr>
              <w:t>1</w:t>
            </w:r>
          </w:p>
        </w:tc>
        <w:tc>
          <w:tcPr>
            <w:tcW w:w="2063" w:type="dxa"/>
            <w:shd w:val="solid" w:color="FFFFFF" w:fill="auto"/>
            <w:vAlign w:val="center"/>
          </w:tcPr>
          <w:p w:rsidR="00466BF8" w:rsidRDefault="00E91D50">
            <w:pPr>
              <w:jc w:val="center"/>
              <w:rPr>
                <w:szCs w:val="21"/>
              </w:rPr>
            </w:pPr>
            <w:r>
              <w:rPr>
                <w:rFonts w:hint="eastAsia"/>
                <w:szCs w:val="21"/>
              </w:rPr>
              <w:t>空压机</w:t>
            </w:r>
          </w:p>
        </w:tc>
        <w:tc>
          <w:tcPr>
            <w:tcW w:w="1875" w:type="dxa"/>
            <w:shd w:val="solid" w:color="FFFFFF" w:fill="auto"/>
            <w:vAlign w:val="center"/>
          </w:tcPr>
          <w:p w:rsidR="00466BF8" w:rsidRDefault="00E91D50">
            <w:pPr>
              <w:jc w:val="center"/>
              <w:rPr>
                <w:color w:val="000000" w:themeColor="text1"/>
                <w:szCs w:val="21"/>
              </w:rPr>
            </w:pPr>
            <w:r>
              <w:rPr>
                <w:rFonts w:hint="eastAsia"/>
                <w:color w:val="000000" w:themeColor="text1"/>
                <w:szCs w:val="21"/>
              </w:rPr>
              <w:t>73-100</w:t>
            </w:r>
          </w:p>
        </w:tc>
        <w:tc>
          <w:tcPr>
            <w:tcW w:w="3265" w:type="dxa"/>
            <w:shd w:val="solid" w:color="FFFFFF" w:fill="auto"/>
            <w:vAlign w:val="center"/>
          </w:tcPr>
          <w:p w:rsidR="00466BF8" w:rsidRDefault="00E91D50">
            <w:pPr>
              <w:jc w:val="center"/>
              <w:rPr>
                <w:szCs w:val="21"/>
              </w:rPr>
            </w:pPr>
            <w:r>
              <w:rPr>
                <w:rFonts w:hAnsi="宋体"/>
                <w:szCs w:val="21"/>
              </w:rPr>
              <w:t>减振、隔声</w:t>
            </w:r>
          </w:p>
        </w:tc>
        <w:tc>
          <w:tcPr>
            <w:tcW w:w="1026" w:type="dxa"/>
            <w:shd w:val="solid" w:color="FFFFFF" w:fill="auto"/>
            <w:vAlign w:val="center"/>
          </w:tcPr>
          <w:p w:rsidR="00466BF8" w:rsidRDefault="00466BF8">
            <w:pPr>
              <w:jc w:val="center"/>
              <w:rPr>
                <w:szCs w:val="21"/>
              </w:rPr>
            </w:pPr>
          </w:p>
        </w:tc>
      </w:tr>
      <w:tr w:rsidR="00466BF8">
        <w:trPr>
          <w:trHeight w:val="442"/>
          <w:jc w:val="center"/>
        </w:trPr>
        <w:tc>
          <w:tcPr>
            <w:tcW w:w="723" w:type="dxa"/>
            <w:shd w:val="solid" w:color="FFFFFF" w:fill="auto"/>
            <w:vAlign w:val="center"/>
          </w:tcPr>
          <w:p w:rsidR="00466BF8" w:rsidRDefault="00E91D50">
            <w:pPr>
              <w:jc w:val="center"/>
              <w:rPr>
                <w:szCs w:val="21"/>
              </w:rPr>
            </w:pPr>
            <w:r>
              <w:rPr>
                <w:rFonts w:hint="eastAsia"/>
                <w:szCs w:val="21"/>
              </w:rPr>
              <w:t>2</w:t>
            </w:r>
          </w:p>
        </w:tc>
        <w:tc>
          <w:tcPr>
            <w:tcW w:w="2063" w:type="dxa"/>
            <w:shd w:val="solid" w:color="FFFFFF" w:fill="auto"/>
            <w:vAlign w:val="center"/>
          </w:tcPr>
          <w:p w:rsidR="00466BF8" w:rsidRDefault="00E91D50">
            <w:pPr>
              <w:jc w:val="center"/>
              <w:rPr>
                <w:szCs w:val="21"/>
              </w:rPr>
            </w:pPr>
            <w:r>
              <w:rPr>
                <w:rFonts w:hint="eastAsia"/>
                <w:szCs w:val="21"/>
              </w:rPr>
              <w:t>打包机</w:t>
            </w:r>
          </w:p>
        </w:tc>
        <w:tc>
          <w:tcPr>
            <w:tcW w:w="1875" w:type="dxa"/>
            <w:shd w:val="solid" w:color="FFFFFF" w:fill="auto"/>
            <w:vAlign w:val="center"/>
          </w:tcPr>
          <w:p w:rsidR="00466BF8" w:rsidRDefault="00E91D50">
            <w:pPr>
              <w:spacing w:line="280" w:lineRule="exact"/>
              <w:jc w:val="center"/>
              <w:rPr>
                <w:color w:val="000000" w:themeColor="text1"/>
                <w:szCs w:val="21"/>
              </w:rPr>
            </w:pPr>
            <w:r>
              <w:rPr>
                <w:rFonts w:hint="eastAsia"/>
                <w:color w:val="000000" w:themeColor="text1"/>
                <w:szCs w:val="21"/>
              </w:rPr>
              <w:t>80-105</w:t>
            </w:r>
          </w:p>
        </w:tc>
        <w:tc>
          <w:tcPr>
            <w:tcW w:w="3265" w:type="dxa"/>
            <w:shd w:val="solid" w:color="FFFFFF" w:fill="auto"/>
            <w:vAlign w:val="center"/>
          </w:tcPr>
          <w:p w:rsidR="00466BF8" w:rsidRDefault="00E91D50">
            <w:pPr>
              <w:jc w:val="center"/>
              <w:rPr>
                <w:szCs w:val="21"/>
              </w:rPr>
            </w:pPr>
            <w:r>
              <w:rPr>
                <w:rFonts w:hAnsi="宋体"/>
                <w:szCs w:val="21"/>
              </w:rPr>
              <w:t>减振、隔声</w:t>
            </w:r>
          </w:p>
        </w:tc>
        <w:tc>
          <w:tcPr>
            <w:tcW w:w="1026" w:type="dxa"/>
            <w:shd w:val="solid" w:color="FFFFFF" w:fill="auto"/>
            <w:vAlign w:val="center"/>
          </w:tcPr>
          <w:p w:rsidR="00466BF8" w:rsidRDefault="00466BF8">
            <w:pPr>
              <w:jc w:val="center"/>
              <w:rPr>
                <w:szCs w:val="21"/>
              </w:rPr>
            </w:pPr>
          </w:p>
        </w:tc>
      </w:tr>
      <w:tr w:rsidR="00466BF8">
        <w:trPr>
          <w:trHeight w:val="442"/>
          <w:jc w:val="center"/>
        </w:trPr>
        <w:tc>
          <w:tcPr>
            <w:tcW w:w="723" w:type="dxa"/>
            <w:shd w:val="solid" w:color="FFFFFF" w:fill="auto"/>
            <w:vAlign w:val="center"/>
          </w:tcPr>
          <w:p w:rsidR="00466BF8" w:rsidRDefault="00E91D50">
            <w:pPr>
              <w:jc w:val="center"/>
              <w:rPr>
                <w:szCs w:val="21"/>
              </w:rPr>
            </w:pPr>
            <w:r>
              <w:rPr>
                <w:rFonts w:hint="eastAsia"/>
                <w:szCs w:val="21"/>
              </w:rPr>
              <w:t>3</w:t>
            </w:r>
          </w:p>
        </w:tc>
        <w:tc>
          <w:tcPr>
            <w:tcW w:w="2063" w:type="dxa"/>
            <w:shd w:val="solid" w:color="FFFFFF" w:fill="auto"/>
            <w:vAlign w:val="center"/>
          </w:tcPr>
          <w:p w:rsidR="00466BF8" w:rsidRDefault="00E91D50">
            <w:pPr>
              <w:jc w:val="center"/>
              <w:rPr>
                <w:szCs w:val="21"/>
              </w:rPr>
            </w:pPr>
            <w:r>
              <w:rPr>
                <w:rFonts w:hint="eastAsia"/>
                <w:szCs w:val="21"/>
              </w:rPr>
              <w:t>组合裁床</w:t>
            </w:r>
          </w:p>
        </w:tc>
        <w:tc>
          <w:tcPr>
            <w:tcW w:w="1875" w:type="dxa"/>
            <w:shd w:val="solid" w:color="FFFFFF" w:fill="auto"/>
            <w:vAlign w:val="center"/>
          </w:tcPr>
          <w:p w:rsidR="00466BF8" w:rsidRDefault="00E91D50">
            <w:pPr>
              <w:spacing w:line="280" w:lineRule="exact"/>
              <w:jc w:val="center"/>
              <w:rPr>
                <w:szCs w:val="21"/>
              </w:rPr>
            </w:pPr>
            <w:r>
              <w:rPr>
                <w:rFonts w:hint="eastAsia"/>
                <w:szCs w:val="21"/>
              </w:rPr>
              <w:t>80-100</w:t>
            </w:r>
          </w:p>
        </w:tc>
        <w:tc>
          <w:tcPr>
            <w:tcW w:w="3265" w:type="dxa"/>
            <w:shd w:val="solid" w:color="FFFFFF" w:fill="auto"/>
            <w:vAlign w:val="center"/>
          </w:tcPr>
          <w:p w:rsidR="00466BF8" w:rsidRDefault="00E91D50">
            <w:pPr>
              <w:jc w:val="center"/>
              <w:rPr>
                <w:szCs w:val="21"/>
              </w:rPr>
            </w:pPr>
            <w:r>
              <w:rPr>
                <w:rFonts w:hAnsi="宋体"/>
                <w:szCs w:val="21"/>
              </w:rPr>
              <w:t>减振、隔声</w:t>
            </w:r>
          </w:p>
        </w:tc>
        <w:tc>
          <w:tcPr>
            <w:tcW w:w="1026" w:type="dxa"/>
            <w:shd w:val="solid" w:color="FFFFFF" w:fill="auto"/>
            <w:vAlign w:val="center"/>
          </w:tcPr>
          <w:p w:rsidR="00466BF8" w:rsidRDefault="00466BF8">
            <w:pPr>
              <w:jc w:val="center"/>
              <w:rPr>
                <w:szCs w:val="21"/>
              </w:rPr>
            </w:pPr>
          </w:p>
        </w:tc>
      </w:tr>
      <w:tr w:rsidR="00466BF8">
        <w:trPr>
          <w:trHeight w:val="442"/>
          <w:jc w:val="center"/>
        </w:trPr>
        <w:tc>
          <w:tcPr>
            <w:tcW w:w="723" w:type="dxa"/>
            <w:shd w:val="solid" w:color="FFFFFF" w:fill="auto"/>
            <w:vAlign w:val="center"/>
          </w:tcPr>
          <w:p w:rsidR="00466BF8" w:rsidRDefault="00E91D50">
            <w:pPr>
              <w:jc w:val="center"/>
              <w:rPr>
                <w:szCs w:val="21"/>
              </w:rPr>
            </w:pPr>
            <w:r>
              <w:rPr>
                <w:rFonts w:hint="eastAsia"/>
                <w:szCs w:val="21"/>
              </w:rPr>
              <w:t>4</w:t>
            </w:r>
          </w:p>
        </w:tc>
        <w:tc>
          <w:tcPr>
            <w:tcW w:w="2063" w:type="dxa"/>
            <w:shd w:val="solid" w:color="FFFFFF" w:fill="auto"/>
            <w:vAlign w:val="center"/>
          </w:tcPr>
          <w:p w:rsidR="00466BF8" w:rsidRDefault="00E91D50">
            <w:pPr>
              <w:jc w:val="center"/>
              <w:rPr>
                <w:szCs w:val="21"/>
              </w:rPr>
            </w:pPr>
            <w:r>
              <w:rPr>
                <w:rFonts w:hint="eastAsia"/>
                <w:szCs w:val="21"/>
              </w:rPr>
              <w:t>打结机</w:t>
            </w:r>
          </w:p>
        </w:tc>
        <w:tc>
          <w:tcPr>
            <w:tcW w:w="1875" w:type="dxa"/>
            <w:shd w:val="solid" w:color="FFFFFF" w:fill="auto"/>
            <w:vAlign w:val="center"/>
          </w:tcPr>
          <w:p w:rsidR="00466BF8" w:rsidRDefault="00E91D50">
            <w:pPr>
              <w:spacing w:line="280" w:lineRule="exact"/>
              <w:jc w:val="center"/>
              <w:rPr>
                <w:szCs w:val="21"/>
              </w:rPr>
            </w:pPr>
            <w:r>
              <w:rPr>
                <w:rFonts w:hint="eastAsia"/>
                <w:szCs w:val="21"/>
              </w:rPr>
              <w:t>65-85</w:t>
            </w:r>
          </w:p>
        </w:tc>
        <w:tc>
          <w:tcPr>
            <w:tcW w:w="3265" w:type="dxa"/>
            <w:shd w:val="solid" w:color="FFFFFF" w:fill="auto"/>
            <w:vAlign w:val="center"/>
          </w:tcPr>
          <w:p w:rsidR="00466BF8" w:rsidRDefault="00E91D50">
            <w:pPr>
              <w:jc w:val="center"/>
              <w:rPr>
                <w:szCs w:val="21"/>
              </w:rPr>
            </w:pPr>
            <w:r>
              <w:rPr>
                <w:rFonts w:hAnsi="宋体"/>
                <w:szCs w:val="21"/>
              </w:rPr>
              <w:t>减振、隔声</w:t>
            </w:r>
          </w:p>
        </w:tc>
        <w:tc>
          <w:tcPr>
            <w:tcW w:w="1026" w:type="dxa"/>
            <w:shd w:val="solid" w:color="FFFFFF" w:fill="auto"/>
            <w:vAlign w:val="center"/>
          </w:tcPr>
          <w:p w:rsidR="00466BF8" w:rsidRDefault="00466BF8">
            <w:pPr>
              <w:jc w:val="center"/>
              <w:rPr>
                <w:szCs w:val="21"/>
              </w:rPr>
            </w:pPr>
          </w:p>
        </w:tc>
      </w:tr>
      <w:tr w:rsidR="00466BF8">
        <w:trPr>
          <w:trHeight w:val="442"/>
          <w:jc w:val="center"/>
        </w:trPr>
        <w:tc>
          <w:tcPr>
            <w:tcW w:w="723" w:type="dxa"/>
            <w:shd w:val="solid" w:color="FFFFFF" w:fill="auto"/>
            <w:vAlign w:val="center"/>
          </w:tcPr>
          <w:p w:rsidR="00466BF8" w:rsidRDefault="00E91D50">
            <w:pPr>
              <w:jc w:val="center"/>
              <w:rPr>
                <w:szCs w:val="21"/>
              </w:rPr>
            </w:pPr>
            <w:r>
              <w:rPr>
                <w:rFonts w:hint="eastAsia"/>
                <w:szCs w:val="21"/>
              </w:rPr>
              <w:t>5</w:t>
            </w:r>
          </w:p>
        </w:tc>
        <w:tc>
          <w:tcPr>
            <w:tcW w:w="2063" w:type="dxa"/>
            <w:shd w:val="solid" w:color="FFFFFF" w:fill="auto"/>
            <w:vAlign w:val="center"/>
          </w:tcPr>
          <w:p w:rsidR="00466BF8" w:rsidRDefault="00E91D50">
            <w:pPr>
              <w:jc w:val="center"/>
              <w:rPr>
                <w:szCs w:val="21"/>
              </w:rPr>
            </w:pPr>
            <w:r>
              <w:rPr>
                <w:rFonts w:hint="eastAsia"/>
                <w:szCs w:val="21"/>
              </w:rPr>
              <w:t>码布机</w:t>
            </w:r>
          </w:p>
        </w:tc>
        <w:tc>
          <w:tcPr>
            <w:tcW w:w="1875" w:type="dxa"/>
            <w:shd w:val="solid" w:color="FFFFFF" w:fill="auto"/>
            <w:vAlign w:val="center"/>
          </w:tcPr>
          <w:p w:rsidR="00466BF8" w:rsidRDefault="00E91D50">
            <w:pPr>
              <w:spacing w:line="280" w:lineRule="exact"/>
              <w:jc w:val="center"/>
              <w:rPr>
                <w:szCs w:val="21"/>
              </w:rPr>
            </w:pPr>
            <w:r>
              <w:rPr>
                <w:rFonts w:hint="eastAsia"/>
                <w:szCs w:val="21"/>
              </w:rPr>
              <w:t>75-90</w:t>
            </w:r>
          </w:p>
        </w:tc>
        <w:tc>
          <w:tcPr>
            <w:tcW w:w="3265" w:type="dxa"/>
            <w:shd w:val="solid" w:color="FFFFFF" w:fill="auto"/>
            <w:vAlign w:val="center"/>
          </w:tcPr>
          <w:p w:rsidR="00466BF8" w:rsidRDefault="00E91D50">
            <w:pPr>
              <w:jc w:val="center"/>
              <w:rPr>
                <w:rFonts w:hAnsi="宋体"/>
                <w:szCs w:val="21"/>
              </w:rPr>
            </w:pPr>
            <w:r>
              <w:rPr>
                <w:rFonts w:hAnsi="宋体"/>
                <w:szCs w:val="21"/>
              </w:rPr>
              <w:t>减振、隔声</w:t>
            </w:r>
          </w:p>
        </w:tc>
        <w:tc>
          <w:tcPr>
            <w:tcW w:w="1026" w:type="dxa"/>
            <w:shd w:val="solid" w:color="FFFFFF" w:fill="auto"/>
            <w:vAlign w:val="center"/>
          </w:tcPr>
          <w:p w:rsidR="00466BF8" w:rsidRDefault="00466BF8">
            <w:pPr>
              <w:jc w:val="center"/>
              <w:rPr>
                <w:szCs w:val="21"/>
              </w:rPr>
            </w:pPr>
          </w:p>
        </w:tc>
      </w:tr>
      <w:tr w:rsidR="00466BF8">
        <w:trPr>
          <w:trHeight w:val="442"/>
          <w:jc w:val="center"/>
        </w:trPr>
        <w:tc>
          <w:tcPr>
            <w:tcW w:w="723" w:type="dxa"/>
            <w:shd w:val="solid" w:color="FFFFFF" w:fill="auto"/>
            <w:vAlign w:val="center"/>
          </w:tcPr>
          <w:p w:rsidR="00466BF8" w:rsidRDefault="00E91D50">
            <w:pPr>
              <w:jc w:val="center"/>
              <w:rPr>
                <w:szCs w:val="21"/>
              </w:rPr>
            </w:pPr>
            <w:r>
              <w:rPr>
                <w:rFonts w:hint="eastAsia"/>
                <w:szCs w:val="21"/>
              </w:rPr>
              <w:t>6</w:t>
            </w:r>
          </w:p>
        </w:tc>
        <w:tc>
          <w:tcPr>
            <w:tcW w:w="2063" w:type="dxa"/>
            <w:shd w:val="solid" w:color="FFFFFF" w:fill="auto"/>
            <w:vAlign w:val="center"/>
          </w:tcPr>
          <w:p w:rsidR="00466BF8" w:rsidRDefault="00E91D50">
            <w:pPr>
              <w:jc w:val="center"/>
              <w:rPr>
                <w:szCs w:val="21"/>
              </w:rPr>
            </w:pPr>
            <w:r>
              <w:rPr>
                <w:rFonts w:hint="eastAsia"/>
                <w:szCs w:val="21"/>
              </w:rPr>
              <w:t>车辆</w:t>
            </w:r>
          </w:p>
        </w:tc>
        <w:tc>
          <w:tcPr>
            <w:tcW w:w="1875" w:type="dxa"/>
            <w:shd w:val="solid" w:color="FFFFFF" w:fill="auto"/>
            <w:vAlign w:val="center"/>
          </w:tcPr>
          <w:p w:rsidR="00466BF8" w:rsidRDefault="00E91D50">
            <w:pPr>
              <w:jc w:val="center"/>
              <w:rPr>
                <w:szCs w:val="21"/>
              </w:rPr>
            </w:pPr>
            <w:r>
              <w:rPr>
                <w:rFonts w:hint="eastAsia"/>
                <w:szCs w:val="21"/>
              </w:rPr>
              <w:t>60-80</w:t>
            </w:r>
          </w:p>
        </w:tc>
        <w:tc>
          <w:tcPr>
            <w:tcW w:w="3265" w:type="dxa"/>
            <w:shd w:val="solid" w:color="FFFFFF" w:fill="auto"/>
            <w:vAlign w:val="center"/>
          </w:tcPr>
          <w:p w:rsidR="00466BF8" w:rsidRDefault="00E91D50">
            <w:pPr>
              <w:spacing w:line="260" w:lineRule="exact"/>
              <w:jc w:val="center"/>
              <w:rPr>
                <w:szCs w:val="21"/>
              </w:rPr>
            </w:pPr>
            <w:r>
              <w:rPr>
                <w:rFonts w:hint="eastAsia"/>
                <w:szCs w:val="21"/>
              </w:rPr>
              <w:t>合理安排，加强绿化，禁止鸣笛</w:t>
            </w:r>
          </w:p>
        </w:tc>
        <w:tc>
          <w:tcPr>
            <w:tcW w:w="1026" w:type="dxa"/>
            <w:shd w:val="solid" w:color="FFFFFF" w:fill="auto"/>
          </w:tcPr>
          <w:p w:rsidR="00466BF8" w:rsidRDefault="00E91D50">
            <w:pPr>
              <w:jc w:val="center"/>
              <w:rPr>
                <w:szCs w:val="21"/>
              </w:rPr>
            </w:pPr>
            <w:r>
              <w:rPr>
                <w:rFonts w:hint="eastAsia"/>
                <w:szCs w:val="21"/>
              </w:rPr>
              <w:t>/</w:t>
            </w:r>
          </w:p>
        </w:tc>
      </w:tr>
      <w:tr w:rsidR="00466BF8">
        <w:trPr>
          <w:trHeight w:val="442"/>
          <w:jc w:val="center"/>
        </w:trPr>
        <w:tc>
          <w:tcPr>
            <w:tcW w:w="723" w:type="dxa"/>
            <w:shd w:val="solid" w:color="FFFFFF" w:fill="auto"/>
            <w:vAlign w:val="center"/>
          </w:tcPr>
          <w:p w:rsidR="00466BF8" w:rsidRDefault="00E91D50">
            <w:pPr>
              <w:jc w:val="center"/>
              <w:rPr>
                <w:szCs w:val="21"/>
              </w:rPr>
            </w:pPr>
            <w:r>
              <w:rPr>
                <w:rFonts w:hint="eastAsia"/>
                <w:szCs w:val="21"/>
              </w:rPr>
              <w:t>7</w:t>
            </w:r>
          </w:p>
        </w:tc>
        <w:tc>
          <w:tcPr>
            <w:tcW w:w="2063" w:type="dxa"/>
            <w:shd w:val="solid" w:color="FFFFFF" w:fill="auto"/>
            <w:vAlign w:val="center"/>
          </w:tcPr>
          <w:p w:rsidR="00466BF8" w:rsidRDefault="00E91D50">
            <w:pPr>
              <w:jc w:val="center"/>
              <w:rPr>
                <w:szCs w:val="21"/>
              </w:rPr>
            </w:pPr>
            <w:r>
              <w:rPr>
                <w:rFonts w:hint="eastAsia"/>
                <w:szCs w:val="21"/>
              </w:rPr>
              <w:t>物品搬运</w:t>
            </w:r>
          </w:p>
        </w:tc>
        <w:tc>
          <w:tcPr>
            <w:tcW w:w="1875" w:type="dxa"/>
            <w:shd w:val="solid" w:color="FFFFFF" w:fill="auto"/>
            <w:vAlign w:val="center"/>
          </w:tcPr>
          <w:p w:rsidR="00466BF8" w:rsidRDefault="00E91D50">
            <w:pPr>
              <w:jc w:val="center"/>
              <w:rPr>
                <w:szCs w:val="21"/>
              </w:rPr>
            </w:pPr>
            <w:r>
              <w:rPr>
                <w:rFonts w:hint="eastAsia"/>
                <w:szCs w:val="21"/>
              </w:rPr>
              <w:t>60-85</w:t>
            </w:r>
          </w:p>
        </w:tc>
        <w:tc>
          <w:tcPr>
            <w:tcW w:w="3265" w:type="dxa"/>
            <w:shd w:val="solid" w:color="FFFFFF" w:fill="auto"/>
            <w:vAlign w:val="center"/>
          </w:tcPr>
          <w:p w:rsidR="00466BF8" w:rsidRDefault="00E91D50">
            <w:pPr>
              <w:jc w:val="center"/>
              <w:rPr>
                <w:szCs w:val="21"/>
              </w:rPr>
            </w:pPr>
            <w:r>
              <w:rPr>
                <w:rFonts w:hint="eastAsia"/>
                <w:szCs w:val="21"/>
              </w:rPr>
              <w:t>轻拿轻放，文明搬运</w:t>
            </w:r>
          </w:p>
        </w:tc>
        <w:tc>
          <w:tcPr>
            <w:tcW w:w="1026" w:type="dxa"/>
            <w:shd w:val="solid" w:color="FFFFFF" w:fill="auto"/>
          </w:tcPr>
          <w:p w:rsidR="00466BF8" w:rsidRDefault="00E91D50">
            <w:pPr>
              <w:jc w:val="center"/>
              <w:rPr>
                <w:szCs w:val="21"/>
              </w:rPr>
            </w:pPr>
            <w:r>
              <w:rPr>
                <w:rFonts w:hint="eastAsia"/>
                <w:szCs w:val="21"/>
              </w:rPr>
              <w:t>/</w:t>
            </w:r>
          </w:p>
        </w:tc>
      </w:tr>
    </w:tbl>
    <w:p w:rsidR="00466BF8" w:rsidRDefault="00E91D50">
      <w:pPr>
        <w:ind w:firstLineChars="200" w:firstLine="480"/>
        <w:rPr>
          <w:rStyle w:val="af3"/>
          <w:rFonts w:eastAsiaTheme="minorEastAsia" w:cs="Times New Roman"/>
        </w:rPr>
      </w:pPr>
      <w:r>
        <w:rPr>
          <w:rStyle w:val="af3"/>
          <w:rFonts w:eastAsiaTheme="minorEastAsia" w:cs="Times New Roman"/>
        </w:rPr>
        <w:lastRenderedPageBreak/>
        <w:t>3</w:t>
      </w:r>
      <w:r>
        <w:rPr>
          <w:rStyle w:val="af3"/>
          <w:rFonts w:eastAsiaTheme="minorEastAsia" w:cs="Times New Roman"/>
        </w:rPr>
        <w:t>、废水</w:t>
      </w:r>
    </w:p>
    <w:p w:rsidR="00466BF8" w:rsidRDefault="00E91D50">
      <w:pPr>
        <w:spacing w:line="460" w:lineRule="exact"/>
        <w:ind w:firstLineChars="200" w:firstLine="480"/>
        <w:rPr>
          <w:color w:val="000000"/>
        </w:rPr>
      </w:pPr>
      <w:r>
        <w:rPr>
          <w:rFonts w:hint="eastAsia"/>
          <w:color w:val="000000"/>
        </w:rPr>
        <w:t>本项目变更后，营运期产生的生活废水排放量由原来的</w:t>
      </w:r>
      <w:r>
        <w:rPr>
          <w:rFonts w:hint="eastAsia"/>
          <w:color w:val="000000"/>
        </w:rPr>
        <w:t>2433.6</w:t>
      </w:r>
      <w:r>
        <w:t>m</w:t>
      </w:r>
      <w:r>
        <w:rPr>
          <w:vertAlign w:val="superscript"/>
        </w:rPr>
        <w:t>3</w:t>
      </w:r>
      <w:r>
        <w:t>/a</w:t>
      </w:r>
      <w:r>
        <w:rPr>
          <w:rFonts w:hint="eastAsia"/>
        </w:rPr>
        <w:t>，缩减为</w:t>
      </w:r>
      <w:r>
        <w:rPr>
          <w:rFonts w:hint="eastAsia"/>
        </w:rPr>
        <w:t>1260</w:t>
      </w:r>
      <w:r>
        <w:t>m</w:t>
      </w:r>
      <w:r>
        <w:rPr>
          <w:vertAlign w:val="superscript"/>
        </w:rPr>
        <w:t>3</w:t>
      </w:r>
      <w:r>
        <w:t>/a</w:t>
      </w:r>
      <w:r>
        <w:rPr>
          <w:rFonts w:hint="eastAsia"/>
          <w:color w:val="000000"/>
        </w:rPr>
        <w:t>；车间冲洗用水排放量由原来的</w:t>
      </w:r>
      <w:r>
        <w:rPr>
          <w:rFonts w:hint="eastAsia"/>
          <w:color w:val="000000"/>
        </w:rPr>
        <w:t>1741.82</w:t>
      </w:r>
      <w:r>
        <w:t>m</w:t>
      </w:r>
      <w:r>
        <w:rPr>
          <w:vertAlign w:val="superscript"/>
        </w:rPr>
        <w:t>3</w:t>
      </w:r>
      <w:r>
        <w:t>/a</w:t>
      </w:r>
      <w:r>
        <w:rPr>
          <w:rFonts w:hint="eastAsia"/>
          <w:color w:val="000000"/>
        </w:rPr>
        <w:t>，缩减为</w:t>
      </w:r>
      <w:r>
        <w:rPr>
          <w:rFonts w:hint="eastAsia"/>
          <w:color w:val="000000"/>
        </w:rPr>
        <w:t>870.91</w:t>
      </w:r>
      <w:r>
        <w:t>m</w:t>
      </w:r>
      <w:r>
        <w:rPr>
          <w:vertAlign w:val="superscript"/>
        </w:rPr>
        <w:t>3</w:t>
      </w:r>
      <w:r>
        <w:t>/a</w:t>
      </w:r>
      <w:r>
        <w:rPr>
          <w:rFonts w:hint="eastAsia"/>
        </w:rPr>
        <w:t>。变更后</w:t>
      </w:r>
      <w:r>
        <w:rPr>
          <w:rFonts w:hint="eastAsia"/>
          <w:color w:val="000000"/>
        </w:rPr>
        <w:t>总</w:t>
      </w:r>
      <w:r>
        <w:t>排放量为</w:t>
      </w:r>
      <w:r>
        <w:rPr>
          <w:rFonts w:hint="eastAsia"/>
        </w:rPr>
        <w:t>2130.91</w:t>
      </w:r>
      <w:r>
        <w:t>m</w:t>
      </w:r>
      <w:r>
        <w:rPr>
          <w:vertAlign w:val="superscript"/>
        </w:rPr>
        <w:t>3</w:t>
      </w:r>
      <w:r>
        <w:t>/a</w:t>
      </w:r>
      <w:r>
        <w:t>。</w:t>
      </w:r>
      <w:r>
        <w:rPr>
          <w:rFonts w:hint="eastAsia"/>
          <w:color w:val="000000"/>
        </w:rPr>
        <w:t>冲洗</w:t>
      </w:r>
      <w:r>
        <w:rPr>
          <w:color w:val="000000"/>
        </w:rPr>
        <w:t>废水经隔油沉淀</w:t>
      </w:r>
      <w:r>
        <w:rPr>
          <w:rStyle w:val="content1"/>
          <w:sz w:val="24"/>
        </w:rPr>
        <w:t>预处理后</w:t>
      </w:r>
      <w:r>
        <w:rPr>
          <w:color w:val="000000"/>
        </w:rPr>
        <w:t>同</w:t>
      </w:r>
      <w:r>
        <w:rPr>
          <w:rFonts w:ascii="宋体" w:hAnsi="宋体" w:hint="eastAsia"/>
        </w:rPr>
        <w:t>生活污水经化粪池（食堂废水先经隔油沉淀池）处理后达到《污水综合排放标准》</w:t>
      </w:r>
      <w:r>
        <w:rPr>
          <w:rFonts w:ascii="宋体" w:hAnsi="宋体" w:hint="eastAsia"/>
        </w:rPr>
        <w:t>(GB 8978-1996)</w:t>
      </w:r>
      <w:r>
        <w:rPr>
          <w:rFonts w:ascii="宋体" w:hAnsi="宋体" w:hint="eastAsia"/>
        </w:rPr>
        <w:t>三级排放标准排入衡南县污水处理厂处理，经处理达到《城镇污水处理厂污染物排放标准》（</w:t>
      </w:r>
      <w:r>
        <w:rPr>
          <w:rFonts w:ascii="宋体" w:hAnsi="宋体" w:hint="eastAsia"/>
        </w:rPr>
        <w:t>GB 18918-2002</w:t>
      </w:r>
      <w:r>
        <w:rPr>
          <w:rFonts w:ascii="宋体" w:hAnsi="宋体" w:hint="eastAsia"/>
        </w:rPr>
        <w:t>）中一级</w:t>
      </w:r>
      <w:r>
        <w:rPr>
          <w:rFonts w:ascii="宋体" w:hAnsi="宋体" w:hint="eastAsia"/>
        </w:rPr>
        <w:t>A</w:t>
      </w:r>
      <w:r>
        <w:rPr>
          <w:rFonts w:ascii="宋体" w:hAnsi="宋体" w:hint="eastAsia"/>
        </w:rPr>
        <w:t>标准后排入湘江。</w:t>
      </w:r>
      <w:r>
        <w:rPr>
          <w:rFonts w:hint="eastAsia"/>
          <w:color w:val="000000"/>
        </w:rPr>
        <w:t>生活污水水质及污染物排放量见下表。</w:t>
      </w:r>
    </w:p>
    <w:p w:rsidR="00466BF8" w:rsidRDefault="00E91D50">
      <w:pPr>
        <w:pStyle w:val="afe"/>
        <w:spacing w:line="460" w:lineRule="exact"/>
        <w:rPr>
          <w:rFonts w:ascii="宋体" w:eastAsia="宋体"/>
          <w:b/>
          <w:color w:val="auto"/>
        </w:rPr>
      </w:pPr>
      <w:r>
        <w:rPr>
          <w:rFonts w:ascii="宋体" w:eastAsia="宋体" w:hint="eastAsia"/>
          <w:b/>
          <w:color w:val="auto"/>
        </w:rPr>
        <w:t>表</w:t>
      </w:r>
      <w:r>
        <w:rPr>
          <w:rFonts w:ascii="宋体" w:eastAsia="宋体" w:hint="eastAsia"/>
          <w:b/>
          <w:color w:val="auto"/>
        </w:rPr>
        <w:t xml:space="preserve">4-4  </w:t>
      </w:r>
      <w:r>
        <w:rPr>
          <w:rFonts w:ascii="宋体" w:eastAsia="宋体" w:hint="eastAsia"/>
          <w:b/>
          <w:color w:val="auto"/>
        </w:rPr>
        <w:t>生活污水水质及污染物排放量一览表</w:t>
      </w:r>
    </w:p>
    <w:tbl>
      <w:tblPr>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3627"/>
        <w:gridCol w:w="1157"/>
        <w:gridCol w:w="958"/>
        <w:gridCol w:w="857"/>
        <w:gridCol w:w="1067"/>
        <w:gridCol w:w="856"/>
      </w:tblGrid>
      <w:tr w:rsidR="00466BF8">
        <w:trPr>
          <w:trHeight w:val="397"/>
          <w:jc w:val="center"/>
        </w:trPr>
        <w:tc>
          <w:tcPr>
            <w:tcW w:w="2128" w:type="pct"/>
            <w:vMerge w:val="restart"/>
            <w:vAlign w:val="center"/>
          </w:tcPr>
          <w:p w:rsidR="00466BF8" w:rsidRDefault="00E91D50">
            <w:pPr>
              <w:pStyle w:val="a7"/>
              <w:tabs>
                <w:tab w:val="left" w:pos="540"/>
              </w:tabs>
              <w:adjustRightInd w:val="0"/>
              <w:snapToGrid w:val="0"/>
              <w:ind w:left="480"/>
              <w:jc w:val="center"/>
              <w:rPr>
                <w:color w:val="000000"/>
                <w:szCs w:val="21"/>
              </w:rPr>
            </w:pPr>
            <w:r>
              <w:rPr>
                <w:color w:val="000000"/>
                <w:szCs w:val="21"/>
              </w:rPr>
              <w:t>生活污水</w:t>
            </w:r>
          </w:p>
        </w:tc>
        <w:tc>
          <w:tcPr>
            <w:tcW w:w="679" w:type="pct"/>
            <w:vMerge w:val="restart"/>
            <w:vAlign w:val="center"/>
          </w:tcPr>
          <w:p w:rsidR="00466BF8" w:rsidRDefault="00E91D50">
            <w:pPr>
              <w:pStyle w:val="a7"/>
              <w:tabs>
                <w:tab w:val="left" w:pos="540"/>
              </w:tabs>
              <w:adjustRightInd w:val="0"/>
              <w:snapToGrid w:val="0"/>
              <w:ind w:leftChars="0" w:left="0"/>
              <w:jc w:val="center"/>
              <w:rPr>
                <w:color w:val="000000"/>
                <w:szCs w:val="21"/>
              </w:rPr>
            </w:pPr>
            <w:r>
              <w:rPr>
                <w:color w:val="000000"/>
                <w:szCs w:val="21"/>
              </w:rPr>
              <w:t>废水量（</w:t>
            </w:r>
            <w:r>
              <w:rPr>
                <w:color w:val="000000"/>
                <w:szCs w:val="21"/>
              </w:rPr>
              <w:t>m</w:t>
            </w:r>
            <w:r>
              <w:rPr>
                <w:color w:val="000000"/>
                <w:szCs w:val="21"/>
                <w:vertAlign w:val="superscript"/>
              </w:rPr>
              <w:t>3</w:t>
            </w:r>
            <w:r>
              <w:rPr>
                <w:color w:val="000000"/>
                <w:szCs w:val="21"/>
              </w:rPr>
              <w:t>/a</w:t>
            </w:r>
            <w:r>
              <w:rPr>
                <w:color w:val="000000"/>
                <w:szCs w:val="21"/>
              </w:rPr>
              <w:t>）</w:t>
            </w:r>
          </w:p>
        </w:tc>
        <w:tc>
          <w:tcPr>
            <w:tcW w:w="2193" w:type="pct"/>
            <w:gridSpan w:val="4"/>
            <w:vAlign w:val="center"/>
          </w:tcPr>
          <w:p w:rsidR="00466BF8" w:rsidRDefault="00E91D50">
            <w:pPr>
              <w:pStyle w:val="a7"/>
              <w:tabs>
                <w:tab w:val="left" w:pos="540"/>
              </w:tabs>
              <w:adjustRightInd w:val="0"/>
              <w:snapToGrid w:val="0"/>
              <w:ind w:left="480" w:firstLine="420"/>
              <w:jc w:val="center"/>
              <w:rPr>
                <w:color w:val="000000"/>
                <w:szCs w:val="21"/>
              </w:rPr>
            </w:pPr>
            <w:r>
              <w:rPr>
                <w:color w:val="000000"/>
                <w:szCs w:val="21"/>
              </w:rPr>
              <w:t>因子</w:t>
            </w:r>
          </w:p>
        </w:tc>
      </w:tr>
      <w:tr w:rsidR="00466BF8">
        <w:trPr>
          <w:trHeight w:val="397"/>
          <w:jc w:val="center"/>
        </w:trPr>
        <w:tc>
          <w:tcPr>
            <w:tcW w:w="2128" w:type="pct"/>
            <w:vMerge/>
            <w:vAlign w:val="center"/>
          </w:tcPr>
          <w:p w:rsidR="00466BF8" w:rsidRDefault="00466BF8">
            <w:pPr>
              <w:pStyle w:val="a7"/>
              <w:tabs>
                <w:tab w:val="left" w:pos="540"/>
              </w:tabs>
              <w:adjustRightInd w:val="0"/>
              <w:snapToGrid w:val="0"/>
              <w:ind w:left="480" w:firstLine="420"/>
              <w:jc w:val="center"/>
              <w:rPr>
                <w:color w:val="000000"/>
                <w:szCs w:val="21"/>
              </w:rPr>
            </w:pPr>
          </w:p>
        </w:tc>
        <w:tc>
          <w:tcPr>
            <w:tcW w:w="679" w:type="pct"/>
            <w:vMerge/>
            <w:vAlign w:val="center"/>
          </w:tcPr>
          <w:p w:rsidR="00466BF8" w:rsidRDefault="00466BF8">
            <w:pPr>
              <w:pStyle w:val="a7"/>
              <w:tabs>
                <w:tab w:val="left" w:pos="540"/>
              </w:tabs>
              <w:adjustRightInd w:val="0"/>
              <w:snapToGrid w:val="0"/>
              <w:ind w:left="480" w:firstLine="420"/>
              <w:jc w:val="center"/>
              <w:rPr>
                <w:color w:val="000000"/>
                <w:szCs w:val="21"/>
              </w:rPr>
            </w:pPr>
          </w:p>
        </w:tc>
        <w:tc>
          <w:tcPr>
            <w:tcW w:w="562" w:type="pct"/>
            <w:vAlign w:val="center"/>
          </w:tcPr>
          <w:p w:rsidR="00466BF8" w:rsidRDefault="00E91D50">
            <w:pPr>
              <w:pStyle w:val="a7"/>
              <w:tabs>
                <w:tab w:val="left" w:pos="540"/>
              </w:tabs>
              <w:adjustRightInd w:val="0"/>
              <w:snapToGrid w:val="0"/>
              <w:ind w:leftChars="0" w:left="0"/>
              <w:jc w:val="center"/>
              <w:rPr>
                <w:color w:val="000000"/>
                <w:szCs w:val="21"/>
              </w:rPr>
            </w:pPr>
            <w:r>
              <w:rPr>
                <w:color w:val="000000"/>
                <w:szCs w:val="21"/>
              </w:rPr>
              <w:t>COD</w:t>
            </w:r>
          </w:p>
        </w:tc>
        <w:tc>
          <w:tcPr>
            <w:tcW w:w="503" w:type="pct"/>
            <w:vAlign w:val="center"/>
          </w:tcPr>
          <w:p w:rsidR="00466BF8" w:rsidRDefault="00E91D50">
            <w:pPr>
              <w:pStyle w:val="a7"/>
              <w:tabs>
                <w:tab w:val="left" w:pos="540"/>
              </w:tabs>
              <w:adjustRightInd w:val="0"/>
              <w:snapToGrid w:val="0"/>
              <w:ind w:leftChars="0" w:left="0"/>
              <w:jc w:val="center"/>
              <w:rPr>
                <w:color w:val="000000"/>
                <w:szCs w:val="21"/>
              </w:rPr>
            </w:pPr>
            <w:r>
              <w:rPr>
                <w:color w:val="000000"/>
                <w:szCs w:val="21"/>
              </w:rPr>
              <w:t>SS</w:t>
            </w:r>
          </w:p>
        </w:tc>
        <w:tc>
          <w:tcPr>
            <w:tcW w:w="626" w:type="pct"/>
            <w:vAlign w:val="center"/>
          </w:tcPr>
          <w:p w:rsidR="00466BF8" w:rsidRDefault="00E91D50">
            <w:pPr>
              <w:pStyle w:val="a7"/>
              <w:tabs>
                <w:tab w:val="left" w:pos="540"/>
              </w:tabs>
              <w:adjustRightInd w:val="0"/>
              <w:snapToGrid w:val="0"/>
              <w:ind w:leftChars="0" w:left="0"/>
              <w:jc w:val="center"/>
              <w:rPr>
                <w:color w:val="000000"/>
                <w:szCs w:val="21"/>
              </w:rPr>
            </w:pPr>
            <w:r>
              <w:rPr>
                <w:color w:val="000000"/>
                <w:szCs w:val="21"/>
              </w:rPr>
              <w:t>动植物油</w:t>
            </w:r>
          </w:p>
        </w:tc>
        <w:tc>
          <w:tcPr>
            <w:tcW w:w="502" w:type="pct"/>
            <w:vAlign w:val="center"/>
          </w:tcPr>
          <w:p w:rsidR="00466BF8" w:rsidRDefault="00E91D50">
            <w:pPr>
              <w:pStyle w:val="a7"/>
              <w:tabs>
                <w:tab w:val="left" w:pos="540"/>
              </w:tabs>
              <w:adjustRightInd w:val="0"/>
              <w:snapToGrid w:val="0"/>
              <w:ind w:leftChars="0" w:left="0"/>
              <w:jc w:val="center"/>
              <w:rPr>
                <w:color w:val="000000"/>
                <w:szCs w:val="21"/>
              </w:rPr>
            </w:pPr>
            <w:r>
              <w:rPr>
                <w:color w:val="000000"/>
                <w:szCs w:val="21"/>
              </w:rPr>
              <w:t>NH</w:t>
            </w:r>
            <w:r>
              <w:rPr>
                <w:color w:val="000000"/>
                <w:szCs w:val="21"/>
                <w:vertAlign w:val="subscript"/>
              </w:rPr>
              <w:t>3</w:t>
            </w:r>
            <w:r>
              <w:rPr>
                <w:color w:val="000000"/>
                <w:szCs w:val="21"/>
              </w:rPr>
              <w:t>-N</w:t>
            </w:r>
          </w:p>
        </w:tc>
      </w:tr>
      <w:tr w:rsidR="00466BF8">
        <w:trPr>
          <w:trHeight w:val="397"/>
          <w:jc w:val="center"/>
        </w:trPr>
        <w:tc>
          <w:tcPr>
            <w:tcW w:w="2128" w:type="pct"/>
            <w:vAlign w:val="center"/>
          </w:tcPr>
          <w:p w:rsidR="00466BF8" w:rsidRDefault="00E91D50">
            <w:pPr>
              <w:pStyle w:val="a7"/>
              <w:tabs>
                <w:tab w:val="left" w:pos="540"/>
              </w:tabs>
              <w:adjustRightInd w:val="0"/>
              <w:snapToGrid w:val="0"/>
              <w:ind w:leftChars="0" w:left="0"/>
              <w:jc w:val="center"/>
              <w:rPr>
                <w:szCs w:val="21"/>
              </w:rPr>
            </w:pPr>
            <w:r>
              <w:rPr>
                <w:rFonts w:hint="eastAsia"/>
                <w:szCs w:val="21"/>
              </w:rPr>
              <w:t>产生浓度</w:t>
            </w:r>
            <w:r>
              <w:rPr>
                <w:szCs w:val="21"/>
              </w:rPr>
              <w:t>（</w:t>
            </w:r>
            <w:r>
              <w:rPr>
                <w:rFonts w:eastAsia="黑体"/>
                <w:bCs/>
                <w:szCs w:val="18"/>
              </w:rPr>
              <w:t>mg/L</w:t>
            </w:r>
            <w:r>
              <w:rPr>
                <w:rFonts w:eastAsia="黑体"/>
                <w:bCs/>
                <w:szCs w:val="18"/>
              </w:rPr>
              <w:t>）</w:t>
            </w:r>
          </w:p>
        </w:tc>
        <w:tc>
          <w:tcPr>
            <w:tcW w:w="679" w:type="pct"/>
            <w:vMerge w:val="restart"/>
            <w:vAlign w:val="center"/>
          </w:tcPr>
          <w:p w:rsidR="00466BF8" w:rsidRDefault="00E91D50">
            <w:pPr>
              <w:pStyle w:val="a7"/>
              <w:tabs>
                <w:tab w:val="left" w:pos="540"/>
              </w:tabs>
              <w:adjustRightInd w:val="0"/>
              <w:snapToGrid w:val="0"/>
              <w:ind w:leftChars="0" w:left="0"/>
              <w:jc w:val="center"/>
              <w:rPr>
                <w:szCs w:val="21"/>
              </w:rPr>
            </w:pPr>
            <w:r>
              <w:rPr>
                <w:rStyle w:val="content1"/>
                <w:rFonts w:hint="eastAsia"/>
                <w:color w:val="auto"/>
                <w:sz w:val="21"/>
                <w:szCs w:val="21"/>
              </w:rPr>
              <w:t>2130.91</w:t>
            </w:r>
          </w:p>
        </w:tc>
        <w:tc>
          <w:tcPr>
            <w:tcW w:w="562" w:type="pct"/>
            <w:vAlign w:val="center"/>
          </w:tcPr>
          <w:p w:rsidR="00466BF8" w:rsidRDefault="00E91D50">
            <w:pPr>
              <w:jc w:val="center"/>
              <w:rPr>
                <w:color w:val="000000"/>
                <w:szCs w:val="21"/>
              </w:rPr>
            </w:pPr>
            <w:r>
              <w:rPr>
                <w:color w:val="000000"/>
                <w:szCs w:val="21"/>
              </w:rPr>
              <w:t>300</w:t>
            </w:r>
          </w:p>
        </w:tc>
        <w:tc>
          <w:tcPr>
            <w:tcW w:w="503" w:type="pct"/>
            <w:vAlign w:val="center"/>
          </w:tcPr>
          <w:p w:rsidR="00466BF8" w:rsidRDefault="00E91D50">
            <w:pPr>
              <w:jc w:val="center"/>
              <w:rPr>
                <w:color w:val="000000"/>
                <w:szCs w:val="21"/>
              </w:rPr>
            </w:pPr>
            <w:r>
              <w:rPr>
                <w:color w:val="000000"/>
                <w:szCs w:val="21"/>
              </w:rPr>
              <w:t>250</w:t>
            </w:r>
          </w:p>
        </w:tc>
        <w:tc>
          <w:tcPr>
            <w:tcW w:w="626" w:type="pct"/>
            <w:vAlign w:val="center"/>
          </w:tcPr>
          <w:p w:rsidR="00466BF8" w:rsidRDefault="00E91D50">
            <w:pPr>
              <w:jc w:val="center"/>
              <w:rPr>
                <w:color w:val="000000"/>
                <w:szCs w:val="21"/>
              </w:rPr>
            </w:pPr>
            <w:r>
              <w:rPr>
                <w:color w:val="000000"/>
                <w:szCs w:val="21"/>
              </w:rPr>
              <w:t>2</w:t>
            </w:r>
            <w:r>
              <w:rPr>
                <w:rFonts w:hint="eastAsia"/>
                <w:color w:val="000000"/>
                <w:szCs w:val="21"/>
              </w:rPr>
              <w:t>5</w:t>
            </w:r>
          </w:p>
        </w:tc>
        <w:tc>
          <w:tcPr>
            <w:tcW w:w="502" w:type="pct"/>
            <w:vAlign w:val="center"/>
          </w:tcPr>
          <w:p w:rsidR="00466BF8" w:rsidRDefault="00E91D50">
            <w:pPr>
              <w:jc w:val="center"/>
              <w:rPr>
                <w:color w:val="000000"/>
                <w:szCs w:val="21"/>
              </w:rPr>
            </w:pPr>
            <w:r>
              <w:rPr>
                <w:rFonts w:hint="eastAsia"/>
                <w:color w:val="000000"/>
                <w:szCs w:val="21"/>
              </w:rPr>
              <w:t>30</w:t>
            </w:r>
          </w:p>
        </w:tc>
      </w:tr>
      <w:tr w:rsidR="00466BF8">
        <w:trPr>
          <w:trHeight w:val="397"/>
          <w:jc w:val="center"/>
        </w:trPr>
        <w:tc>
          <w:tcPr>
            <w:tcW w:w="2128" w:type="pct"/>
            <w:vAlign w:val="center"/>
          </w:tcPr>
          <w:p w:rsidR="00466BF8" w:rsidRDefault="00E91D50">
            <w:pPr>
              <w:pStyle w:val="a7"/>
              <w:tabs>
                <w:tab w:val="left" w:pos="540"/>
              </w:tabs>
              <w:adjustRightInd w:val="0"/>
              <w:snapToGrid w:val="0"/>
              <w:ind w:leftChars="0" w:left="0"/>
              <w:jc w:val="center"/>
              <w:rPr>
                <w:szCs w:val="21"/>
              </w:rPr>
            </w:pPr>
            <w:r>
              <w:rPr>
                <w:szCs w:val="21"/>
              </w:rPr>
              <w:t>废水污染物产生量（</w:t>
            </w:r>
            <w:r>
              <w:rPr>
                <w:szCs w:val="21"/>
              </w:rPr>
              <w:t>t/a</w:t>
            </w:r>
            <w:r>
              <w:rPr>
                <w:szCs w:val="21"/>
              </w:rPr>
              <w:t>）</w:t>
            </w:r>
          </w:p>
        </w:tc>
        <w:tc>
          <w:tcPr>
            <w:tcW w:w="679" w:type="pct"/>
            <w:vMerge/>
            <w:vAlign w:val="center"/>
          </w:tcPr>
          <w:p w:rsidR="00466BF8" w:rsidRDefault="00466BF8">
            <w:pPr>
              <w:pStyle w:val="a7"/>
              <w:tabs>
                <w:tab w:val="left" w:pos="540"/>
              </w:tabs>
              <w:adjustRightInd w:val="0"/>
              <w:snapToGrid w:val="0"/>
              <w:ind w:left="480" w:firstLine="420"/>
              <w:jc w:val="center"/>
              <w:rPr>
                <w:color w:val="000000"/>
                <w:szCs w:val="21"/>
              </w:rPr>
            </w:pPr>
          </w:p>
        </w:tc>
        <w:tc>
          <w:tcPr>
            <w:tcW w:w="562" w:type="pct"/>
            <w:vAlign w:val="center"/>
          </w:tcPr>
          <w:p w:rsidR="00466BF8" w:rsidRDefault="00E91D50">
            <w:pPr>
              <w:jc w:val="center"/>
              <w:rPr>
                <w:color w:val="000000"/>
                <w:szCs w:val="21"/>
              </w:rPr>
            </w:pPr>
            <w:r>
              <w:rPr>
                <w:rFonts w:hint="eastAsia"/>
                <w:color w:val="000000"/>
                <w:szCs w:val="21"/>
              </w:rPr>
              <w:t>0.64</w:t>
            </w:r>
          </w:p>
        </w:tc>
        <w:tc>
          <w:tcPr>
            <w:tcW w:w="503" w:type="pct"/>
            <w:vAlign w:val="center"/>
          </w:tcPr>
          <w:p w:rsidR="00466BF8" w:rsidRDefault="00E91D50">
            <w:pPr>
              <w:jc w:val="center"/>
              <w:rPr>
                <w:color w:val="000000"/>
                <w:szCs w:val="21"/>
              </w:rPr>
            </w:pPr>
            <w:r>
              <w:rPr>
                <w:rFonts w:hint="eastAsia"/>
                <w:color w:val="000000"/>
                <w:szCs w:val="21"/>
              </w:rPr>
              <w:t>0.53</w:t>
            </w:r>
          </w:p>
        </w:tc>
        <w:tc>
          <w:tcPr>
            <w:tcW w:w="626" w:type="pct"/>
            <w:vAlign w:val="center"/>
          </w:tcPr>
          <w:p w:rsidR="00466BF8" w:rsidRDefault="00E91D50">
            <w:pPr>
              <w:jc w:val="center"/>
              <w:rPr>
                <w:color w:val="000000"/>
                <w:szCs w:val="21"/>
              </w:rPr>
            </w:pPr>
            <w:r>
              <w:rPr>
                <w:rFonts w:hint="eastAsia"/>
                <w:color w:val="000000"/>
                <w:szCs w:val="21"/>
              </w:rPr>
              <w:t>0.053</w:t>
            </w:r>
          </w:p>
        </w:tc>
        <w:tc>
          <w:tcPr>
            <w:tcW w:w="502" w:type="pct"/>
            <w:vAlign w:val="center"/>
          </w:tcPr>
          <w:p w:rsidR="00466BF8" w:rsidRDefault="00E91D50">
            <w:pPr>
              <w:jc w:val="center"/>
              <w:rPr>
                <w:color w:val="000000"/>
                <w:szCs w:val="21"/>
              </w:rPr>
            </w:pPr>
            <w:r>
              <w:rPr>
                <w:rFonts w:hint="eastAsia"/>
                <w:color w:val="000000"/>
                <w:szCs w:val="21"/>
              </w:rPr>
              <w:t>0.064</w:t>
            </w:r>
          </w:p>
        </w:tc>
      </w:tr>
      <w:tr w:rsidR="00466BF8">
        <w:trPr>
          <w:trHeight w:val="397"/>
          <w:jc w:val="center"/>
        </w:trPr>
        <w:tc>
          <w:tcPr>
            <w:tcW w:w="2128" w:type="pct"/>
            <w:vAlign w:val="center"/>
          </w:tcPr>
          <w:p w:rsidR="00466BF8" w:rsidRDefault="00E91D50">
            <w:pPr>
              <w:pStyle w:val="a7"/>
              <w:tabs>
                <w:tab w:val="left" w:pos="540"/>
              </w:tabs>
              <w:adjustRightInd w:val="0"/>
              <w:snapToGrid w:val="0"/>
              <w:ind w:leftChars="0" w:left="0"/>
              <w:jc w:val="center"/>
              <w:rPr>
                <w:szCs w:val="21"/>
              </w:rPr>
            </w:pPr>
            <w:r>
              <w:rPr>
                <w:szCs w:val="21"/>
              </w:rPr>
              <w:t>GB8976-1996</w:t>
            </w:r>
            <w:r>
              <w:rPr>
                <w:szCs w:val="21"/>
              </w:rPr>
              <w:t>中</w:t>
            </w:r>
            <w:r>
              <w:rPr>
                <w:rFonts w:hint="eastAsia"/>
                <w:szCs w:val="21"/>
              </w:rPr>
              <w:t>三</w:t>
            </w:r>
            <w:r>
              <w:rPr>
                <w:szCs w:val="21"/>
              </w:rPr>
              <w:t>级标准（</w:t>
            </w:r>
            <w:r>
              <w:rPr>
                <w:rFonts w:eastAsia="黑体"/>
                <w:bCs/>
                <w:szCs w:val="18"/>
              </w:rPr>
              <w:t>mg/L</w:t>
            </w:r>
            <w:r>
              <w:rPr>
                <w:rFonts w:eastAsia="黑体"/>
                <w:bCs/>
                <w:szCs w:val="18"/>
              </w:rPr>
              <w:t>）</w:t>
            </w:r>
          </w:p>
        </w:tc>
        <w:tc>
          <w:tcPr>
            <w:tcW w:w="679" w:type="pct"/>
            <w:vMerge/>
            <w:vAlign w:val="center"/>
          </w:tcPr>
          <w:p w:rsidR="00466BF8" w:rsidRDefault="00466BF8">
            <w:pPr>
              <w:pStyle w:val="a7"/>
              <w:tabs>
                <w:tab w:val="left" w:pos="540"/>
              </w:tabs>
              <w:adjustRightInd w:val="0"/>
              <w:snapToGrid w:val="0"/>
              <w:ind w:left="480" w:firstLine="420"/>
              <w:jc w:val="center"/>
              <w:rPr>
                <w:color w:val="000000"/>
                <w:szCs w:val="21"/>
              </w:rPr>
            </w:pPr>
          </w:p>
        </w:tc>
        <w:tc>
          <w:tcPr>
            <w:tcW w:w="562" w:type="pct"/>
            <w:vAlign w:val="center"/>
          </w:tcPr>
          <w:p w:rsidR="00466BF8" w:rsidRDefault="00E91D50">
            <w:pPr>
              <w:jc w:val="center"/>
              <w:rPr>
                <w:color w:val="000000"/>
                <w:szCs w:val="21"/>
              </w:rPr>
            </w:pPr>
            <w:r>
              <w:rPr>
                <w:color w:val="000000"/>
                <w:szCs w:val="21"/>
              </w:rPr>
              <w:t>500</w:t>
            </w:r>
          </w:p>
        </w:tc>
        <w:tc>
          <w:tcPr>
            <w:tcW w:w="503" w:type="pct"/>
            <w:vAlign w:val="center"/>
          </w:tcPr>
          <w:p w:rsidR="00466BF8" w:rsidRDefault="00E91D50">
            <w:pPr>
              <w:jc w:val="center"/>
              <w:rPr>
                <w:color w:val="000000"/>
                <w:szCs w:val="21"/>
              </w:rPr>
            </w:pPr>
            <w:r>
              <w:rPr>
                <w:color w:val="000000"/>
                <w:szCs w:val="21"/>
              </w:rPr>
              <w:t>400</w:t>
            </w:r>
          </w:p>
        </w:tc>
        <w:tc>
          <w:tcPr>
            <w:tcW w:w="626" w:type="pct"/>
            <w:vAlign w:val="center"/>
          </w:tcPr>
          <w:p w:rsidR="00466BF8" w:rsidRDefault="00E91D50">
            <w:pPr>
              <w:jc w:val="center"/>
              <w:rPr>
                <w:color w:val="000000"/>
                <w:szCs w:val="21"/>
              </w:rPr>
            </w:pPr>
            <w:r>
              <w:rPr>
                <w:color w:val="000000"/>
                <w:szCs w:val="21"/>
              </w:rPr>
              <w:t>100</w:t>
            </w:r>
          </w:p>
        </w:tc>
        <w:tc>
          <w:tcPr>
            <w:tcW w:w="502" w:type="pct"/>
            <w:vAlign w:val="center"/>
          </w:tcPr>
          <w:p w:rsidR="00466BF8" w:rsidRDefault="00E91D50">
            <w:pPr>
              <w:jc w:val="center"/>
              <w:rPr>
                <w:color w:val="000000"/>
                <w:szCs w:val="21"/>
              </w:rPr>
            </w:pPr>
            <w:r>
              <w:rPr>
                <w:color w:val="000000"/>
                <w:szCs w:val="21"/>
              </w:rPr>
              <w:t>--</w:t>
            </w:r>
          </w:p>
        </w:tc>
      </w:tr>
      <w:tr w:rsidR="00466BF8">
        <w:trPr>
          <w:trHeight w:val="397"/>
          <w:jc w:val="center"/>
        </w:trPr>
        <w:tc>
          <w:tcPr>
            <w:tcW w:w="2128" w:type="pct"/>
            <w:vAlign w:val="center"/>
          </w:tcPr>
          <w:p w:rsidR="00466BF8" w:rsidRDefault="00E91D50">
            <w:pPr>
              <w:pStyle w:val="a7"/>
              <w:tabs>
                <w:tab w:val="left" w:pos="540"/>
              </w:tabs>
              <w:adjustRightInd w:val="0"/>
              <w:snapToGrid w:val="0"/>
              <w:ind w:leftChars="0" w:left="0"/>
              <w:jc w:val="center"/>
              <w:rPr>
                <w:szCs w:val="21"/>
              </w:rPr>
            </w:pPr>
            <w:r>
              <w:rPr>
                <w:rFonts w:hint="eastAsia"/>
                <w:szCs w:val="21"/>
              </w:rPr>
              <w:t>排放浓度</w:t>
            </w:r>
            <w:r>
              <w:rPr>
                <w:szCs w:val="21"/>
              </w:rPr>
              <w:t>（</w:t>
            </w:r>
            <w:r>
              <w:rPr>
                <w:rFonts w:eastAsia="黑体"/>
                <w:bCs/>
                <w:szCs w:val="18"/>
              </w:rPr>
              <w:t>mg/L</w:t>
            </w:r>
            <w:r>
              <w:rPr>
                <w:rFonts w:eastAsia="黑体"/>
                <w:bCs/>
                <w:szCs w:val="18"/>
              </w:rPr>
              <w:t>）</w:t>
            </w:r>
          </w:p>
        </w:tc>
        <w:tc>
          <w:tcPr>
            <w:tcW w:w="679" w:type="pct"/>
            <w:vMerge/>
            <w:vAlign w:val="center"/>
          </w:tcPr>
          <w:p w:rsidR="00466BF8" w:rsidRDefault="00466BF8">
            <w:pPr>
              <w:pStyle w:val="a7"/>
              <w:tabs>
                <w:tab w:val="left" w:pos="540"/>
              </w:tabs>
              <w:adjustRightInd w:val="0"/>
              <w:snapToGrid w:val="0"/>
              <w:ind w:left="480" w:firstLine="420"/>
              <w:jc w:val="center"/>
              <w:rPr>
                <w:color w:val="000000"/>
                <w:szCs w:val="21"/>
              </w:rPr>
            </w:pPr>
          </w:p>
        </w:tc>
        <w:tc>
          <w:tcPr>
            <w:tcW w:w="562" w:type="pct"/>
            <w:vAlign w:val="center"/>
          </w:tcPr>
          <w:p w:rsidR="00466BF8" w:rsidRDefault="00E91D50">
            <w:pPr>
              <w:jc w:val="center"/>
              <w:rPr>
                <w:szCs w:val="21"/>
              </w:rPr>
            </w:pPr>
            <w:r>
              <w:rPr>
                <w:szCs w:val="21"/>
              </w:rPr>
              <w:t>200</w:t>
            </w:r>
          </w:p>
        </w:tc>
        <w:tc>
          <w:tcPr>
            <w:tcW w:w="503" w:type="pct"/>
            <w:vAlign w:val="center"/>
          </w:tcPr>
          <w:p w:rsidR="00466BF8" w:rsidRDefault="00E91D50">
            <w:pPr>
              <w:jc w:val="center"/>
              <w:rPr>
                <w:szCs w:val="21"/>
              </w:rPr>
            </w:pPr>
            <w:r>
              <w:rPr>
                <w:rFonts w:hint="eastAsia"/>
                <w:szCs w:val="21"/>
              </w:rPr>
              <w:t>150</w:t>
            </w:r>
          </w:p>
        </w:tc>
        <w:tc>
          <w:tcPr>
            <w:tcW w:w="626" w:type="pct"/>
            <w:vAlign w:val="center"/>
          </w:tcPr>
          <w:p w:rsidR="00466BF8" w:rsidRDefault="00E91D50">
            <w:pPr>
              <w:jc w:val="center"/>
              <w:rPr>
                <w:szCs w:val="21"/>
              </w:rPr>
            </w:pPr>
            <w:r>
              <w:rPr>
                <w:rFonts w:hint="eastAsia"/>
                <w:szCs w:val="21"/>
              </w:rPr>
              <w:t>20</w:t>
            </w:r>
          </w:p>
        </w:tc>
        <w:tc>
          <w:tcPr>
            <w:tcW w:w="502" w:type="pct"/>
            <w:vAlign w:val="center"/>
          </w:tcPr>
          <w:p w:rsidR="00466BF8" w:rsidRDefault="00E91D50">
            <w:pPr>
              <w:jc w:val="center"/>
              <w:rPr>
                <w:szCs w:val="21"/>
              </w:rPr>
            </w:pPr>
            <w:r>
              <w:rPr>
                <w:szCs w:val="21"/>
              </w:rPr>
              <w:t>20</w:t>
            </w:r>
          </w:p>
        </w:tc>
      </w:tr>
      <w:tr w:rsidR="00466BF8">
        <w:trPr>
          <w:trHeight w:val="397"/>
          <w:jc w:val="center"/>
        </w:trPr>
        <w:tc>
          <w:tcPr>
            <w:tcW w:w="2128" w:type="pct"/>
            <w:vAlign w:val="center"/>
          </w:tcPr>
          <w:p w:rsidR="00466BF8" w:rsidRDefault="00E91D50">
            <w:pPr>
              <w:pStyle w:val="a7"/>
              <w:tabs>
                <w:tab w:val="left" w:pos="540"/>
              </w:tabs>
              <w:adjustRightInd w:val="0"/>
              <w:snapToGrid w:val="0"/>
              <w:ind w:leftChars="0" w:left="0"/>
              <w:jc w:val="center"/>
              <w:rPr>
                <w:szCs w:val="21"/>
              </w:rPr>
            </w:pPr>
            <w:r>
              <w:rPr>
                <w:szCs w:val="21"/>
              </w:rPr>
              <w:t>污染物排放量（</w:t>
            </w:r>
            <w:r>
              <w:rPr>
                <w:szCs w:val="21"/>
              </w:rPr>
              <w:t>t/a</w:t>
            </w:r>
            <w:r>
              <w:rPr>
                <w:szCs w:val="21"/>
              </w:rPr>
              <w:t>）</w:t>
            </w:r>
          </w:p>
        </w:tc>
        <w:tc>
          <w:tcPr>
            <w:tcW w:w="679" w:type="pct"/>
            <w:vMerge/>
            <w:vAlign w:val="center"/>
          </w:tcPr>
          <w:p w:rsidR="00466BF8" w:rsidRDefault="00466BF8">
            <w:pPr>
              <w:pStyle w:val="a7"/>
              <w:tabs>
                <w:tab w:val="left" w:pos="540"/>
              </w:tabs>
              <w:adjustRightInd w:val="0"/>
              <w:snapToGrid w:val="0"/>
              <w:spacing w:line="360" w:lineRule="auto"/>
              <w:ind w:left="480" w:firstLine="420"/>
              <w:jc w:val="center"/>
              <w:rPr>
                <w:color w:val="000000"/>
                <w:szCs w:val="21"/>
              </w:rPr>
            </w:pPr>
          </w:p>
        </w:tc>
        <w:tc>
          <w:tcPr>
            <w:tcW w:w="562" w:type="pct"/>
            <w:vAlign w:val="center"/>
          </w:tcPr>
          <w:p w:rsidR="00466BF8" w:rsidRDefault="00E91D50">
            <w:pPr>
              <w:jc w:val="center"/>
              <w:rPr>
                <w:szCs w:val="21"/>
              </w:rPr>
            </w:pPr>
            <w:r>
              <w:rPr>
                <w:rFonts w:hint="eastAsia"/>
                <w:szCs w:val="21"/>
              </w:rPr>
              <w:t>0.43</w:t>
            </w:r>
          </w:p>
        </w:tc>
        <w:tc>
          <w:tcPr>
            <w:tcW w:w="503" w:type="pct"/>
            <w:vAlign w:val="center"/>
          </w:tcPr>
          <w:p w:rsidR="00466BF8" w:rsidRDefault="00E91D50">
            <w:pPr>
              <w:jc w:val="center"/>
              <w:rPr>
                <w:szCs w:val="21"/>
              </w:rPr>
            </w:pPr>
            <w:r>
              <w:rPr>
                <w:rFonts w:hint="eastAsia"/>
                <w:szCs w:val="21"/>
              </w:rPr>
              <w:t>0.32</w:t>
            </w:r>
          </w:p>
        </w:tc>
        <w:tc>
          <w:tcPr>
            <w:tcW w:w="626" w:type="pct"/>
            <w:vAlign w:val="center"/>
          </w:tcPr>
          <w:p w:rsidR="00466BF8" w:rsidRDefault="00E91D50">
            <w:pPr>
              <w:jc w:val="center"/>
              <w:rPr>
                <w:szCs w:val="21"/>
              </w:rPr>
            </w:pPr>
            <w:r>
              <w:rPr>
                <w:rFonts w:hint="eastAsia"/>
                <w:szCs w:val="21"/>
              </w:rPr>
              <w:t>0.042</w:t>
            </w:r>
          </w:p>
        </w:tc>
        <w:tc>
          <w:tcPr>
            <w:tcW w:w="502" w:type="pct"/>
            <w:vAlign w:val="center"/>
          </w:tcPr>
          <w:p w:rsidR="00466BF8" w:rsidRDefault="00E91D50">
            <w:pPr>
              <w:jc w:val="center"/>
              <w:rPr>
                <w:szCs w:val="21"/>
              </w:rPr>
            </w:pPr>
            <w:r>
              <w:rPr>
                <w:rFonts w:hint="eastAsia"/>
                <w:szCs w:val="21"/>
              </w:rPr>
              <w:t>0.043</w:t>
            </w:r>
          </w:p>
        </w:tc>
      </w:tr>
    </w:tbl>
    <w:p w:rsidR="00466BF8" w:rsidRDefault="00E91D50">
      <w:pPr>
        <w:ind w:firstLineChars="200" w:firstLine="480"/>
        <w:rPr>
          <w:rFonts w:ascii="宋体" w:hAnsi="宋体"/>
        </w:rPr>
      </w:pPr>
      <w:r>
        <w:rPr>
          <w:rFonts w:ascii="宋体" w:hAnsi="宋体" w:hint="eastAsia"/>
        </w:rPr>
        <w:t>本项目废水对地表水环境不会造成明显影响。</w:t>
      </w:r>
    </w:p>
    <w:p w:rsidR="00466BF8" w:rsidRDefault="00E91D50">
      <w:pPr>
        <w:ind w:firstLineChars="200" w:firstLine="480"/>
        <w:rPr>
          <w:rStyle w:val="af3"/>
          <w:rFonts w:cs="Times New Roman"/>
        </w:rPr>
      </w:pPr>
      <w:r>
        <w:rPr>
          <w:rStyle w:val="af3"/>
          <w:rFonts w:cs="Times New Roman"/>
        </w:rPr>
        <w:t>4</w:t>
      </w:r>
      <w:r>
        <w:rPr>
          <w:rStyle w:val="af3"/>
          <w:rFonts w:cs="Times New Roman"/>
        </w:rPr>
        <w:t>、固废产排情况</w:t>
      </w:r>
    </w:p>
    <w:p w:rsidR="00466BF8" w:rsidRDefault="00E91D50">
      <w:pPr>
        <w:adjustRightInd w:val="0"/>
        <w:snapToGrid w:val="0"/>
        <w:ind w:firstLineChars="200" w:firstLine="480"/>
        <w:rPr>
          <w:rStyle w:val="af3"/>
          <w:rFonts w:eastAsiaTheme="minorEastAsia" w:cs="Times New Roman"/>
        </w:rPr>
      </w:pPr>
      <w:r>
        <w:rPr>
          <w:rStyle w:val="af3"/>
          <w:rFonts w:eastAsiaTheme="minorEastAsia" w:cs="Times New Roman" w:hint="eastAsia"/>
        </w:rPr>
        <w:t>本次</w:t>
      </w:r>
      <w:r>
        <w:rPr>
          <w:rStyle w:val="af3"/>
          <w:rFonts w:eastAsiaTheme="minorEastAsia" w:cs="Times New Roman"/>
        </w:rPr>
        <w:t>变更不涉及固体废物的变化</w:t>
      </w:r>
      <w:r>
        <w:rPr>
          <w:rStyle w:val="af3"/>
          <w:rFonts w:eastAsiaTheme="minorEastAsia" w:cs="Times New Roman" w:hint="eastAsia"/>
        </w:rPr>
        <w:t>，项目固废情况与原环评一致</w:t>
      </w:r>
      <w:r>
        <w:rPr>
          <w:rStyle w:val="af3"/>
          <w:rFonts w:eastAsiaTheme="minorEastAsia" w:cs="Times New Roman"/>
        </w:rPr>
        <w:t>。</w:t>
      </w:r>
    </w:p>
    <w:p w:rsidR="00466BF8" w:rsidRDefault="00E91D50">
      <w:pPr>
        <w:ind w:firstLineChars="200" w:firstLine="480"/>
        <w:rPr>
          <w:spacing w:val="-2"/>
        </w:rPr>
      </w:pPr>
      <w:r>
        <w:t>本项目固体废物主要为</w:t>
      </w:r>
      <w:r>
        <w:rPr>
          <w:rFonts w:hint="eastAsia"/>
        </w:rPr>
        <w:t>员工产生的</w:t>
      </w:r>
      <w:r>
        <w:t>生活垃圾</w:t>
      </w:r>
      <w:r>
        <w:rPr>
          <w:rFonts w:hint="eastAsia"/>
        </w:rPr>
        <w:t>、物品储运过程中产生的废弃包装物、检针器检测在生产过程中残留在物品中的断针、大头针、小铁屑等遗留物、机械运行中产生的废润滑油及</w:t>
      </w:r>
      <w:r>
        <w:rPr>
          <w:rFonts w:hint="eastAsia"/>
          <w:color w:val="000000" w:themeColor="text1"/>
        </w:rPr>
        <w:t>环氧乙烷水洗废水</w:t>
      </w:r>
      <w:r>
        <w:rPr>
          <w:rFonts w:hint="eastAsia"/>
          <w:color w:val="000000" w:themeColor="text1"/>
          <w:spacing w:val="-2"/>
        </w:rPr>
        <w:t>。</w:t>
      </w:r>
    </w:p>
    <w:p w:rsidR="00466BF8" w:rsidRDefault="00E91D50">
      <w:pPr>
        <w:ind w:firstLineChars="200" w:firstLine="480"/>
      </w:pPr>
      <w:r>
        <w:t>生活垃圾产生量按</w:t>
      </w:r>
      <w:r>
        <w:t>0.</w:t>
      </w:r>
      <w:r>
        <w:rPr>
          <w:rFonts w:hint="eastAsia"/>
        </w:rPr>
        <w:t>8</w:t>
      </w:r>
      <w:r>
        <w:t>kg/</w:t>
      </w:r>
      <w:r>
        <w:t>人</w:t>
      </w:r>
      <w:r>
        <w:t>·d</w:t>
      </w:r>
      <w:r>
        <w:t>取值，</w:t>
      </w:r>
      <w:r>
        <w:rPr>
          <w:rFonts w:hint="eastAsia"/>
        </w:rPr>
        <w:t>变更后，场内住宿人数</w:t>
      </w:r>
      <w:r>
        <w:t>为</w:t>
      </w:r>
      <w:r>
        <w:rPr>
          <w:rFonts w:hint="eastAsia"/>
        </w:rPr>
        <w:t>20</w:t>
      </w:r>
      <w:r>
        <w:t>人，</w:t>
      </w:r>
      <w:r>
        <w:rPr>
          <w:rFonts w:hint="eastAsia"/>
        </w:rPr>
        <w:t>工作</w:t>
      </w:r>
      <w:r>
        <w:rPr>
          <w:rFonts w:hint="eastAsia"/>
        </w:rPr>
        <w:t>300</w:t>
      </w:r>
      <w:r>
        <w:rPr>
          <w:rFonts w:hint="eastAsia"/>
        </w:rPr>
        <w:t>天，</w:t>
      </w:r>
      <w:r>
        <w:t>则每天产生的</w:t>
      </w:r>
      <w:r>
        <w:rPr>
          <w:rFonts w:hint="eastAsia"/>
        </w:rPr>
        <w:t>生活</w:t>
      </w:r>
      <w:r>
        <w:t>垃圾为</w:t>
      </w:r>
      <w:r>
        <w:rPr>
          <w:rFonts w:hint="eastAsia"/>
        </w:rPr>
        <w:t>16</w:t>
      </w:r>
      <w:r>
        <w:t>kg</w:t>
      </w:r>
      <w:r>
        <w:t>，固体生活垃圾年产生量约为</w:t>
      </w:r>
      <w:r>
        <w:rPr>
          <w:rFonts w:hint="eastAsia"/>
        </w:rPr>
        <w:t>4.8</w:t>
      </w:r>
      <w:r>
        <w:t>t</w:t>
      </w:r>
      <w:r>
        <w:rPr>
          <w:rFonts w:hint="eastAsia"/>
        </w:rPr>
        <w:t>；</w:t>
      </w:r>
    </w:p>
    <w:p w:rsidR="00466BF8" w:rsidRDefault="00E91D50">
      <w:pPr>
        <w:ind w:firstLineChars="200" w:firstLine="480"/>
        <w:rPr>
          <w:spacing w:val="-2"/>
        </w:rPr>
      </w:pPr>
      <w:r>
        <w:rPr>
          <w:rFonts w:hint="eastAsia"/>
        </w:rPr>
        <w:t>在生产、储存过程中，会产生一定的废弃包装物，</w:t>
      </w:r>
      <w:r>
        <w:rPr>
          <w:rFonts w:hint="eastAsia"/>
          <w:spacing w:val="-2"/>
        </w:rPr>
        <w:t>其主要为废弃的包装袋等，按年产量的</w:t>
      </w:r>
      <w:r>
        <w:rPr>
          <w:rFonts w:hint="eastAsia"/>
          <w:spacing w:val="-2"/>
        </w:rPr>
        <w:t>0.1%</w:t>
      </w:r>
      <w:r>
        <w:rPr>
          <w:rFonts w:hint="eastAsia"/>
          <w:spacing w:val="-2"/>
        </w:rPr>
        <w:t>计算，变更后</w:t>
      </w:r>
      <w:r>
        <w:rPr>
          <w:rFonts w:hint="eastAsia"/>
        </w:rPr>
        <w:t>废弃包装物产生量约</w:t>
      </w:r>
      <w:r>
        <w:rPr>
          <w:rFonts w:hint="eastAsia"/>
          <w:spacing w:val="-2"/>
        </w:rPr>
        <w:t>为</w:t>
      </w:r>
      <w:r>
        <w:rPr>
          <w:rFonts w:hint="eastAsia"/>
          <w:spacing w:val="-2"/>
        </w:rPr>
        <w:t>1.49</w:t>
      </w:r>
      <w:r>
        <w:rPr>
          <w:spacing w:val="-2"/>
        </w:rPr>
        <w:t>t/a</w:t>
      </w:r>
      <w:r>
        <w:rPr>
          <w:rFonts w:hint="eastAsia"/>
          <w:spacing w:val="-2"/>
        </w:rPr>
        <w:t>，外卖后可回收利用。</w:t>
      </w:r>
      <w:r>
        <w:rPr>
          <w:rFonts w:hint="eastAsia"/>
        </w:rPr>
        <w:t>检针器检测在生产过程中残留在物品中的断针、大头针、小铁屑等遗留物，产生量约为</w:t>
      </w:r>
      <w:r>
        <w:rPr>
          <w:rFonts w:hint="eastAsia"/>
        </w:rPr>
        <w:t>0.1t/a</w:t>
      </w:r>
      <w:r>
        <w:rPr>
          <w:rFonts w:hint="eastAsia"/>
        </w:rPr>
        <w:t>。</w:t>
      </w:r>
      <w:r>
        <w:rPr>
          <w:rFonts w:hint="eastAsia"/>
          <w:spacing w:val="-2"/>
        </w:rPr>
        <w:t>外卖后可回收利用。</w:t>
      </w:r>
    </w:p>
    <w:p w:rsidR="00466BF8" w:rsidRDefault="00E91D50">
      <w:pPr>
        <w:ind w:firstLineChars="200" w:firstLine="472"/>
        <w:rPr>
          <w:rFonts w:ascii="宋体" w:hAnsi="宋体"/>
        </w:rPr>
      </w:pPr>
      <w:r>
        <w:rPr>
          <w:rFonts w:hint="eastAsia"/>
          <w:spacing w:val="-2"/>
        </w:rPr>
        <w:t>设备运行过程中会产生少量废润滑油，产生量约为</w:t>
      </w:r>
      <w:r>
        <w:rPr>
          <w:rFonts w:hint="eastAsia"/>
          <w:spacing w:val="-2"/>
        </w:rPr>
        <w:t>0.1t/a</w:t>
      </w:r>
      <w:r>
        <w:rPr>
          <w:rFonts w:hint="eastAsia"/>
          <w:spacing w:val="-2"/>
        </w:rPr>
        <w:t>，</w:t>
      </w:r>
      <w:r>
        <w:rPr>
          <w:rFonts w:hint="eastAsia"/>
        </w:rPr>
        <w:t>公司将其收集后</w:t>
      </w:r>
      <w:r>
        <w:rPr>
          <w:rFonts w:hint="eastAsia"/>
        </w:rPr>
        <w:lastRenderedPageBreak/>
        <w:t>暂存，交由有资质的单位处理。</w:t>
      </w:r>
      <w:r>
        <w:rPr>
          <w:rFonts w:hAnsi="宋体"/>
        </w:rPr>
        <w:t>因该</w:t>
      </w:r>
      <w:r>
        <w:rPr>
          <w:rFonts w:hAnsi="宋体" w:hint="eastAsia"/>
        </w:rPr>
        <w:t>废弃</w:t>
      </w:r>
      <w:r>
        <w:rPr>
          <w:rFonts w:hint="eastAsia"/>
        </w:rPr>
        <w:t>润滑油</w:t>
      </w:r>
      <w:r>
        <w:rPr>
          <w:rFonts w:hAnsi="宋体"/>
        </w:rPr>
        <w:t>属于危险废物</w:t>
      </w:r>
      <w:r>
        <w:rPr>
          <w:rFonts w:hAnsi="宋体" w:hint="eastAsia"/>
        </w:rPr>
        <w:t>（</w:t>
      </w:r>
      <w:r>
        <w:rPr>
          <w:rFonts w:hAnsi="宋体" w:hint="eastAsia"/>
        </w:rPr>
        <w:t>HW08</w:t>
      </w:r>
      <w:r>
        <w:rPr>
          <w:rFonts w:hAnsi="宋体" w:hint="eastAsia"/>
        </w:rPr>
        <w:t>其他生产、销售、使用过程中产生的废矿物油）</w:t>
      </w:r>
      <w:r>
        <w:rPr>
          <w:rFonts w:hAnsi="宋体"/>
        </w:rPr>
        <w:t>，应依法按照《中华人民共和国固体废物污染环境防治法》的规定进行申报登记，定点收集</w:t>
      </w:r>
      <w:r>
        <w:rPr>
          <w:rFonts w:ascii="宋体" w:hAnsi="宋体" w:hint="eastAsia"/>
        </w:rPr>
        <w:t>、定人管理、定期交有资质单位处置。须</w:t>
      </w:r>
      <w:r>
        <w:rPr>
          <w:rFonts w:ascii="宋体" w:hAnsi="宋体" w:hint="eastAsia"/>
        </w:rPr>
        <w:t>稳妥保存或堆放，按照《危险废物贮存污染控制标准》</w:t>
      </w:r>
      <w:r>
        <w:rPr>
          <w:rFonts w:ascii="宋体" w:hAnsi="宋体" w:hint="eastAsia"/>
        </w:rPr>
        <w:t>GB18597-2001</w:t>
      </w:r>
      <w:r>
        <w:rPr>
          <w:rFonts w:ascii="宋体" w:hAnsi="宋体" w:hint="eastAsia"/>
        </w:rPr>
        <w:t>修改单的要求，做好有关贮存的环境保护要求，防渗、防雨淋。</w:t>
      </w:r>
    </w:p>
    <w:p w:rsidR="00466BF8" w:rsidRDefault="00E91D50">
      <w:pPr>
        <w:ind w:firstLineChars="200" w:firstLine="480"/>
        <w:rPr>
          <w:rFonts w:hAnsi="宋体"/>
          <w:bCs/>
          <w:color w:val="000000" w:themeColor="text1"/>
        </w:rPr>
      </w:pPr>
      <w:r>
        <w:rPr>
          <w:rFonts w:hAnsi="宋体" w:hint="eastAsia"/>
          <w:bCs/>
          <w:color w:val="000000" w:themeColor="text1"/>
        </w:rPr>
        <w:t>本项目配备水洗设备对环氧乙烷废气进行处理，用完的环氧乙烷废气采用密闭的水洗设备使环氧乙烷完全溶于水中，变更后产生量约为</w:t>
      </w:r>
      <w:r>
        <w:rPr>
          <w:rFonts w:hAnsi="宋体" w:hint="eastAsia"/>
          <w:bCs/>
          <w:color w:val="000000" w:themeColor="text1"/>
        </w:rPr>
        <w:t>0.3</w:t>
      </w:r>
      <w:r>
        <w:rPr>
          <w:rFonts w:hAnsi="宋体"/>
          <w:bCs/>
          <w:color w:val="000000" w:themeColor="text1"/>
        </w:rPr>
        <w:t>t/a</w:t>
      </w:r>
      <w:r>
        <w:rPr>
          <w:rFonts w:hAnsi="宋体" w:hint="eastAsia"/>
          <w:bCs/>
          <w:color w:val="000000" w:themeColor="text1"/>
        </w:rPr>
        <w:t>。该部分废水为危险废物，</w:t>
      </w:r>
      <w:r>
        <w:rPr>
          <w:rFonts w:hAnsi="宋体"/>
          <w:color w:val="000000" w:themeColor="text1"/>
        </w:rPr>
        <w:t>应依法按照《中华人民共和国固体废物污染环境防治法》的规定进行申报登记，定点收集</w:t>
      </w:r>
      <w:r>
        <w:rPr>
          <w:rFonts w:ascii="宋体" w:hAnsi="宋体" w:hint="eastAsia"/>
          <w:color w:val="000000" w:themeColor="text1"/>
        </w:rPr>
        <w:t>、定人管理、定期交有资质单位处置。按照《危险废物贮存污染控制标准》</w:t>
      </w:r>
      <w:r>
        <w:rPr>
          <w:rFonts w:ascii="宋体" w:hAnsi="宋体" w:hint="eastAsia"/>
          <w:color w:val="000000" w:themeColor="text1"/>
        </w:rPr>
        <w:t>GB18597-2001</w:t>
      </w:r>
      <w:r>
        <w:rPr>
          <w:rFonts w:ascii="宋体" w:hAnsi="宋体" w:hint="eastAsia"/>
          <w:color w:val="000000" w:themeColor="text1"/>
        </w:rPr>
        <w:t>修改单的要求，做好有关贮存的环境保护要求。</w:t>
      </w:r>
    </w:p>
    <w:p w:rsidR="00466BF8" w:rsidRDefault="00466BF8">
      <w:pPr>
        <w:ind w:firstLineChars="100" w:firstLine="240"/>
        <w:rPr>
          <w:rFonts w:ascii="Times New Roman" w:eastAsiaTheme="majorEastAsia" w:hAnsi="Times New Roman" w:cs="Times New Roman"/>
          <w:bCs/>
          <w:szCs w:val="28"/>
        </w:rPr>
        <w:sectPr w:rsidR="00466BF8">
          <w:pgSz w:w="11906" w:h="16838"/>
          <w:pgMar w:top="1440" w:right="1800" w:bottom="1440" w:left="1800" w:header="851" w:footer="992" w:gutter="0"/>
          <w:cols w:space="425"/>
          <w:docGrid w:type="lines" w:linePitch="312"/>
        </w:sectPr>
      </w:pPr>
    </w:p>
    <w:p w:rsidR="00466BF8" w:rsidRDefault="00E91D50">
      <w:pPr>
        <w:pStyle w:val="1"/>
      </w:pPr>
      <w:bookmarkStart w:id="9" w:name="_Toc34140989"/>
      <w:r>
        <w:lastRenderedPageBreak/>
        <w:t>5</w:t>
      </w:r>
      <w:r>
        <w:t>污染防治措施可行性分析</w:t>
      </w:r>
      <w:bookmarkEnd w:id="9"/>
    </w:p>
    <w:p w:rsidR="00466BF8" w:rsidRDefault="00E91D50">
      <w:pPr>
        <w:ind w:firstLineChars="200" w:firstLine="480"/>
        <w:rPr>
          <w:rFonts w:ascii="Times New Roman" w:hAnsi="Times New Roman" w:cs="Times New Roman"/>
        </w:rPr>
      </w:pPr>
      <w:r>
        <w:rPr>
          <w:rFonts w:ascii="Times New Roman" w:hAnsi="Times New Roman" w:cs="Times New Roman"/>
        </w:rPr>
        <w:t>本项目仅对</w:t>
      </w:r>
      <w:r>
        <w:rPr>
          <w:rFonts w:ascii="Times New Roman" w:hAnsi="Times New Roman" w:cs="Times New Roman" w:hint="eastAsia"/>
        </w:rPr>
        <w:t>建设工程</w:t>
      </w:r>
      <w:r>
        <w:rPr>
          <w:rFonts w:ascii="Times New Roman" w:hAnsi="Times New Roman" w:cs="Times New Roman"/>
        </w:rPr>
        <w:t>方案进行调整</w:t>
      </w:r>
      <w:r>
        <w:rPr>
          <w:rFonts w:ascii="Times New Roman" w:hAnsi="Times New Roman" w:cs="Times New Roman" w:hint="eastAsia"/>
        </w:rPr>
        <w:t>，生产规模、内容不发生变化。因此，污染物防治措施不发生变化</w:t>
      </w:r>
    </w:p>
    <w:p w:rsidR="00466BF8" w:rsidRDefault="00E91D50">
      <w:pPr>
        <w:pStyle w:val="2"/>
      </w:pPr>
      <w:r>
        <w:rPr>
          <w:rFonts w:hint="eastAsia"/>
        </w:rPr>
        <w:t>5.1</w:t>
      </w:r>
      <w:r>
        <w:rPr>
          <w:rFonts w:hint="eastAsia"/>
        </w:rPr>
        <w:t>废气处理措施可行性分析</w:t>
      </w:r>
    </w:p>
    <w:p w:rsidR="00466BF8" w:rsidRDefault="00E91D50">
      <w:pPr>
        <w:ind w:firstLineChars="200" w:firstLine="480"/>
        <w:rPr>
          <w:color w:val="000000"/>
        </w:rPr>
      </w:pPr>
      <w:r>
        <w:rPr>
          <w:rFonts w:hint="eastAsia"/>
          <w:color w:val="000000"/>
        </w:rPr>
        <w:t>（</w:t>
      </w:r>
      <w:r>
        <w:rPr>
          <w:rFonts w:hint="eastAsia"/>
          <w:color w:val="000000"/>
        </w:rPr>
        <w:t>1</w:t>
      </w:r>
      <w:r>
        <w:rPr>
          <w:rFonts w:hint="eastAsia"/>
          <w:color w:val="000000"/>
        </w:rPr>
        <w:t>）食堂油烟</w:t>
      </w:r>
    </w:p>
    <w:p w:rsidR="00466BF8" w:rsidRDefault="00E91D50">
      <w:pPr>
        <w:tabs>
          <w:tab w:val="left" w:pos="142"/>
        </w:tabs>
        <w:ind w:firstLineChars="200" w:firstLine="480"/>
        <w:rPr>
          <w:snapToGrid w:val="0"/>
          <w:kern w:val="0"/>
        </w:rPr>
      </w:pPr>
      <w:r>
        <w:rPr>
          <w:snapToGrid w:val="0"/>
          <w:kern w:val="0"/>
        </w:rPr>
        <w:t>本项目</w:t>
      </w:r>
      <w:r>
        <w:rPr>
          <w:rFonts w:hint="eastAsia"/>
          <w:snapToGrid w:val="0"/>
          <w:kern w:val="0"/>
        </w:rPr>
        <w:t>设有食堂，</w:t>
      </w:r>
      <w:r>
        <w:rPr>
          <w:snapToGrid w:val="0"/>
          <w:kern w:val="0"/>
        </w:rPr>
        <w:t>食堂废气主要为油烟废气。</w:t>
      </w:r>
      <w:r>
        <w:rPr>
          <w:rFonts w:hint="eastAsia"/>
          <w:snapToGrid w:val="0"/>
          <w:kern w:val="0"/>
        </w:rPr>
        <w:t>本项目变更后食堂</w:t>
      </w:r>
      <w:r>
        <w:rPr>
          <w:snapToGrid w:val="0"/>
          <w:kern w:val="0"/>
        </w:rPr>
        <w:t>油烟产生量约为</w:t>
      </w:r>
      <w:r>
        <w:rPr>
          <w:rFonts w:hint="eastAsia"/>
          <w:snapToGrid w:val="0"/>
          <w:kern w:val="0"/>
        </w:rPr>
        <w:t>0.18t</w:t>
      </w:r>
      <w:r>
        <w:rPr>
          <w:snapToGrid w:val="0"/>
          <w:kern w:val="0"/>
        </w:rPr>
        <w:t>/a</w:t>
      </w:r>
      <w:r>
        <w:rPr>
          <w:snapToGrid w:val="0"/>
          <w:kern w:val="0"/>
        </w:rPr>
        <w:t>，产生浓度为</w:t>
      </w:r>
      <w:r>
        <w:rPr>
          <w:rFonts w:hint="eastAsia"/>
          <w:snapToGrid w:val="0"/>
          <w:kern w:val="0"/>
        </w:rPr>
        <w:t>1.8</w:t>
      </w:r>
      <w:r>
        <w:rPr>
          <w:snapToGrid w:val="0"/>
          <w:kern w:val="0"/>
        </w:rPr>
        <w:t>mg/m</w:t>
      </w:r>
      <w:r>
        <w:rPr>
          <w:snapToGrid w:val="0"/>
          <w:kern w:val="0"/>
          <w:vertAlign w:val="superscript"/>
        </w:rPr>
        <w:t>3</w:t>
      </w:r>
      <w:r>
        <w:rPr>
          <w:rFonts w:hint="eastAsia"/>
          <w:snapToGrid w:val="0"/>
          <w:kern w:val="0"/>
        </w:rPr>
        <w:t>，仍</w:t>
      </w:r>
      <w:r>
        <w:rPr>
          <w:snapToGrid w:val="0"/>
          <w:kern w:val="0"/>
        </w:rPr>
        <w:t>采用</w:t>
      </w:r>
      <w:r>
        <w:rPr>
          <w:rFonts w:hint="eastAsia"/>
          <w:snapToGrid w:val="0"/>
          <w:kern w:val="0"/>
        </w:rPr>
        <w:t>高效静电</w:t>
      </w:r>
      <w:r>
        <w:rPr>
          <w:snapToGrid w:val="0"/>
          <w:kern w:val="0"/>
        </w:rPr>
        <w:t>油烟净化</w:t>
      </w:r>
      <w:r>
        <w:rPr>
          <w:rFonts w:hint="eastAsia"/>
          <w:snapToGrid w:val="0"/>
          <w:kern w:val="0"/>
        </w:rPr>
        <w:t>器</w:t>
      </w:r>
      <w:r>
        <w:rPr>
          <w:snapToGrid w:val="0"/>
          <w:kern w:val="0"/>
        </w:rPr>
        <w:t>去除油烟，净化效率</w:t>
      </w:r>
      <w:r>
        <w:rPr>
          <w:rFonts w:hint="eastAsia"/>
          <w:snapToGrid w:val="0"/>
          <w:kern w:val="0"/>
        </w:rPr>
        <w:t>不低于</w:t>
      </w:r>
      <w:r>
        <w:rPr>
          <w:rFonts w:hint="eastAsia"/>
          <w:snapToGrid w:val="0"/>
          <w:kern w:val="0"/>
        </w:rPr>
        <w:t>65%</w:t>
      </w:r>
      <w:r>
        <w:rPr>
          <w:snapToGrid w:val="0"/>
          <w:kern w:val="0"/>
        </w:rPr>
        <w:t>，净化后油烟排放浓度为</w:t>
      </w:r>
      <w:r>
        <w:rPr>
          <w:rFonts w:hint="eastAsia"/>
          <w:snapToGrid w:val="0"/>
          <w:kern w:val="0"/>
        </w:rPr>
        <w:t>0.66</w:t>
      </w:r>
      <w:r>
        <w:rPr>
          <w:snapToGrid w:val="0"/>
          <w:kern w:val="0"/>
        </w:rPr>
        <w:t>mg/m</w:t>
      </w:r>
      <w:r>
        <w:rPr>
          <w:snapToGrid w:val="0"/>
          <w:kern w:val="0"/>
          <w:vertAlign w:val="superscript"/>
        </w:rPr>
        <w:t>3</w:t>
      </w:r>
      <w:r>
        <w:rPr>
          <w:snapToGrid w:val="0"/>
          <w:kern w:val="0"/>
        </w:rPr>
        <w:t>，</w:t>
      </w:r>
      <w:r>
        <w:t>通过高于</w:t>
      </w:r>
      <w:r>
        <w:rPr>
          <w:rFonts w:hint="eastAsia"/>
        </w:rPr>
        <w:t>食堂楼顶</w:t>
      </w:r>
      <w:r>
        <w:rPr>
          <w:rFonts w:hint="eastAsia"/>
        </w:rPr>
        <w:t>3</w:t>
      </w:r>
      <w:r>
        <w:t>m</w:t>
      </w:r>
      <w:r>
        <w:t>的排气筒</w:t>
      </w:r>
      <w:r>
        <w:rPr>
          <w:rFonts w:hint="eastAsia"/>
        </w:rPr>
        <w:t>（设在食堂所在楼的楼顶）</w:t>
      </w:r>
      <w:r>
        <w:t>排放，</w:t>
      </w:r>
      <w:r>
        <w:rPr>
          <w:snapToGrid w:val="0"/>
          <w:kern w:val="0"/>
        </w:rPr>
        <w:t>符合《饮食业油烟排放标准》（</w:t>
      </w:r>
      <w:r>
        <w:rPr>
          <w:snapToGrid w:val="0"/>
          <w:kern w:val="0"/>
        </w:rPr>
        <w:t>GB18483-2001</w:t>
      </w:r>
      <w:r>
        <w:rPr>
          <w:snapToGrid w:val="0"/>
          <w:kern w:val="0"/>
        </w:rPr>
        <w:t>）的要求</w:t>
      </w:r>
      <w:r>
        <w:rPr>
          <w:rFonts w:hint="eastAsia"/>
          <w:snapToGrid w:val="0"/>
          <w:kern w:val="0"/>
        </w:rPr>
        <w:t>，对环境不会产生明显影响。</w:t>
      </w:r>
    </w:p>
    <w:p w:rsidR="00466BF8" w:rsidRDefault="00E91D50">
      <w:pPr>
        <w:ind w:firstLineChars="200" w:firstLine="480"/>
        <w:rPr>
          <w:color w:val="000000"/>
        </w:rPr>
      </w:pPr>
      <w:r>
        <w:rPr>
          <w:color w:val="000000"/>
        </w:rPr>
        <w:t>（</w:t>
      </w:r>
      <w:r>
        <w:rPr>
          <w:color w:val="000000"/>
        </w:rPr>
        <w:t>2</w:t>
      </w:r>
      <w:r>
        <w:rPr>
          <w:color w:val="000000"/>
        </w:rPr>
        <w:t>）</w:t>
      </w:r>
      <w:r>
        <w:rPr>
          <w:rFonts w:hint="eastAsia"/>
          <w:color w:val="000000"/>
        </w:rPr>
        <w:t>停车场汽车尾气</w:t>
      </w:r>
    </w:p>
    <w:p w:rsidR="00466BF8" w:rsidRDefault="00E91D50">
      <w:pPr>
        <w:ind w:firstLineChars="200" w:firstLine="480"/>
        <w:rPr>
          <w:color w:val="000000"/>
        </w:rPr>
      </w:pPr>
      <w:r>
        <w:rPr>
          <w:rFonts w:hint="eastAsia"/>
          <w:color w:val="000000"/>
        </w:rPr>
        <w:t>本项目变更后设地上停车</w:t>
      </w:r>
      <w:r>
        <w:rPr>
          <w:rFonts w:hint="eastAsia"/>
        </w:rPr>
        <w:t>位变更为</w:t>
      </w:r>
      <w:r>
        <w:rPr>
          <w:rFonts w:hint="eastAsia"/>
        </w:rPr>
        <w:t>60</w:t>
      </w:r>
      <w:r>
        <w:rPr>
          <w:rFonts w:hint="eastAsia"/>
        </w:rPr>
        <w:t>个，分别为生态停车与重卡停车，其中重卡停车位</w:t>
      </w:r>
      <w:r>
        <w:rPr>
          <w:rFonts w:hint="eastAsia"/>
        </w:rPr>
        <w:t>8</w:t>
      </w:r>
      <w:r>
        <w:rPr>
          <w:rFonts w:hint="eastAsia"/>
          <w:color w:val="000000"/>
        </w:rPr>
        <w:t>个，生态停车位</w:t>
      </w:r>
      <w:r>
        <w:rPr>
          <w:rFonts w:hint="eastAsia"/>
          <w:color w:val="000000"/>
        </w:rPr>
        <w:t>52</w:t>
      </w:r>
      <w:r>
        <w:rPr>
          <w:rFonts w:hint="eastAsia"/>
          <w:color w:val="000000"/>
        </w:rPr>
        <w:t>个。项目</w:t>
      </w:r>
      <w:r>
        <w:rPr>
          <w:color w:val="000000"/>
        </w:rPr>
        <w:t>不设洗车等汽车美容服务</w:t>
      </w:r>
      <w:r>
        <w:rPr>
          <w:rFonts w:hint="eastAsia"/>
          <w:color w:val="000000"/>
        </w:rPr>
        <w:t>。地面生态停车位通过合理布置，保证正常通风，地面停车场产生的汽车尾气对环境影响较小。</w:t>
      </w:r>
    </w:p>
    <w:p w:rsidR="00466BF8" w:rsidRDefault="00E91D50">
      <w:pPr>
        <w:ind w:firstLineChars="200" w:firstLine="480"/>
        <w:rPr>
          <w:color w:val="000000"/>
        </w:rPr>
      </w:pPr>
      <w:r>
        <w:rPr>
          <w:color w:val="000000"/>
        </w:rPr>
        <w:t>（</w:t>
      </w:r>
      <w:r>
        <w:rPr>
          <w:color w:val="000000"/>
        </w:rPr>
        <w:t>3</w:t>
      </w:r>
      <w:r>
        <w:rPr>
          <w:color w:val="000000"/>
        </w:rPr>
        <w:t>）</w:t>
      </w:r>
      <w:r>
        <w:rPr>
          <w:rFonts w:hint="eastAsia"/>
          <w:color w:val="000000"/>
        </w:rPr>
        <w:t>粉尘</w:t>
      </w:r>
    </w:p>
    <w:p w:rsidR="00466BF8" w:rsidRDefault="00E91D50">
      <w:pPr>
        <w:widowControl/>
        <w:ind w:firstLineChars="200" w:firstLine="480"/>
        <w:jc w:val="left"/>
      </w:pPr>
      <w:r>
        <w:rPr>
          <w:rFonts w:hint="eastAsia"/>
        </w:rPr>
        <w:t>本项目运营期无纺布在检验、裁切过程中及生产成品在包装、运输、装卸过程中将产生一定的粉尘，为无组织排放，变更后粉尘产生量约</w:t>
      </w:r>
      <w:r>
        <w:rPr>
          <w:rFonts w:hint="eastAsia"/>
        </w:rPr>
        <w:t>0.16t/a</w:t>
      </w:r>
      <w:r>
        <w:rPr>
          <w:rFonts w:hint="eastAsia"/>
        </w:rPr>
        <w:t>。经过厂房机械排放后，能够达到</w:t>
      </w:r>
      <w:r>
        <w:t>《大气污染物</w:t>
      </w:r>
      <w:r>
        <w:t>综合排放标准》（</w:t>
      </w:r>
      <w:r>
        <w:t>GB16297-1996</w:t>
      </w:r>
      <w:r>
        <w:rPr>
          <w:rFonts w:hint="eastAsia"/>
        </w:rPr>
        <w:t>）相应标准。</w:t>
      </w:r>
    </w:p>
    <w:p w:rsidR="00466BF8" w:rsidRDefault="00E91D50">
      <w:pPr>
        <w:ind w:firstLineChars="200" w:firstLine="480"/>
        <w:rPr>
          <w:color w:val="000000" w:themeColor="text1"/>
        </w:rPr>
      </w:pPr>
      <w:r>
        <w:rPr>
          <w:rFonts w:hint="eastAsia"/>
          <w:color w:val="000000" w:themeColor="text1"/>
        </w:rPr>
        <w:t>（</w:t>
      </w:r>
      <w:r>
        <w:rPr>
          <w:rFonts w:hint="eastAsia"/>
          <w:color w:val="000000" w:themeColor="text1"/>
        </w:rPr>
        <w:t>4</w:t>
      </w:r>
      <w:r>
        <w:rPr>
          <w:rFonts w:hint="eastAsia"/>
          <w:color w:val="000000" w:themeColor="text1"/>
        </w:rPr>
        <w:t>）环氧乙烷废气</w:t>
      </w:r>
    </w:p>
    <w:p w:rsidR="00466BF8" w:rsidRDefault="00E91D50">
      <w:pPr>
        <w:widowControl/>
        <w:ind w:firstLineChars="200" w:firstLine="480"/>
        <w:jc w:val="left"/>
        <w:rPr>
          <w:color w:val="000000" w:themeColor="text1"/>
        </w:rPr>
      </w:pPr>
      <w:r>
        <w:rPr>
          <w:rFonts w:hint="eastAsia"/>
          <w:color w:val="000000" w:themeColor="text1"/>
        </w:rPr>
        <w:t>本项目产品灭菌使用环氧乙烷灭菌器灭菌，在灭菌后产生少量的环氧乙烷废气。本项目使用环氧乙烷灭菌器对产品进行密闭灭菌，为保证安全，环氧乙烷灭菌器自带残气处理装置且项目配置一套环氧乙烷水洗装置能收集处理大部分残余环氧乙烷废气，同时保持环氧乙烷灭菌车间良好通风。</w:t>
      </w:r>
    </w:p>
    <w:p w:rsidR="00466BF8" w:rsidRDefault="00E91D50">
      <w:pPr>
        <w:ind w:firstLineChars="200" w:firstLine="480"/>
        <w:rPr>
          <w:color w:val="000000"/>
        </w:rPr>
      </w:pPr>
      <w:r>
        <w:rPr>
          <w:rFonts w:hint="eastAsia"/>
          <w:color w:val="000000"/>
        </w:rPr>
        <w:t>经采取以上措施，本项目营运期产生的大气污染物对周围环境不会造成明显影响。</w:t>
      </w:r>
    </w:p>
    <w:p w:rsidR="00466BF8" w:rsidRDefault="00E91D50">
      <w:pPr>
        <w:pStyle w:val="2"/>
      </w:pPr>
      <w:r>
        <w:rPr>
          <w:rFonts w:hint="eastAsia"/>
        </w:rPr>
        <w:lastRenderedPageBreak/>
        <w:t>5.2</w:t>
      </w:r>
      <w:r>
        <w:rPr>
          <w:rFonts w:hint="eastAsia"/>
        </w:rPr>
        <w:t>污水处理措施可行性分析</w:t>
      </w:r>
    </w:p>
    <w:p w:rsidR="00466BF8" w:rsidRDefault="00E91D50">
      <w:pPr>
        <w:widowControl/>
        <w:spacing w:line="480" w:lineRule="exact"/>
        <w:ind w:firstLine="482"/>
        <w:rPr>
          <w:rFonts w:ascii="宋体" w:hAnsi="宋体"/>
        </w:rPr>
      </w:pPr>
      <w:r>
        <w:rPr>
          <w:rFonts w:hint="eastAsia"/>
          <w:color w:val="000000"/>
        </w:rPr>
        <w:t>本项目采取雨污分流制，营运期产生的废水主要为生活污水和车间冲洗用水，项目变更后污水产生量</w:t>
      </w:r>
      <w:r>
        <w:rPr>
          <w:color w:val="000000"/>
        </w:rPr>
        <w:t>按</w:t>
      </w:r>
      <w:r>
        <w:rPr>
          <w:rFonts w:hint="eastAsia"/>
          <w:color w:val="000000"/>
        </w:rPr>
        <w:t>用水</w:t>
      </w:r>
      <w:r>
        <w:rPr>
          <w:rFonts w:hint="eastAsia"/>
        </w:rPr>
        <w:t>量</w:t>
      </w:r>
      <w:r>
        <w:rPr>
          <w:rFonts w:hint="eastAsia"/>
        </w:rPr>
        <w:t>2663.64</w:t>
      </w:r>
      <w:r>
        <w:t>m</w:t>
      </w:r>
      <w:r>
        <w:rPr>
          <w:vertAlign w:val="superscript"/>
        </w:rPr>
        <w:t>3</w:t>
      </w:r>
      <w:r>
        <w:t>/a</w:t>
      </w:r>
      <w:r>
        <w:t>的</w:t>
      </w:r>
      <w:r>
        <w:t>80%</w:t>
      </w:r>
      <w:r>
        <w:t>计算，排放量为</w:t>
      </w:r>
      <w:r>
        <w:rPr>
          <w:rFonts w:hint="eastAsia"/>
        </w:rPr>
        <w:t>2130.91</w:t>
      </w:r>
      <w:r>
        <w:t>m</w:t>
      </w:r>
      <w:r>
        <w:rPr>
          <w:vertAlign w:val="superscript"/>
        </w:rPr>
        <w:t>3</w:t>
      </w:r>
      <w:r>
        <w:t>/a</w:t>
      </w:r>
      <w:r>
        <w:t>。</w:t>
      </w:r>
      <w:r>
        <w:rPr>
          <w:rFonts w:hint="eastAsia"/>
          <w:color w:val="000000"/>
        </w:rPr>
        <w:t>冲洗</w:t>
      </w:r>
      <w:r>
        <w:rPr>
          <w:color w:val="000000"/>
        </w:rPr>
        <w:t>废水经隔油沉淀</w:t>
      </w:r>
      <w:r>
        <w:rPr>
          <w:rFonts w:hint="eastAsia"/>
          <w:color w:val="000000"/>
        </w:rPr>
        <w:t>预处理后同生</w:t>
      </w:r>
      <w:r>
        <w:rPr>
          <w:rFonts w:ascii="宋体" w:hAnsi="宋体" w:hint="eastAsia"/>
        </w:rPr>
        <w:t>活污水经化粪池（食堂废水先经隔油沉淀池）处理后达到《污水综合排放标准》</w:t>
      </w:r>
      <w:r>
        <w:rPr>
          <w:rFonts w:ascii="宋体" w:hAnsi="宋体" w:hint="eastAsia"/>
        </w:rPr>
        <w:t>(GB 8978-1996)</w:t>
      </w:r>
      <w:r>
        <w:rPr>
          <w:rFonts w:ascii="宋体" w:hAnsi="宋体" w:hint="eastAsia"/>
        </w:rPr>
        <w:t>三级排放标准排入衡南县污水处理厂处理，经处理达到《城镇污水处理厂污染物排放标准》（</w:t>
      </w:r>
      <w:r>
        <w:rPr>
          <w:rFonts w:ascii="宋体" w:hAnsi="宋体" w:hint="eastAsia"/>
        </w:rPr>
        <w:t>GB 18918-2002</w:t>
      </w:r>
      <w:r>
        <w:rPr>
          <w:rFonts w:ascii="宋体" w:hAnsi="宋体" w:hint="eastAsia"/>
        </w:rPr>
        <w:t>）中一级</w:t>
      </w:r>
      <w:r>
        <w:rPr>
          <w:rFonts w:ascii="宋体" w:hAnsi="宋体" w:hint="eastAsia"/>
        </w:rPr>
        <w:t>A</w:t>
      </w:r>
      <w:r>
        <w:rPr>
          <w:rFonts w:ascii="宋体" w:hAnsi="宋体" w:hint="eastAsia"/>
        </w:rPr>
        <w:t>标准后排入湘江。本项目废水对地表水环境不会造成明显影响。</w:t>
      </w:r>
    </w:p>
    <w:p w:rsidR="00466BF8" w:rsidRDefault="00E91D50">
      <w:pPr>
        <w:pStyle w:val="2"/>
      </w:pPr>
      <w:r>
        <w:rPr>
          <w:rFonts w:hint="eastAsia"/>
        </w:rPr>
        <w:t>5.3</w:t>
      </w:r>
      <w:r>
        <w:rPr>
          <w:rFonts w:hint="eastAsia"/>
        </w:rPr>
        <w:t>噪声处理措施可行性分析</w:t>
      </w:r>
    </w:p>
    <w:p w:rsidR="00466BF8" w:rsidRDefault="00E91D50">
      <w:pPr>
        <w:ind w:firstLineChars="200" w:firstLine="480"/>
      </w:pPr>
      <w:r>
        <w:t>为减小项目噪声</w:t>
      </w:r>
      <w:r>
        <w:t>对厂界及区域环境的影响，建议采取以下防治措施：</w:t>
      </w:r>
    </w:p>
    <w:p w:rsidR="00466BF8" w:rsidRDefault="00E91D50">
      <w:pPr>
        <w:ind w:firstLineChars="200" w:firstLine="480"/>
      </w:pPr>
      <w:r>
        <w:t>①</w:t>
      </w:r>
      <w:r>
        <w:t>对车间进行合理布局，高噪声设备尽可能远离厂界布置；临厂界区域尽可能布置仓储、</w:t>
      </w:r>
      <w:r>
        <w:rPr>
          <w:rFonts w:hint="eastAsia"/>
        </w:rPr>
        <w:t>办公楼</w:t>
      </w:r>
      <w:r>
        <w:t>等附属设施；</w:t>
      </w:r>
    </w:p>
    <w:p w:rsidR="00466BF8" w:rsidRDefault="00E91D50">
      <w:pPr>
        <w:ind w:firstLineChars="200" w:firstLine="480"/>
      </w:pPr>
      <w:r>
        <w:t>②</w:t>
      </w:r>
      <w:r>
        <w:t>对产生高噪声及振动的设备采取必要的防震、减震措施；</w:t>
      </w:r>
    </w:p>
    <w:p w:rsidR="00466BF8" w:rsidRDefault="00E91D50">
      <w:pPr>
        <w:ind w:firstLineChars="200" w:firstLine="480"/>
      </w:pPr>
      <w:r>
        <w:t>③</w:t>
      </w:r>
      <w:r>
        <w:t>改善车间的作业环境，设置排风系统。</w:t>
      </w:r>
    </w:p>
    <w:p w:rsidR="00466BF8" w:rsidRDefault="00E91D50">
      <w:pPr>
        <w:ind w:firstLineChars="200" w:firstLine="480"/>
        <w:rPr>
          <w:rStyle w:val="af3"/>
          <w:rFonts w:eastAsiaTheme="minorEastAsia" w:cs="Times New Roman"/>
        </w:rPr>
      </w:pPr>
      <w:r>
        <w:rPr>
          <w:bCs/>
        </w:rPr>
        <w:t>在采取以上措施后</w:t>
      </w:r>
      <w:r>
        <w:rPr>
          <w:rFonts w:hint="eastAsia"/>
          <w:bCs/>
        </w:rPr>
        <w:t>，</w:t>
      </w:r>
      <w:r>
        <w:rPr>
          <w:rStyle w:val="af3"/>
          <w:rFonts w:eastAsiaTheme="minorEastAsia" w:cs="Times New Roman" w:hint="eastAsia"/>
        </w:rPr>
        <w:t>对周边环境影响较小。</w:t>
      </w:r>
    </w:p>
    <w:p w:rsidR="00466BF8" w:rsidRDefault="00E91D50">
      <w:pPr>
        <w:pStyle w:val="2"/>
      </w:pPr>
      <w:r>
        <w:rPr>
          <w:rFonts w:hint="eastAsia"/>
        </w:rPr>
        <w:t>5.4</w:t>
      </w:r>
      <w:r>
        <w:rPr>
          <w:rFonts w:hint="eastAsia"/>
        </w:rPr>
        <w:t>固体废弃物处理措施可行性分析</w:t>
      </w:r>
    </w:p>
    <w:p w:rsidR="00466BF8" w:rsidRDefault="00E91D50">
      <w:pPr>
        <w:ind w:firstLineChars="200" w:firstLine="480"/>
        <w:rPr>
          <w:color w:val="000000"/>
        </w:rPr>
      </w:pPr>
      <w:r>
        <w:rPr>
          <w:rFonts w:hint="eastAsia"/>
          <w:color w:val="000000"/>
        </w:rPr>
        <w:t>本项目固体废物主要为员工产生的生活垃圾、物品储运过程中产生的废弃包装物、</w:t>
      </w:r>
      <w:r>
        <w:rPr>
          <w:rFonts w:hint="eastAsia"/>
        </w:rPr>
        <w:t>检针器检测在生产过程中残留在物品中的断针、大头针、小铁屑等遗留物</w:t>
      </w:r>
      <w:r>
        <w:rPr>
          <w:rFonts w:hint="eastAsia"/>
          <w:color w:val="000000"/>
        </w:rPr>
        <w:t>以及机械运行中产生的废润滑油。</w:t>
      </w:r>
    </w:p>
    <w:p w:rsidR="00466BF8" w:rsidRDefault="00E91D50">
      <w:pPr>
        <w:ind w:firstLineChars="200" w:firstLine="480"/>
        <w:rPr>
          <w:color w:val="000000"/>
          <w:spacing w:val="-2"/>
        </w:rPr>
      </w:pPr>
      <w:r>
        <w:rPr>
          <w:color w:val="000000"/>
        </w:rPr>
        <w:t>本项目</w:t>
      </w:r>
      <w:r>
        <w:rPr>
          <w:rFonts w:hint="eastAsia"/>
          <w:color w:val="000000"/>
        </w:rPr>
        <w:t>变更后，</w:t>
      </w:r>
      <w:r>
        <w:rPr>
          <w:color w:val="000000"/>
        </w:rPr>
        <w:t>营运</w:t>
      </w:r>
      <w:r>
        <w:rPr>
          <w:rFonts w:hint="eastAsia"/>
          <w:color w:val="000000"/>
        </w:rPr>
        <w:t>期</w:t>
      </w:r>
      <w:r>
        <w:rPr>
          <w:color w:val="000000"/>
        </w:rPr>
        <w:t>生活垃圾产生量为</w:t>
      </w:r>
      <w:r>
        <w:rPr>
          <w:rFonts w:hint="eastAsia"/>
          <w:color w:val="000000"/>
        </w:rPr>
        <w:t>16kg</w:t>
      </w:r>
      <w:r>
        <w:rPr>
          <w:color w:val="000000"/>
        </w:rPr>
        <w:t>/d</w:t>
      </w:r>
      <w:r>
        <w:rPr>
          <w:color w:val="000000"/>
        </w:rPr>
        <w:t>、</w:t>
      </w:r>
      <w:r>
        <w:rPr>
          <w:rFonts w:hint="eastAsia"/>
          <w:color w:val="000000"/>
        </w:rPr>
        <w:t xml:space="preserve">4.8 </w:t>
      </w:r>
      <w:r>
        <w:rPr>
          <w:color w:val="000000"/>
        </w:rPr>
        <w:t>t/a</w:t>
      </w:r>
      <w:r>
        <w:rPr>
          <w:color w:val="000000"/>
        </w:rPr>
        <w:t>，</w:t>
      </w:r>
      <w:r>
        <w:rPr>
          <w:color w:val="000000"/>
          <w:spacing w:val="-2"/>
        </w:rPr>
        <w:t>由环卫部门统一清运至</w:t>
      </w:r>
      <w:r>
        <w:rPr>
          <w:rFonts w:hint="eastAsia"/>
          <w:color w:val="000000"/>
          <w:spacing w:val="-2"/>
        </w:rPr>
        <w:t>毛塘垃圾填埋场</w:t>
      </w:r>
      <w:r>
        <w:rPr>
          <w:color w:val="000000"/>
          <w:spacing w:val="-2"/>
        </w:rPr>
        <w:t>处理</w:t>
      </w:r>
      <w:r>
        <w:rPr>
          <w:rFonts w:hint="eastAsia"/>
          <w:color w:val="000000"/>
          <w:spacing w:val="-2"/>
        </w:rPr>
        <w:t>；</w:t>
      </w:r>
      <w:r>
        <w:rPr>
          <w:rFonts w:hint="eastAsia"/>
          <w:color w:val="000000"/>
        </w:rPr>
        <w:t>废弃包装袋产生</w:t>
      </w:r>
      <w:r>
        <w:rPr>
          <w:color w:val="000000"/>
        </w:rPr>
        <w:t>量为</w:t>
      </w:r>
      <w:r>
        <w:rPr>
          <w:rFonts w:hint="eastAsia"/>
          <w:color w:val="000000"/>
        </w:rPr>
        <w:t>1.5</w:t>
      </w:r>
      <w:r>
        <w:rPr>
          <w:color w:val="000000"/>
        </w:rPr>
        <w:t>t/a</w:t>
      </w:r>
      <w:r>
        <w:rPr>
          <w:color w:val="000000"/>
        </w:rPr>
        <w:t>，</w:t>
      </w:r>
      <w:r>
        <w:rPr>
          <w:rFonts w:hint="eastAsia"/>
          <w:color w:val="000000"/>
        </w:rPr>
        <w:t>检针器检出来的</w:t>
      </w:r>
      <w:r>
        <w:rPr>
          <w:rFonts w:hint="eastAsia"/>
        </w:rPr>
        <w:t>断针、大头针、小铁屑等遗留物约</w:t>
      </w:r>
      <w:r>
        <w:rPr>
          <w:rFonts w:hint="eastAsia"/>
        </w:rPr>
        <w:t>0.1t/a</w:t>
      </w:r>
      <w:r>
        <w:rPr>
          <w:rFonts w:hint="eastAsia"/>
        </w:rPr>
        <w:t>，均</w:t>
      </w:r>
      <w:r>
        <w:rPr>
          <w:rFonts w:hint="eastAsia"/>
          <w:color w:val="000000"/>
        </w:rPr>
        <w:t>外卖后可回收利用；废润滑油产生量为</w:t>
      </w:r>
      <w:r>
        <w:rPr>
          <w:rFonts w:hint="eastAsia"/>
          <w:color w:val="000000"/>
        </w:rPr>
        <w:t>0.1t/a</w:t>
      </w:r>
      <w:r>
        <w:rPr>
          <w:rFonts w:hint="eastAsia"/>
          <w:color w:val="000000"/>
        </w:rPr>
        <w:t>、</w:t>
      </w:r>
      <w:r>
        <w:rPr>
          <w:rFonts w:hint="eastAsia"/>
        </w:rPr>
        <w:t>环氧乙烷水洗废水</w:t>
      </w:r>
      <w:r>
        <w:rPr>
          <w:rFonts w:hint="eastAsia"/>
        </w:rPr>
        <w:t>0.3t/a</w:t>
      </w:r>
      <w:r>
        <w:rPr>
          <w:rFonts w:hint="eastAsia"/>
        </w:rPr>
        <w:t>，</w:t>
      </w:r>
      <w:r>
        <w:rPr>
          <w:rFonts w:hAnsi="宋体"/>
        </w:rPr>
        <w:t>依法按照《中华人民共和国固体废物污染环境防治法》的规定进行申报登记，定点收集</w:t>
      </w:r>
      <w:r>
        <w:rPr>
          <w:rFonts w:ascii="宋体" w:hAnsi="宋体" w:hint="eastAsia"/>
        </w:rPr>
        <w:t>、定人管理、定期交有资质单位处置</w:t>
      </w:r>
      <w:r>
        <w:rPr>
          <w:color w:val="000000"/>
        </w:rPr>
        <w:t>。</w:t>
      </w:r>
      <w:r>
        <w:rPr>
          <w:color w:val="000000"/>
          <w:spacing w:val="-2"/>
        </w:rPr>
        <w:t>固体废物均能得到妥善处置，</w:t>
      </w:r>
      <w:r>
        <w:rPr>
          <w:rFonts w:hint="eastAsia"/>
          <w:color w:val="000000"/>
          <w:spacing w:val="-2"/>
        </w:rPr>
        <w:t>不会对周围环境产生明显影响</w:t>
      </w:r>
      <w:r>
        <w:rPr>
          <w:color w:val="000000"/>
          <w:spacing w:val="-2"/>
        </w:rPr>
        <w:t>。</w:t>
      </w:r>
    </w:p>
    <w:p w:rsidR="00466BF8" w:rsidRDefault="00466BF8">
      <w:pPr>
        <w:pStyle w:val="2"/>
      </w:pPr>
    </w:p>
    <w:p w:rsidR="00466BF8" w:rsidRDefault="00466BF8">
      <w:pPr>
        <w:sectPr w:rsidR="00466BF8">
          <w:pgSz w:w="11906" w:h="16838"/>
          <w:pgMar w:top="1440" w:right="1800" w:bottom="1440" w:left="1800" w:header="851" w:footer="992" w:gutter="0"/>
          <w:cols w:space="425"/>
          <w:docGrid w:type="lines" w:linePitch="312"/>
        </w:sectPr>
      </w:pPr>
    </w:p>
    <w:p w:rsidR="00466BF8" w:rsidRDefault="00E91D50">
      <w:pPr>
        <w:pStyle w:val="1"/>
      </w:pPr>
      <w:bookmarkStart w:id="10" w:name="_Toc34140990"/>
      <w:r>
        <w:rPr>
          <w:rFonts w:hint="eastAsia"/>
        </w:rPr>
        <w:lastRenderedPageBreak/>
        <w:t>6</w:t>
      </w:r>
      <w:r>
        <w:t>环境影响预测与评价</w:t>
      </w:r>
      <w:bookmarkEnd w:id="10"/>
    </w:p>
    <w:p w:rsidR="00466BF8" w:rsidRDefault="00E91D50">
      <w:pPr>
        <w:pStyle w:val="2"/>
        <w:rPr>
          <w:rFonts w:ascii="Times New Roman" w:hAnsi="Times New Roman" w:cs="Times New Roman"/>
        </w:rPr>
      </w:pPr>
      <w:r>
        <w:rPr>
          <w:rFonts w:ascii="Times New Roman" w:hAnsi="Times New Roman" w:cs="Times New Roman" w:hint="eastAsia"/>
        </w:rPr>
        <w:t>6</w:t>
      </w:r>
      <w:r>
        <w:rPr>
          <w:rFonts w:ascii="Times New Roman" w:hAnsi="Times New Roman" w:cs="Times New Roman"/>
        </w:rPr>
        <w:t>.1</w:t>
      </w:r>
      <w:r>
        <w:rPr>
          <w:rFonts w:ascii="Times New Roman" w:hAnsi="Times New Roman" w:cs="Times New Roman"/>
        </w:rPr>
        <w:t>施工期环境影响分析</w:t>
      </w:r>
    </w:p>
    <w:p w:rsidR="00466BF8" w:rsidRDefault="00E91D50">
      <w:pPr>
        <w:ind w:firstLineChars="200" w:firstLine="480"/>
        <w:rPr>
          <w:rFonts w:ascii="Times New Roman" w:hAnsi="Times New Roman" w:cs="Times New Roman"/>
        </w:rPr>
      </w:pPr>
      <w:r>
        <w:rPr>
          <w:rFonts w:ascii="Times New Roman" w:hAnsi="Times New Roman" w:cs="Times New Roman"/>
        </w:rPr>
        <w:t>本项目</w:t>
      </w:r>
      <w:r>
        <w:rPr>
          <w:rFonts w:ascii="Times New Roman" w:hAnsi="Times New Roman" w:cs="Times New Roman" w:hint="eastAsia"/>
        </w:rPr>
        <w:t>对建设</w:t>
      </w:r>
      <w:r>
        <w:rPr>
          <w:rFonts w:ascii="Times New Roman" w:hAnsi="Times New Roman" w:cs="Times New Roman"/>
        </w:rPr>
        <w:t>方案进行调整</w:t>
      </w:r>
      <w:r>
        <w:rPr>
          <w:rFonts w:ascii="Times New Roman" w:hAnsi="Times New Roman" w:cs="Times New Roman" w:hint="eastAsia"/>
        </w:rPr>
        <w:t>，</w:t>
      </w:r>
      <w:r>
        <w:rPr>
          <w:rFonts w:ascii="Times New Roman" w:hAnsi="Times New Roman" w:cs="Times New Roman"/>
        </w:rPr>
        <w:t>经实地调查</w:t>
      </w:r>
      <w:r>
        <w:rPr>
          <w:rFonts w:ascii="Times New Roman" w:hAnsi="Times New Roman" w:cs="Times New Roman" w:hint="eastAsia"/>
        </w:rPr>
        <w:t>，</w:t>
      </w:r>
      <w:r>
        <w:rPr>
          <w:rFonts w:ascii="Times New Roman" w:hAnsi="Times New Roman" w:cs="Times New Roman"/>
        </w:rPr>
        <w:t>项目主体工程已基本完成</w:t>
      </w:r>
      <w:r>
        <w:rPr>
          <w:rFonts w:ascii="Times New Roman" w:hAnsi="Times New Roman" w:cs="Times New Roman" w:hint="eastAsia"/>
        </w:rPr>
        <w:t>，</w:t>
      </w:r>
      <w:r>
        <w:rPr>
          <w:rFonts w:ascii="Times New Roman" w:hAnsi="Times New Roman" w:cs="Times New Roman"/>
        </w:rPr>
        <w:t>故不再对施工期影响进行预测。</w:t>
      </w:r>
    </w:p>
    <w:p w:rsidR="00466BF8" w:rsidRDefault="00E91D50">
      <w:pPr>
        <w:pStyle w:val="2"/>
        <w:rPr>
          <w:rFonts w:ascii="Times New Roman" w:hAnsi="Times New Roman" w:cs="Times New Roman"/>
        </w:rPr>
      </w:pPr>
      <w:r>
        <w:rPr>
          <w:rFonts w:ascii="Times New Roman" w:hAnsi="Times New Roman" w:cs="Times New Roman" w:hint="eastAsia"/>
        </w:rPr>
        <w:t>6</w:t>
      </w:r>
      <w:r>
        <w:rPr>
          <w:rFonts w:ascii="Times New Roman" w:hAnsi="Times New Roman" w:cs="Times New Roman"/>
        </w:rPr>
        <w:t>.2</w:t>
      </w:r>
      <w:r>
        <w:rPr>
          <w:rFonts w:ascii="Times New Roman" w:hAnsi="Times New Roman" w:cs="Times New Roman"/>
        </w:rPr>
        <w:t>运营期环境影响预测与排放</w:t>
      </w:r>
    </w:p>
    <w:p w:rsidR="00466BF8" w:rsidRDefault="00E91D50">
      <w:pPr>
        <w:pStyle w:val="3"/>
        <w:rPr>
          <w:rFonts w:ascii="Times New Roman" w:hAnsi="Times New Roman" w:cs="Times New Roman"/>
        </w:rPr>
      </w:pPr>
      <w:r>
        <w:rPr>
          <w:rFonts w:ascii="Times New Roman" w:hAnsi="Times New Roman" w:cs="Times New Roman" w:hint="eastAsia"/>
        </w:rPr>
        <w:t>6</w:t>
      </w:r>
      <w:r>
        <w:rPr>
          <w:rFonts w:ascii="Times New Roman" w:hAnsi="Times New Roman" w:cs="Times New Roman"/>
        </w:rPr>
        <w:t>.2.1</w:t>
      </w:r>
      <w:r>
        <w:rPr>
          <w:rFonts w:ascii="Times New Roman" w:hAnsi="Times New Roman" w:cs="Times New Roman"/>
        </w:rPr>
        <w:t>地表水环境影响预测与评价</w:t>
      </w:r>
    </w:p>
    <w:p w:rsidR="00466BF8" w:rsidRDefault="00E91D50">
      <w:pPr>
        <w:adjustRightInd w:val="0"/>
        <w:snapToGrid w:val="0"/>
        <w:ind w:firstLineChars="200" w:firstLine="480"/>
        <w:rPr>
          <w:rFonts w:ascii="Times New Roman" w:eastAsia="宋体" w:hAnsi="Times New Roman" w:cs="Times New Roman"/>
          <w:szCs w:val="20"/>
        </w:rPr>
      </w:pPr>
      <w:r>
        <w:rPr>
          <w:rFonts w:ascii="Times New Roman" w:eastAsia="宋体" w:hAnsi="宋体" w:cs="Times New Roman" w:hint="eastAsia"/>
          <w:szCs w:val="20"/>
        </w:rPr>
        <w:t>1</w:t>
      </w:r>
      <w:r>
        <w:rPr>
          <w:rFonts w:ascii="Times New Roman" w:eastAsia="宋体" w:hAnsi="宋体" w:cs="Times New Roman" w:hint="eastAsia"/>
          <w:szCs w:val="20"/>
        </w:rPr>
        <w:t>、</w:t>
      </w:r>
      <w:r>
        <w:rPr>
          <w:rFonts w:ascii="Times New Roman" w:eastAsia="宋体" w:hAnsi="宋体" w:cs="Times New Roman"/>
          <w:szCs w:val="20"/>
        </w:rPr>
        <w:t>评价等级确定</w:t>
      </w:r>
    </w:p>
    <w:p w:rsidR="00466BF8" w:rsidRDefault="00E91D50">
      <w:pPr>
        <w:adjustRightInd w:val="0"/>
        <w:snapToGrid w:val="0"/>
        <w:ind w:firstLineChars="200" w:firstLine="480"/>
        <w:rPr>
          <w:rFonts w:ascii="Times New Roman" w:eastAsia="宋体" w:hAnsi="Times New Roman" w:cs="Times New Roman"/>
          <w:szCs w:val="20"/>
        </w:rPr>
      </w:pPr>
      <w:r>
        <w:rPr>
          <w:rFonts w:ascii="Times New Roman" w:eastAsia="宋体" w:hAnsi="宋体" w:cs="Times New Roman"/>
          <w:szCs w:val="20"/>
        </w:rPr>
        <w:t>根据《环境影响评价技术导则</w:t>
      </w:r>
      <w:r>
        <w:rPr>
          <w:rFonts w:ascii="Times New Roman" w:eastAsia="宋体" w:hAnsi="Times New Roman" w:cs="Times New Roman"/>
          <w:szCs w:val="20"/>
        </w:rPr>
        <w:t>-</w:t>
      </w:r>
      <w:r>
        <w:rPr>
          <w:rFonts w:ascii="Times New Roman" w:eastAsia="宋体" w:hAnsi="宋体" w:cs="Times New Roman"/>
          <w:szCs w:val="20"/>
        </w:rPr>
        <w:t>地表水环境》（</w:t>
      </w:r>
      <w:r>
        <w:rPr>
          <w:rFonts w:ascii="Times New Roman" w:eastAsia="宋体" w:hAnsi="Times New Roman" w:cs="Times New Roman"/>
          <w:szCs w:val="20"/>
        </w:rPr>
        <w:t>HJ2.3-2018</w:t>
      </w:r>
      <w:r>
        <w:rPr>
          <w:rFonts w:ascii="Times New Roman" w:eastAsia="宋体" w:hAnsi="宋体" w:cs="Times New Roman"/>
          <w:szCs w:val="20"/>
        </w:rPr>
        <w:t>），水污染影响型建设项目根据排放方式和废水排放量划分评价等级，具体见表</w:t>
      </w:r>
      <w:r>
        <w:rPr>
          <w:rFonts w:ascii="Times New Roman" w:eastAsia="宋体" w:hAnsi="Times New Roman" w:cs="Times New Roman" w:hint="eastAsia"/>
          <w:szCs w:val="20"/>
        </w:rPr>
        <w:t>6-1</w:t>
      </w:r>
      <w:r>
        <w:rPr>
          <w:rFonts w:ascii="Times New Roman" w:eastAsia="宋体" w:hAnsi="宋体" w:cs="Times New Roman"/>
          <w:szCs w:val="20"/>
        </w:rPr>
        <w:t>。</w:t>
      </w:r>
    </w:p>
    <w:p w:rsidR="00466BF8" w:rsidRDefault="00E91D50">
      <w:pPr>
        <w:adjustRightInd w:val="0"/>
        <w:snapToGrid w:val="0"/>
        <w:ind w:firstLineChars="200" w:firstLine="482"/>
        <w:jc w:val="center"/>
        <w:rPr>
          <w:rFonts w:ascii="Times New Roman" w:eastAsia="黑体" w:hAnsi="Times New Roman" w:cs="Times New Roman"/>
          <w:b/>
          <w:szCs w:val="24"/>
        </w:rPr>
      </w:pPr>
      <w:r>
        <w:rPr>
          <w:rFonts w:ascii="Times New Roman" w:eastAsia="黑体" w:hAnsi="Times New Roman" w:cs="Times New Roman" w:hint="eastAsia"/>
          <w:b/>
          <w:szCs w:val="24"/>
        </w:rPr>
        <w:t>表</w:t>
      </w:r>
      <w:r>
        <w:rPr>
          <w:rFonts w:ascii="Times New Roman" w:eastAsia="黑体" w:hAnsi="Times New Roman" w:cs="Times New Roman" w:hint="eastAsia"/>
          <w:b/>
          <w:szCs w:val="24"/>
        </w:rPr>
        <w:t xml:space="preserve">6-1  </w:t>
      </w:r>
      <w:r>
        <w:rPr>
          <w:rFonts w:ascii="Times New Roman" w:eastAsia="黑体" w:hAnsi="Times New Roman" w:cs="Times New Roman" w:hint="eastAsia"/>
          <w:b/>
          <w:szCs w:val="24"/>
        </w:rPr>
        <w:t>水污染影响型建设项目评价等级判定</w:t>
      </w:r>
    </w:p>
    <w:tbl>
      <w:tblPr>
        <w:tblW w:w="4999"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1199"/>
        <w:gridCol w:w="1200"/>
        <w:gridCol w:w="6121"/>
      </w:tblGrid>
      <w:tr w:rsidR="00466BF8">
        <w:trPr>
          <w:trHeight w:val="349"/>
        </w:trPr>
        <w:tc>
          <w:tcPr>
            <w:tcW w:w="704" w:type="pct"/>
            <w:vMerge w:val="restar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评价等级</w:t>
            </w:r>
          </w:p>
        </w:tc>
        <w:tc>
          <w:tcPr>
            <w:tcW w:w="4296" w:type="pct"/>
            <w:gridSpan w:val="2"/>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判定依据</w:t>
            </w:r>
          </w:p>
        </w:tc>
      </w:tr>
      <w:tr w:rsidR="00466BF8">
        <w:trPr>
          <w:trHeight w:val="349"/>
        </w:trPr>
        <w:tc>
          <w:tcPr>
            <w:tcW w:w="704" w:type="pct"/>
            <w:vMerge/>
            <w:vAlign w:val="center"/>
          </w:tcPr>
          <w:p w:rsidR="00466BF8" w:rsidRDefault="00466BF8">
            <w:pPr>
              <w:spacing w:line="240" w:lineRule="auto"/>
              <w:jc w:val="center"/>
              <w:rPr>
                <w:rFonts w:ascii="Times New Roman" w:eastAsia="宋体" w:hAnsi="Times New Roman" w:cs="Times New Roman"/>
                <w:sz w:val="21"/>
                <w:szCs w:val="21"/>
              </w:rPr>
            </w:pPr>
          </w:p>
        </w:tc>
        <w:tc>
          <w:tcPr>
            <w:tcW w:w="704"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排放方式</w:t>
            </w:r>
          </w:p>
        </w:tc>
        <w:tc>
          <w:tcPr>
            <w:tcW w:w="3592"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废水排放量</w:t>
            </w:r>
            <w:r>
              <w:rPr>
                <w:rFonts w:ascii="Times New Roman" w:eastAsia="宋体" w:hAnsi="Times New Roman" w:cs="Times New Roman"/>
                <w:sz w:val="21"/>
                <w:szCs w:val="21"/>
              </w:rPr>
              <w:t>Q/</w:t>
            </w:r>
            <w:r>
              <w:rPr>
                <w:rFonts w:ascii="Times New Roman" w:eastAsia="宋体" w:hAnsi="Times New Roman" w:cs="Times New Roman"/>
                <w:sz w:val="21"/>
                <w:szCs w:val="21"/>
              </w:rPr>
              <w:t>（</w:t>
            </w:r>
            <w:r>
              <w:rPr>
                <w:rFonts w:ascii="Times New Roman" w:eastAsia="宋体" w:hAnsi="Times New Roman" w:cs="Times New Roman"/>
                <w:sz w:val="21"/>
                <w:szCs w:val="21"/>
              </w:rPr>
              <w:t>m</w:t>
            </w:r>
            <w:r>
              <w:rPr>
                <w:rFonts w:ascii="Times New Roman" w:eastAsia="宋体" w:hAnsi="Times New Roman" w:cs="Times New Roman"/>
                <w:sz w:val="21"/>
                <w:szCs w:val="21"/>
                <w:vertAlign w:val="superscript"/>
              </w:rPr>
              <w:t>3</w:t>
            </w:r>
            <w:r>
              <w:rPr>
                <w:rFonts w:ascii="Times New Roman" w:eastAsia="宋体" w:hAnsi="Times New Roman" w:cs="Times New Roman"/>
                <w:sz w:val="21"/>
                <w:szCs w:val="21"/>
              </w:rPr>
              <w:t>/d</w:t>
            </w:r>
            <w:r>
              <w:rPr>
                <w:rFonts w:ascii="Times New Roman" w:eastAsia="宋体" w:hAnsi="Times New Roman" w:cs="Times New Roman"/>
                <w:sz w:val="21"/>
                <w:szCs w:val="21"/>
              </w:rPr>
              <w:t>）；水污染物当量数</w:t>
            </w:r>
            <w:r>
              <w:rPr>
                <w:rFonts w:ascii="Times New Roman" w:eastAsia="宋体" w:hAnsi="Times New Roman" w:cs="Times New Roman"/>
                <w:sz w:val="21"/>
                <w:szCs w:val="21"/>
              </w:rPr>
              <w:t>W/</w:t>
            </w:r>
            <w:r>
              <w:rPr>
                <w:rFonts w:ascii="Times New Roman" w:eastAsia="宋体" w:hAnsi="Times New Roman" w:cs="Times New Roman"/>
                <w:sz w:val="21"/>
                <w:szCs w:val="21"/>
              </w:rPr>
              <w:t>（无量纲）</w:t>
            </w:r>
          </w:p>
        </w:tc>
      </w:tr>
      <w:tr w:rsidR="00466BF8">
        <w:trPr>
          <w:trHeight w:val="349"/>
        </w:trPr>
        <w:tc>
          <w:tcPr>
            <w:tcW w:w="704"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一级</w:t>
            </w:r>
          </w:p>
        </w:tc>
        <w:tc>
          <w:tcPr>
            <w:tcW w:w="704"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直接排放</w:t>
            </w:r>
          </w:p>
        </w:tc>
        <w:tc>
          <w:tcPr>
            <w:tcW w:w="3592"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Q≥20000</w:t>
            </w:r>
            <w:r>
              <w:rPr>
                <w:rFonts w:ascii="Times New Roman" w:eastAsia="宋体" w:hAnsi="Times New Roman" w:cs="Times New Roman"/>
                <w:sz w:val="21"/>
                <w:szCs w:val="21"/>
              </w:rPr>
              <w:t>或</w:t>
            </w:r>
            <w:r>
              <w:rPr>
                <w:rFonts w:ascii="Times New Roman" w:eastAsia="宋体" w:hAnsi="Times New Roman" w:cs="Times New Roman"/>
                <w:sz w:val="21"/>
                <w:szCs w:val="21"/>
              </w:rPr>
              <w:t>W≥600000</w:t>
            </w:r>
          </w:p>
        </w:tc>
      </w:tr>
      <w:tr w:rsidR="00466BF8">
        <w:trPr>
          <w:trHeight w:val="349"/>
        </w:trPr>
        <w:tc>
          <w:tcPr>
            <w:tcW w:w="704"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二级</w:t>
            </w:r>
          </w:p>
        </w:tc>
        <w:tc>
          <w:tcPr>
            <w:tcW w:w="704"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直接排放</w:t>
            </w:r>
          </w:p>
        </w:tc>
        <w:tc>
          <w:tcPr>
            <w:tcW w:w="3592"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其他</w:t>
            </w:r>
          </w:p>
        </w:tc>
      </w:tr>
      <w:tr w:rsidR="00466BF8">
        <w:trPr>
          <w:trHeight w:val="349"/>
        </w:trPr>
        <w:tc>
          <w:tcPr>
            <w:tcW w:w="704"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三级</w:t>
            </w:r>
            <w:r>
              <w:rPr>
                <w:rFonts w:ascii="Times New Roman" w:eastAsia="宋体" w:hAnsi="Times New Roman" w:cs="Times New Roman"/>
                <w:sz w:val="21"/>
                <w:szCs w:val="21"/>
              </w:rPr>
              <w:t>A</w:t>
            </w:r>
          </w:p>
        </w:tc>
        <w:tc>
          <w:tcPr>
            <w:tcW w:w="704"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直接排放</w:t>
            </w:r>
          </w:p>
        </w:tc>
        <w:tc>
          <w:tcPr>
            <w:tcW w:w="3592"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Q&lt;200</w:t>
            </w:r>
            <w:r>
              <w:rPr>
                <w:rFonts w:ascii="Times New Roman" w:eastAsia="宋体" w:hAnsi="Times New Roman" w:cs="Times New Roman"/>
                <w:sz w:val="21"/>
                <w:szCs w:val="21"/>
              </w:rPr>
              <w:t>且</w:t>
            </w:r>
            <w:r>
              <w:rPr>
                <w:rFonts w:ascii="Times New Roman" w:eastAsia="宋体" w:hAnsi="Times New Roman" w:cs="Times New Roman"/>
                <w:sz w:val="21"/>
                <w:szCs w:val="21"/>
              </w:rPr>
              <w:t>W&lt;6000</w:t>
            </w:r>
          </w:p>
        </w:tc>
      </w:tr>
      <w:tr w:rsidR="00466BF8">
        <w:trPr>
          <w:trHeight w:val="349"/>
        </w:trPr>
        <w:tc>
          <w:tcPr>
            <w:tcW w:w="704"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三级</w:t>
            </w:r>
            <w:r>
              <w:rPr>
                <w:rFonts w:ascii="Times New Roman" w:eastAsia="宋体" w:hAnsi="Times New Roman" w:cs="Times New Roman"/>
                <w:sz w:val="21"/>
                <w:szCs w:val="21"/>
              </w:rPr>
              <w:t>B</w:t>
            </w:r>
          </w:p>
        </w:tc>
        <w:tc>
          <w:tcPr>
            <w:tcW w:w="704"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间接排放</w:t>
            </w:r>
          </w:p>
        </w:tc>
        <w:tc>
          <w:tcPr>
            <w:tcW w:w="3592" w:type="pct"/>
            <w:vAlign w:val="center"/>
          </w:tcPr>
          <w:p w:rsidR="00466BF8" w:rsidRDefault="00E91D50">
            <w:pPr>
              <w:spacing w:line="240" w:lineRule="auto"/>
              <w:jc w:val="center"/>
              <w:rPr>
                <w:rFonts w:ascii="Times New Roman" w:eastAsia="宋体" w:hAnsi="Times New Roman" w:cs="Times New Roman"/>
                <w:sz w:val="21"/>
                <w:szCs w:val="21"/>
              </w:rPr>
            </w:pPr>
            <w:r>
              <w:rPr>
                <w:rFonts w:ascii="Times New Roman" w:eastAsia="宋体" w:hAnsi="Times New Roman" w:cs="Times New Roman"/>
                <w:sz w:val="21"/>
                <w:szCs w:val="21"/>
              </w:rPr>
              <w:t>—</w:t>
            </w:r>
          </w:p>
        </w:tc>
      </w:tr>
    </w:tbl>
    <w:p w:rsidR="00466BF8" w:rsidRDefault="00E91D50">
      <w:pPr>
        <w:adjustRightInd w:val="0"/>
        <w:snapToGrid w:val="0"/>
        <w:ind w:firstLineChars="200" w:firstLine="480"/>
        <w:rPr>
          <w:rFonts w:ascii="Times New Roman" w:eastAsia="宋体" w:hAnsi="宋体" w:cs="Times New Roman"/>
          <w:szCs w:val="20"/>
        </w:rPr>
      </w:pPr>
      <w:r>
        <w:rPr>
          <w:rFonts w:ascii="Times New Roman" w:eastAsia="宋体" w:hAnsi="宋体" w:cs="Times New Roman" w:hint="eastAsia"/>
          <w:szCs w:val="20"/>
        </w:rPr>
        <w:t>本项目</w:t>
      </w:r>
      <w:r>
        <w:rPr>
          <w:rFonts w:ascii="Times New Roman" w:eastAsia="宋体" w:hAnsi="宋体" w:cs="Times New Roman"/>
          <w:szCs w:val="20"/>
        </w:rPr>
        <w:t>废水经自建</w:t>
      </w:r>
      <w:r>
        <w:rPr>
          <w:rFonts w:ascii="Times New Roman" w:eastAsia="宋体" w:hAnsi="宋体" w:cs="Times New Roman" w:hint="eastAsia"/>
          <w:szCs w:val="20"/>
        </w:rPr>
        <w:t>隔油池、化粪池</w:t>
      </w:r>
      <w:r>
        <w:rPr>
          <w:rFonts w:ascii="Times New Roman" w:eastAsia="宋体" w:hAnsi="宋体" w:cs="Times New Roman"/>
          <w:szCs w:val="20"/>
        </w:rPr>
        <w:t>预处理后排入市政管网</w:t>
      </w:r>
      <w:r>
        <w:rPr>
          <w:rFonts w:ascii="Times New Roman" w:eastAsia="宋体" w:hAnsi="宋体" w:cs="Times New Roman" w:hint="eastAsia"/>
          <w:szCs w:val="20"/>
        </w:rPr>
        <w:t>，</w:t>
      </w:r>
      <w:r>
        <w:rPr>
          <w:rFonts w:ascii="Times New Roman" w:eastAsia="宋体" w:hAnsi="宋体" w:cs="Times New Roman"/>
          <w:szCs w:val="20"/>
        </w:rPr>
        <w:t>进入</w:t>
      </w:r>
      <w:r>
        <w:rPr>
          <w:rFonts w:ascii="Times New Roman" w:eastAsia="宋体" w:hAnsi="宋体" w:cs="Times New Roman" w:hint="eastAsia"/>
          <w:szCs w:val="20"/>
        </w:rPr>
        <w:t>衡南县</w:t>
      </w:r>
      <w:r>
        <w:rPr>
          <w:rFonts w:ascii="Times New Roman" w:eastAsia="宋体" w:hAnsi="宋体" w:cs="Times New Roman"/>
          <w:szCs w:val="20"/>
        </w:rPr>
        <w:t>县污水处理厂深度处理</w:t>
      </w:r>
      <w:r>
        <w:rPr>
          <w:rFonts w:ascii="Times New Roman" w:eastAsia="宋体" w:hAnsi="宋体" w:cs="Times New Roman" w:hint="eastAsia"/>
          <w:szCs w:val="20"/>
        </w:rPr>
        <w:t>，因此本项目废水均为间接排放，即地表水评价等级为三级</w:t>
      </w:r>
      <w:r>
        <w:rPr>
          <w:rFonts w:ascii="Times New Roman" w:eastAsia="宋体" w:hAnsi="宋体" w:cs="Times New Roman" w:hint="eastAsia"/>
          <w:szCs w:val="20"/>
        </w:rPr>
        <w:t>B</w:t>
      </w:r>
      <w:r>
        <w:rPr>
          <w:rFonts w:ascii="Times New Roman" w:eastAsia="宋体" w:hAnsi="宋体" w:cs="Times New Roman" w:hint="eastAsia"/>
          <w:szCs w:val="20"/>
        </w:rPr>
        <w:t>。评价内容主要包括：①水污染控制和水环境影响措施有效性评价；②依托污水处理设施的环境可行性评价。</w:t>
      </w:r>
    </w:p>
    <w:p w:rsidR="00466BF8" w:rsidRDefault="00E91D50">
      <w:pPr>
        <w:adjustRightInd w:val="0"/>
        <w:snapToGrid w:val="0"/>
        <w:ind w:firstLineChars="200" w:firstLine="480"/>
        <w:rPr>
          <w:rFonts w:ascii="Times New Roman" w:eastAsia="宋体" w:hAnsi="宋体" w:cs="Times New Roman"/>
          <w:szCs w:val="20"/>
        </w:rPr>
      </w:pPr>
      <w:r>
        <w:rPr>
          <w:rFonts w:ascii="Times New Roman" w:eastAsia="宋体" w:hAnsi="宋体" w:cs="Times New Roman" w:hint="eastAsia"/>
          <w:szCs w:val="20"/>
        </w:rPr>
        <w:t>2</w:t>
      </w:r>
      <w:r>
        <w:rPr>
          <w:rFonts w:ascii="Times New Roman" w:eastAsia="宋体" w:hAnsi="宋体" w:cs="Times New Roman" w:hint="eastAsia"/>
          <w:szCs w:val="20"/>
        </w:rPr>
        <w:t>、项目污水进入衡南县污水处理厂处理的环境可行性分析</w:t>
      </w:r>
    </w:p>
    <w:p w:rsidR="00466BF8" w:rsidRDefault="00E91D50">
      <w:pPr>
        <w:adjustRightInd w:val="0"/>
        <w:snapToGrid w:val="0"/>
        <w:ind w:firstLineChars="200" w:firstLine="480"/>
        <w:rPr>
          <w:rFonts w:ascii="Times New Roman" w:eastAsia="宋体" w:hAnsi="宋体" w:cs="Times New Roman"/>
          <w:szCs w:val="20"/>
        </w:rPr>
      </w:pPr>
      <w:r>
        <w:rPr>
          <w:rFonts w:ascii="Times New Roman" w:eastAsia="宋体" w:hAnsi="宋体" w:cs="Times New Roman" w:hint="eastAsia"/>
          <w:szCs w:val="20"/>
        </w:rPr>
        <w:t>（</w:t>
      </w:r>
      <w:r>
        <w:rPr>
          <w:rFonts w:ascii="Times New Roman" w:eastAsia="宋体" w:hAnsi="宋体" w:cs="Times New Roman" w:hint="eastAsia"/>
          <w:szCs w:val="20"/>
        </w:rPr>
        <w:t>1</w:t>
      </w:r>
      <w:r>
        <w:rPr>
          <w:rFonts w:ascii="Times New Roman" w:eastAsia="宋体" w:hAnsi="宋体" w:cs="Times New Roman" w:hint="eastAsia"/>
          <w:szCs w:val="20"/>
        </w:rPr>
        <w:t>）</w:t>
      </w:r>
      <w:r>
        <w:rPr>
          <w:rFonts w:ascii="Times New Roman" w:eastAsia="宋体" w:hAnsi="宋体" w:cs="Times New Roman"/>
          <w:szCs w:val="20"/>
        </w:rPr>
        <w:t>接管水质</w:t>
      </w:r>
    </w:p>
    <w:p w:rsidR="00466BF8" w:rsidRDefault="00E91D50">
      <w:pPr>
        <w:adjustRightInd w:val="0"/>
        <w:snapToGrid w:val="0"/>
        <w:ind w:firstLineChars="200" w:firstLine="480"/>
        <w:rPr>
          <w:rFonts w:ascii="Times New Roman" w:eastAsia="宋体" w:hAnsi="宋体" w:cs="Times New Roman"/>
          <w:szCs w:val="20"/>
        </w:rPr>
      </w:pPr>
      <w:r>
        <w:rPr>
          <w:rFonts w:ascii="Times New Roman" w:eastAsia="宋体" w:hAnsi="宋体" w:cs="Times New Roman"/>
          <w:szCs w:val="20"/>
        </w:rPr>
        <w:t>本项目排放的废水主要为</w:t>
      </w:r>
      <w:r>
        <w:rPr>
          <w:rFonts w:ascii="Times New Roman" w:eastAsia="宋体" w:hAnsi="宋体" w:cs="Times New Roman" w:hint="eastAsia"/>
          <w:szCs w:val="20"/>
        </w:rPr>
        <w:t>生活废水及车间冲洗水</w:t>
      </w:r>
      <w:r>
        <w:rPr>
          <w:rFonts w:ascii="Times New Roman" w:eastAsia="宋体" w:hAnsi="宋体" w:cs="Times New Roman"/>
          <w:szCs w:val="20"/>
        </w:rPr>
        <w:t>。根据工程分析结果，本项目生产废水经</w:t>
      </w:r>
      <w:r>
        <w:rPr>
          <w:rFonts w:ascii="Times New Roman" w:eastAsia="宋体" w:hAnsi="宋体" w:cs="Times New Roman" w:hint="eastAsia"/>
          <w:szCs w:val="20"/>
        </w:rPr>
        <w:t>隔油池、化粪池预</w:t>
      </w:r>
      <w:r>
        <w:rPr>
          <w:rFonts w:ascii="Times New Roman" w:eastAsia="宋体" w:hAnsi="宋体" w:cs="Times New Roman"/>
          <w:szCs w:val="20"/>
        </w:rPr>
        <w:t>处理能稳定达到</w:t>
      </w:r>
      <w:r>
        <w:rPr>
          <w:rFonts w:ascii="宋体" w:hAnsi="宋体" w:hint="eastAsia"/>
        </w:rPr>
        <w:t>《污水综合排放标准》</w:t>
      </w:r>
      <w:r>
        <w:rPr>
          <w:rFonts w:ascii="宋体" w:hAnsi="宋体" w:hint="eastAsia"/>
        </w:rPr>
        <w:t>(GB 8978-1996)</w:t>
      </w:r>
      <w:r>
        <w:rPr>
          <w:rFonts w:ascii="宋体" w:hAnsi="宋体" w:hint="eastAsia"/>
        </w:rPr>
        <w:t>三级排放标准</w:t>
      </w:r>
      <w:r>
        <w:rPr>
          <w:rFonts w:ascii="Times New Roman" w:eastAsia="宋体" w:hAnsi="宋体" w:cs="Times New Roman"/>
          <w:szCs w:val="20"/>
        </w:rPr>
        <w:t>，水质能达到</w:t>
      </w:r>
      <w:r>
        <w:rPr>
          <w:rFonts w:ascii="Times New Roman" w:eastAsia="宋体" w:hAnsi="宋体" w:cs="Times New Roman" w:hint="eastAsia"/>
          <w:szCs w:val="20"/>
        </w:rPr>
        <w:t>衡南县污水处理厂纳污水质要求</w:t>
      </w:r>
      <w:r>
        <w:rPr>
          <w:rFonts w:ascii="Times New Roman" w:eastAsia="宋体" w:hAnsi="宋体" w:cs="Times New Roman"/>
          <w:szCs w:val="20"/>
        </w:rPr>
        <w:t>。</w:t>
      </w:r>
    </w:p>
    <w:p w:rsidR="00466BF8" w:rsidRDefault="00E91D50">
      <w:pPr>
        <w:adjustRightInd w:val="0"/>
        <w:snapToGrid w:val="0"/>
        <w:ind w:firstLineChars="200" w:firstLine="480"/>
        <w:rPr>
          <w:rFonts w:ascii="Times New Roman" w:eastAsia="宋体" w:hAnsi="Times New Roman" w:cs="Times New Roman"/>
          <w:szCs w:val="24"/>
        </w:rPr>
      </w:pPr>
      <w:r>
        <w:rPr>
          <w:rFonts w:ascii="宋体" w:eastAsia="宋体" w:hAnsi="宋体" w:cs="Times New Roman" w:hint="eastAsia"/>
          <w:szCs w:val="24"/>
        </w:rPr>
        <w:t>（</w:t>
      </w:r>
      <w:r>
        <w:rPr>
          <w:rFonts w:ascii="宋体" w:eastAsia="宋体" w:hAnsi="宋体" w:cs="Times New Roman" w:hint="eastAsia"/>
          <w:szCs w:val="24"/>
        </w:rPr>
        <w:t>2</w:t>
      </w:r>
      <w:r>
        <w:rPr>
          <w:rFonts w:ascii="宋体" w:eastAsia="宋体" w:hAnsi="宋体" w:cs="Times New Roman" w:hint="eastAsia"/>
          <w:szCs w:val="24"/>
        </w:rPr>
        <w:t>）</w:t>
      </w:r>
      <w:r>
        <w:rPr>
          <w:rFonts w:ascii="Times New Roman" w:eastAsia="宋体" w:hAnsi="Times New Roman" w:cs="Times New Roman" w:hint="eastAsia"/>
          <w:szCs w:val="24"/>
        </w:rPr>
        <w:t>衡南县污水处理厂简介</w:t>
      </w:r>
    </w:p>
    <w:p w:rsidR="00466BF8" w:rsidRDefault="00E91D50">
      <w:pPr>
        <w:widowControl/>
        <w:ind w:firstLine="482"/>
      </w:pPr>
      <w:r>
        <w:rPr>
          <w:rFonts w:hint="eastAsia"/>
        </w:rPr>
        <w:t>衡南县污水处理厂坐落于云集镇、云集村河边组王家岭湘江东岸，位于云集工业园东北面</w:t>
      </w:r>
      <w:r>
        <w:rPr>
          <w:rFonts w:hint="eastAsia"/>
        </w:rPr>
        <w:t>3500m</w:t>
      </w:r>
      <w:r>
        <w:rPr>
          <w:rFonts w:hint="eastAsia"/>
        </w:rPr>
        <w:t>，于</w:t>
      </w:r>
      <w:r>
        <w:rPr>
          <w:rFonts w:hint="eastAsia"/>
        </w:rPr>
        <w:t>2010</w:t>
      </w:r>
      <w:r>
        <w:rPr>
          <w:rFonts w:hint="eastAsia"/>
        </w:rPr>
        <w:t>年</w:t>
      </w:r>
      <w:r>
        <w:rPr>
          <w:rFonts w:hint="eastAsia"/>
        </w:rPr>
        <w:t>6</w:t>
      </w:r>
      <w:r>
        <w:rPr>
          <w:rFonts w:hint="eastAsia"/>
        </w:rPr>
        <w:t>月经环保检查验收投入试运行。衡南县污水处理厂使用的处理工艺为微动力生物膜法，是一种以厌氧生化为主、好氧生化为</w:t>
      </w:r>
      <w:r>
        <w:rPr>
          <w:rFonts w:hint="eastAsia"/>
        </w:rPr>
        <w:lastRenderedPageBreak/>
        <w:t>辅的工艺，其出水水质能达到《城镇污水处理厂污染物排放标准》中的一级</w:t>
      </w:r>
      <w:r>
        <w:rPr>
          <w:rFonts w:hint="eastAsia"/>
        </w:rPr>
        <w:t>B</w:t>
      </w:r>
      <w:r>
        <w:rPr>
          <w:rFonts w:hint="eastAsia"/>
        </w:rPr>
        <w:t>标准。衡南县污水处理厂总设计规模为日处理污水</w:t>
      </w:r>
      <w:r>
        <w:rPr>
          <w:rFonts w:hint="eastAsia"/>
        </w:rPr>
        <w:t>2</w:t>
      </w:r>
      <w:r>
        <w:rPr>
          <w:rFonts w:hint="eastAsia"/>
        </w:rPr>
        <w:t>万吨，一期</w:t>
      </w:r>
      <w:r>
        <w:rPr>
          <w:rFonts w:hint="eastAsia"/>
        </w:rPr>
        <w:t>1</w:t>
      </w:r>
      <w:r>
        <w:rPr>
          <w:rFonts w:hint="eastAsia"/>
        </w:rPr>
        <w:t>万吨</w:t>
      </w:r>
      <w:r>
        <w:rPr>
          <w:rFonts w:hint="eastAsia"/>
        </w:rPr>
        <w:t>/d</w:t>
      </w:r>
      <w:r>
        <w:rPr>
          <w:rFonts w:hint="eastAsia"/>
        </w:rPr>
        <w:t>规模水处理生产线已于</w:t>
      </w:r>
      <w:r>
        <w:rPr>
          <w:rFonts w:hint="eastAsia"/>
        </w:rPr>
        <w:t>2010</w:t>
      </w:r>
      <w:r>
        <w:rPr>
          <w:rFonts w:hint="eastAsia"/>
        </w:rPr>
        <w:t>年投运，</w:t>
      </w:r>
      <w:r>
        <w:rPr>
          <w:rFonts w:hAnsi="宋体"/>
        </w:rPr>
        <w:t>二期工程预计</w:t>
      </w:r>
      <w:r>
        <w:t>2020</w:t>
      </w:r>
      <w:r>
        <w:rPr>
          <w:rFonts w:hAnsi="宋体"/>
        </w:rPr>
        <w:t>年建成。</w:t>
      </w:r>
      <w:r>
        <w:rPr>
          <w:rFonts w:hint="eastAsia"/>
          <w:color w:val="000000" w:themeColor="text1"/>
        </w:rPr>
        <w:t>本项目属于衡南县污水处理厂服务范围，项目西面兴园路污水管网已经建成，本项目投产运营时其西面兴园路污水管</w:t>
      </w:r>
      <w:r>
        <w:rPr>
          <w:rFonts w:hint="eastAsia"/>
          <w:color w:val="000000" w:themeColor="text1"/>
        </w:rPr>
        <w:t>网能接入衡南县污水处理厂。</w:t>
      </w:r>
      <w:r>
        <w:rPr>
          <w:rFonts w:hint="eastAsia"/>
        </w:rPr>
        <w:t>本项目</w:t>
      </w:r>
      <w:r>
        <w:rPr>
          <w:rFonts w:ascii="宋体" w:hAnsi="宋体"/>
          <w:spacing w:val="6"/>
        </w:rPr>
        <w:t>建成后的污水总排放量约为</w:t>
      </w:r>
      <w:r>
        <w:rPr>
          <w:rFonts w:ascii="宋体" w:hAnsi="宋体" w:hint="eastAsia"/>
          <w:spacing w:val="6"/>
        </w:rPr>
        <w:t>7.1</w:t>
      </w:r>
      <w:r>
        <w:rPr>
          <w:rFonts w:ascii="宋体" w:hAnsi="宋体"/>
          <w:spacing w:val="6"/>
        </w:rPr>
        <w:t>m</w:t>
      </w:r>
      <w:r>
        <w:rPr>
          <w:rFonts w:ascii="宋体" w:hAnsi="宋体"/>
          <w:bCs/>
          <w:vertAlign w:val="superscript"/>
        </w:rPr>
        <w:t>3</w:t>
      </w:r>
      <w:r>
        <w:rPr>
          <w:rFonts w:ascii="宋体" w:hAnsi="宋体"/>
          <w:spacing w:val="6"/>
        </w:rPr>
        <w:t>/d</w:t>
      </w:r>
      <w:r>
        <w:rPr>
          <w:rFonts w:ascii="宋体" w:hAnsi="宋体"/>
          <w:spacing w:val="6"/>
        </w:rPr>
        <w:t>，</w:t>
      </w:r>
      <w:r>
        <w:rPr>
          <w:rFonts w:ascii="宋体" w:hAnsi="宋体" w:hint="eastAsia"/>
          <w:spacing w:val="6"/>
        </w:rPr>
        <w:t>占污水处理厂处理能力的</w:t>
      </w:r>
      <w:r>
        <w:rPr>
          <w:rFonts w:ascii="宋体" w:hAnsi="宋体" w:hint="eastAsia"/>
          <w:spacing w:val="6"/>
        </w:rPr>
        <w:t>0.0071%</w:t>
      </w:r>
      <w:r>
        <w:rPr>
          <w:rFonts w:ascii="宋体" w:hAnsi="宋体" w:hint="eastAsia"/>
          <w:spacing w:val="6"/>
        </w:rPr>
        <w:t>，</w:t>
      </w:r>
      <w:r>
        <w:rPr>
          <w:rFonts w:hint="eastAsia"/>
        </w:rPr>
        <w:t>且本项目污染物简单，不会对衡南县污水处理厂造成冲击负荷。因此本项目废水进入衡南县污水处理厂处理方案可行，对项目周边地表水影响较小。</w:t>
      </w:r>
    </w:p>
    <w:p w:rsidR="00466BF8" w:rsidRDefault="00E91D50">
      <w:pPr>
        <w:adjustRightInd w:val="0"/>
        <w:snapToGrid w:val="0"/>
        <w:spacing w:line="400" w:lineRule="exact"/>
        <w:ind w:firstLineChars="200" w:firstLine="480"/>
        <w:rPr>
          <w:rFonts w:ascii="Times New Roman" w:eastAsia="宋体" w:hAnsi="Times New Roman" w:cs="Times New Roman"/>
          <w:szCs w:val="24"/>
        </w:rPr>
      </w:pPr>
      <w:r>
        <w:rPr>
          <w:rFonts w:ascii="Times New Roman" w:eastAsia="宋体" w:hAnsi="Times New Roman" w:cs="Times New Roman"/>
          <w:szCs w:val="24"/>
        </w:rPr>
        <w:t>因此，本项目污水纳入</w:t>
      </w:r>
      <w:r>
        <w:rPr>
          <w:rFonts w:ascii="Times New Roman" w:eastAsia="宋体" w:hAnsi="Times New Roman" w:cs="Times New Roman" w:hint="eastAsia"/>
          <w:szCs w:val="24"/>
        </w:rPr>
        <w:t>衡南县</w:t>
      </w:r>
      <w:r>
        <w:rPr>
          <w:rFonts w:ascii="Times New Roman" w:eastAsia="宋体" w:hAnsi="Times New Roman" w:cs="Times New Roman"/>
          <w:szCs w:val="24"/>
        </w:rPr>
        <w:t>污水处理厂可行。</w:t>
      </w:r>
    </w:p>
    <w:p w:rsidR="00466BF8" w:rsidRDefault="00E91D50">
      <w:pPr>
        <w:spacing w:line="400" w:lineRule="exact"/>
        <w:ind w:firstLineChars="200" w:firstLine="480"/>
        <w:rPr>
          <w:rFonts w:ascii="Times New Roman" w:hAnsi="Times New Roman" w:cs="Times New Roman"/>
        </w:rPr>
      </w:pPr>
      <w:r>
        <w:rPr>
          <w:rFonts w:ascii="Times New Roman" w:eastAsia="宋体" w:hAnsi="Times New Roman" w:cs="Times New Roman" w:hint="eastAsia"/>
          <w:szCs w:val="24"/>
        </w:rPr>
        <w:t>地表水环境影响评价自查表见附表</w:t>
      </w:r>
      <w:r>
        <w:rPr>
          <w:rFonts w:ascii="Times New Roman" w:eastAsia="宋体" w:hAnsi="Times New Roman" w:cs="Times New Roman" w:hint="eastAsia"/>
          <w:szCs w:val="24"/>
        </w:rPr>
        <w:t>2</w:t>
      </w:r>
      <w:r>
        <w:rPr>
          <w:rFonts w:ascii="Times New Roman" w:hAnsi="Times New Roman" w:cs="Times New Roman"/>
        </w:rPr>
        <w:t>。</w:t>
      </w:r>
    </w:p>
    <w:p w:rsidR="00466BF8" w:rsidRDefault="00E91D50">
      <w:pPr>
        <w:pStyle w:val="3"/>
        <w:rPr>
          <w:rFonts w:ascii="Times New Roman" w:hAnsi="Times New Roman" w:cs="Times New Roman"/>
        </w:rPr>
      </w:pPr>
      <w:r>
        <w:rPr>
          <w:rFonts w:ascii="Times New Roman" w:hAnsi="Times New Roman" w:cs="Times New Roman" w:hint="eastAsia"/>
        </w:rPr>
        <w:t>6</w:t>
      </w:r>
      <w:r>
        <w:rPr>
          <w:rFonts w:ascii="Times New Roman" w:hAnsi="Times New Roman" w:cs="Times New Roman"/>
        </w:rPr>
        <w:t>.2.2</w:t>
      </w:r>
      <w:r>
        <w:rPr>
          <w:rFonts w:ascii="Times New Roman" w:hAnsi="Times New Roman" w:cs="Times New Roman"/>
        </w:rPr>
        <w:t>大气环境影响预测与评价</w:t>
      </w:r>
    </w:p>
    <w:p w:rsidR="00466BF8" w:rsidRDefault="00E91D50">
      <w:pPr>
        <w:ind w:firstLineChars="200" w:firstLine="480"/>
        <w:jc w:val="left"/>
        <w:rPr>
          <w:color w:val="000000"/>
        </w:rPr>
      </w:pPr>
      <w:r>
        <w:rPr>
          <w:color w:val="000000"/>
        </w:rPr>
        <w:t>本项目营运期废气排放源主要为</w:t>
      </w:r>
      <w:r>
        <w:rPr>
          <w:rFonts w:hint="eastAsia"/>
          <w:color w:val="000000"/>
        </w:rPr>
        <w:t>食堂</w:t>
      </w:r>
      <w:r>
        <w:rPr>
          <w:color w:val="000000"/>
        </w:rPr>
        <w:t>油烟废气、停车场汽车尾气</w:t>
      </w:r>
      <w:r>
        <w:rPr>
          <w:rFonts w:hint="eastAsia"/>
        </w:rPr>
        <w:t>和物品生产、运输、装卸过程中产生的粉尘及</w:t>
      </w:r>
      <w:r>
        <w:rPr>
          <w:rFonts w:hint="eastAsia"/>
          <w:color w:val="000000" w:themeColor="text1"/>
        </w:rPr>
        <w:t>环氧乙烷废气</w:t>
      </w:r>
      <w:r>
        <w:t>。</w:t>
      </w:r>
      <w:r>
        <w:rPr>
          <w:rFonts w:hint="eastAsia"/>
          <w:color w:val="000000"/>
        </w:rPr>
        <w:t>食堂</w:t>
      </w:r>
      <w:r>
        <w:rPr>
          <w:color w:val="000000"/>
        </w:rPr>
        <w:t>油烟废气、停车场汽车尾气</w:t>
      </w:r>
      <w:r>
        <w:rPr>
          <w:rFonts w:hint="eastAsia"/>
        </w:rPr>
        <w:t>及</w:t>
      </w:r>
      <w:r>
        <w:rPr>
          <w:rFonts w:hint="eastAsia"/>
          <w:color w:val="000000" w:themeColor="text1"/>
        </w:rPr>
        <w:t>环氧乙烷废气经相应环保措施处理后</w:t>
      </w:r>
      <w:r>
        <w:rPr>
          <w:rFonts w:hint="eastAsia"/>
          <w:color w:val="000000"/>
        </w:rPr>
        <w:t>对环境影响较小</w:t>
      </w:r>
      <w:r>
        <w:rPr>
          <w:rFonts w:hint="eastAsia"/>
          <w:color w:val="000000"/>
        </w:rPr>
        <w:t>。</w:t>
      </w:r>
    </w:p>
    <w:p w:rsidR="00466BF8" w:rsidRDefault="00E91D50">
      <w:pPr>
        <w:ind w:firstLineChars="200" w:firstLine="482"/>
        <w:rPr>
          <w:b/>
          <w:color w:val="000000" w:themeColor="text1"/>
        </w:rPr>
      </w:pPr>
      <w:r>
        <w:rPr>
          <w:rFonts w:hint="eastAsia"/>
          <w:b/>
          <w:color w:val="000000" w:themeColor="text1"/>
        </w:rPr>
        <w:t>大气防护距离</w:t>
      </w:r>
    </w:p>
    <w:p w:rsidR="00466BF8" w:rsidRDefault="00E91D50">
      <w:pPr>
        <w:spacing w:line="480" w:lineRule="exact"/>
        <w:ind w:firstLineChars="225" w:firstLine="540"/>
        <w:rPr>
          <w:color w:val="000000" w:themeColor="text1"/>
          <w:kern w:val="0"/>
          <w:u w:val="single"/>
        </w:rPr>
      </w:pPr>
      <w:r>
        <w:rPr>
          <w:color w:val="000000" w:themeColor="text1"/>
        </w:rPr>
        <w:t>为了保护周边人群健康，减少正常排放条件下大气污染物对附近环境影响，根据《环境影响评价技术导则</w:t>
      </w:r>
      <w:r>
        <w:rPr>
          <w:color w:val="000000" w:themeColor="text1"/>
        </w:rPr>
        <w:t>—</w:t>
      </w:r>
      <w:r>
        <w:rPr>
          <w:color w:val="000000" w:themeColor="text1"/>
        </w:rPr>
        <w:t>大气环境》（</w:t>
      </w:r>
      <w:r>
        <w:rPr>
          <w:color w:val="000000" w:themeColor="text1"/>
        </w:rPr>
        <w:t>HJ2.2-2008</w:t>
      </w:r>
      <w:r>
        <w:rPr>
          <w:color w:val="000000" w:themeColor="text1"/>
        </w:rPr>
        <w:t>）确定大气环境防护距离。导则推荐模式中的大气环境防护距离模式计算各无组织源的大气环境防护距离，该模式是基于</w:t>
      </w:r>
      <w:r>
        <w:rPr>
          <w:color w:val="000000" w:themeColor="text1"/>
        </w:rPr>
        <w:t>SCREEN3</w:t>
      </w:r>
      <w:r>
        <w:rPr>
          <w:color w:val="000000" w:themeColor="text1"/>
        </w:rPr>
        <w:t>估算模式开发的计算模式。计算出的距离是以</w:t>
      </w:r>
      <w:r>
        <w:rPr>
          <w:rFonts w:hint="eastAsia"/>
          <w:color w:val="000000" w:themeColor="text1"/>
        </w:rPr>
        <w:t>裁剪车间</w:t>
      </w:r>
      <w:r>
        <w:rPr>
          <w:color w:val="000000" w:themeColor="text1"/>
        </w:rPr>
        <w:t>污染源中心点为起点的控制距离，并结合厂区平面布置图，确定控制距离范围，超出厂界以外的范围即为项目大气环境防护区域。具体计算参数见表</w:t>
      </w:r>
      <w:r>
        <w:rPr>
          <w:rFonts w:hint="eastAsia"/>
          <w:color w:val="000000" w:themeColor="text1"/>
        </w:rPr>
        <w:t>29</w:t>
      </w:r>
      <w:r>
        <w:rPr>
          <w:color w:val="000000" w:themeColor="text1"/>
        </w:rPr>
        <w:t>，计算结果见</w:t>
      </w:r>
      <w:r>
        <w:rPr>
          <w:color w:val="000000" w:themeColor="text1"/>
          <w:kern w:val="0"/>
        </w:rPr>
        <w:t>图</w:t>
      </w:r>
      <w:r>
        <w:rPr>
          <w:rFonts w:hint="eastAsia"/>
          <w:color w:val="000000" w:themeColor="text1"/>
          <w:kern w:val="0"/>
        </w:rPr>
        <w:t>8</w:t>
      </w:r>
      <w:r>
        <w:rPr>
          <w:rFonts w:hint="eastAsia"/>
          <w:color w:val="000000" w:themeColor="text1"/>
          <w:kern w:val="0"/>
        </w:rPr>
        <w:t>。</w:t>
      </w:r>
    </w:p>
    <w:p w:rsidR="00466BF8" w:rsidRDefault="00E91D50">
      <w:pPr>
        <w:spacing w:line="480" w:lineRule="exact"/>
        <w:jc w:val="center"/>
        <w:rPr>
          <w:b/>
          <w:color w:val="000000" w:themeColor="text1"/>
        </w:rPr>
      </w:pPr>
      <w:r>
        <w:rPr>
          <w:b/>
          <w:color w:val="000000" w:themeColor="text1"/>
        </w:rPr>
        <w:t>表</w:t>
      </w:r>
      <w:r>
        <w:rPr>
          <w:rFonts w:hint="eastAsia"/>
          <w:b/>
          <w:color w:val="000000" w:themeColor="text1"/>
        </w:rPr>
        <w:t>6-2</w:t>
      </w:r>
      <w:r>
        <w:rPr>
          <w:b/>
          <w:color w:val="000000" w:themeColor="text1"/>
        </w:rPr>
        <w:t xml:space="preserve">  </w:t>
      </w:r>
      <w:r>
        <w:rPr>
          <w:b/>
          <w:color w:val="000000" w:themeColor="text1"/>
        </w:rPr>
        <w:t>大气环境防护距离计算参数</w:t>
      </w:r>
    </w:p>
    <w:tbl>
      <w:tblPr>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1292"/>
        <w:gridCol w:w="975"/>
        <w:gridCol w:w="1207"/>
        <w:gridCol w:w="1075"/>
        <w:gridCol w:w="993"/>
        <w:gridCol w:w="873"/>
        <w:gridCol w:w="863"/>
        <w:gridCol w:w="1084"/>
      </w:tblGrid>
      <w:tr w:rsidR="00466BF8">
        <w:trPr>
          <w:trHeight w:val="397"/>
          <w:jc w:val="center"/>
        </w:trPr>
        <w:tc>
          <w:tcPr>
            <w:tcW w:w="772" w:type="pct"/>
            <w:vAlign w:val="center"/>
          </w:tcPr>
          <w:p w:rsidR="00466BF8" w:rsidRDefault="00E91D50">
            <w:pPr>
              <w:jc w:val="center"/>
              <w:rPr>
                <w:color w:val="000000" w:themeColor="text1"/>
                <w:szCs w:val="21"/>
              </w:rPr>
            </w:pPr>
            <w:r>
              <w:rPr>
                <w:color w:val="000000" w:themeColor="text1"/>
                <w:szCs w:val="21"/>
              </w:rPr>
              <w:t>污染源工序</w:t>
            </w:r>
          </w:p>
        </w:tc>
        <w:tc>
          <w:tcPr>
            <w:tcW w:w="583" w:type="pct"/>
            <w:vAlign w:val="center"/>
          </w:tcPr>
          <w:p w:rsidR="00466BF8" w:rsidRDefault="00E91D50">
            <w:pPr>
              <w:jc w:val="center"/>
              <w:rPr>
                <w:color w:val="000000" w:themeColor="text1"/>
                <w:szCs w:val="21"/>
              </w:rPr>
            </w:pPr>
            <w:r>
              <w:rPr>
                <w:color w:val="000000" w:themeColor="text1"/>
                <w:szCs w:val="21"/>
              </w:rPr>
              <w:t>污染物</w:t>
            </w:r>
          </w:p>
          <w:p w:rsidR="00466BF8" w:rsidRDefault="00E91D50">
            <w:pPr>
              <w:jc w:val="center"/>
              <w:rPr>
                <w:color w:val="000000" w:themeColor="text1"/>
                <w:szCs w:val="21"/>
              </w:rPr>
            </w:pPr>
            <w:r>
              <w:rPr>
                <w:color w:val="000000" w:themeColor="text1"/>
                <w:szCs w:val="21"/>
              </w:rPr>
              <w:t>名称</w:t>
            </w:r>
          </w:p>
        </w:tc>
        <w:tc>
          <w:tcPr>
            <w:tcW w:w="722" w:type="pct"/>
            <w:vAlign w:val="center"/>
          </w:tcPr>
          <w:p w:rsidR="00466BF8" w:rsidRDefault="00E91D50">
            <w:pPr>
              <w:jc w:val="center"/>
              <w:rPr>
                <w:color w:val="000000" w:themeColor="text1"/>
                <w:szCs w:val="21"/>
              </w:rPr>
            </w:pPr>
            <w:r>
              <w:rPr>
                <w:color w:val="000000" w:themeColor="text1"/>
                <w:szCs w:val="21"/>
              </w:rPr>
              <w:t>浓度标准</w:t>
            </w:r>
            <w:r>
              <w:rPr>
                <w:color w:val="000000" w:themeColor="text1"/>
                <w:szCs w:val="21"/>
              </w:rPr>
              <w:t>(mg/m</w:t>
            </w:r>
            <w:r>
              <w:rPr>
                <w:color w:val="000000" w:themeColor="text1"/>
                <w:szCs w:val="21"/>
                <w:vertAlign w:val="superscript"/>
              </w:rPr>
              <w:t>3</w:t>
            </w:r>
            <w:r>
              <w:rPr>
                <w:color w:val="000000" w:themeColor="text1"/>
                <w:szCs w:val="21"/>
              </w:rPr>
              <w:t>)</w:t>
            </w:r>
          </w:p>
        </w:tc>
        <w:tc>
          <w:tcPr>
            <w:tcW w:w="643" w:type="pct"/>
            <w:vAlign w:val="center"/>
          </w:tcPr>
          <w:p w:rsidR="00466BF8" w:rsidRDefault="00E91D50">
            <w:pPr>
              <w:jc w:val="center"/>
              <w:rPr>
                <w:color w:val="000000" w:themeColor="text1"/>
                <w:szCs w:val="21"/>
              </w:rPr>
            </w:pPr>
            <w:r>
              <w:rPr>
                <w:color w:val="000000" w:themeColor="text1"/>
                <w:szCs w:val="21"/>
              </w:rPr>
              <w:t>排放速率（</w:t>
            </w:r>
            <w:r>
              <w:rPr>
                <w:color w:val="000000" w:themeColor="text1"/>
                <w:szCs w:val="21"/>
              </w:rPr>
              <w:t>kg/h</w:t>
            </w:r>
            <w:r>
              <w:rPr>
                <w:color w:val="000000" w:themeColor="text1"/>
                <w:szCs w:val="21"/>
              </w:rPr>
              <w:t>）</w:t>
            </w:r>
          </w:p>
        </w:tc>
        <w:tc>
          <w:tcPr>
            <w:tcW w:w="594" w:type="pct"/>
            <w:vAlign w:val="center"/>
          </w:tcPr>
          <w:p w:rsidR="00466BF8" w:rsidRDefault="00E91D50">
            <w:pPr>
              <w:jc w:val="center"/>
              <w:rPr>
                <w:color w:val="000000" w:themeColor="text1"/>
                <w:szCs w:val="21"/>
              </w:rPr>
            </w:pPr>
            <w:r>
              <w:rPr>
                <w:color w:val="000000" w:themeColor="text1"/>
                <w:szCs w:val="21"/>
              </w:rPr>
              <w:t>面源宽度（</w:t>
            </w:r>
            <w:r>
              <w:rPr>
                <w:color w:val="000000" w:themeColor="text1"/>
                <w:szCs w:val="21"/>
              </w:rPr>
              <w:t>m</w:t>
            </w:r>
            <w:r>
              <w:rPr>
                <w:color w:val="000000" w:themeColor="text1"/>
                <w:szCs w:val="21"/>
              </w:rPr>
              <w:t>）</w:t>
            </w:r>
          </w:p>
        </w:tc>
        <w:tc>
          <w:tcPr>
            <w:tcW w:w="522" w:type="pct"/>
            <w:vAlign w:val="center"/>
          </w:tcPr>
          <w:p w:rsidR="00466BF8" w:rsidRDefault="00E91D50">
            <w:pPr>
              <w:jc w:val="center"/>
              <w:rPr>
                <w:color w:val="000000" w:themeColor="text1"/>
                <w:szCs w:val="21"/>
              </w:rPr>
            </w:pPr>
            <w:r>
              <w:rPr>
                <w:color w:val="000000" w:themeColor="text1"/>
                <w:szCs w:val="21"/>
              </w:rPr>
              <w:t>面源长度（</w:t>
            </w:r>
            <w:r>
              <w:rPr>
                <w:color w:val="000000" w:themeColor="text1"/>
                <w:szCs w:val="21"/>
              </w:rPr>
              <w:t>m</w:t>
            </w:r>
            <w:r>
              <w:rPr>
                <w:color w:val="000000" w:themeColor="text1"/>
                <w:szCs w:val="21"/>
              </w:rPr>
              <w:t>）</w:t>
            </w:r>
          </w:p>
        </w:tc>
        <w:tc>
          <w:tcPr>
            <w:tcW w:w="516" w:type="pct"/>
            <w:vAlign w:val="center"/>
          </w:tcPr>
          <w:p w:rsidR="00466BF8" w:rsidRDefault="00E91D50">
            <w:pPr>
              <w:jc w:val="center"/>
              <w:rPr>
                <w:color w:val="000000" w:themeColor="text1"/>
                <w:szCs w:val="21"/>
              </w:rPr>
            </w:pPr>
            <w:r>
              <w:rPr>
                <w:color w:val="000000" w:themeColor="text1"/>
                <w:szCs w:val="21"/>
              </w:rPr>
              <w:t>面源高度（</w:t>
            </w:r>
            <w:r>
              <w:rPr>
                <w:color w:val="000000" w:themeColor="text1"/>
                <w:szCs w:val="21"/>
              </w:rPr>
              <w:t>m</w:t>
            </w:r>
            <w:r>
              <w:rPr>
                <w:color w:val="000000" w:themeColor="text1"/>
                <w:szCs w:val="21"/>
              </w:rPr>
              <w:t>）</w:t>
            </w:r>
          </w:p>
        </w:tc>
        <w:tc>
          <w:tcPr>
            <w:tcW w:w="648" w:type="pct"/>
            <w:vAlign w:val="center"/>
          </w:tcPr>
          <w:p w:rsidR="00466BF8" w:rsidRDefault="00E91D50">
            <w:pPr>
              <w:jc w:val="center"/>
              <w:rPr>
                <w:color w:val="000000" w:themeColor="text1"/>
                <w:szCs w:val="21"/>
              </w:rPr>
            </w:pPr>
            <w:r>
              <w:rPr>
                <w:color w:val="000000" w:themeColor="text1"/>
                <w:szCs w:val="21"/>
              </w:rPr>
              <w:t>计算结果（</w:t>
            </w:r>
            <w:r>
              <w:rPr>
                <w:color w:val="000000" w:themeColor="text1"/>
                <w:szCs w:val="21"/>
              </w:rPr>
              <w:t>m</w:t>
            </w:r>
            <w:r>
              <w:rPr>
                <w:color w:val="000000" w:themeColor="text1"/>
                <w:szCs w:val="21"/>
              </w:rPr>
              <w:t>）</w:t>
            </w:r>
          </w:p>
        </w:tc>
      </w:tr>
      <w:tr w:rsidR="00466BF8">
        <w:trPr>
          <w:trHeight w:val="397"/>
          <w:jc w:val="center"/>
        </w:trPr>
        <w:tc>
          <w:tcPr>
            <w:tcW w:w="772" w:type="pct"/>
            <w:vAlign w:val="center"/>
          </w:tcPr>
          <w:p w:rsidR="00466BF8" w:rsidRDefault="00E91D50">
            <w:pPr>
              <w:jc w:val="center"/>
              <w:rPr>
                <w:color w:val="000000" w:themeColor="text1"/>
                <w:szCs w:val="21"/>
              </w:rPr>
            </w:pPr>
            <w:r>
              <w:rPr>
                <w:rFonts w:hint="eastAsia"/>
                <w:color w:val="000000" w:themeColor="text1"/>
                <w:szCs w:val="21"/>
              </w:rPr>
              <w:t>裁剪车间</w:t>
            </w:r>
          </w:p>
        </w:tc>
        <w:tc>
          <w:tcPr>
            <w:tcW w:w="583" w:type="pct"/>
            <w:vAlign w:val="center"/>
          </w:tcPr>
          <w:p w:rsidR="00466BF8" w:rsidRDefault="00E91D50">
            <w:pPr>
              <w:jc w:val="center"/>
              <w:rPr>
                <w:color w:val="000000" w:themeColor="text1"/>
                <w:szCs w:val="21"/>
              </w:rPr>
            </w:pPr>
            <w:r>
              <w:rPr>
                <w:rFonts w:hint="eastAsia"/>
                <w:color w:val="000000" w:themeColor="text1"/>
                <w:szCs w:val="21"/>
              </w:rPr>
              <w:t>TSP</w:t>
            </w:r>
          </w:p>
        </w:tc>
        <w:tc>
          <w:tcPr>
            <w:tcW w:w="722" w:type="pct"/>
            <w:vAlign w:val="center"/>
          </w:tcPr>
          <w:p w:rsidR="00466BF8" w:rsidRDefault="00E91D50">
            <w:pPr>
              <w:jc w:val="center"/>
              <w:rPr>
                <w:color w:val="000000" w:themeColor="text1"/>
                <w:szCs w:val="21"/>
              </w:rPr>
            </w:pPr>
            <w:r>
              <w:rPr>
                <w:rFonts w:hint="eastAsia"/>
                <w:color w:val="000000" w:themeColor="text1"/>
                <w:szCs w:val="21"/>
              </w:rPr>
              <w:t>1.0</w:t>
            </w:r>
          </w:p>
        </w:tc>
        <w:tc>
          <w:tcPr>
            <w:tcW w:w="643" w:type="pct"/>
            <w:vAlign w:val="center"/>
          </w:tcPr>
          <w:p w:rsidR="00466BF8" w:rsidRDefault="00E91D50">
            <w:pPr>
              <w:jc w:val="center"/>
              <w:rPr>
                <w:color w:val="000000" w:themeColor="text1"/>
                <w:szCs w:val="21"/>
              </w:rPr>
            </w:pPr>
            <w:r>
              <w:rPr>
                <w:rFonts w:hint="eastAsia"/>
                <w:color w:val="000000" w:themeColor="text1"/>
                <w:szCs w:val="21"/>
              </w:rPr>
              <w:t>0.1</w:t>
            </w:r>
          </w:p>
        </w:tc>
        <w:tc>
          <w:tcPr>
            <w:tcW w:w="594" w:type="pct"/>
            <w:vAlign w:val="center"/>
          </w:tcPr>
          <w:p w:rsidR="00466BF8" w:rsidRDefault="00E91D50">
            <w:pPr>
              <w:jc w:val="center"/>
              <w:rPr>
                <w:color w:val="000000" w:themeColor="text1"/>
                <w:szCs w:val="21"/>
              </w:rPr>
            </w:pPr>
            <w:r>
              <w:rPr>
                <w:rFonts w:hint="eastAsia"/>
                <w:color w:val="000000" w:themeColor="text1"/>
                <w:szCs w:val="21"/>
              </w:rPr>
              <w:t>24</w:t>
            </w:r>
          </w:p>
        </w:tc>
        <w:tc>
          <w:tcPr>
            <w:tcW w:w="522" w:type="pct"/>
            <w:vAlign w:val="center"/>
          </w:tcPr>
          <w:p w:rsidR="00466BF8" w:rsidRDefault="00E91D50">
            <w:pPr>
              <w:jc w:val="center"/>
              <w:rPr>
                <w:color w:val="000000" w:themeColor="text1"/>
                <w:szCs w:val="21"/>
              </w:rPr>
            </w:pPr>
            <w:r>
              <w:rPr>
                <w:rFonts w:hint="eastAsia"/>
                <w:color w:val="000000" w:themeColor="text1"/>
                <w:szCs w:val="21"/>
              </w:rPr>
              <w:t>20</w:t>
            </w:r>
          </w:p>
        </w:tc>
        <w:tc>
          <w:tcPr>
            <w:tcW w:w="516" w:type="pct"/>
            <w:vAlign w:val="center"/>
          </w:tcPr>
          <w:p w:rsidR="00466BF8" w:rsidRDefault="00E91D50">
            <w:pPr>
              <w:jc w:val="center"/>
              <w:rPr>
                <w:color w:val="000000" w:themeColor="text1"/>
                <w:szCs w:val="21"/>
              </w:rPr>
            </w:pPr>
            <w:r>
              <w:rPr>
                <w:rFonts w:hint="eastAsia"/>
                <w:color w:val="000000" w:themeColor="text1"/>
                <w:szCs w:val="21"/>
              </w:rPr>
              <w:t>15</w:t>
            </w:r>
          </w:p>
        </w:tc>
        <w:tc>
          <w:tcPr>
            <w:tcW w:w="648" w:type="pct"/>
            <w:vAlign w:val="center"/>
          </w:tcPr>
          <w:p w:rsidR="00466BF8" w:rsidRDefault="00E91D50">
            <w:pPr>
              <w:jc w:val="center"/>
              <w:rPr>
                <w:color w:val="000000" w:themeColor="text1"/>
                <w:szCs w:val="21"/>
              </w:rPr>
            </w:pPr>
            <w:r>
              <w:rPr>
                <w:color w:val="000000" w:themeColor="text1"/>
                <w:szCs w:val="21"/>
              </w:rPr>
              <w:t>无超标点</w:t>
            </w:r>
          </w:p>
        </w:tc>
      </w:tr>
    </w:tbl>
    <w:p w:rsidR="00466BF8" w:rsidRDefault="00466BF8">
      <w:pPr>
        <w:ind w:firstLineChars="200" w:firstLine="480"/>
        <w:rPr>
          <w:color w:val="000000"/>
        </w:rPr>
      </w:pPr>
    </w:p>
    <w:p w:rsidR="00466BF8" w:rsidRDefault="00E91D50">
      <w:pPr>
        <w:rPr>
          <w:color w:val="000000"/>
        </w:rPr>
      </w:pPr>
      <w:r>
        <w:rPr>
          <w:noProof/>
          <w:color w:val="000000"/>
        </w:rPr>
        <w:lastRenderedPageBreak/>
        <w:drawing>
          <wp:inline distT="0" distB="0" distL="114300" distR="114300">
            <wp:extent cx="5429250" cy="3200400"/>
            <wp:effectExtent l="0" t="0" r="0" b="0"/>
            <wp:docPr id="1" name="图片 6" descr="K]UMNVV@2}3$M52HKB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K]UMNVV@2}3$M52HKB1[[~3"/>
                    <pic:cNvPicPr>
                      <a:picLocks noChangeAspect="1"/>
                    </pic:cNvPicPr>
                  </pic:nvPicPr>
                  <pic:blipFill>
                    <a:blip r:embed="rId24"/>
                    <a:stretch>
                      <a:fillRect/>
                    </a:stretch>
                  </pic:blipFill>
                  <pic:spPr>
                    <a:xfrm>
                      <a:off x="0" y="0"/>
                      <a:ext cx="5429250" cy="3200400"/>
                    </a:xfrm>
                    <a:prstGeom prst="rect">
                      <a:avLst/>
                    </a:prstGeom>
                    <a:noFill/>
                    <a:ln>
                      <a:noFill/>
                    </a:ln>
                  </pic:spPr>
                </pic:pic>
              </a:graphicData>
            </a:graphic>
          </wp:inline>
        </w:drawing>
      </w:r>
    </w:p>
    <w:p w:rsidR="00466BF8" w:rsidRDefault="00E91D50">
      <w:pPr>
        <w:ind w:firstLineChars="200" w:firstLine="482"/>
        <w:jc w:val="center"/>
        <w:rPr>
          <w:b/>
          <w:color w:val="000000" w:themeColor="text1"/>
        </w:rPr>
      </w:pPr>
      <w:r>
        <w:rPr>
          <w:rFonts w:hint="eastAsia"/>
          <w:b/>
          <w:color w:val="000000" w:themeColor="text1"/>
        </w:rPr>
        <w:t>图</w:t>
      </w:r>
      <w:r>
        <w:rPr>
          <w:rFonts w:hint="eastAsia"/>
          <w:b/>
          <w:color w:val="000000" w:themeColor="text1"/>
        </w:rPr>
        <w:t>7</w:t>
      </w:r>
      <w:r>
        <w:rPr>
          <w:rFonts w:hint="eastAsia"/>
          <w:b/>
          <w:color w:val="000000" w:themeColor="text1"/>
        </w:rPr>
        <w:t xml:space="preserve">  </w:t>
      </w:r>
      <w:r>
        <w:rPr>
          <w:rFonts w:hint="eastAsia"/>
          <w:b/>
          <w:color w:val="000000" w:themeColor="text1"/>
        </w:rPr>
        <w:t>裁剪粉尘大气防护距离计算结果</w:t>
      </w:r>
    </w:p>
    <w:p w:rsidR="00466BF8" w:rsidRDefault="00E91D50">
      <w:pPr>
        <w:ind w:firstLineChars="200" w:firstLine="480"/>
        <w:jc w:val="left"/>
        <w:rPr>
          <w:color w:val="000000" w:themeColor="text1"/>
        </w:rPr>
      </w:pPr>
      <w:r>
        <w:rPr>
          <w:rFonts w:hint="eastAsia"/>
          <w:color w:val="000000" w:themeColor="text1"/>
        </w:rPr>
        <w:t>根据图</w:t>
      </w:r>
      <w:r>
        <w:rPr>
          <w:rFonts w:hint="eastAsia"/>
          <w:color w:val="000000" w:themeColor="text1"/>
        </w:rPr>
        <w:t>7</w:t>
      </w:r>
      <w:r>
        <w:rPr>
          <w:rFonts w:hint="eastAsia"/>
          <w:color w:val="000000" w:themeColor="text1"/>
        </w:rPr>
        <w:t>的预算结果，本项目裁剪粉尘扩散浓度在厂房内即可达标，无超标点。</w:t>
      </w:r>
    </w:p>
    <w:p w:rsidR="00466BF8" w:rsidRDefault="00E91D50">
      <w:pPr>
        <w:ind w:firstLineChars="200" w:firstLine="482"/>
        <w:jc w:val="left"/>
        <w:rPr>
          <w:b/>
          <w:color w:val="000000" w:themeColor="text1"/>
        </w:rPr>
      </w:pPr>
      <w:r>
        <w:rPr>
          <w:rFonts w:hint="eastAsia"/>
          <w:b/>
          <w:color w:val="000000" w:themeColor="text1"/>
        </w:rPr>
        <w:t>卫生防护距离</w:t>
      </w:r>
    </w:p>
    <w:p w:rsidR="00466BF8" w:rsidRDefault="00E91D50">
      <w:pPr>
        <w:pStyle w:val="a7"/>
        <w:tabs>
          <w:tab w:val="left" w:pos="540"/>
        </w:tabs>
        <w:spacing w:line="360" w:lineRule="auto"/>
        <w:ind w:left="480"/>
        <w:rPr>
          <w:color w:val="000000" w:themeColor="text1"/>
          <w:sz w:val="24"/>
        </w:rPr>
      </w:pPr>
      <w:r>
        <w:rPr>
          <w:rFonts w:hint="eastAsia"/>
          <w:color w:val="000000" w:themeColor="text1"/>
          <w:sz w:val="24"/>
        </w:rPr>
        <w:t>按照《制定地方大气污染物排放标准的技术方法》（</w:t>
      </w:r>
      <w:r>
        <w:rPr>
          <w:rFonts w:hint="eastAsia"/>
          <w:color w:val="000000" w:themeColor="text1"/>
          <w:sz w:val="24"/>
        </w:rPr>
        <w:t>GB/T13201-1991</w:t>
      </w:r>
      <w:r>
        <w:rPr>
          <w:rFonts w:hint="eastAsia"/>
          <w:color w:val="000000" w:themeColor="text1"/>
          <w:sz w:val="24"/>
        </w:rPr>
        <w:t>）的规定，计算公式如下：</w:t>
      </w:r>
    </w:p>
    <w:p w:rsidR="00466BF8" w:rsidRDefault="00E91D50">
      <w:pPr>
        <w:pStyle w:val="a7"/>
        <w:tabs>
          <w:tab w:val="left" w:pos="540"/>
        </w:tabs>
        <w:spacing w:line="360" w:lineRule="auto"/>
        <w:ind w:left="480"/>
        <w:rPr>
          <w:color w:val="000000" w:themeColor="text1"/>
          <w:sz w:val="24"/>
        </w:rPr>
      </w:pPr>
      <w:r>
        <w:rPr>
          <w:color w:val="000000" w:themeColor="text1"/>
          <w:position w:val="-10"/>
          <w:sz w:val="24"/>
        </w:rPr>
        <w:object w:dxaOrig="3460" w:dyaOrig="420">
          <v:shape id="_x0000_i1030" type="#_x0000_t75" style="width:173.25pt;height:21pt" o:ole="">
            <v:imagedata r:id="rId25" o:title=""/>
          </v:shape>
          <o:OLEObject Type="Embed" ProgID="Equation.3" ShapeID="_x0000_i1030" DrawAspect="Content" ObjectID="_1653718458" r:id="rId26"/>
        </w:object>
      </w:r>
    </w:p>
    <w:p w:rsidR="00466BF8" w:rsidRDefault="00E91D50">
      <w:pPr>
        <w:pStyle w:val="a7"/>
        <w:tabs>
          <w:tab w:val="left" w:pos="540"/>
        </w:tabs>
        <w:spacing w:line="360" w:lineRule="auto"/>
        <w:ind w:left="1920" w:hangingChars="600" w:hanging="1440"/>
        <w:rPr>
          <w:color w:val="000000" w:themeColor="text1"/>
          <w:sz w:val="24"/>
        </w:rPr>
      </w:pPr>
      <w:r>
        <w:rPr>
          <w:rFonts w:hint="eastAsia"/>
          <w:color w:val="000000" w:themeColor="text1"/>
          <w:sz w:val="24"/>
        </w:rPr>
        <w:t>式中：</w:t>
      </w:r>
      <w:r>
        <w:rPr>
          <w:rFonts w:hint="eastAsia"/>
          <w:color w:val="000000" w:themeColor="text1"/>
          <w:sz w:val="24"/>
        </w:rPr>
        <w:t>Qc</w:t>
      </w:r>
      <w:r>
        <w:rPr>
          <w:rFonts w:hint="eastAsia"/>
          <w:color w:val="000000" w:themeColor="text1"/>
          <w:sz w:val="24"/>
        </w:rPr>
        <w:t>——有害气体无组织排放量可以达到的控制水平（</w:t>
      </w:r>
      <w:r>
        <w:rPr>
          <w:rFonts w:hint="eastAsia"/>
          <w:color w:val="000000" w:themeColor="text1"/>
          <w:sz w:val="24"/>
        </w:rPr>
        <w:t>kg/h</w:t>
      </w:r>
      <w:r>
        <w:rPr>
          <w:rFonts w:hint="eastAsia"/>
          <w:color w:val="000000" w:themeColor="text1"/>
          <w:sz w:val="24"/>
        </w:rPr>
        <w:t>）；</w:t>
      </w:r>
    </w:p>
    <w:p w:rsidR="00466BF8" w:rsidRDefault="00E91D50">
      <w:pPr>
        <w:pStyle w:val="a7"/>
        <w:tabs>
          <w:tab w:val="left" w:pos="540"/>
        </w:tabs>
        <w:spacing w:line="360" w:lineRule="auto"/>
        <w:ind w:left="480" w:firstLineChars="288" w:firstLine="691"/>
        <w:rPr>
          <w:color w:val="000000" w:themeColor="text1"/>
          <w:sz w:val="24"/>
        </w:rPr>
      </w:pPr>
      <w:r>
        <w:rPr>
          <w:rFonts w:hint="eastAsia"/>
          <w:color w:val="000000" w:themeColor="text1"/>
          <w:sz w:val="24"/>
        </w:rPr>
        <w:t>Cm</w:t>
      </w:r>
      <w:r>
        <w:rPr>
          <w:rFonts w:hint="eastAsia"/>
          <w:color w:val="000000" w:themeColor="text1"/>
          <w:sz w:val="24"/>
        </w:rPr>
        <w:t>——标准浓度限值（</w:t>
      </w:r>
      <w:r>
        <w:rPr>
          <w:rFonts w:hint="eastAsia"/>
          <w:color w:val="000000" w:themeColor="text1"/>
          <w:sz w:val="24"/>
        </w:rPr>
        <w:t>mg/m</w:t>
      </w:r>
      <w:r>
        <w:rPr>
          <w:rFonts w:hint="eastAsia"/>
          <w:color w:val="000000" w:themeColor="text1"/>
          <w:sz w:val="24"/>
          <w:vertAlign w:val="superscript"/>
        </w:rPr>
        <w:t>3</w:t>
      </w:r>
      <w:r>
        <w:rPr>
          <w:rFonts w:hint="eastAsia"/>
          <w:color w:val="000000" w:themeColor="text1"/>
          <w:sz w:val="24"/>
        </w:rPr>
        <w:t>）；</w:t>
      </w:r>
    </w:p>
    <w:p w:rsidR="00466BF8" w:rsidRDefault="00E91D50">
      <w:pPr>
        <w:pStyle w:val="a7"/>
        <w:tabs>
          <w:tab w:val="left" w:pos="540"/>
        </w:tabs>
        <w:spacing w:line="360" w:lineRule="auto"/>
        <w:ind w:left="480" w:firstLineChars="287" w:firstLine="689"/>
        <w:rPr>
          <w:color w:val="000000" w:themeColor="text1"/>
          <w:sz w:val="24"/>
        </w:rPr>
      </w:pPr>
      <w:r>
        <w:rPr>
          <w:rFonts w:hint="eastAsia"/>
          <w:color w:val="000000" w:themeColor="text1"/>
          <w:sz w:val="24"/>
        </w:rPr>
        <w:t>L</w:t>
      </w:r>
      <w:r>
        <w:rPr>
          <w:rFonts w:hint="eastAsia"/>
          <w:color w:val="000000" w:themeColor="text1"/>
          <w:sz w:val="24"/>
        </w:rPr>
        <w:t>——所需卫生防护距离（</w:t>
      </w:r>
      <w:r>
        <w:rPr>
          <w:rFonts w:hint="eastAsia"/>
          <w:color w:val="000000" w:themeColor="text1"/>
          <w:sz w:val="24"/>
        </w:rPr>
        <w:t>m</w:t>
      </w:r>
      <w:r>
        <w:rPr>
          <w:rFonts w:hint="eastAsia"/>
          <w:color w:val="000000" w:themeColor="text1"/>
          <w:sz w:val="24"/>
        </w:rPr>
        <w:t>）；</w:t>
      </w:r>
    </w:p>
    <w:p w:rsidR="00466BF8" w:rsidRDefault="00E91D50">
      <w:pPr>
        <w:pStyle w:val="a7"/>
        <w:tabs>
          <w:tab w:val="left" w:pos="540"/>
        </w:tabs>
        <w:spacing w:line="360" w:lineRule="auto"/>
        <w:ind w:left="480" w:firstLineChars="288" w:firstLine="691"/>
        <w:rPr>
          <w:color w:val="000000" w:themeColor="text1"/>
          <w:sz w:val="24"/>
        </w:rPr>
      </w:pPr>
      <w:r>
        <w:rPr>
          <w:rFonts w:hint="eastAsia"/>
          <w:color w:val="000000" w:themeColor="text1"/>
          <w:sz w:val="24"/>
        </w:rPr>
        <w:t>R</w:t>
      </w:r>
      <w:r>
        <w:rPr>
          <w:rFonts w:hint="eastAsia"/>
          <w:color w:val="000000" w:themeColor="text1"/>
          <w:sz w:val="24"/>
        </w:rPr>
        <w:t>——有害气体无组织排放源所在生产单元的等效半径（</w:t>
      </w:r>
      <w:r>
        <w:rPr>
          <w:rFonts w:hint="eastAsia"/>
          <w:color w:val="000000" w:themeColor="text1"/>
          <w:sz w:val="24"/>
        </w:rPr>
        <w:t>m</w:t>
      </w:r>
      <w:r>
        <w:rPr>
          <w:rFonts w:hint="eastAsia"/>
          <w:color w:val="000000" w:themeColor="text1"/>
          <w:sz w:val="24"/>
        </w:rPr>
        <w:t>），根据该生产单元占地面积（</w:t>
      </w:r>
      <w:r>
        <w:rPr>
          <w:rFonts w:hint="eastAsia"/>
          <w:color w:val="000000" w:themeColor="text1"/>
          <w:sz w:val="24"/>
        </w:rPr>
        <w:t>m</w:t>
      </w:r>
      <w:r>
        <w:rPr>
          <w:rFonts w:hint="eastAsia"/>
          <w:color w:val="000000" w:themeColor="text1"/>
          <w:sz w:val="24"/>
          <w:vertAlign w:val="superscript"/>
        </w:rPr>
        <w:t>2</w:t>
      </w:r>
      <w:r>
        <w:rPr>
          <w:rFonts w:hint="eastAsia"/>
          <w:color w:val="000000" w:themeColor="text1"/>
          <w:sz w:val="24"/>
        </w:rPr>
        <w:t>）计算</w:t>
      </w:r>
      <w:r>
        <w:rPr>
          <w:rFonts w:hint="eastAsia"/>
          <w:color w:val="000000" w:themeColor="text1"/>
          <w:sz w:val="24"/>
        </w:rPr>
        <w:t>r=(S/</w:t>
      </w:r>
      <w:r>
        <w:rPr>
          <w:rFonts w:hint="eastAsia"/>
          <w:color w:val="000000" w:themeColor="text1"/>
          <w:sz w:val="24"/>
        </w:rPr>
        <w:t>π</w:t>
      </w:r>
      <w:r>
        <w:rPr>
          <w:rFonts w:hint="eastAsia"/>
          <w:color w:val="000000" w:themeColor="text1"/>
          <w:sz w:val="24"/>
        </w:rPr>
        <w:t>)</w:t>
      </w:r>
      <w:r>
        <w:rPr>
          <w:rFonts w:hint="eastAsia"/>
          <w:color w:val="000000" w:themeColor="text1"/>
          <w:sz w:val="24"/>
          <w:vertAlign w:val="superscript"/>
        </w:rPr>
        <w:t>0.5</w:t>
      </w:r>
    </w:p>
    <w:p w:rsidR="00466BF8" w:rsidRDefault="00E91D50">
      <w:pPr>
        <w:pStyle w:val="a7"/>
        <w:tabs>
          <w:tab w:val="left" w:pos="540"/>
        </w:tabs>
        <w:spacing w:line="360" w:lineRule="auto"/>
        <w:ind w:left="480" w:firstLine="573"/>
        <w:rPr>
          <w:color w:val="000000" w:themeColor="text1"/>
          <w:sz w:val="24"/>
        </w:rPr>
      </w:pPr>
      <w:r>
        <w:rPr>
          <w:rFonts w:hint="eastAsia"/>
          <w:color w:val="000000" w:themeColor="text1"/>
          <w:sz w:val="24"/>
        </w:rPr>
        <w:t>A</w:t>
      </w:r>
      <w:r>
        <w:rPr>
          <w:rFonts w:hint="eastAsia"/>
          <w:color w:val="000000" w:themeColor="text1"/>
          <w:sz w:val="24"/>
        </w:rPr>
        <w:t>、</w:t>
      </w:r>
      <w:r>
        <w:rPr>
          <w:rFonts w:hint="eastAsia"/>
          <w:color w:val="000000" w:themeColor="text1"/>
          <w:sz w:val="24"/>
        </w:rPr>
        <w:t>B</w:t>
      </w:r>
      <w:r>
        <w:rPr>
          <w:rFonts w:hint="eastAsia"/>
          <w:color w:val="000000" w:themeColor="text1"/>
          <w:sz w:val="24"/>
        </w:rPr>
        <w:t>、</w:t>
      </w:r>
      <w:r>
        <w:rPr>
          <w:rFonts w:hint="eastAsia"/>
          <w:color w:val="000000" w:themeColor="text1"/>
          <w:sz w:val="24"/>
        </w:rPr>
        <w:t>C</w:t>
      </w:r>
      <w:r>
        <w:rPr>
          <w:rFonts w:hint="eastAsia"/>
          <w:color w:val="000000" w:themeColor="text1"/>
          <w:sz w:val="24"/>
        </w:rPr>
        <w:t>、</w:t>
      </w:r>
      <w:r>
        <w:rPr>
          <w:rFonts w:hint="eastAsia"/>
          <w:color w:val="000000" w:themeColor="text1"/>
          <w:sz w:val="24"/>
        </w:rPr>
        <w:t>D</w:t>
      </w:r>
      <w:r>
        <w:rPr>
          <w:rFonts w:hint="eastAsia"/>
          <w:color w:val="000000" w:themeColor="text1"/>
          <w:sz w:val="24"/>
        </w:rPr>
        <w:t>——卫生防护距离计算系数（无因次），根据建设项目所在地区近五年平均风速及工业企业大气污染源构成类别从（</w:t>
      </w:r>
      <w:r>
        <w:rPr>
          <w:rFonts w:hint="eastAsia"/>
          <w:color w:val="000000" w:themeColor="text1"/>
          <w:sz w:val="24"/>
        </w:rPr>
        <w:t>GB/T13201-1991</w:t>
      </w:r>
      <w:r>
        <w:rPr>
          <w:rFonts w:hint="eastAsia"/>
          <w:color w:val="000000" w:themeColor="text1"/>
          <w:sz w:val="24"/>
        </w:rPr>
        <w:t>）表</w:t>
      </w:r>
      <w:r>
        <w:rPr>
          <w:rFonts w:hint="eastAsia"/>
          <w:color w:val="000000" w:themeColor="text1"/>
          <w:sz w:val="24"/>
        </w:rPr>
        <w:t>1</w:t>
      </w:r>
      <w:r>
        <w:rPr>
          <w:rFonts w:hint="eastAsia"/>
          <w:color w:val="000000" w:themeColor="text1"/>
          <w:sz w:val="24"/>
        </w:rPr>
        <w:t>中选取。</w:t>
      </w:r>
    </w:p>
    <w:p w:rsidR="00466BF8" w:rsidRDefault="00E91D50">
      <w:pPr>
        <w:spacing w:line="480" w:lineRule="exact"/>
        <w:ind w:firstLineChars="225" w:firstLine="540"/>
        <w:rPr>
          <w:color w:val="000000" w:themeColor="text1"/>
          <w:kern w:val="0"/>
          <w:u w:val="single"/>
        </w:rPr>
      </w:pPr>
      <w:r>
        <w:rPr>
          <w:color w:val="000000" w:themeColor="text1"/>
        </w:rPr>
        <w:lastRenderedPageBreak/>
        <w:t>计算结果见</w:t>
      </w:r>
      <w:r>
        <w:rPr>
          <w:color w:val="000000" w:themeColor="text1"/>
          <w:kern w:val="0"/>
        </w:rPr>
        <w:t>图</w:t>
      </w:r>
      <w:r>
        <w:rPr>
          <w:rFonts w:hint="eastAsia"/>
          <w:color w:val="000000" w:themeColor="text1"/>
          <w:kern w:val="0"/>
        </w:rPr>
        <w:t>8</w:t>
      </w:r>
      <w:r>
        <w:rPr>
          <w:rFonts w:hint="eastAsia"/>
          <w:color w:val="000000" w:themeColor="text1"/>
          <w:kern w:val="0"/>
        </w:rPr>
        <w:t>。</w:t>
      </w:r>
    </w:p>
    <w:p w:rsidR="00466BF8" w:rsidRDefault="00E91D50">
      <w:pPr>
        <w:jc w:val="left"/>
        <w:rPr>
          <w:b/>
          <w:color w:val="FF0000"/>
        </w:rPr>
      </w:pPr>
      <w:r>
        <w:rPr>
          <w:rFonts w:hint="eastAsia"/>
          <w:b/>
          <w:noProof/>
          <w:color w:val="FF0000"/>
        </w:rPr>
        <w:drawing>
          <wp:inline distT="0" distB="0" distL="114300" distR="114300">
            <wp:extent cx="5628640" cy="3476625"/>
            <wp:effectExtent l="0" t="0" r="10160" b="9525"/>
            <wp:docPr id="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8"/>
                    <pic:cNvPicPr>
                      <a:picLocks noChangeAspect="1"/>
                    </pic:cNvPicPr>
                  </pic:nvPicPr>
                  <pic:blipFill>
                    <a:blip r:embed="rId27"/>
                    <a:stretch>
                      <a:fillRect/>
                    </a:stretch>
                  </pic:blipFill>
                  <pic:spPr>
                    <a:xfrm>
                      <a:off x="0" y="0"/>
                      <a:ext cx="5628640" cy="3476625"/>
                    </a:xfrm>
                    <a:prstGeom prst="rect">
                      <a:avLst/>
                    </a:prstGeom>
                    <a:noFill/>
                    <a:ln>
                      <a:noFill/>
                    </a:ln>
                  </pic:spPr>
                </pic:pic>
              </a:graphicData>
            </a:graphic>
          </wp:inline>
        </w:drawing>
      </w:r>
    </w:p>
    <w:p w:rsidR="00466BF8" w:rsidRDefault="00E91D50">
      <w:pPr>
        <w:ind w:firstLineChars="200" w:firstLine="482"/>
        <w:jc w:val="center"/>
        <w:rPr>
          <w:b/>
          <w:color w:val="000000" w:themeColor="text1"/>
        </w:rPr>
      </w:pPr>
      <w:r>
        <w:rPr>
          <w:rFonts w:hint="eastAsia"/>
          <w:b/>
          <w:color w:val="000000" w:themeColor="text1"/>
        </w:rPr>
        <w:t>图</w:t>
      </w:r>
      <w:r>
        <w:rPr>
          <w:rFonts w:hint="eastAsia"/>
          <w:b/>
          <w:color w:val="000000" w:themeColor="text1"/>
        </w:rPr>
        <w:t>8</w:t>
      </w:r>
      <w:r>
        <w:rPr>
          <w:rFonts w:hint="eastAsia"/>
          <w:b/>
          <w:color w:val="000000" w:themeColor="text1"/>
        </w:rPr>
        <w:t xml:space="preserve"> </w:t>
      </w:r>
      <w:r>
        <w:rPr>
          <w:rFonts w:hint="eastAsia"/>
          <w:b/>
          <w:color w:val="000000" w:themeColor="text1"/>
        </w:rPr>
        <w:t>裁剪粉尘卫生防护距离计算结果</w:t>
      </w:r>
    </w:p>
    <w:p w:rsidR="00466BF8" w:rsidRDefault="00E91D50">
      <w:pPr>
        <w:ind w:firstLineChars="200" w:firstLine="480"/>
        <w:jc w:val="left"/>
        <w:rPr>
          <w:color w:val="000000" w:themeColor="text1"/>
        </w:rPr>
      </w:pPr>
      <w:r>
        <w:rPr>
          <w:rFonts w:hint="eastAsia"/>
          <w:color w:val="000000" w:themeColor="text1"/>
        </w:rPr>
        <w:t>根据图</w:t>
      </w:r>
      <w:r>
        <w:rPr>
          <w:rFonts w:hint="eastAsia"/>
          <w:color w:val="000000" w:themeColor="text1"/>
        </w:rPr>
        <w:t>9</w:t>
      </w:r>
      <w:r>
        <w:rPr>
          <w:rFonts w:hint="eastAsia"/>
          <w:color w:val="000000" w:themeColor="text1"/>
        </w:rPr>
        <w:t>计算结果，本项目以裁剪车间为中心</w:t>
      </w:r>
      <w:r>
        <w:rPr>
          <w:rFonts w:hint="eastAsia"/>
          <w:color w:val="000000" w:themeColor="text1"/>
        </w:rPr>
        <w:t>设置</w:t>
      </w:r>
      <w:r>
        <w:rPr>
          <w:rFonts w:hint="eastAsia"/>
          <w:color w:val="000000" w:themeColor="text1"/>
        </w:rPr>
        <w:t>50m</w:t>
      </w:r>
      <w:r>
        <w:rPr>
          <w:rFonts w:hint="eastAsia"/>
          <w:color w:val="000000" w:themeColor="text1"/>
        </w:rPr>
        <w:t>的卫生防护距离。</w:t>
      </w:r>
    </w:p>
    <w:p w:rsidR="00466BF8" w:rsidRDefault="00E91D50">
      <w:pPr>
        <w:ind w:firstLineChars="200" w:firstLine="480"/>
        <w:jc w:val="left"/>
        <w:rPr>
          <w:color w:val="000000" w:themeColor="text1"/>
        </w:rPr>
      </w:pPr>
      <w:r>
        <w:rPr>
          <w:rFonts w:hint="eastAsia"/>
          <w:color w:val="000000" w:themeColor="text1"/>
        </w:rPr>
        <w:t>根据本项目平面布置情况可知，本项目有</w:t>
      </w:r>
      <w:r>
        <w:rPr>
          <w:rFonts w:hint="eastAsia"/>
          <w:color w:val="000000" w:themeColor="text1"/>
        </w:rPr>
        <w:t>6</w:t>
      </w:r>
      <w:r>
        <w:rPr>
          <w:rFonts w:hint="eastAsia"/>
          <w:color w:val="000000" w:themeColor="text1"/>
        </w:rPr>
        <w:t>户居民需拆迁，运营时卫生防护距离内无居民住宅、医院、学校等环境敏感点，项目卫生防护距离内不得新建居民住宅、医院、学校等环境敏感点。</w:t>
      </w:r>
    </w:p>
    <w:p w:rsidR="00466BF8" w:rsidRDefault="00E91D50">
      <w:pPr>
        <w:pStyle w:val="3"/>
        <w:rPr>
          <w:rStyle w:val="af3"/>
          <w:rFonts w:cs="Times New Roman"/>
        </w:rPr>
      </w:pPr>
      <w:r>
        <w:rPr>
          <w:rStyle w:val="af3"/>
          <w:rFonts w:cs="Times New Roman" w:hint="eastAsia"/>
        </w:rPr>
        <w:t>6</w:t>
      </w:r>
      <w:r>
        <w:rPr>
          <w:rStyle w:val="af3"/>
          <w:rFonts w:cs="Times New Roman"/>
        </w:rPr>
        <w:t>.2.3</w:t>
      </w:r>
      <w:r>
        <w:rPr>
          <w:rStyle w:val="af3"/>
          <w:rFonts w:cs="Times New Roman"/>
        </w:rPr>
        <w:t>声环境影响评价</w:t>
      </w:r>
    </w:p>
    <w:p w:rsidR="00466BF8" w:rsidRDefault="00E91D50">
      <w:pPr>
        <w:ind w:firstLineChars="200" w:firstLine="480"/>
        <w:rPr>
          <w:rStyle w:val="af3"/>
          <w:rFonts w:cs="Times New Roman"/>
        </w:rPr>
      </w:pPr>
      <w:r>
        <w:rPr>
          <w:rStyle w:val="af3"/>
          <w:rFonts w:cs="Times New Roman"/>
        </w:rPr>
        <w:t>本项目仅限于</w:t>
      </w:r>
      <w:r>
        <w:rPr>
          <w:rStyle w:val="af3"/>
          <w:rFonts w:cs="Times New Roman" w:hint="eastAsia"/>
        </w:rPr>
        <w:t>工程方案的</w:t>
      </w:r>
      <w:r>
        <w:rPr>
          <w:rStyle w:val="af3"/>
          <w:rFonts w:cs="Times New Roman"/>
        </w:rPr>
        <w:t>调整</w:t>
      </w:r>
      <w:r>
        <w:rPr>
          <w:rStyle w:val="af3"/>
          <w:rFonts w:cs="Times New Roman" w:hint="eastAsia"/>
        </w:rPr>
        <w:t>，</w:t>
      </w:r>
      <w:r>
        <w:t>经计算，采用减震、隔音一般可达到</w:t>
      </w:r>
      <w:r>
        <w:t>15-20dB(A)</w:t>
      </w:r>
      <w:r>
        <w:t>的隔声量，墙壁隔音、距离衰减可达到</w:t>
      </w:r>
      <w:r>
        <w:t>10-15dB(A)</w:t>
      </w:r>
      <w:r>
        <w:t>的降噪量。</w:t>
      </w:r>
      <w:r>
        <w:rPr>
          <w:bCs/>
        </w:rPr>
        <w:t>机械设备均设置在室内，设备经减震垫减震、厂房隔音、距离衰减，对环境影响基本无影响</w:t>
      </w:r>
      <w:r>
        <w:rPr>
          <w:rStyle w:val="af3"/>
          <w:rFonts w:cs="Times New Roman"/>
        </w:rPr>
        <w:t>。</w:t>
      </w:r>
    </w:p>
    <w:p w:rsidR="00466BF8" w:rsidRDefault="00E91D50">
      <w:pPr>
        <w:pStyle w:val="3"/>
        <w:rPr>
          <w:rStyle w:val="af3"/>
          <w:rFonts w:cs="Times New Roman"/>
        </w:rPr>
      </w:pPr>
      <w:r>
        <w:rPr>
          <w:rStyle w:val="af3"/>
          <w:rFonts w:cs="Times New Roman" w:hint="eastAsia"/>
        </w:rPr>
        <w:t>6</w:t>
      </w:r>
      <w:r>
        <w:rPr>
          <w:rStyle w:val="af3"/>
          <w:rFonts w:cs="Times New Roman"/>
        </w:rPr>
        <w:t>.2.4</w:t>
      </w:r>
      <w:r>
        <w:rPr>
          <w:rStyle w:val="af3"/>
          <w:rFonts w:cs="Times New Roman"/>
        </w:rPr>
        <w:t>固体废弃物处置分析</w:t>
      </w:r>
    </w:p>
    <w:p w:rsidR="00466BF8" w:rsidRDefault="00E91D50">
      <w:pPr>
        <w:ind w:firstLineChars="200" w:firstLine="480"/>
        <w:rPr>
          <w:color w:val="000000"/>
        </w:rPr>
      </w:pPr>
      <w:r>
        <w:rPr>
          <w:rFonts w:hint="eastAsia"/>
          <w:color w:val="000000"/>
        </w:rPr>
        <w:t>本项目固体废物主要为员工产生的生活垃圾、物品储运过程中产生的废弃包装物、</w:t>
      </w:r>
      <w:r>
        <w:rPr>
          <w:rFonts w:hint="eastAsia"/>
        </w:rPr>
        <w:t>检针器检测在生产过程中残留在物品中的断针、大头针、小铁屑等遗留物</w:t>
      </w:r>
      <w:r>
        <w:rPr>
          <w:rFonts w:hint="eastAsia"/>
          <w:color w:val="000000"/>
        </w:rPr>
        <w:t>以及机械运行中产生的废润滑油。</w:t>
      </w:r>
    </w:p>
    <w:p w:rsidR="00466BF8" w:rsidRDefault="00E91D50">
      <w:pPr>
        <w:ind w:firstLineChars="200" w:firstLine="480"/>
        <w:rPr>
          <w:color w:val="000000"/>
          <w:spacing w:val="-2"/>
        </w:rPr>
      </w:pPr>
      <w:r>
        <w:rPr>
          <w:color w:val="000000"/>
        </w:rPr>
        <w:t>本项目营运后生活垃圾产生量为</w:t>
      </w:r>
      <w:r>
        <w:rPr>
          <w:rFonts w:hint="eastAsia"/>
          <w:color w:val="000000"/>
        </w:rPr>
        <w:t>16kg</w:t>
      </w:r>
      <w:r>
        <w:rPr>
          <w:color w:val="000000"/>
        </w:rPr>
        <w:t>/d</w:t>
      </w:r>
      <w:r>
        <w:rPr>
          <w:color w:val="000000"/>
        </w:rPr>
        <w:t>、</w:t>
      </w:r>
      <w:r>
        <w:rPr>
          <w:rFonts w:hint="eastAsia"/>
          <w:color w:val="000000"/>
        </w:rPr>
        <w:t>4..8</w:t>
      </w:r>
      <w:r>
        <w:rPr>
          <w:color w:val="000000"/>
        </w:rPr>
        <w:t>t/a</w:t>
      </w:r>
      <w:r>
        <w:rPr>
          <w:color w:val="000000"/>
        </w:rPr>
        <w:t>，</w:t>
      </w:r>
      <w:r>
        <w:rPr>
          <w:color w:val="000000"/>
          <w:spacing w:val="-2"/>
        </w:rPr>
        <w:t>由环卫部门统一清运至</w:t>
      </w:r>
      <w:r>
        <w:rPr>
          <w:rFonts w:hint="eastAsia"/>
          <w:color w:val="000000"/>
          <w:spacing w:val="-2"/>
        </w:rPr>
        <w:t>毛塘垃圾填埋场</w:t>
      </w:r>
      <w:r>
        <w:rPr>
          <w:color w:val="000000"/>
          <w:spacing w:val="-2"/>
        </w:rPr>
        <w:t>处理</w:t>
      </w:r>
      <w:r>
        <w:rPr>
          <w:rFonts w:hint="eastAsia"/>
          <w:color w:val="000000"/>
          <w:spacing w:val="-2"/>
        </w:rPr>
        <w:t>；</w:t>
      </w:r>
      <w:r>
        <w:rPr>
          <w:rFonts w:hint="eastAsia"/>
          <w:color w:val="000000"/>
        </w:rPr>
        <w:t>废弃包装袋产生</w:t>
      </w:r>
      <w:r>
        <w:rPr>
          <w:color w:val="000000"/>
        </w:rPr>
        <w:t>量为</w:t>
      </w:r>
      <w:r>
        <w:rPr>
          <w:rFonts w:hint="eastAsia"/>
          <w:color w:val="000000"/>
        </w:rPr>
        <w:t>1.5</w:t>
      </w:r>
      <w:r>
        <w:rPr>
          <w:color w:val="000000"/>
        </w:rPr>
        <w:t>t/a</w:t>
      </w:r>
      <w:r>
        <w:rPr>
          <w:color w:val="000000"/>
        </w:rPr>
        <w:t>，</w:t>
      </w:r>
      <w:r>
        <w:rPr>
          <w:rFonts w:hint="eastAsia"/>
          <w:color w:val="000000"/>
        </w:rPr>
        <w:t>检针器检出来的</w:t>
      </w:r>
      <w:r>
        <w:rPr>
          <w:rFonts w:hint="eastAsia"/>
        </w:rPr>
        <w:t>断针、大头针、</w:t>
      </w:r>
      <w:r>
        <w:rPr>
          <w:rFonts w:hint="eastAsia"/>
        </w:rPr>
        <w:lastRenderedPageBreak/>
        <w:t>小铁屑等遗留物约</w:t>
      </w:r>
      <w:r>
        <w:rPr>
          <w:rFonts w:hint="eastAsia"/>
        </w:rPr>
        <w:t>0.1t/a</w:t>
      </w:r>
      <w:r>
        <w:rPr>
          <w:rFonts w:hint="eastAsia"/>
        </w:rPr>
        <w:t>，均</w:t>
      </w:r>
      <w:r>
        <w:rPr>
          <w:rFonts w:hint="eastAsia"/>
          <w:color w:val="000000"/>
        </w:rPr>
        <w:t>外卖后可回收利用；废润滑油产生量为</w:t>
      </w:r>
      <w:r>
        <w:rPr>
          <w:rFonts w:hint="eastAsia"/>
          <w:color w:val="000000"/>
        </w:rPr>
        <w:t>0.1t/a</w:t>
      </w:r>
      <w:r>
        <w:rPr>
          <w:rFonts w:hint="eastAsia"/>
          <w:color w:val="000000"/>
        </w:rPr>
        <w:t>、</w:t>
      </w:r>
      <w:r>
        <w:rPr>
          <w:rFonts w:hint="eastAsia"/>
        </w:rPr>
        <w:t>环氧乙烷水洗废水</w:t>
      </w:r>
      <w:r>
        <w:rPr>
          <w:rFonts w:hint="eastAsia"/>
        </w:rPr>
        <w:t>0.3t/a</w:t>
      </w:r>
      <w:r>
        <w:rPr>
          <w:rFonts w:hint="eastAsia"/>
        </w:rPr>
        <w:t>，</w:t>
      </w:r>
      <w:r>
        <w:rPr>
          <w:rFonts w:hAnsi="宋体"/>
        </w:rPr>
        <w:t>依法按照《中华人民共和国固体废物污染环境防治法》的规定进行申报登记，定点收集</w:t>
      </w:r>
      <w:r>
        <w:rPr>
          <w:rFonts w:ascii="宋体" w:hAnsi="宋体" w:hint="eastAsia"/>
        </w:rPr>
        <w:t>、定人管理、定期交有资质单位处置</w:t>
      </w:r>
      <w:r>
        <w:rPr>
          <w:color w:val="000000"/>
        </w:rPr>
        <w:t>。</w:t>
      </w:r>
    </w:p>
    <w:p w:rsidR="00466BF8" w:rsidRDefault="00E91D50">
      <w:pPr>
        <w:adjustRightInd w:val="0"/>
        <w:snapToGrid w:val="0"/>
        <w:spacing w:line="500" w:lineRule="exact"/>
        <w:ind w:firstLineChars="200" w:firstLine="480"/>
        <w:textAlignment w:val="baseline"/>
        <w:rPr>
          <w:rFonts w:ascii="Times New Roman" w:eastAsia="宋体" w:hAnsi="Times New Roman" w:cs="Times New Roman"/>
          <w:szCs w:val="20"/>
        </w:rPr>
      </w:pPr>
      <w:r>
        <w:rPr>
          <w:rFonts w:ascii="Times New Roman" w:eastAsia="宋体" w:hAnsi="Times New Roman" w:cs="Times New Roman"/>
          <w:szCs w:val="20"/>
        </w:rPr>
        <w:t>综上所述，建设项目产生的固废在按照有关环保要求妥善处置的前提下，对环境不会造成二次污染，对环境影响不大。</w:t>
      </w:r>
    </w:p>
    <w:p w:rsidR="00466BF8" w:rsidRDefault="00E91D50">
      <w:pPr>
        <w:pStyle w:val="3"/>
        <w:rPr>
          <w:rStyle w:val="af3"/>
          <w:rFonts w:cs="Times New Roman"/>
        </w:rPr>
      </w:pPr>
      <w:r>
        <w:rPr>
          <w:rStyle w:val="af3"/>
          <w:rFonts w:cs="Times New Roman" w:hint="eastAsia"/>
        </w:rPr>
        <w:t>6</w:t>
      </w:r>
      <w:r>
        <w:rPr>
          <w:rStyle w:val="af3"/>
          <w:rFonts w:cs="Times New Roman"/>
        </w:rPr>
        <w:t>.2.</w:t>
      </w:r>
      <w:r>
        <w:rPr>
          <w:rStyle w:val="af3"/>
          <w:rFonts w:cs="Times New Roman" w:hint="eastAsia"/>
        </w:rPr>
        <w:t>5</w:t>
      </w:r>
      <w:r>
        <w:rPr>
          <w:rStyle w:val="af3"/>
          <w:rFonts w:cs="Times New Roman" w:hint="eastAsia"/>
        </w:rPr>
        <w:t>地下水</w:t>
      </w:r>
      <w:r>
        <w:rPr>
          <w:rStyle w:val="af3"/>
          <w:rFonts w:cs="Times New Roman"/>
        </w:rPr>
        <w:t>环境影响分析</w:t>
      </w:r>
    </w:p>
    <w:p w:rsidR="00466BF8" w:rsidRDefault="00E91D50">
      <w:pPr>
        <w:adjustRightInd w:val="0"/>
        <w:snapToGrid w:val="0"/>
        <w:spacing w:line="500" w:lineRule="exact"/>
        <w:ind w:firstLineChars="200" w:firstLine="480"/>
        <w:textAlignment w:val="baseline"/>
        <w:rPr>
          <w:rFonts w:ascii="Times New Roman" w:eastAsia="宋体" w:hAnsi="Times New Roman" w:cs="Times New Roman"/>
          <w:szCs w:val="20"/>
        </w:rPr>
      </w:pPr>
      <w:r>
        <w:rPr>
          <w:rFonts w:ascii="Times New Roman" w:eastAsia="宋体" w:hAnsi="Times New Roman" w:cs="Times New Roman"/>
          <w:szCs w:val="20"/>
        </w:rPr>
        <w:t>根据</w:t>
      </w:r>
      <w:r>
        <w:rPr>
          <w:rFonts w:ascii="Times New Roman" w:eastAsia="宋体" w:hAnsi="Times New Roman" w:cs="Times New Roman" w:hint="eastAsia"/>
          <w:szCs w:val="20"/>
        </w:rPr>
        <w:t>《环境影响评价技术导则</w:t>
      </w:r>
      <w:r>
        <w:rPr>
          <w:rFonts w:ascii="Times New Roman" w:eastAsia="宋体" w:hAnsi="Times New Roman" w:cs="Times New Roman" w:hint="eastAsia"/>
          <w:szCs w:val="20"/>
        </w:rPr>
        <w:t xml:space="preserve"> </w:t>
      </w:r>
      <w:r>
        <w:rPr>
          <w:rFonts w:ascii="Times New Roman" w:eastAsia="宋体" w:hAnsi="Times New Roman" w:cs="Times New Roman" w:hint="eastAsia"/>
          <w:szCs w:val="20"/>
        </w:rPr>
        <w:t>地下水环境》（</w:t>
      </w:r>
      <w:r>
        <w:rPr>
          <w:rFonts w:ascii="Times New Roman" w:eastAsia="宋体" w:hAnsi="Times New Roman" w:cs="Times New Roman" w:hint="eastAsia"/>
          <w:szCs w:val="20"/>
        </w:rPr>
        <w:t>HJ610-2016</w:t>
      </w:r>
      <w:r>
        <w:rPr>
          <w:rFonts w:ascii="Times New Roman" w:eastAsia="宋体" w:hAnsi="Times New Roman" w:cs="Times New Roman" w:hint="eastAsia"/>
          <w:szCs w:val="20"/>
        </w:rPr>
        <w:t>），本项目为</w:t>
      </w:r>
      <w:r>
        <w:rPr>
          <w:rFonts w:ascii="Times New Roman" w:eastAsia="宋体" w:hAnsi="Times New Roman" w:cs="Times New Roman" w:hint="eastAsia"/>
          <w:szCs w:val="20"/>
        </w:rPr>
        <w:t>IV</w:t>
      </w:r>
      <w:r>
        <w:rPr>
          <w:rFonts w:ascii="Times New Roman" w:eastAsia="宋体" w:hAnsi="Times New Roman" w:cs="Times New Roman" w:hint="eastAsia"/>
          <w:szCs w:val="20"/>
        </w:rPr>
        <w:t>类项目，无需对地下水环境影响进一步评价。</w:t>
      </w:r>
    </w:p>
    <w:p w:rsidR="00466BF8" w:rsidRDefault="00E91D50">
      <w:pPr>
        <w:adjustRightInd w:val="0"/>
        <w:snapToGrid w:val="0"/>
        <w:spacing w:line="500" w:lineRule="exact"/>
        <w:ind w:firstLineChars="200" w:firstLine="480"/>
        <w:textAlignment w:val="baseline"/>
        <w:rPr>
          <w:rFonts w:ascii="Times New Roman" w:eastAsia="宋体" w:hAnsi="Times New Roman" w:cs="Times New Roman"/>
          <w:szCs w:val="20"/>
        </w:rPr>
      </w:pPr>
      <w:r>
        <w:rPr>
          <w:rFonts w:ascii="Times New Roman" w:eastAsia="宋体" w:hAnsi="Times New Roman" w:cs="Times New Roman" w:hint="eastAsia"/>
          <w:szCs w:val="20"/>
        </w:rPr>
        <w:t>同时，本项目位于城区，采用城市自来水管道供水，不进行地下水取水和注水，项目区及周边没有井泉，并且项目区内地面大部分实现硬化和绿化，废水均集中通过市政污水管网排入污水处理厂，废水对区域地下水水质影响小。</w:t>
      </w:r>
    </w:p>
    <w:p w:rsidR="00466BF8" w:rsidRDefault="00E91D50">
      <w:pPr>
        <w:pStyle w:val="3"/>
        <w:rPr>
          <w:rStyle w:val="af3"/>
          <w:rFonts w:cs="Times New Roman"/>
        </w:rPr>
      </w:pPr>
      <w:r>
        <w:rPr>
          <w:rStyle w:val="af3"/>
          <w:rFonts w:cs="Times New Roman" w:hint="eastAsia"/>
        </w:rPr>
        <w:t>6</w:t>
      </w:r>
      <w:r>
        <w:rPr>
          <w:rStyle w:val="af3"/>
          <w:rFonts w:cs="Times New Roman"/>
        </w:rPr>
        <w:t>.2.</w:t>
      </w:r>
      <w:r>
        <w:rPr>
          <w:rStyle w:val="af3"/>
          <w:rFonts w:cs="Times New Roman" w:hint="eastAsia"/>
        </w:rPr>
        <w:t>6</w:t>
      </w:r>
      <w:r>
        <w:rPr>
          <w:rStyle w:val="af3"/>
          <w:rFonts w:cs="Times New Roman" w:hint="eastAsia"/>
        </w:rPr>
        <w:t>土壤</w:t>
      </w:r>
      <w:r>
        <w:rPr>
          <w:rStyle w:val="af3"/>
          <w:rFonts w:cs="Times New Roman"/>
        </w:rPr>
        <w:t>环境影响分析</w:t>
      </w:r>
    </w:p>
    <w:p w:rsidR="00466BF8" w:rsidRDefault="00E91D50">
      <w:pPr>
        <w:adjustRightInd w:val="0"/>
        <w:snapToGrid w:val="0"/>
        <w:spacing w:line="500" w:lineRule="exact"/>
        <w:ind w:firstLineChars="200" w:firstLine="480"/>
        <w:textAlignment w:val="baseline"/>
        <w:rPr>
          <w:rFonts w:ascii="Times New Roman" w:eastAsia="宋体" w:hAnsi="Times New Roman" w:cs="Times New Roman"/>
          <w:szCs w:val="20"/>
        </w:rPr>
      </w:pPr>
      <w:r>
        <w:rPr>
          <w:rFonts w:ascii="Times New Roman" w:eastAsia="宋体" w:hAnsi="Times New Roman" w:cs="Times New Roman"/>
          <w:szCs w:val="20"/>
        </w:rPr>
        <w:t>本项目为医院</w:t>
      </w:r>
      <w:r>
        <w:rPr>
          <w:rFonts w:ascii="Times New Roman" w:eastAsia="宋体" w:hAnsi="Times New Roman" w:cs="Times New Roman" w:hint="eastAsia"/>
          <w:szCs w:val="20"/>
        </w:rPr>
        <w:t>耗材生产</w:t>
      </w:r>
      <w:r>
        <w:rPr>
          <w:rFonts w:ascii="Times New Roman" w:eastAsia="宋体" w:hAnsi="Times New Roman" w:cs="Times New Roman"/>
          <w:szCs w:val="20"/>
        </w:rPr>
        <w:t>项目</w:t>
      </w:r>
      <w:r>
        <w:rPr>
          <w:rFonts w:ascii="Times New Roman" w:eastAsia="宋体" w:hAnsi="Times New Roman" w:cs="Times New Roman" w:hint="eastAsia"/>
          <w:szCs w:val="20"/>
        </w:rPr>
        <w:t>，</w:t>
      </w:r>
      <w:r>
        <w:rPr>
          <w:rFonts w:ascii="Times New Roman" w:eastAsia="宋体" w:hAnsi="Times New Roman" w:cs="Times New Roman"/>
          <w:szCs w:val="20"/>
        </w:rPr>
        <w:t>属于</w:t>
      </w:r>
      <w:r>
        <w:rPr>
          <w:rFonts w:ascii="Times New Roman" w:eastAsia="宋体" w:hAnsi="Times New Roman" w:cs="Times New Roman" w:hint="eastAsia"/>
          <w:szCs w:val="20"/>
        </w:rPr>
        <w:t>其他类，</w:t>
      </w:r>
      <w:r>
        <w:rPr>
          <w:rFonts w:ascii="Times New Roman" w:eastAsia="宋体" w:hAnsi="Times New Roman" w:cs="Times New Roman"/>
          <w:szCs w:val="20"/>
        </w:rPr>
        <w:t>根据</w:t>
      </w:r>
      <w:r>
        <w:rPr>
          <w:rFonts w:ascii="Times New Roman" w:eastAsia="宋体" w:hAnsi="Times New Roman" w:cs="Times New Roman" w:hint="eastAsia"/>
          <w:szCs w:val="20"/>
        </w:rPr>
        <w:t>《环境影响评价技术导则</w:t>
      </w:r>
      <w:r>
        <w:rPr>
          <w:rFonts w:ascii="Times New Roman" w:eastAsia="宋体" w:hAnsi="Times New Roman" w:cs="Times New Roman" w:hint="eastAsia"/>
          <w:szCs w:val="20"/>
        </w:rPr>
        <w:t xml:space="preserve"> </w:t>
      </w:r>
      <w:r>
        <w:rPr>
          <w:rFonts w:ascii="Times New Roman" w:eastAsia="宋体" w:hAnsi="Times New Roman" w:cs="Times New Roman" w:hint="eastAsia"/>
          <w:szCs w:val="20"/>
        </w:rPr>
        <w:t>土壤环境（试行）》（</w:t>
      </w:r>
      <w:r>
        <w:rPr>
          <w:rFonts w:ascii="Times New Roman" w:eastAsia="宋体" w:hAnsi="Times New Roman" w:cs="Times New Roman" w:hint="eastAsia"/>
          <w:szCs w:val="20"/>
        </w:rPr>
        <w:t>HJ964-2018</w:t>
      </w:r>
      <w:r>
        <w:rPr>
          <w:rFonts w:ascii="Times New Roman" w:eastAsia="宋体" w:hAnsi="Times New Roman" w:cs="Times New Roman" w:hint="eastAsia"/>
          <w:szCs w:val="20"/>
        </w:rPr>
        <w:t>），本项目属于</w:t>
      </w:r>
      <w:r>
        <w:rPr>
          <w:rFonts w:ascii="Times New Roman" w:eastAsia="宋体" w:hAnsi="Times New Roman" w:cs="Times New Roman" w:hint="eastAsia"/>
          <w:szCs w:val="20"/>
        </w:rPr>
        <w:t>IV</w:t>
      </w:r>
      <w:r>
        <w:rPr>
          <w:rFonts w:ascii="Times New Roman" w:eastAsia="宋体" w:hAnsi="Times New Roman" w:cs="Times New Roman" w:hint="eastAsia"/>
          <w:szCs w:val="20"/>
        </w:rPr>
        <w:t>类项目，无需对土壤环境进一步评价。</w:t>
      </w:r>
    </w:p>
    <w:p w:rsidR="00466BF8" w:rsidRDefault="00E91D50">
      <w:pPr>
        <w:pStyle w:val="2"/>
        <w:rPr>
          <w:rFonts w:ascii="Times New Roman" w:hAnsi="Times New Roman" w:cs="Times New Roman"/>
        </w:rPr>
      </w:pPr>
      <w:r>
        <w:rPr>
          <w:rFonts w:ascii="Times New Roman" w:hAnsi="Times New Roman" w:cs="Times New Roman" w:hint="eastAsia"/>
        </w:rPr>
        <w:t>6</w:t>
      </w:r>
      <w:r>
        <w:rPr>
          <w:rFonts w:ascii="Times New Roman" w:hAnsi="Times New Roman" w:cs="Times New Roman"/>
        </w:rPr>
        <w:t>.</w:t>
      </w:r>
      <w:r>
        <w:rPr>
          <w:rFonts w:ascii="Times New Roman" w:hAnsi="Times New Roman" w:cs="Times New Roman" w:hint="eastAsia"/>
        </w:rPr>
        <w:t>3</w:t>
      </w:r>
      <w:r>
        <w:rPr>
          <w:rFonts w:ascii="Times New Roman" w:hAnsi="Times New Roman" w:cs="Times New Roman"/>
        </w:rPr>
        <w:t>环境风险分析</w:t>
      </w:r>
    </w:p>
    <w:p w:rsidR="00466BF8" w:rsidRDefault="00E91D50">
      <w:pPr>
        <w:spacing w:line="480" w:lineRule="exact"/>
        <w:ind w:firstLineChars="245" w:firstLine="588"/>
        <w:rPr>
          <w:rFonts w:ascii="宋体" w:hAnsi="宋体"/>
          <w:color w:val="000000" w:themeColor="text1"/>
        </w:rPr>
      </w:pPr>
      <w:r>
        <w:rPr>
          <w:rFonts w:ascii="宋体" w:hAnsi="宋体" w:hint="eastAsia"/>
          <w:color w:val="000000" w:themeColor="text1"/>
        </w:rPr>
        <w:t>本项目主要的环境风险因素为火灾、粉尘爆炸与环氧乙烷爆炸。</w:t>
      </w:r>
    </w:p>
    <w:p w:rsidR="00466BF8" w:rsidRDefault="00E91D50">
      <w:pPr>
        <w:spacing w:line="480" w:lineRule="exact"/>
        <w:ind w:firstLineChars="245" w:firstLine="590"/>
        <w:rPr>
          <w:rFonts w:ascii="宋体" w:hAnsi="宋体"/>
          <w:b/>
          <w:color w:val="000000" w:themeColor="text1"/>
        </w:rPr>
      </w:pPr>
      <w:r>
        <w:rPr>
          <w:rFonts w:ascii="宋体" w:hAnsi="宋体" w:hint="eastAsia"/>
          <w:b/>
          <w:color w:val="000000" w:themeColor="text1"/>
        </w:rPr>
        <w:t>（</w:t>
      </w:r>
      <w:r>
        <w:rPr>
          <w:rFonts w:ascii="宋体" w:hAnsi="宋体" w:hint="eastAsia"/>
          <w:b/>
          <w:color w:val="000000" w:themeColor="text1"/>
        </w:rPr>
        <w:t>1</w:t>
      </w:r>
      <w:r>
        <w:rPr>
          <w:rFonts w:ascii="宋体" w:hAnsi="宋体" w:hint="eastAsia"/>
          <w:b/>
          <w:color w:val="000000" w:themeColor="text1"/>
        </w:rPr>
        <w:t>）风险源分析</w:t>
      </w:r>
    </w:p>
    <w:p w:rsidR="00466BF8" w:rsidRDefault="00E91D50">
      <w:pPr>
        <w:spacing w:line="480" w:lineRule="exact"/>
        <w:ind w:firstLineChars="245" w:firstLine="590"/>
        <w:rPr>
          <w:rFonts w:ascii="宋体" w:hAnsi="宋体"/>
          <w:b/>
          <w:color w:val="000000" w:themeColor="text1"/>
        </w:rPr>
      </w:pPr>
      <w:r>
        <w:rPr>
          <w:rFonts w:ascii="宋体" w:hAnsi="宋体" w:hint="eastAsia"/>
          <w:b/>
          <w:color w:val="000000" w:themeColor="text1"/>
        </w:rPr>
        <w:t>火灾风险</w:t>
      </w:r>
    </w:p>
    <w:p w:rsidR="00466BF8" w:rsidRDefault="00E91D50">
      <w:pPr>
        <w:spacing w:line="480" w:lineRule="exact"/>
        <w:ind w:firstLineChars="245" w:firstLine="588"/>
        <w:rPr>
          <w:rFonts w:ascii="宋体" w:hAnsi="宋体"/>
          <w:color w:val="000000" w:themeColor="text1"/>
        </w:rPr>
      </w:pPr>
      <w:r>
        <w:rPr>
          <w:rFonts w:ascii="宋体" w:hAnsi="宋体" w:hint="eastAsia"/>
          <w:color w:val="000000" w:themeColor="text1"/>
        </w:rPr>
        <w:t>生产原料以及产品存储堆放时占地较大，一旦着火，火势会迅速蔓延，如果灾情控制不住，将会对项目造成一定的经济损失，严重时可能危及附近企业。同时燃烧产生大量的有毒气体</w:t>
      </w:r>
      <w:r>
        <w:rPr>
          <w:rFonts w:ascii="宋体" w:hAnsi="宋体" w:hint="eastAsia"/>
          <w:color w:val="000000" w:themeColor="text1"/>
        </w:rPr>
        <w:t>CO</w:t>
      </w:r>
      <w:r>
        <w:rPr>
          <w:rFonts w:ascii="宋体" w:hAnsi="宋体" w:hint="eastAsia"/>
          <w:color w:val="000000" w:themeColor="text1"/>
        </w:rPr>
        <w:t>、烟尘，引发一系列的次生环境问题。</w:t>
      </w:r>
    </w:p>
    <w:p w:rsidR="00466BF8" w:rsidRDefault="00E91D50">
      <w:pPr>
        <w:spacing w:line="480" w:lineRule="exact"/>
        <w:ind w:firstLineChars="245" w:firstLine="590"/>
        <w:rPr>
          <w:b/>
          <w:color w:val="000000" w:themeColor="text1"/>
        </w:rPr>
      </w:pPr>
      <w:r>
        <w:rPr>
          <w:rFonts w:hint="eastAsia"/>
          <w:b/>
          <w:color w:val="000000" w:themeColor="text1"/>
        </w:rPr>
        <w:t>粉尘风险源</w:t>
      </w:r>
    </w:p>
    <w:p w:rsidR="00466BF8" w:rsidRDefault="00E91D50">
      <w:pPr>
        <w:spacing w:line="480" w:lineRule="exact"/>
        <w:ind w:firstLineChars="245" w:firstLine="588"/>
        <w:rPr>
          <w:rFonts w:ascii="宋体" w:hAnsi="宋体" w:cs="宋体"/>
          <w:color w:val="000000" w:themeColor="text1"/>
          <w:kern w:val="0"/>
        </w:rPr>
      </w:pPr>
      <w:r>
        <w:rPr>
          <w:rFonts w:ascii="宋体" w:hAnsi="宋体" w:hint="eastAsia"/>
          <w:color w:val="000000" w:themeColor="text1"/>
        </w:rPr>
        <w:t>本项目在裁剪、分切、</w:t>
      </w:r>
      <w:r>
        <w:rPr>
          <w:rFonts w:ascii="宋体" w:hAnsi="宋体" w:hint="eastAsia"/>
          <w:color w:val="000000" w:themeColor="text1"/>
        </w:rPr>
        <w:t>包装工序会产生粉尘。</w:t>
      </w:r>
      <w:r>
        <w:rPr>
          <w:rFonts w:ascii="宋体" w:hAnsi="宋体" w:cs="宋体" w:hint="eastAsia"/>
          <w:color w:val="000000" w:themeColor="text1"/>
          <w:kern w:val="0"/>
        </w:rPr>
        <w:t>在这些过程中，</w:t>
      </w:r>
      <w:r>
        <w:rPr>
          <w:rFonts w:ascii="宋体" w:hAnsi="宋体" w:cs="宋体"/>
          <w:color w:val="000000" w:themeColor="text1"/>
          <w:kern w:val="0"/>
        </w:rPr>
        <w:t>由于机械力的作用会扬起大量粉尘，设备内悬浮的粉尘往往处于爆炸浓度范围之内。且各种力的作用更容易产生摩擦、撞击火花，静电等点火源，导致粉尘爆炸的发生。</w:t>
      </w:r>
    </w:p>
    <w:p w:rsidR="00466BF8" w:rsidRDefault="00E91D50">
      <w:pPr>
        <w:spacing w:line="480" w:lineRule="exact"/>
        <w:ind w:firstLineChars="245" w:firstLine="588"/>
        <w:rPr>
          <w:rFonts w:ascii="宋体" w:hAnsi="宋体" w:cs="宋体"/>
          <w:color w:val="000000" w:themeColor="text1"/>
          <w:kern w:val="0"/>
        </w:rPr>
      </w:pPr>
      <w:r>
        <w:rPr>
          <w:rFonts w:ascii="宋体" w:hAnsi="宋体" w:cs="宋体"/>
          <w:color w:val="000000" w:themeColor="text1"/>
          <w:kern w:val="0"/>
        </w:rPr>
        <w:t>生产过程中</w:t>
      </w:r>
      <w:r>
        <w:rPr>
          <w:rFonts w:ascii="宋体" w:hAnsi="宋体" w:cs="宋体" w:hint="eastAsia"/>
          <w:color w:val="000000" w:themeColor="text1"/>
          <w:kern w:val="0"/>
        </w:rPr>
        <w:t>产生的</w:t>
      </w:r>
      <w:r>
        <w:rPr>
          <w:rFonts w:ascii="宋体" w:hAnsi="宋体" w:cs="宋体"/>
          <w:color w:val="000000" w:themeColor="text1"/>
          <w:kern w:val="0"/>
        </w:rPr>
        <w:t>粉尘堆积在厂房及设备表面，若不及时清除，在达到一定浓度并且飞扬起来之后，很容易造成爆炸事故，并且在清扫过程中，也极易粉</w:t>
      </w:r>
      <w:r>
        <w:rPr>
          <w:rFonts w:ascii="宋体" w:hAnsi="宋体" w:cs="宋体"/>
          <w:color w:val="000000" w:themeColor="text1"/>
          <w:kern w:val="0"/>
        </w:rPr>
        <w:lastRenderedPageBreak/>
        <w:t>尘飞扬，形成悬浮爆炸条件。</w:t>
      </w:r>
    </w:p>
    <w:p w:rsidR="00466BF8" w:rsidRDefault="00E91D50">
      <w:pPr>
        <w:spacing w:line="480" w:lineRule="exact"/>
        <w:ind w:firstLineChars="245" w:firstLine="590"/>
        <w:rPr>
          <w:rFonts w:ascii="宋体" w:hAnsi="宋体" w:cs="宋体"/>
          <w:b/>
          <w:color w:val="000000" w:themeColor="text1"/>
          <w:kern w:val="0"/>
        </w:rPr>
      </w:pPr>
      <w:r>
        <w:rPr>
          <w:rFonts w:ascii="宋体" w:hAnsi="宋体" w:cs="宋体" w:hint="eastAsia"/>
          <w:b/>
          <w:color w:val="000000" w:themeColor="text1"/>
          <w:kern w:val="0"/>
        </w:rPr>
        <w:t>环氧乙烷泄漏风险</w:t>
      </w:r>
    </w:p>
    <w:p w:rsidR="00466BF8" w:rsidRDefault="00E91D50">
      <w:pPr>
        <w:spacing w:line="480" w:lineRule="exact"/>
        <w:ind w:firstLineChars="245" w:firstLine="588"/>
        <w:rPr>
          <w:rFonts w:ascii="宋体" w:hAnsi="宋体" w:cs="宋体"/>
          <w:color w:val="000000" w:themeColor="text1"/>
          <w:kern w:val="0"/>
        </w:rPr>
      </w:pPr>
      <w:r>
        <w:rPr>
          <w:rFonts w:ascii="宋体" w:hAnsi="宋体" w:cs="宋体" w:hint="eastAsia"/>
          <w:color w:val="000000" w:themeColor="text1"/>
          <w:kern w:val="0"/>
        </w:rPr>
        <w:t>项目灭菌采用环氧乙烷灭菌器。最可能引起事故的原因是操作管理不善，灭菌过程引起泄漏。</w:t>
      </w:r>
    </w:p>
    <w:p w:rsidR="00466BF8" w:rsidRDefault="00E91D50">
      <w:pPr>
        <w:spacing w:line="480" w:lineRule="exact"/>
        <w:ind w:firstLineChars="245" w:firstLine="590"/>
        <w:jc w:val="center"/>
        <w:rPr>
          <w:rFonts w:ascii="宋体" w:hAnsi="宋体" w:cs="宋体"/>
          <w:b/>
          <w:color w:val="000000" w:themeColor="text1"/>
          <w:kern w:val="0"/>
        </w:rPr>
      </w:pPr>
      <w:r>
        <w:rPr>
          <w:rFonts w:ascii="宋体" w:hAnsi="宋体" w:cs="宋体" w:hint="eastAsia"/>
          <w:b/>
          <w:color w:val="000000" w:themeColor="text1"/>
          <w:kern w:val="0"/>
        </w:rPr>
        <w:t>表</w:t>
      </w:r>
      <w:r>
        <w:rPr>
          <w:rFonts w:ascii="宋体" w:hAnsi="宋体" w:cs="宋体" w:hint="eastAsia"/>
          <w:b/>
          <w:color w:val="000000" w:themeColor="text1"/>
          <w:kern w:val="0"/>
        </w:rPr>
        <w:t xml:space="preserve">6-2 </w:t>
      </w:r>
      <w:r>
        <w:rPr>
          <w:rFonts w:ascii="宋体" w:hAnsi="宋体" w:cs="宋体" w:hint="eastAsia"/>
          <w:b/>
          <w:color w:val="000000" w:themeColor="text1"/>
          <w:kern w:val="0"/>
        </w:rPr>
        <w:t>环氧乙烷的理化性质及危险特性表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6"/>
        <w:gridCol w:w="2044"/>
        <w:gridCol w:w="3050"/>
        <w:gridCol w:w="3051"/>
      </w:tblGrid>
      <w:tr w:rsidR="00466BF8">
        <w:trPr>
          <w:trHeight w:val="397"/>
        </w:trPr>
        <w:tc>
          <w:tcPr>
            <w:tcW w:w="1006" w:type="dxa"/>
            <w:vMerge w:val="restart"/>
            <w:textDirection w:val="tbRlV"/>
            <w:vAlign w:val="center"/>
          </w:tcPr>
          <w:p w:rsidR="00466BF8" w:rsidRDefault="00E91D50">
            <w:pPr>
              <w:spacing w:line="480" w:lineRule="exact"/>
              <w:ind w:left="113" w:right="113"/>
              <w:jc w:val="center"/>
              <w:rPr>
                <w:rFonts w:ascii="宋体" w:hAnsi="宋体"/>
                <w:color w:val="000000" w:themeColor="text1"/>
                <w:szCs w:val="21"/>
              </w:rPr>
            </w:pPr>
            <w:r>
              <w:rPr>
                <w:rFonts w:ascii="宋体" w:hAnsi="宋体" w:hint="eastAsia"/>
                <w:color w:val="000000" w:themeColor="text1"/>
                <w:szCs w:val="21"/>
              </w:rPr>
              <w:t>标识</w:t>
            </w:r>
          </w:p>
        </w:tc>
        <w:tc>
          <w:tcPr>
            <w:tcW w:w="5094" w:type="dxa"/>
            <w:gridSpan w:val="2"/>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中文名：环氧乙烷，氧化乙烯</w:t>
            </w:r>
          </w:p>
        </w:tc>
        <w:tc>
          <w:tcPr>
            <w:tcW w:w="3051" w:type="dxa"/>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危险货物编号：</w:t>
            </w:r>
            <w:r>
              <w:rPr>
                <w:rFonts w:ascii="宋体" w:hAnsi="宋体" w:hint="eastAsia"/>
                <w:color w:val="000000" w:themeColor="text1"/>
                <w:szCs w:val="21"/>
              </w:rPr>
              <w:t>21039</w:t>
            </w:r>
          </w:p>
        </w:tc>
      </w:tr>
      <w:tr w:rsidR="00466BF8">
        <w:trPr>
          <w:trHeight w:val="397"/>
        </w:trPr>
        <w:tc>
          <w:tcPr>
            <w:tcW w:w="1006" w:type="dxa"/>
            <w:vMerge/>
            <w:vAlign w:val="center"/>
          </w:tcPr>
          <w:p w:rsidR="00466BF8" w:rsidRDefault="00466BF8">
            <w:pPr>
              <w:spacing w:line="480" w:lineRule="exact"/>
              <w:ind w:left="113" w:right="113"/>
              <w:jc w:val="center"/>
              <w:rPr>
                <w:rFonts w:ascii="宋体" w:hAnsi="宋体"/>
                <w:color w:val="000000" w:themeColor="text1"/>
                <w:szCs w:val="21"/>
              </w:rPr>
            </w:pPr>
          </w:p>
        </w:tc>
        <w:tc>
          <w:tcPr>
            <w:tcW w:w="5094" w:type="dxa"/>
            <w:gridSpan w:val="2"/>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英文名：</w:t>
            </w:r>
            <w:r>
              <w:rPr>
                <w:rFonts w:ascii="宋体" w:hAnsi="宋体" w:hint="eastAsia"/>
                <w:color w:val="000000" w:themeColor="text1"/>
                <w:szCs w:val="21"/>
              </w:rPr>
              <w:t>Epoxyethane</w:t>
            </w:r>
          </w:p>
        </w:tc>
        <w:tc>
          <w:tcPr>
            <w:tcW w:w="3051" w:type="dxa"/>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UN</w:t>
            </w:r>
            <w:r>
              <w:rPr>
                <w:rFonts w:ascii="宋体" w:hAnsi="宋体" w:hint="eastAsia"/>
                <w:color w:val="000000" w:themeColor="text1"/>
                <w:szCs w:val="21"/>
              </w:rPr>
              <w:t>编号：</w:t>
            </w:r>
            <w:r>
              <w:rPr>
                <w:rFonts w:ascii="宋体" w:hAnsi="宋体" w:hint="eastAsia"/>
                <w:color w:val="000000" w:themeColor="text1"/>
                <w:szCs w:val="21"/>
              </w:rPr>
              <w:t>1040</w:t>
            </w:r>
          </w:p>
        </w:tc>
      </w:tr>
      <w:tr w:rsidR="00466BF8">
        <w:trPr>
          <w:trHeight w:val="397"/>
        </w:trPr>
        <w:tc>
          <w:tcPr>
            <w:tcW w:w="1006" w:type="dxa"/>
            <w:vMerge/>
            <w:textDirection w:val="tbRlV"/>
            <w:vAlign w:val="center"/>
          </w:tcPr>
          <w:p w:rsidR="00466BF8" w:rsidRDefault="00466BF8">
            <w:pPr>
              <w:spacing w:line="480" w:lineRule="exact"/>
              <w:ind w:left="113" w:right="113"/>
              <w:jc w:val="center"/>
              <w:rPr>
                <w:rFonts w:ascii="宋体" w:hAnsi="宋体"/>
                <w:color w:val="000000" w:themeColor="text1"/>
                <w:szCs w:val="21"/>
              </w:rPr>
            </w:pPr>
          </w:p>
        </w:tc>
        <w:tc>
          <w:tcPr>
            <w:tcW w:w="2044" w:type="dxa"/>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分子式：</w:t>
            </w:r>
            <w:r>
              <w:rPr>
                <w:rFonts w:ascii="宋体" w:hAnsi="宋体" w:hint="eastAsia"/>
                <w:color w:val="000000" w:themeColor="text1"/>
                <w:szCs w:val="21"/>
              </w:rPr>
              <w:t>C</w:t>
            </w:r>
            <w:r>
              <w:rPr>
                <w:rFonts w:ascii="宋体" w:hAnsi="宋体" w:hint="eastAsia"/>
                <w:color w:val="000000" w:themeColor="text1"/>
                <w:szCs w:val="21"/>
                <w:vertAlign w:val="subscript"/>
              </w:rPr>
              <w:t>2</w:t>
            </w:r>
            <w:r>
              <w:rPr>
                <w:rFonts w:ascii="宋体" w:hAnsi="宋体" w:hint="eastAsia"/>
                <w:color w:val="000000" w:themeColor="text1"/>
                <w:szCs w:val="21"/>
              </w:rPr>
              <w:t>H</w:t>
            </w:r>
            <w:r>
              <w:rPr>
                <w:rFonts w:ascii="宋体" w:hAnsi="宋体" w:hint="eastAsia"/>
                <w:color w:val="000000" w:themeColor="text1"/>
                <w:szCs w:val="21"/>
                <w:vertAlign w:val="subscript"/>
              </w:rPr>
              <w:t>4</w:t>
            </w:r>
            <w:r>
              <w:rPr>
                <w:rFonts w:ascii="宋体" w:hAnsi="宋体" w:hint="eastAsia"/>
                <w:color w:val="000000" w:themeColor="text1"/>
                <w:szCs w:val="21"/>
              </w:rPr>
              <w:t>O</w:t>
            </w:r>
          </w:p>
        </w:tc>
        <w:tc>
          <w:tcPr>
            <w:tcW w:w="3050" w:type="dxa"/>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分子量：</w:t>
            </w:r>
            <w:r>
              <w:rPr>
                <w:rFonts w:ascii="宋体" w:hAnsi="宋体" w:hint="eastAsia"/>
                <w:color w:val="000000" w:themeColor="text1"/>
                <w:szCs w:val="21"/>
              </w:rPr>
              <w:t>44.052</w:t>
            </w:r>
          </w:p>
        </w:tc>
        <w:tc>
          <w:tcPr>
            <w:tcW w:w="3051" w:type="dxa"/>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CAS</w:t>
            </w:r>
            <w:r>
              <w:rPr>
                <w:rFonts w:ascii="宋体" w:hAnsi="宋体" w:hint="eastAsia"/>
                <w:color w:val="000000" w:themeColor="text1"/>
                <w:szCs w:val="21"/>
              </w:rPr>
              <w:t>号：</w:t>
            </w:r>
            <w:r>
              <w:rPr>
                <w:rFonts w:ascii="宋体" w:hAnsi="宋体" w:hint="eastAsia"/>
                <w:color w:val="000000" w:themeColor="text1"/>
                <w:szCs w:val="21"/>
              </w:rPr>
              <w:t>75-21-8</w:t>
            </w:r>
          </w:p>
        </w:tc>
      </w:tr>
      <w:tr w:rsidR="00466BF8">
        <w:trPr>
          <w:trHeight w:val="397"/>
        </w:trPr>
        <w:tc>
          <w:tcPr>
            <w:tcW w:w="1006" w:type="dxa"/>
            <w:vMerge w:val="restart"/>
            <w:textDirection w:val="tbRlV"/>
            <w:vAlign w:val="center"/>
          </w:tcPr>
          <w:p w:rsidR="00466BF8" w:rsidRDefault="00E91D50">
            <w:pPr>
              <w:spacing w:line="480" w:lineRule="exact"/>
              <w:ind w:left="113" w:right="113"/>
              <w:jc w:val="center"/>
              <w:rPr>
                <w:rFonts w:ascii="宋体" w:hAnsi="宋体"/>
                <w:color w:val="000000" w:themeColor="text1"/>
                <w:szCs w:val="21"/>
              </w:rPr>
            </w:pPr>
            <w:r>
              <w:rPr>
                <w:rFonts w:ascii="宋体" w:hAnsi="宋体" w:hint="eastAsia"/>
                <w:color w:val="000000" w:themeColor="text1"/>
                <w:szCs w:val="21"/>
              </w:rPr>
              <w:t>理化性质</w:t>
            </w:r>
          </w:p>
        </w:tc>
        <w:tc>
          <w:tcPr>
            <w:tcW w:w="2044" w:type="dxa"/>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外观与性质</w:t>
            </w:r>
          </w:p>
        </w:tc>
        <w:tc>
          <w:tcPr>
            <w:tcW w:w="6101" w:type="dxa"/>
            <w:gridSpan w:val="2"/>
            <w:vAlign w:val="center"/>
          </w:tcPr>
          <w:p w:rsidR="00466BF8" w:rsidRDefault="00E91D50">
            <w:pPr>
              <w:spacing w:line="480" w:lineRule="exact"/>
              <w:jc w:val="left"/>
              <w:rPr>
                <w:rFonts w:ascii="宋体" w:hAnsi="宋体"/>
                <w:color w:val="000000" w:themeColor="text1"/>
                <w:szCs w:val="21"/>
              </w:rPr>
            </w:pPr>
            <w:r>
              <w:rPr>
                <w:rFonts w:ascii="宋体" w:hAnsi="宋体" w:hint="eastAsia"/>
                <w:color w:val="000000" w:themeColor="text1"/>
                <w:szCs w:val="21"/>
              </w:rPr>
              <w:t>无色气体。在</w:t>
            </w:r>
            <w:r>
              <w:rPr>
                <w:rFonts w:ascii="宋体" w:hAnsi="宋体" w:hint="eastAsia"/>
                <w:color w:val="000000" w:themeColor="text1"/>
                <w:szCs w:val="21"/>
              </w:rPr>
              <w:t>11</w:t>
            </w:r>
            <w:r>
              <w:rPr>
                <w:rFonts w:ascii="宋体" w:hAnsi="宋体" w:hint="eastAsia"/>
                <w:color w:val="000000" w:themeColor="text1"/>
                <w:szCs w:val="21"/>
              </w:rPr>
              <w:t>℃以下为液体，无色，有醚的甜味，作为压缩液化气体运输</w:t>
            </w:r>
          </w:p>
        </w:tc>
      </w:tr>
      <w:tr w:rsidR="00466BF8">
        <w:trPr>
          <w:trHeight w:val="397"/>
        </w:trPr>
        <w:tc>
          <w:tcPr>
            <w:tcW w:w="1006" w:type="dxa"/>
            <w:vMerge/>
            <w:vAlign w:val="center"/>
          </w:tcPr>
          <w:p w:rsidR="00466BF8" w:rsidRDefault="00466BF8">
            <w:pPr>
              <w:spacing w:line="480" w:lineRule="exact"/>
              <w:jc w:val="center"/>
              <w:rPr>
                <w:rFonts w:ascii="宋体" w:hAnsi="宋体"/>
                <w:color w:val="000000" w:themeColor="text1"/>
                <w:szCs w:val="21"/>
              </w:rPr>
            </w:pPr>
          </w:p>
        </w:tc>
        <w:tc>
          <w:tcPr>
            <w:tcW w:w="2044" w:type="dxa"/>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熔点（℃）：</w:t>
            </w:r>
            <w:r>
              <w:rPr>
                <w:rFonts w:ascii="宋体" w:hAnsi="宋体" w:hint="eastAsia"/>
                <w:color w:val="000000" w:themeColor="text1"/>
                <w:szCs w:val="21"/>
              </w:rPr>
              <w:t>-112.2</w:t>
            </w:r>
          </w:p>
        </w:tc>
        <w:tc>
          <w:tcPr>
            <w:tcW w:w="3050" w:type="dxa"/>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相对密度（水</w:t>
            </w:r>
            <w:r>
              <w:rPr>
                <w:rFonts w:ascii="宋体" w:hAnsi="宋体" w:hint="eastAsia"/>
                <w:color w:val="000000" w:themeColor="text1"/>
                <w:szCs w:val="21"/>
              </w:rPr>
              <w:t>=1</w:t>
            </w:r>
            <w:r>
              <w:rPr>
                <w:rFonts w:ascii="宋体" w:hAnsi="宋体" w:hint="eastAsia"/>
                <w:color w:val="000000" w:themeColor="text1"/>
                <w:szCs w:val="21"/>
              </w:rPr>
              <w:t>）：</w:t>
            </w:r>
            <w:r>
              <w:rPr>
                <w:rFonts w:ascii="宋体" w:hAnsi="宋体" w:hint="eastAsia"/>
                <w:color w:val="000000" w:themeColor="text1"/>
                <w:szCs w:val="21"/>
              </w:rPr>
              <w:t>0.87</w:t>
            </w:r>
          </w:p>
        </w:tc>
        <w:tc>
          <w:tcPr>
            <w:tcW w:w="3051" w:type="dxa"/>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相对密度（空气</w:t>
            </w:r>
            <w:r>
              <w:rPr>
                <w:rFonts w:ascii="宋体" w:hAnsi="宋体" w:hint="eastAsia"/>
                <w:color w:val="000000" w:themeColor="text1"/>
                <w:szCs w:val="21"/>
              </w:rPr>
              <w:t>=1</w:t>
            </w:r>
            <w:r>
              <w:rPr>
                <w:rFonts w:ascii="宋体" w:hAnsi="宋体" w:hint="eastAsia"/>
                <w:color w:val="000000" w:themeColor="text1"/>
                <w:szCs w:val="21"/>
              </w:rPr>
              <w:t>）：</w:t>
            </w:r>
            <w:r>
              <w:rPr>
                <w:rFonts w:ascii="宋体" w:hAnsi="宋体" w:hint="eastAsia"/>
                <w:color w:val="000000" w:themeColor="text1"/>
                <w:szCs w:val="21"/>
              </w:rPr>
              <w:t>1.52</w:t>
            </w:r>
          </w:p>
        </w:tc>
      </w:tr>
      <w:tr w:rsidR="00466BF8">
        <w:trPr>
          <w:trHeight w:val="397"/>
        </w:trPr>
        <w:tc>
          <w:tcPr>
            <w:tcW w:w="1006" w:type="dxa"/>
            <w:vMerge/>
            <w:vAlign w:val="center"/>
          </w:tcPr>
          <w:p w:rsidR="00466BF8" w:rsidRDefault="00466BF8">
            <w:pPr>
              <w:spacing w:line="480" w:lineRule="exact"/>
              <w:jc w:val="center"/>
              <w:rPr>
                <w:rFonts w:ascii="宋体" w:hAnsi="宋体"/>
                <w:color w:val="000000" w:themeColor="text1"/>
                <w:szCs w:val="21"/>
              </w:rPr>
            </w:pPr>
          </w:p>
        </w:tc>
        <w:tc>
          <w:tcPr>
            <w:tcW w:w="2044" w:type="dxa"/>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沸点（℃）：</w:t>
            </w:r>
            <w:r>
              <w:rPr>
                <w:rFonts w:ascii="宋体" w:hAnsi="宋体" w:hint="eastAsia"/>
                <w:color w:val="000000" w:themeColor="text1"/>
                <w:szCs w:val="21"/>
              </w:rPr>
              <w:t>10.8</w:t>
            </w:r>
          </w:p>
        </w:tc>
        <w:tc>
          <w:tcPr>
            <w:tcW w:w="6101" w:type="dxa"/>
            <w:gridSpan w:val="2"/>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饱和蒸汽压（</w:t>
            </w:r>
            <w:r>
              <w:rPr>
                <w:rFonts w:ascii="宋体" w:hAnsi="宋体" w:hint="eastAsia"/>
                <w:color w:val="000000" w:themeColor="text1"/>
                <w:szCs w:val="21"/>
              </w:rPr>
              <w:t>kPa</w:t>
            </w:r>
            <w:r>
              <w:rPr>
                <w:rFonts w:ascii="宋体" w:hAnsi="宋体" w:hint="eastAsia"/>
                <w:color w:val="000000" w:themeColor="text1"/>
                <w:szCs w:val="21"/>
              </w:rPr>
              <w:t>）：</w:t>
            </w:r>
            <w:r>
              <w:rPr>
                <w:rFonts w:ascii="宋体" w:hAnsi="宋体" w:hint="eastAsia"/>
                <w:color w:val="000000" w:themeColor="text1"/>
                <w:szCs w:val="21"/>
              </w:rPr>
              <w:t>145.91/20</w:t>
            </w:r>
            <w:r>
              <w:rPr>
                <w:rFonts w:ascii="宋体" w:hAnsi="宋体" w:hint="eastAsia"/>
                <w:color w:val="000000" w:themeColor="text1"/>
                <w:szCs w:val="21"/>
              </w:rPr>
              <w:t>℃</w:t>
            </w:r>
          </w:p>
        </w:tc>
      </w:tr>
      <w:tr w:rsidR="00466BF8">
        <w:trPr>
          <w:trHeight w:val="397"/>
        </w:trPr>
        <w:tc>
          <w:tcPr>
            <w:tcW w:w="1006" w:type="dxa"/>
            <w:vMerge/>
            <w:vAlign w:val="center"/>
          </w:tcPr>
          <w:p w:rsidR="00466BF8" w:rsidRDefault="00466BF8">
            <w:pPr>
              <w:spacing w:line="480" w:lineRule="exact"/>
              <w:jc w:val="center"/>
              <w:rPr>
                <w:rFonts w:ascii="宋体" w:hAnsi="宋体"/>
                <w:color w:val="000000" w:themeColor="text1"/>
                <w:szCs w:val="21"/>
              </w:rPr>
            </w:pPr>
          </w:p>
        </w:tc>
        <w:tc>
          <w:tcPr>
            <w:tcW w:w="2044" w:type="dxa"/>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溶解性</w:t>
            </w:r>
          </w:p>
        </w:tc>
        <w:tc>
          <w:tcPr>
            <w:tcW w:w="6101" w:type="dxa"/>
            <w:gridSpan w:val="2"/>
            <w:vAlign w:val="center"/>
          </w:tcPr>
          <w:p w:rsidR="00466BF8" w:rsidRDefault="00E91D50">
            <w:pPr>
              <w:spacing w:line="480" w:lineRule="exact"/>
              <w:jc w:val="center"/>
              <w:rPr>
                <w:rFonts w:ascii="宋体" w:hAnsi="宋体"/>
                <w:color w:val="000000" w:themeColor="text1"/>
                <w:szCs w:val="21"/>
              </w:rPr>
            </w:pPr>
            <w:r>
              <w:rPr>
                <w:rFonts w:ascii="宋体" w:hAnsi="宋体" w:hint="eastAsia"/>
                <w:color w:val="000000" w:themeColor="text1"/>
                <w:szCs w:val="21"/>
              </w:rPr>
              <w:t>溶于水、乙醇、乙醚、苯、丙酮。</w:t>
            </w:r>
          </w:p>
        </w:tc>
      </w:tr>
      <w:tr w:rsidR="00466BF8">
        <w:trPr>
          <w:trHeight w:val="397"/>
        </w:trPr>
        <w:tc>
          <w:tcPr>
            <w:tcW w:w="1006" w:type="dxa"/>
            <w:vMerge/>
            <w:vAlign w:val="center"/>
          </w:tcPr>
          <w:p w:rsidR="00466BF8" w:rsidRDefault="00466BF8">
            <w:pPr>
              <w:spacing w:line="480" w:lineRule="exact"/>
              <w:jc w:val="center"/>
              <w:rPr>
                <w:rFonts w:ascii="宋体" w:hAnsi="宋体"/>
                <w:color w:val="000000" w:themeColor="text1"/>
                <w:szCs w:val="21"/>
              </w:rPr>
            </w:pPr>
          </w:p>
        </w:tc>
        <w:tc>
          <w:tcPr>
            <w:tcW w:w="8145" w:type="dxa"/>
            <w:gridSpan w:val="3"/>
            <w:vAlign w:val="center"/>
          </w:tcPr>
          <w:p w:rsidR="00466BF8" w:rsidRDefault="00E91D50">
            <w:pPr>
              <w:spacing w:line="480" w:lineRule="exact"/>
              <w:jc w:val="left"/>
              <w:rPr>
                <w:rFonts w:ascii="宋体" w:hAnsi="宋体"/>
                <w:color w:val="000000" w:themeColor="text1"/>
                <w:szCs w:val="21"/>
              </w:rPr>
            </w:pPr>
            <w:r>
              <w:rPr>
                <w:rFonts w:ascii="宋体" w:hAnsi="宋体" w:hint="eastAsia"/>
                <w:color w:val="000000" w:themeColor="text1"/>
                <w:szCs w:val="21"/>
              </w:rPr>
              <w:t>化学性质非常活泼，能与许多化合物发生开环加成反应。环氧乙烷能还原硝酸银。受热后易聚合，在有金属盐类或氧的存在下能分解。</w:t>
            </w:r>
          </w:p>
        </w:tc>
      </w:tr>
      <w:tr w:rsidR="00466BF8">
        <w:trPr>
          <w:cantSplit/>
          <w:trHeight w:val="1134"/>
        </w:trPr>
        <w:tc>
          <w:tcPr>
            <w:tcW w:w="1006" w:type="dxa"/>
            <w:textDirection w:val="tbRlV"/>
            <w:vAlign w:val="center"/>
          </w:tcPr>
          <w:p w:rsidR="00466BF8" w:rsidRDefault="00E91D50">
            <w:pPr>
              <w:spacing w:line="480" w:lineRule="exact"/>
              <w:ind w:left="113" w:right="113"/>
              <w:jc w:val="center"/>
              <w:rPr>
                <w:rFonts w:ascii="宋体" w:hAnsi="宋体"/>
                <w:color w:val="000000" w:themeColor="text1"/>
                <w:szCs w:val="21"/>
              </w:rPr>
            </w:pPr>
            <w:r>
              <w:rPr>
                <w:rFonts w:ascii="宋体" w:hAnsi="宋体" w:hint="eastAsia"/>
                <w:color w:val="000000" w:themeColor="text1"/>
                <w:szCs w:val="21"/>
              </w:rPr>
              <w:t>危险特性</w:t>
            </w:r>
          </w:p>
        </w:tc>
        <w:tc>
          <w:tcPr>
            <w:tcW w:w="8145" w:type="dxa"/>
            <w:gridSpan w:val="3"/>
            <w:vAlign w:val="center"/>
          </w:tcPr>
          <w:p w:rsidR="00466BF8" w:rsidRDefault="00E91D50">
            <w:pPr>
              <w:spacing w:line="480" w:lineRule="exact"/>
              <w:jc w:val="left"/>
              <w:rPr>
                <w:rFonts w:ascii="宋体" w:hAnsi="宋体"/>
                <w:color w:val="000000" w:themeColor="text1"/>
                <w:szCs w:val="21"/>
              </w:rPr>
            </w:pPr>
            <w:r>
              <w:rPr>
                <w:rFonts w:ascii="宋体" w:hAnsi="宋体" w:hint="eastAsia"/>
                <w:color w:val="000000" w:themeColor="text1"/>
                <w:szCs w:val="21"/>
              </w:rPr>
              <w:t>其蒸气能与空气形成范围广阔的爆炸性混合物。遇热源和明火有燃烧爆炸的危险。若遇高热可发生剧烈分解，引起容器破裂或爆炸事故。接触碱金属、氢氧化物或高活性催化剂如铁、锡和铝的无水氯化物及铁和铝的氧化物可大量放热，并可能引起爆炸。其蒸气比空气重，能在较低处扩散到相当远的地方，遇火源会着火回燃。</w:t>
            </w:r>
          </w:p>
        </w:tc>
      </w:tr>
    </w:tbl>
    <w:p w:rsidR="00466BF8" w:rsidRDefault="00E91D50">
      <w:pPr>
        <w:spacing w:line="480" w:lineRule="exact"/>
        <w:ind w:firstLineChars="245" w:firstLine="590"/>
        <w:jc w:val="left"/>
        <w:rPr>
          <w:rFonts w:ascii="宋体" w:hAnsi="宋体"/>
          <w:b/>
          <w:color w:val="000000" w:themeColor="text1"/>
        </w:rPr>
      </w:pPr>
      <w:r>
        <w:rPr>
          <w:rFonts w:ascii="宋体" w:hAnsi="宋体" w:hint="eastAsia"/>
          <w:b/>
          <w:color w:val="000000" w:themeColor="text1"/>
        </w:rPr>
        <w:t>（</w:t>
      </w:r>
      <w:r>
        <w:rPr>
          <w:rFonts w:ascii="宋体" w:hAnsi="宋体" w:hint="eastAsia"/>
          <w:b/>
          <w:color w:val="000000" w:themeColor="text1"/>
        </w:rPr>
        <w:t>2</w:t>
      </w:r>
      <w:r>
        <w:rPr>
          <w:rFonts w:ascii="宋体" w:hAnsi="宋体" w:hint="eastAsia"/>
          <w:b/>
          <w:color w:val="000000" w:themeColor="text1"/>
        </w:rPr>
        <w:t>）风险防范措施分析</w:t>
      </w:r>
    </w:p>
    <w:p w:rsidR="00466BF8" w:rsidRDefault="00E91D50">
      <w:pPr>
        <w:spacing w:line="480" w:lineRule="exact"/>
        <w:ind w:firstLineChars="245" w:firstLine="590"/>
        <w:jc w:val="left"/>
        <w:rPr>
          <w:rFonts w:ascii="宋体" w:hAnsi="宋体"/>
          <w:b/>
          <w:color w:val="000000" w:themeColor="text1"/>
        </w:rPr>
      </w:pPr>
      <w:r>
        <w:rPr>
          <w:rFonts w:ascii="宋体" w:hAnsi="宋体" w:hint="eastAsia"/>
          <w:b/>
          <w:color w:val="000000" w:themeColor="text1"/>
        </w:rPr>
        <w:t>火灾风险防范措施：</w:t>
      </w:r>
    </w:p>
    <w:p w:rsidR="00466BF8" w:rsidRDefault="00E91D50">
      <w:pPr>
        <w:spacing w:line="480" w:lineRule="exact"/>
        <w:ind w:firstLineChars="245" w:firstLine="588"/>
        <w:rPr>
          <w:rFonts w:ascii="宋体" w:hAnsi="宋体"/>
          <w:color w:val="000000" w:themeColor="text1"/>
        </w:rPr>
      </w:pPr>
      <w:r>
        <w:rPr>
          <w:rFonts w:ascii="宋体" w:hAnsi="宋体" w:hint="eastAsia"/>
          <w:color w:val="000000" w:themeColor="text1"/>
        </w:rPr>
        <w:t>①原料及产品储存贮放设置明显的标志，如易燃品；</w:t>
      </w:r>
    </w:p>
    <w:p w:rsidR="00466BF8" w:rsidRDefault="00E91D50">
      <w:pPr>
        <w:spacing w:line="480" w:lineRule="exact"/>
        <w:ind w:firstLineChars="245" w:firstLine="588"/>
        <w:rPr>
          <w:rFonts w:ascii="宋体" w:hAnsi="宋体"/>
          <w:color w:val="000000" w:themeColor="text1"/>
        </w:rPr>
      </w:pPr>
      <w:r>
        <w:rPr>
          <w:rFonts w:ascii="宋体" w:hAnsi="宋体" w:hint="eastAsia"/>
          <w:color w:val="000000" w:themeColor="text1"/>
        </w:rPr>
        <w:t>②在原料与产品仓库设立隔间，分开存放；按生产计划合理进料，减少原材料堆存；</w:t>
      </w:r>
    </w:p>
    <w:p w:rsidR="00466BF8" w:rsidRDefault="00E91D50">
      <w:pPr>
        <w:spacing w:line="480" w:lineRule="exact"/>
        <w:ind w:firstLineChars="245" w:firstLine="588"/>
        <w:rPr>
          <w:rFonts w:ascii="宋体" w:hAnsi="宋体"/>
          <w:color w:val="000000" w:themeColor="text1"/>
        </w:rPr>
      </w:pPr>
      <w:r>
        <w:rPr>
          <w:rFonts w:ascii="宋体" w:hAnsi="宋体" w:hint="eastAsia"/>
          <w:color w:val="000000" w:themeColor="text1"/>
        </w:rPr>
        <w:t>③对各种火种、火源以及可燃、易燃物品等进行严格管理，禁止人员带火种进入仓库，对仓库作业活动实行全过程安全监督制；</w:t>
      </w:r>
    </w:p>
    <w:p w:rsidR="00466BF8" w:rsidRDefault="00E91D50">
      <w:pPr>
        <w:spacing w:line="480" w:lineRule="exact"/>
        <w:ind w:firstLineChars="245" w:firstLine="588"/>
        <w:rPr>
          <w:rFonts w:ascii="宋体" w:hAnsi="宋体"/>
          <w:color w:val="000000" w:themeColor="text1"/>
        </w:rPr>
      </w:pPr>
      <w:r>
        <w:rPr>
          <w:rFonts w:ascii="宋体" w:hAnsi="宋体" w:hint="eastAsia"/>
          <w:color w:val="000000" w:themeColor="text1"/>
        </w:rPr>
        <w:t>④对各类安全设施、消防器材进行定期检查；</w:t>
      </w:r>
    </w:p>
    <w:p w:rsidR="00466BF8" w:rsidRDefault="00E91D50">
      <w:pPr>
        <w:spacing w:line="480" w:lineRule="exact"/>
        <w:ind w:firstLineChars="245" w:firstLine="588"/>
        <w:rPr>
          <w:color w:val="000000" w:themeColor="text1"/>
        </w:rPr>
      </w:pPr>
      <w:r>
        <w:rPr>
          <w:rFonts w:ascii="宋体" w:hAnsi="宋体" w:hint="eastAsia"/>
          <w:color w:val="000000" w:themeColor="text1"/>
        </w:rPr>
        <w:lastRenderedPageBreak/>
        <w:t>⑤</w:t>
      </w:r>
      <w:r>
        <w:rPr>
          <w:rFonts w:hint="eastAsia"/>
          <w:color w:val="000000" w:themeColor="text1"/>
        </w:rPr>
        <w:t>建立完备的火灾报警装置，机动车辆要配备火花熄灭气和灭火器材；</w:t>
      </w:r>
    </w:p>
    <w:p w:rsidR="00466BF8" w:rsidRDefault="00E91D50">
      <w:pPr>
        <w:spacing w:line="480" w:lineRule="exact"/>
        <w:ind w:firstLineChars="245" w:firstLine="588"/>
        <w:rPr>
          <w:color w:val="000000" w:themeColor="text1"/>
        </w:rPr>
      </w:pPr>
      <w:r>
        <w:rPr>
          <w:rFonts w:hint="eastAsia"/>
          <w:color w:val="000000" w:themeColor="text1"/>
        </w:rPr>
        <w:t>⑥</w:t>
      </w:r>
      <w:r>
        <w:rPr>
          <w:color w:val="000000" w:themeColor="text1"/>
        </w:rPr>
        <w:t>加强消防安全知识培训，建立环保机构，配备环保技术人员，贮存场所，实行安全责任制。</w:t>
      </w:r>
    </w:p>
    <w:p w:rsidR="00466BF8" w:rsidRDefault="00E91D50">
      <w:pPr>
        <w:spacing w:line="480" w:lineRule="exact"/>
        <w:ind w:firstLineChars="245" w:firstLine="590"/>
        <w:jc w:val="left"/>
        <w:rPr>
          <w:rFonts w:ascii="宋体" w:hAnsi="宋体"/>
          <w:b/>
          <w:color w:val="000000" w:themeColor="text1"/>
        </w:rPr>
      </w:pPr>
      <w:r>
        <w:rPr>
          <w:rFonts w:ascii="宋体" w:hAnsi="宋体" w:hint="eastAsia"/>
          <w:b/>
          <w:color w:val="000000" w:themeColor="text1"/>
        </w:rPr>
        <w:t>粉尘爆炸风险防范措施：</w:t>
      </w:r>
    </w:p>
    <w:p w:rsidR="00466BF8" w:rsidRDefault="00E91D50">
      <w:pPr>
        <w:spacing w:line="480" w:lineRule="exact"/>
        <w:ind w:firstLineChars="245" w:firstLine="588"/>
        <w:rPr>
          <w:rFonts w:ascii="宋体" w:hAnsi="宋体"/>
          <w:color w:val="000000" w:themeColor="text1"/>
        </w:rPr>
      </w:pPr>
      <w:r>
        <w:rPr>
          <w:rFonts w:ascii="宋体" w:hAnsi="宋体" w:hint="eastAsia"/>
          <w:color w:val="000000" w:themeColor="text1"/>
        </w:rPr>
        <w:t>①</w:t>
      </w:r>
      <w:r>
        <w:rPr>
          <w:color w:val="000000" w:themeColor="text1"/>
          <w:kern w:val="0"/>
        </w:rPr>
        <w:t>控制粉尘浓度</w:t>
      </w:r>
    </w:p>
    <w:p w:rsidR="00466BF8" w:rsidRDefault="00E91D50">
      <w:pPr>
        <w:spacing w:line="480" w:lineRule="exact"/>
        <w:ind w:firstLineChars="245" w:firstLine="588"/>
        <w:rPr>
          <w:rFonts w:ascii="宋体" w:hAnsi="宋体"/>
          <w:color w:val="000000" w:themeColor="text1"/>
        </w:rPr>
      </w:pPr>
      <w:r>
        <w:rPr>
          <w:color w:val="000000" w:themeColor="text1"/>
          <w:kern w:val="0"/>
        </w:rPr>
        <w:t>各生产过程中的设备要密闭，</w:t>
      </w:r>
      <w:r>
        <w:rPr>
          <w:rFonts w:hint="eastAsia"/>
          <w:color w:val="000000" w:themeColor="text1"/>
          <w:kern w:val="0"/>
        </w:rPr>
        <w:t>加强机械通风，</w:t>
      </w:r>
      <w:r>
        <w:rPr>
          <w:color w:val="000000" w:themeColor="text1"/>
          <w:kern w:val="0"/>
        </w:rPr>
        <w:t>操作间应有良好的通风设备，以降低空气中粉尘含量。</w:t>
      </w:r>
    </w:p>
    <w:p w:rsidR="00466BF8" w:rsidRDefault="00E91D50">
      <w:pPr>
        <w:spacing w:line="480" w:lineRule="exact"/>
        <w:ind w:firstLineChars="245" w:firstLine="588"/>
        <w:rPr>
          <w:rFonts w:ascii="宋体" w:hAnsi="宋体"/>
          <w:color w:val="000000" w:themeColor="text1"/>
        </w:rPr>
      </w:pPr>
      <w:r>
        <w:rPr>
          <w:rFonts w:ascii="宋体" w:hAnsi="宋体" w:hint="eastAsia"/>
          <w:color w:val="000000" w:themeColor="text1"/>
        </w:rPr>
        <w:t>②</w:t>
      </w:r>
      <w:r>
        <w:rPr>
          <w:color w:val="000000" w:themeColor="text1"/>
          <w:kern w:val="0"/>
        </w:rPr>
        <w:t>减少粉尘沉积</w:t>
      </w:r>
    </w:p>
    <w:p w:rsidR="00466BF8" w:rsidRDefault="00E91D50">
      <w:pPr>
        <w:spacing w:line="480" w:lineRule="exact"/>
        <w:ind w:firstLineChars="245" w:firstLine="588"/>
        <w:rPr>
          <w:rFonts w:ascii="宋体" w:hAnsi="宋体"/>
          <w:color w:val="000000" w:themeColor="text1"/>
        </w:rPr>
      </w:pPr>
      <w:r>
        <w:rPr>
          <w:color w:val="000000" w:themeColor="text1"/>
          <w:kern w:val="0"/>
        </w:rPr>
        <w:t>应定期及时清理沉积于厂房内各角落、设备、管道上的粉尘，使设备外面的粉尘和系统内各部件之间的粉尘减至最少。</w:t>
      </w:r>
    </w:p>
    <w:p w:rsidR="00466BF8" w:rsidRDefault="00E91D50">
      <w:pPr>
        <w:spacing w:line="480" w:lineRule="exact"/>
        <w:ind w:firstLineChars="245" w:firstLine="588"/>
        <w:rPr>
          <w:rFonts w:ascii="宋体" w:hAnsi="宋体"/>
          <w:color w:val="000000" w:themeColor="text1"/>
        </w:rPr>
      </w:pPr>
      <w:r>
        <w:rPr>
          <w:rFonts w:ascii="宋体" w:hAnsi="宋体" w:hint="eastAsia"/>
          <w:color w:val="000000" w:themeColor="text1"/>
        </w:rPr>
        <w:t>③</w:t>
      </w:r>
      <w:r>
        <w:rPr>
          <w:color w:val="000000" w:themeColor="text1"/>
          <w:kern w:val="0"/>
        </w:rPr>
        <w:t>防止摩擦、撞击、生热</w:t>
      </w:r>
    </w:p>
    <w:p w:rsidR="00466BF8" w:rsidRDefault="00E91D50">
      <w:pPr>
        <w:spacing w:line="480" w:lineRule="exact"/>
        <w:ind w:firstLineChars="245" w:firstLine="588"/>
        <w:rPr>
          <w:rFonts w:ascii="宋体" w:hAnsi="宋体"/>
          <w:color w:val="000000" w:themeColor="text1"/>
        </w:rPr>
      </w:pPr>
      <w:r>
        <w:rPr>
          <w:color w:val="000000" w:themeColor="text1"/>
          <w:kern w:val="0"/>
        </w:rPr>
        <w:t>注意检查和维修设备，防止机械零部件松脱。排尘系统应采用不产生火花的除尘器。</w:t>
      </w:r>
    </w:p>
    <w:p w:rsidR="00466BF8" w:rsidRDefault="00E91D50">
      <w:pPr>
        <w:spacing w:line="480" w:lineRule="exact"/>
        <w:ind w:firstLineChars="245" w:firstLine="588"/>
        <w:rPr>
          <w:rFonts w:ascii="宋体" w:hAnsi="宋体"/>
          <w:color w:val="000000" w:themeColor="text1"/>
        </w:rPr>
      </w:pPr>
      <w:r>
        <w:rPr>
          <w:rFonts w:ascii="宋体" w:hAnsi="宋体" w:hint="eastAsia"/>
          <w:color w:val="000000" w:themeColor="text1"/>
        </w:rPr>
        <w:t>④</w:t>
      </w:r>
      <w:r>
        <w:rPr>
          <w:color w:val="000000" w:themeColor="text1"/>
          <w:kern w:val="0"/>
        </w:rPr>
        <w:t>防止电火花和静电放电</w:t>
      </w:r>
    </w:p>
    <w:p w:rsidR="00466BF8" w:rsidRDefault="00E91D50">
      <w:pPr>
        <w:widowControl/>
        <w:ind w:leftChars="27" w:left="65" w:firstLineChars="200" w:firstLine="480"/>
        <w:rPr>
          <w:color w:val="000000" w:themeColor="text1"/>
          <w:kern w:val="0"/>
        </w:rPr>
      </w:pPr>
      <w:r>
        <w:rPr>
          <w:color w:val="000000" w:themeColor="text1"/>
          <w:kern w:val="0"/>
        </w:rPr>
        <w:t>生产场所的电气设备要按规定选择相应的防爆型设备，整个电气线路应经常维护和检查。设备接地是最基本的防静电措施。要定期检查接地线路，避免发生故障</w:t>
      </w:r>
      <w:r>
        <w:rPr>
          <w:rFonts w:hint="eastAsia"/>
          <w:color w:val="000000" w:themeColor="text1"/>
          <w:kern w:val="0"/>
        </w:rPr>
        <w:t>。</w:t>
      </w:r>
      <w:r>
        <w:rPr>
          <w:color w:val="000000" w:themeColor="text1"/>
          <w:kern w:val="0"/>
        </w:rPr>
        <w:t>增加湿度以防止静电积累，并选取不易产生静电的材料，减少静电的产生。</w:t>
      </w:r>
    </w:p>
    <w:p w:rsidR="00466BF8" w:rsidRDefault="00E91D50">
      <w:pPr>
        <w:spacing w:line="480" w:lineRule="exact"/>
        <w:ind w:firstLineChars="245" w:firstLine="588"/>
        <w:rPr>
          <w:color w:val="000000" w:themeColor="text1"/>
        </w:rPr>
      </w:pPr>
      <w:r>
        <w:rPr>
          <w:rFonts w:ascii="宋体" w:hAnsi="宋体" w:hint="eastAsia"/>
          <w:color w:val="000000" w:themeColor="text1"/>
        </w:rPr>
        <w:t>⑤</w:t>
      </w:r>
      <w:r>
        <w:rPr>
          <w:color w:val="000000" w:themeColor="text1"/>
          <w:kern w:val="0"/>
        </w:rPr>
        <w:t>加强消防安全教育</w:t>
      </w:r>
    </w:p>
    <w:p w:rsidR="00466BF8" w:rsidRDefault="00E91D50">
      <w:pPr>
        <w:spacing w:line="480" w:lineRule="exact"/>
        <w:ind w:firstLineChars="245" w:firstLine="588"/>
        <w:jc w:val="left"/>
        <w:rPr>
          <w:color w:val="000000" w:themeColor="text1"/>
          <w:kern w:val="0"/>
        </w:rPr>
      </w:pPr>
      <w:r>
        <w:rPr>
          <w:color w:val="000000" w:themeColor="text1"/>
          <w:kern w:val="0"/>
        </w:rPr>
        <w:t>发现着火的地方应使用蒸汽或二氧化碳灭火，不宜用强水流进行施救，以免粉尘飞扬，发生二次爆炸，提高对消防安全工作重要性的认识，建立健全防火责任制度，加强安全教育，对职工进行上岗前培训教育，必须将消防安全纳入其中，未受过安全规程教育的人员不得上岗操作。</w:t>
      </w:r>
    </w:p>
    <w:p w:rsidR="00466BF8" w:rsidRDefault="00E91D50">
      <w:pPr>
        <w:spacing w:line="480" w:lineRule="exact"/>
        <w:ind w:firstLineChars="245" w:firstLine="590"/>
        <w:jc w:val="left"/>
        <w:rPr>
          <w:b/>
          <w:color w:val="000000" w:themeColor="text1"/>
          <w:kern w:val="0"/>
        </w:rPr>
      </w:pPr>
      <w:r>
        <w:rPr>
          <w:rFonts w:hint="eastAsia"/>
          <w:b/>
          <w:color w:val="000000" w:themeColor="text1"/>
          <w:kern w:val="0"/>
        </w:rPr>
        <w:t>环氧乙烷泄漏风险防范措施：</w:t>
      </w:r>
    </w:p>
    <w:p w:rsidR="00466BF8" w:rsidRDefault="00E91D50">
      <w:pPr>
        <w:spacing w:line="480" w:lineRule="exact"/>
        <w:ind w:firstLineChars="245" w:firstLine="588"/>
        <w:jc w:val="left"/>
        <w:rPr>
          <w:color w:val="000000" w:themeColor="text1"/>
          <w:kern w:val="0"/>
        </w:rPr>
      </w:pPr>
      <w:r>
        <w:rPr>
          <w:rFonts w:hint="eastAsia"/>
          <w:color w:val="000000" w:themeColor="text1"/>
          <w:kern w:val="0"/>
        </w:rPr>
        <w:t>①环氧乙烷灭菌器应放置在独立的车间，场地远离人群，现场</w:t>
      </w:r>
      <w:r>
        <w:rPr>
          <w:rFonts w:hint="eastAsia"/>
          <w:color w:val="000000" w:themeColor="text1"/>
          <w:kern w:val="0"/>
        </w:rPr>
        <w:t>30-50</w:t>
      </w:r>
      <w:r>
        <w:rPr>
          <w:rFonts w:hint="eastAsia"/>
          <w:color w:val="000000" w:themeColor="text1"/>
          <w:kern w:val="0"/>
        </w:rPr>
        <w:t>米范围内不得有明火作业，以及其它产生明火的情况；</w:t>
      </w:r>
    </w:p>
    <w:p w:rsidR="00466BF8" w:rsidRDefault="00E91D50">
      <w:pPr>
        <w:spacing w:line="480" w:lineRule="exact"/>
        <w:ind w:firstLineChars="245" w:firstLine="588"/>
        <w:jc w:val="left"/>
        <w:rPr>
          <w:color w:val="000000" w:themeColor="text1"/>
          <w:kern w:val="0"/>
        </w:rPr>
      </w:pPr>
      <w:r>
        <w:rPr>
          <w:rFonts w:hint="eastAsia"/>
          <w:color w:val="000000" w:themeColor="text1"/>
          <w:kern w:val="0"/>
        </w:rPr>
        <w:t>②环氧乙烷灭菌柜储存间内的照明、通风等设施应采用防爆型，配备相应品种和数量的消防、灭火设备；</w:t>
      </w:r>
    </w:p>
    <w:p w:rsidR="00466BF8" w:rsidRDefault="00E91D50">
      <w:pPr>
        <w:spacing w:line="480" w:lineRule="exact"/>
        <w:ind w:firstLineChars="245" w:firstLine="588"/>
        <w:jc w:val="left"/>
        <w:rPr>
          <w:color w:val="000000" w:themeColor="text1"/>
          <w:kern w:val="0"/>
        </w:rPr>
      </w:pPr>
      <w:r>
        <w:rPr>
          <w:rFonts w:hint="eastAsia"/>
          <w:color w:val="000000" w:themeColor="text1"/>
          <w:kern w:val="0"/>
        </w:rPr>
        <w:lastRenderedPageBreak/>
        <w:t>③环氧乙烷灭菌器安放的车间，</w:t>
      </w:r>
      <w:r>
        <w:rPr>
          <w:rFonts w:hint="eastAsia"/>
          <w:color w:val="000000" w:themeColor="text1"/>
          <w:kern w:val="0"/>
        </w:rPr>
        <w:t>要有良好的通风，通风条件差的要进行强制通风，严禁灭菌车间与户外密闭；</w:t>
      </w:r>
    </w:p>
    <w:p w:rsidR="00466BF8" w:rsidRDefault="00E91D50">
      <w:pPr>
        <w:spacing w:line="480" w:lineRule="exact"/>
        <w:ind w:firstLineChars="245" w:firstLine="588"/>
        <w:jc w:val="left"/>
        <w:rPr>
          <w:color w:val="000000" w:themeColor="text1"/>
          <w:kern w:val="0"/>
        </w:rPr>
      </w:pPr>
      <w:r>
        <w:rPr>
          <w:rFonts w:hint="eastAsia"/>
          <w:color w:val="000000" w:themeColor="text1"/>
          <w:kern w:val="0"/>
        </w:rPr>
        <w:t>④灭菌完毕后，环氧乙烷残气需经设备废气处理系统处理后，方可排除；</w:t>
      </w:r>
    </w:p>
    <w:p w:rsidR="00466BF8" w:rsidRDefault="00E91D50">
      <w:pPr>
        <w:spacing w:line="480" w:lineRule="exact"/>
        <w:ind w:firstLineChars="245" w:firstLine="588"/>
        <w:jc w:val="left"/>
        <w:rPr>
          <w:rFonts w:ascii="宋体" w:hAnsi="宋体"/>
          <w:color w:val="000000" w:themeColor="text1"/>
        </w:rPr>
      </w:pPr>
      <w:r>
        <w:rPr>
          <w:rFonts w:hint="eastAsia"/>
          <w:color w:val="000000" w:themeColor="text1"/>
          <w:kern w:val="0"/>
        </w:rPr>
        <w:t>⑤</w:t>
      </w:r>
      <w:r>
        <w:rPr>
          <w:rFonts w:ascii="宋体" w:hAnsi="宋体"/>
          <w:color w:val="000000" w:themeColor="text1"/>
        </w:rPr>
        <w:t>坚持岗位培训和持证上岗制度，严格执行安全规章制度和操作规程，对所有重要设备（危险源）需作出清晰的警戒标识，</w:t>
      </w:r>
      <w:r>
        <w:rPr>
          <w:rFonts w:ascii="宋体" w:hAnsi="宋体" w:hint="eastAsia"/>
          <w:color w:val="000000" w:themeColor="text1"/>
        </w:rPr>
        <w:t>并加强防范风险事故的宣传教育，加强对操作人员的技术培训和作风培养，建立高度的责任心，严守规程，精心操作，杜绝一切人为责任事故；</w:t>
      </w:r>
    </w:p>
    <w:p w:rsidR="00466BF8" w:rsidRDefault="00E91D50">
      <w:pPr>
        <w:spacing w:line="480" w:lineRule="exact"/>
        <w:ind w:firstLineChars="245" w:firstLine="588"/>
        <w:jc w:val="left"/>
        <w:rPr>
          <w:rFonts w:ascii="宋体" w:hAnsi="宋体"/>
          <w:color w:val="000000" w:themeColor="text1"/>
        </w:rPr>
      </w:pPr>
      <w:r>
        <w:rPr>
          <w:rFonts w:ascii="宋体" w:hAnsi="宋体" w:hint="eastAsia"/>
          <w:color w:val="000000" w:themeColor="text1"/>
        </w:rPr>
        <w:t>⑥设足够容量的事故应急池，以收集事故时的消防废水；</w:t>
      </w:r>
    </w:p>
    <w:p w:rsidR="00466BF8" w:rsidRDefault="00E91D50">
      <w:pPr>
        <w:spacing w:line="480" w:lineRule="exact"/>
        <w:ind w:firstLineChars="245" w:firstLine="588"/>
        <w:jc w:val="left"/>
        <w:rPr>
          <w:rFonts w:ascii="宋体" w:hAnsi="宋体"/>
          <w:color w:val="000000" w:themeColor="text1"/>
        </w:rPr>
      </w:pPr>
      <w:r>
        <w:rPr>
          <w:rFonts w:ascii="宋体" w:hAnsi="宋体" w:hint="eastAsia"/>
          <w:color w:val="000000" w:themeColor="text1"/>
        </w:rPr>
        <w:t>⑦灭菌器的操作应严格按照操作（使用）说明书进行，严禁擅自变更操作程序和违反操作规程操作；</w:t>
      </w:r>
    </w:p>
    <w:p w:rsidR="00466BF8" w:rsidRDefault="00E91D50">
      <w:pPr>
        <w:spacing w:line="480" w:lineRule="exact"/>
        <w:ind w:firstLineChars="245" w:firstLine="588"/>
        <w:jc w:val="left"/>
        <w:rPr>
          <w:color w:val="000000" w:themeColor="text1"/>
          <w:kern w:val="0"/>
        </w:rPr>
      </w:pPr>
      <w:r>
        <w:rPr>
          <w:rFonts w:ascii="宋体" w:hAnsi="宋体" w:hint="eastAsia"/>
          <w:color w:val="000000" w:themeColor="text1"/>
        </w:rPr>
        <w:t>⑧应定期对灭菌柜进行测漏。</w:t>
      </w:r>
    </w:p>
    <w:p w:rsidR="00466BF8" w:rsidRDefault="00E91D50">
      <w:pPr>
        <w:spacing w:line="480" w:lineRule="exact"/>
        <w:ind w:firstLineChars="245" w:firstLine="588"/>
        <w:jc w:val="left"/>
        <w:rPr>
          <w:color w:val="000000" w:themeColor="text1"/>
          <w:kern w:val="0"/>
        </w:rPr>
      </w:pPr>
      <w:r>
        <w:rPr>
          <w:rFonts w:hint="eastAsia"/>
          <w:color w:val="000000" w:themeColor="text1"/>
          <w:kern w:val="0"/>
        </w:rPr>
        <w:t>本项目采用环氧乙烷灭菌柜进行灭菌，不储存环氧乙烷。在采取可靠的安全防范和环境风险防范措施及应急措施的前提下，项目的环境风险水平在可接受范围内。</w:t>
      </w:r>
    </w:p>
    <w:p w:rsidR="00466BF8" w:rsidRDefault="00466BF8">
      <w:pPr>
        <w:pStyle w:val="1"/>
        <w:jc w:val="center"/>
      </w:pPr>
      <w:bookmarkStart w:id="11" w:name="_Toc34140991"/>
    </w:p>
    <w:p w:rsidR="00466BF8" w:rsidRDefault="00466BF8">
      <w:pPr>
        <w:pStyle w:val="1"/>
        <w:jc w:val="center"/>
      </w:pPr>
    </w:p>
    <w:p w:rsidR="00466BF8" w:rsidRDefault="00466BF8">
      <w:pPr>
        <w:pStyle w:val="1"/>
        <w:jc w:val="center"/>
      </w:pPr>
    </w:p>
    <w:p w:rsidR="00466BF8" w:rsidRDefault="00466BF8">
      <w:pPr>
        <w:pStyle w:val="1"/>
        <w:jc w:val="center"/>
      </w:pPr>
    </w:p>
    <w:p w:rsidR="00466BF8" w:rsidRDefault="00466BF8"/>
    <w:p w:rsidR="00466BF8" w:rsidRDefault="00466BF8">
      <w:pPr>
        <w:pStyle w:val="2"/>
      </w:pPr>
    </w:p>
    <w:p w:rsidR="00466BF8" w:rsidRDefault="00466BF8"/>
    <w:p w:rsidR="00466BF8" w:rsidRDefault="00466BF8">
      <w:pPr>
        <w:pStyle w:val="1"/>
        <w:jc w:val="center"/>
      </w:pPr>
    </w:p>
    <w:p w:rsidR="00466BF8" w:rsidRDefault="00466BF8"/>
    <w:p w:rsidR="00466BF8" w:rsidRDefault="00E91D50">
      <w:pPr>
        <w:pStyle w:val="1"/>
        <w:jc w:val="center"/>
      </w:pPr>
      <w:r>
        <w:rPr>
          <w:rFonts w:hint="eastAsia"/>
        </w:rPr>
        <w:lastRenderedPageBreak/>
        <w:t>7</w:t>
      </w:r>
      <w:r>
        <w:t>工程可行性分析与环境管理及监测</w:t>
      </w:r>
      <w:bookmarkEnd w:id="11"/>
    </w:p>
    <w:p w:rsidR="00466BF8" w:rsidRDefault="00E91D50">
      <w:pPr>
        <w:pStyle w:val="2"/>
        <w:rPr>
          <w:rFonts w:ascii="Times New Roman" w:hAnsi="Times New Roman" w:cs="Times New Roman"/>
        </w:rPr>
      </w:pPr>
      <w:r>
        <w:rPr>
          <w:rFonts w:ascii="Times New Roman" w:hAnsi="Times New Roman" w:cs="Times New Roman" w:hint="eastAsia"/>
        </w:rPr>
        <w:t>7</w:t>
      </w:r>
      <w:r>
        <w:rPr>
          <w:rFonts w:ascii="Times New Roman" w:hAnsi="Times New Roman" w:cs="Times New Roman"/>
        </w:rPr>
        <w:t>.1</w:t>
      </w:r>
      <w:r>
        <w:rPr>
          <w:rFonts w:ascii="Times New Roman" w:hAnsi="Times New Roman" w:cs="Times New Roman"/>
        </w:rPr>
        <w:t>工程可行性分析</w:t>
      </w:r>
    </w:p>
    <w:p w:rsidR="00466BF8" w:rsidRDefault="00E91D50">
      <w:pPr>
        <w:pStyle w:val="3"/>
        <w:rPr>
          <w:rFonts w:ascii="Times New Roman" w:hAnsi="Times New Roman" w:cs="Times New Roman"/>
        </w:rPr>
      </w:pPr>
      <w:r>
        <w:rPr>
          <w:rFonts w:ascii="Times New Roman" w:hAnsi="Times New Roman" w:cs="Times New Roman" w:hint="eastAsia"/>
        </w:rPr>
        <w:t>7</w:t>
      </w:r>
      <w:r>
        <w:rPr>
          <w:rFonts w:ascii="Times New Roman" w:hAnsi="Times New Roman" w:cs="Times New Roman"/>
        </w:rPr>
        <w:t>.1.1</w:t>
      </w:r>
      <w:r>
        <w:rPr>
          <w:rFonts w:ascii="Times New Roman" w:hAnsi="Times New Roman" w:cs="Times New Roman"/>
        </w:rPr>
        <w:t>与《产业结构调整指导目录》（</w:t>
      </w:r>
      <w:r>
        <w:rPr>
          <w:rFonts w:ascii="Times New Roman" w:hAnsi="Times New Roman" w:cs="Times New Roman"/>
        </w:rPr>
        <w:t>20</w:t>
      </w:r>
      <w:r>
        <w:rPr>
          <w:rFonts w:ascii="Times New Roman" w:hAnsi="Times New Roman" w:cs="Times New Roman" w:hint="eastAsia"/>
        </w:rPr>
        <w:t>19</w:t>
      </w:r>
      <w:r>
        <w:rPr>
          <w:rFonts w:ascii="Times New Roman" w:hAnsi="Times New Roman" w:cs="Times New Roman"/>
        </w:rPr>
        <w:t>年本）</w:t>
      </w:r>
    </w:p>
    <w:p w:rsidR="00466BF8" w:rsidRDefault="00E91D50">
      <w:pPr>
        <w:ind w:firstLineChars="200" w:firstLine="480"/>
        <w:rPr>
          <w:rFonts w:ascii="宋体" w:hAnsi="宋体"/>
        </w:rPr>
      </w:pPr>
      <w:r>
        <w:rPr>
          <w:rFonts w:hint="eastAsia"/>
          <w:kern w:val="0"/>
        </w:rPr>
        <w:t>本项目</w:t>
      </w:r>
      <w:r>
        <w:rPr>
          <w:rFonts w:hint="eastAsia"/>
          <w:szCs w:val="28"/>
        </w:rPr>
        <w:t>为医疗耗材生产项目，</w:t>
      </w:r>
      <w:r>
        <w:rPr>
          <w:kern w:val="0"/>
        </w:rPr>
        <w:t>对照《产业结构调整指导目录》（</w:t>
      </w:r>
      <w:r>
        <w:rPr>
          <w:kern w:val="0"/>
        </w:rPr>
        <w:t>201</w:t>
      </w:r>
      <w:r>
        <w:rPr>
          <w:rFonts w:hint="eastAsia"/>
          <w:kern w:val="0"/>
        </w:rPr>
        <w:t>9</w:t>
      </w:r>
      <w:r>
        <w:rPr>
          <w:kern w:val="0"/>
        </w:rPr>
        <w:t>年本）</w:t>
      </w:r>
      <w:r>
        <w:rPr>
          <w:rFonts w:hint="eastAsia"/>
          <w:kern w:val="0"/>
        </w:rPr>
        <w:t>，本项目不</w:t>
      </w:r>
      <w:r>
        <w:rPr>
          <w:szCs w:val="28"/>
        </w:rPr>
        <w:t>属于《产业结构调整指导目录》（</w:t>
      </w:r>
      <w:r>
        <w:rPr>
          <w:szCs w:val="28"/>
        </w:rPr>
        <w:t>201</w:t>
      </w:r>
      <w:r>
        <w:rPr>
          <w:rFonts w:hint="eastAsia"/>
          <w:szCs w:val="28"/>
        </w:rPr>
        <w:t>9</w:t>
      </w:r>
      <w:r>
        <w:rPr>
          <w:szCs w:val="28"/>
        </w:rPr>
        <w:t>年本）中</w:t>
      </w:r>
      <w:r>
        <w:rPr>
          <w:rFonts w:ascii="宋体" w:hAnsi="宋体"/>
        </w:rPr>
        <w:t>的鼓励类、限制类和淘汰类，属于允许类</w:t>
      </w:r>
      <w:r>
        <w:rPr>
          <w:rFonts w:ascii="宋体" w:hAnsi="宋体" w:hint="eastAsia"/>
        </w:rPr>
        <w:t>。</w:t>
      </w:r>
    </w:p>
    <w:p w:rsidR="00466BF8" w:rsidRDefault="00E91D50">
      <w:pPr>
        <w:ind w:firstLineChars="200" w:firstLine="480"/>
        <w:rPr>
          <w:bCs/>
        </w:rPr>
      </w:pPr>
      <w:r>
        <w:t>项目符合</w:t>
      </w:r>
      <w:r>
        <w:rPr>
          <w:bCs/>
        </w:rPr>
        <w:t>《医疗器械科技产业</w:t>
      </w:r>
      <w:r>
        <w:rPr>
          <w:bCs/>
        </w:rPr>
        <w:t>“</w:t>
      </w:r>
      <w:r>
        <w:rPr>
          <w:bCs/>
        </w:rPr>
        <w:t>十二五</w:t>
      </w:r>
      <w:r>
        <w:rPr>
          <w:bCs/>
        </w:rPr>
        <w:t>”</w:t>
      </w:r>
      <w:r>
        <w:rPr>
          <w:bCs/>
        </w:rPr>
        <w:t>专项规划》</w:t>
      </w:r>
      <w:r>
        <w:rPr>
          <w:rFonts w:hint="eastAsia"/>
          <w:bCs/>
        </w:rPr>
        <w:t>：</w:t>
      </w:r>
      <w:r>
        <w:rPr>
          <w:bCs/>
        </w:rPr>
        <w:t>规划指出，重要发展适宜基层的基础装备、耗材及应用解决方案，提高产品可靠性、安全性、易用性，降低成本，满足医疗机构的基本需求。</w:t>
      </w:r>
      <w:r>
        <w:t>项目的建设有助于加快医疗器械产业的发展，有利于完善医疗卫生制度</w:t>
      </w:r>
      <w:r>
        <w:rPr>
          <w:rFonts w:hint="eastAsia"/>
        </w:rPr>
        <w:t>。</w:t>
      </w:r>
      <w:r>
        <w:t>因此，项目建设符合国家政策。</w:t>
      </w:r>
    </w:p>
    <w:p w:rsidR="00466BF8" w:rsidRDefault="00E91D50">
      <w:pPr>
        <w:pStyle w:val="3"/>
        <w:tabs>
          <w:tab w:val="center" w:pos="4153"/>
        </w:tabs>
        <w:rPr>
          <w:rFonts w:ascii="Times New Roman" w:hAnsi="Times New Roman" w:cs="Times New Roman"/>
        </w:rPr>
      </w:pPr>
      <w:r>
        <w:rPr>
          <w:rFonts w:ascii="Times New Roman" w:hAnsi="Times New Roman" w:cs="Times New Roman" w:hint="eastAsia"/>
        </w:rPr>
        <w:t>7</w:t>
      </w:r>
      <w:r>
        <w:rPr>
          <w:rFonts w:ascii="Times New Roman" w:hAnsi="Times New Roman" w:cs="Times New Roman"/>
        </w:rPr>
        <w:t>.1.2</w:t>
      </w:r>
      <w:r>
        <w:rPr>
          <w:rFonts w:ascii="Times New Roman" w:hAnsi="Times New Roman" w:cs="Times New Roman"/>
        </w:rPr>
        <w:t>项目选址合理性分析</w:t>
      </w:r>
      <w:r>
        <w:rPr>
          <w:rFonts w:ascii="Times New Roman" w:hAnsi="Times New Roman" w:cs="Times New Roman"/>
        </w:rPr>
        <w:tab/>
      </w:r>
    </w:p>
    <w:p w:rsidR="00466BF8" w:rsidRDefault="00E91D50">
      <w:pPr>
        <w:spacing w:line="460" w:lineRule="exact"/>
        <w:ind w:firstLineChars="200" w:firstLine="480"/>
        <w:rPr>
          <w:snapToGrid w:val="0"/>
          <w:kern w:val="0"/>
        </w:rPr>
      </w:pPr>
      <w:r>
        <w:rPr>
          <w:snapToGrid w:val="0"/>
          <w:kern w:val="0"/>
        </w:rPr>
        <w:t>本项目选址位于</w:t>
      </w:r>
      <w:r>
        <w:t>衡南县云集工业园内</w:t>
      </w:r>
      <w:r>
        <w:rPr>
          <w:rFonts w:hint="eastAsia"/>
        </w:rPr>
        <w:t>。</w:t>
      </w:r>
      <w:r>
        <w:t>用地性质为</w:t>
      </w:r>
      <w:r>
        <w:rPr>
          <w:rFonts w:hint="eastAsia"/>
        </w:rPr>
        <w:t>工业</w:t>
      </w:r>
      <w:r>
        <w:t>用地</w:t>
      </w:r>
      <w:r>
        <w:rPr>
          <w:rFonts w:hint="eastAsia"/>
        </w:rPr>
        <w:t>，</w:t>
      </w:r>
      <w:r>
        <w:rPr>
          <w:kern w:val="21"/>
        </w:rPr>
        <w:t>选址符合</w:t>
      </w:r>
      <w:r>
        <w:rPr>
          <w:rFonts w:hint="eastAsia"/>
          <w:kern w:val="21"/>
        </w:rPr>
        <w:t>衡阳市</w:t>
      </w:r>
      <w:r>
        <w:rPr>
          <w:kern w:val="21"/>
        </w:rPr>
        <w:t>城市发展总体规划要求。</w:t>
      </w:r>
      <w:r>
        <w:rPr>
          <w:rFonts w:hint="eastAsia"/>
          <w:kern w:val="21"/>
        </w:rPr>
        <w:t>项目</w:t>
      </w:r>
      <w:r>
        <w:rPr>
          <w:rFonts w:hint="eastAsia"/>
          <w:snapToGrid w:val="0"/>
          <w:kern w:val="0"/>
        </w:rPr>
        <w:t>不占用基本农田，</w:t>
      </w:r>
      <w:r>
        <w:rPr>
          <w:snapToGrid w:val="0"/>
          <w:kern w:val="0"/>
        </w:rPr>
        <w:t>不属于《限制用地项目目录（</w:t>
      </w:r>
      <w:r>
        <w:rPr>
          <w:snapToGrid w:val="0"/>
          <w:kern w:val="0"/>
        </w:rPr>
        <w:t>2012</w:t>
      </w:r>
      <w:r>
        <w:rPr>
          <w:snapToGrid w:val="0"/>
          <w:kern w:val="0"/>
        </w:rPr>
        <w:t>年本）》和《禁止用地项目目录（</w:t>
      </w:r>
      <w:r>
        <w:rPr>
          <w:snapToGrid w:val="0"/>
          <w:kern w:val="0"/>
        </w:rPr>
        <w:t>2012</w:t>
      </w:r>
      <w:r>
        <w:rPr>
          <w:snapToGrid w:val="0"/>
          <w:kern w:val="0"/>
        </w:rPr>
        <w:t>年本）》，符合国家用地政策。</w:t>
      </w:r>
    </w:p>
    <w:p w:rsidR="00466BF8" w:rsidRDefault="00E91D50">
      <w:pPr>
        <w:spacing w:line="460" w:lineRule="exact"/>
        <w:ind w:firstLineChars="200" w:firstLine="480"/>
        <w:rPr>
          <w:snapToGrid w:val="0"/>
          <w:kern w:val="0"/>
        </w:rPr>
      </w:pPr>
      <w:r>
        <w:rPr>
          <w:rFonts w:hint="eastAsia"/>
          <w:snapToGrid w:val="0"/>
          <w:kern w:val="0"/>
        </w:rPr>
        <w:t>衡南县云集</w:t>
      </w:r>
      <w:r>
        <w:rPr>
          <w:rFonts w:hint="eastAsia"/>
          <w:snapToGrid w:val="0"/>
          <w:kern w:val="0"/>
        </w:rPr>
        <w:t>工业园是</w:t>
      </w:r>
      <w:r>
        <w:rPr>
          <w:rFonts w:hint="eastAsia"/>
        </w:rPr>
        <w:t>集电子信息、机械制造、轻工（纺织、家具制造、食品）为一体的综合性工业集中区，本项目为卫生材料及医药用品制造行业，属于轻工类，符合工业园区的定位及规划。</w:t>
      </w:r>
    </w:p>
    <w:p w:rsidR="00466BF8" w:rsidRDefault="00E91D50">
      <w:pPr>
        <w:spacing w:line="460" w:lineRule="exact"/>
        <w:ind w:firstLineChars="200" w:firstLine="480"/>
        <w:rPr>
          <w:snapToGrid w:val="0"/>
          <w:color w:val="000000" w:themeColor="text1"/>
          <w:kern w:val="0"/>
        </w:rPr>
      </w:pPr>
      <w:r>
        <w:rPr>
          <w:rFonts w:hint="eastAsia"/>
          <w:color w:val="000000" w:themeColor="text1"/>
        </w:rPr>
        <w:t>本项目</w:t>
      </w:r>
      <w:r>
        <w:rPr>
          <w:rFonts w:ascii="宋体" w:hAnsi="宋体" w:hint="eastAsia"/>
          <w:color w:val="000000" w:themeColor="text1"/>
        </w:rPr>
        <w:t>西侧为兴园路，南侧为临蒸路。场地北边</w:t>
      </w:r>
      <w:r>
        <w:rPr>
          <w:rFonts w:ascii="宋体" w:hAnsi="宋体" w:hint="eastAsia"/>
          <w:color w:val="000000" w:themeColor="text1"/>
        </w:rPr>
        <w:t>1250m</w:t>
      </w:r>
      <w:r>
        <w:rPr>
          <w:rFonts w:ascii="宋体" w:hAnsi="宋体" w:hint="eastAsia"/>
          <w:color w:val="000000" w:themeColor="text1"/>
        </w:rPr>
        <w:t>处为湘江。</w:t>
      </w:r>
      <w:r>
        <w:rPr>
          <w:color w:val="000000" w:themeColor="text1"/>
        </w:rPr>
        <w:t>项目区域地理位置优越，</w:t>
      </w:r>
      <w:r>
        <w:rPr>
          <w:rFonts w:hint="eastAsia"/>
          <w:snapToGrid w:val="0"/>
          <w:color w:val="000000" w:themeColor="text1"/>
          <w:kern w:val="0"/>
        </w:rPr>
        <w:t>交通方便；项目区域监测数据表明，项目拟建地环境质量较好，生态环境一般，无文物和自然保护地带。</w:t>
      </w:r>
      <w:r>
        <w:rPr>
          <w:color w:val="000000" w:themeColor="text1"/>
        </w:rPr>
        <w:t>地块在衡南县云集工业园统一规划范围内</w:t>
      </w:r>
      <w:r>
        <w:rPr>
          <w:rFonts w:hint="eastAsia"/>
          <w:color w:val="000000" w:themeColor="text1"/>
        </w:rPr>
        <w:t>，占地为工业用地。</w:t>
      </w:r>
      <w:r>
        <w:rPr>
          <w:color w:val="000000" w:themeColor="text1"/>
        </w:rPr>
        <w:t>项目未发现大的区域性断层通过，历史上也无破坏性地震、滑坡、泥石流等地质灾害记载。</w:t>
      </w:r>
      <w:r>
        <w:rPr>
          <w:rFonts w:hint="eastAsia"/>
          <w:snapToGrid w:val="0"/>
          <w:color w:val="000000" w:themeColor="text1"/>
          <w:kern w:val="0"/>
        </w:rPr>
        <w:t>在采取本报告提出的环保措施后，项目建设及运营对周边环境的影响较小。</w:t>
      </w:r>
    </w:p>
    <w:p w:rsidR="00466BF8" w:rsidRDefault="00E91D50">
      <w:pPr>
        <w:pStyle w:val="2"/>
        <w:ind w:firstLineChars="200" w:firstLine="480"/>
        <w:rPr>
          <w:b w:val="0"/>
          <w:bCs w:val="0"/>
          <w:snapToGrid w:val="0"/>
          <w:color w:val="000000" w:themeColor="text1"/>
          <w:kern w:val="0"/>
          <w:sz w:val="24"/>
        </w:rPr>
      </w:pPr>
      <w:r>
        <w:rPr>
          <w:rFonts w:hint="eastAsia"/>
          <w:b w:val="0"/>
          <w:bCs w:val="0"/>
          <w:snapToGrid w:val="0"/>
          <w:color w:val="000000" w:themeColor="text1"/>
          <w:kern w:val="0"/>
          <w:sz w:val="24"/>
        </w:rPr>
        <w:t>综上所述，本项目选址基本合理，具备入园条件。</w:t>
      </w:r>
    </w:p>
    <w:p w:rsidR="00466BF8" w:rsidRDefault="00E91D50">
      <w:pPr>
        <w:pStyle w:val="2"/>
        <w:rPr>
          <w:rFonts w:ascii="Times New Roman" w:hAnsi="Times New Roman" w:cs="Times New Roman"/>
        </w:rPr>
      </w:pPr>
      <w:r>
        <w:rPr>
          <w:rFonts w:ascii="Times New Roman" w:hAnsi="Times New Roman" w:cs="Times New Roman" w:hint="eastAsia"/>
        </w:rPr>
        <w:t>7</w:t>
      </w:r>
      <w:r>
        <w:rPr>
          <w:rFonts w:ascii="Times New Roman" w:hAnsi="Times New Roman" w:cs="Times New Roman"/>
        </w:rPr>
        <w:t>.2</w:t>
      </w:r>
      <w:r>
        <w:rPr>
          <w:rFonts w:ascii="Times New Roman" w:hAnsi="Times New Roman" w:cs="Times New Roman" w:hint="eastAsia"/>
        </w:rPr>
        <w:t>布局</w:t>
      </w:r>
      <w:r>
        <w:rPr>
          <w:rFonts w:ascii="Times New Roman" w:hAnsi="Times New Roman" w:cs="Times New Roman"/>
        </w:rPr>
        <w:t>分析</w:t>
      </w:r>
    </w:p>
    <w:p w:rsidR="00466BF8" w:rsidRDefault="00E91D50">
      <w:pPr>
        <w:tabs>
          <w:tab w:val="left" w:pos="482"/>
        </w:tabs>
        <w:ind w:firstLineChars="200" w:firstLine="480"/>
      </w:pPr>
      <w:r>
        <w:t>本项目建设场地形状规整，呈南北向长，东西向短的长条地块。项目根据生产办公的需要，设置三个出入口。其中生产主出入口处设在西侧靠兴园路，生活区出入口设置在西北角，与兴园路衔接；办公区主出入口设置在场地南侧，与临</w:t>
      </w:r>
      <w:r>
        <w:lastRenderedPageBreak/>
        <w:t>蒸路衔接。场地大致分为三个功能区，分别为北部的</w:t>
      </w:r>
      <w:r>
        <w:rPr>
          <w:rFonts w:hint="eastAsia"/>
        </w:rPr>
        <w:t>生产</w:t>
      </w:r>
      <w:r>
        <w:t>区，基地南部的办公</w:t>
      </w:r>
      <w:r>
        <w:rPr>
          <w:rFonts w:hint="eastAsia"/>
        </w:rPr>
        <w:t>生活</w:t>
      </w:r>
      <w:r>
        <w:t>区。</w:t>
      </w:r>
    </w:p>
    <w:p w:rsidR="00466BF8" w:rsidRDefault="00E91D50">
      <w:pPr>
        <w:ind w:firstLine="482"/>
        <w:rPr>
          <w:bCs/>
        </w:rPr>
      </w:pPr>
      <w:r>
        <w:t>项目周边</w:t>
      </w:r>
      <w:r>
        <w:rPr>
          <w:rFonts w:hint="eastAsia"/>
        </w:rPr>
        <w:t>均</w:t>
      </w:r>
      <w:r>
        <w:t>设置绿化</w:t>
      </w:r>
      <w:r>
        <w:rPr>
          <w:rFonts w:hint="eastAsia"/>
        </w:rPr>
        <w:t>区</w:t>
      </w:r>
      <w:r>
        <w:t>。厂区道路采用素砼路面，围绕整个场区设置有环形道路和宽阔的回车场地。</w:t>
      </w:r>
      <w:r>
        <w:rPr>
          <w:bCs/>
        </w:rPr>
        <w:t>并利用道路进行功能分区，与厂外道路连接，统筹安排，以便于经营管理。</w:t>
      </w:r>
    </w:p>
    <w:p w:rsidR="00466BF8" w:rsidRDefault="00E91D50">
      <w:pPr>
        <w:ind w:firstLineChars="200" w:firstLine="480"/>
        <w:rPr>
          <w:snapToGrid w:val="0"/>
          <w:kern w:val="0"/>
        </w:rPr>
      </w:pPr>
      <w:r>
        <w:rPr>
          <w:rFonts w:hint="eastAsia"/>
          <w:snapToGrid w:val="0"/>
          <w:kern w:val="0"/>
        </w:rPr>
        <w:t>综上所述，本项目总平面布局基本合理。</w:t>
      </w:r>
    </w:p>
    <w:p w:rsidR="00466BF8" w:rsidRDefault="00E91D50">
      <w:pPr>
        <w:pStyle w:val="2"/>
        <w:rPr>
          <w:rFonts w:ascii="Times New Roman" w:hAnsi="Times New Roman" w:cs="Times New Roman"/>
        </w:rPr>
      </w:pPr>
      <w:r>
        <w:rPr>
          <w:rFonts w:ascii="Times New Roman" w:hAnsi="Times New Roman" w:cs="Times New Roman" w:hint="eastAsia"/>
        </w:rPr>
        <w:t>7.3</w:t>
      </w:r>
      <w:r>
        <w:rPr>
          <w:rFonts w:ascii="Times New Roman" w:hAnsi="Times New Roman" w:cs="Times New Roman" w:hint="eastAsia"/>
        </w:rPr>
        <w:t>清洁生产分析</w:t>
      </w:r>
    </w:p>
    <w:p w:rsidR="00466BF8" w:rsidRDefault="00E91D50">
      <w:pPr>
        <w:ind w:firstLineChars="200" w:firstLine="480"/>
        <w:rPr>
          <w:color w:val="000000"/>
        </w:rPr>
      </w:pPr>
      <w:r>
        <w:rPr>
          <w:rFonts w:hint="eastAsia"/>
          <w:color w:val="000000"/>
        </w:rPr>
        <w:t>清洁生产是以节能、降耗、减污为目标，以技术、管理为手段，将污染物消除或消减在生产过程上，使生产末端处于无废或少废状态的一种全新生产工艺路线，清洁生产是将产品生产和污染治理有机结合起来，取得资源、能源配置利用的最大效率和环境成本的最小量化。是深化工业污染防治，实现可持续发展的根本途径。</w:t>
      </w:r>
    </w:p>
    <w:p w:rsidR="00466BF8" w:rsidRDefault="00E91D50">
      <w:pPr>
        <w:ind w:firstLineChars="200" w:firstLine="480"/>
        <w:rPr>
          <w:color w:val="000000" w:themeColor="text1"/>
        </w:rPr>
      </w:pPr>
      <w:r>
        <w:rPr>
          <w:rFonts w:hint="eastAsia"/>
          <w:color w:val="000000" w:themeColor="text1"/>
        </w:rPr>
        <w:t>本项目目前清洁生产主要体现在以下几个方面：</w:t>
      </w:r>
    </w:p>
    <w:p w:rsidR="00466BF8" w:rsidRDefault="00E91D50">
      <w:pPr>
        <w:ind w:firstLineChars="150" w:firstLine="360"/>
        <w:rPr>
          <w:color w:val="000000" w:themeColor="text1"/>
        </w:rPr>
      </w:pPr>
      <w:r>
        <w:rPr>
          <w:rFonts w:hint="eastAsia"/>
          <w:color w:val="000000" w:themeColor="text1"/>
        </w:rPr>
        <w:t>（</w:t>
      </w:r>
      <w:r>
        <w:rPr>
          <w:rFonts w:hint="eastAsia"/>
          <w:color w:val="000000" w:themeColor="text1"/>
        </w:rPr>
        <w:t>1</w:t>
      </w:r>
      <w:r>
        <w:rPr>
          <w:rFonts w:hint="eastAsia"/>
          <w:color w:val="000000" w:themeColor="text1"/>
        </w:rPr>
        <w:t>）清洁的设备</w:t>
      </w:r>
    </w:p>
    <w:p w:rsidR="00466BF8" w:rsidRDefault="00E91D50">
      <w:pPr>
        <w:ind w:firstLineChars="150" w:firstLine="360"/>
        <w:rPr>
          <w:color w:val="000000" w:themeColor="text1"/>
        </w:rPr>
      </w:pPr>
      <w:r>
        <w:rPr>
          <w:rFonts w:hint="eastAsia"/>
          <w:color w:val="000000" w:themeColor="text1"/>
        </w:rPr>
        <w:t>本项目主要生产设备均系国内先进设备，不</w:t>
      </w:r>
      <w:r>
        <w:rPr>
          <w:rFonts w:hint="eastAsia"/>
          <w:color w:val="000000" w:themeColor="text1"/>
        </w:rPr>
        <w:t>仅确保了各工序连锁、联动的协调性、安全性，也提高了关键工艺参数自动调节和控制的水平，从而使得生产过程污染物产生量大大减小，成品率大大提高，随之能耗大大降低。</w:t>
      </w:r>
    </w:p>
    <w:p w:rsidR="00466BF8" w:rsidRDefault="00E91D50">
      <w:pPr>
        <w:ind w:firstLineChars="150" w:firstLine="360"/>
        <w:rPr>
          <w:color w:val="000000" w:themeColor="text1"/>
        </w:rPr>
      </w:pPr>
      <w:r>
        <w:rPr>
          <w:rFonts w:hint="eastAsia"/>
          <w:color w:val="000000" w:themeColor="text1"/>
        </w:rPr>
        <w:t>（</w:t>
      </w:r>
      <w:r>
        <w:rPr>
          <w:rFonts w:hint="eastAsia"/>
          <w:color w:val="000000" w:themeColor="text1"/>
        </w:rPr>
        <w:t>2</w:t>
      </w:r>
      <w:r>
        <w:rPr>
          <w:rFonts w:hint="eastAsia"/>
          <w:color w:val="000000" w:themeColor="text1"/>
        </w:rPr>
        <w:t>）清洁的能源</w:t>
      </w:r>
    </w:p>
    <w:p w:rsidR="00466BF8" w:rsidRDefault="00E91D50">
      <w:pPr>
        <w:ind w:firstLineChars="150" w:firstLine="360"/>
        <w:rPr>
          <w:color w:val="000000" w:themeColor="text1"/>
        </w:rPr>
      </w:pPr>
      <w:r>
        <w:rPr>
          <w:color w:val="000000" w:themeColor="text1"/>
        </w:rPr>
        <w:t>本项目生产设备以电作为能源，属于清洁能源。</w:t>
      </w:r>
    </w:p>
    <w:p w:rsidR="00466BF8" w:rsidRDefault="00E91D50">
      <w:pPr>
        <w:ind w:firstLineChars="150" w:firstLine="360"/>
        <w:rPr>
          <w:color w:val="000000" w:themeColor="text1"/>
        </w:rPr>
      </w:pPr>
      <w:r>
        <w:rPr>
          <w:rFonts w:hint="eastAsia"/>
          <w:color w:val="000000" w:themeColor="text1"/>
        </w:rPr>
        <w:t>（</w:t>
      </w:r>
      <w:r>
        <w:rPr>
          <w:rFonts w:hint="eastAsia"/>
          <w:color w:val="000000" w:themeColor="text1"/>
        </w:rPr>
        <w:t>3</w:t>
      </w:r>
      <w:r>
        <w:rPr>
          <w:rFonts w:hint="eastAsia"/>
          <w:color w:val="000000" w:themeColor="text1"/>
        </w:rPr>
        <w:t>）污染物处理处置</w:t>
      </w:r>
    </w:p>
    <w:p w:rsidR="00466BF8" w:rsidRDefault="00E91D50">
      <w:pPr>
        <w:ind w:firstLineChars="150" w:firstLine="360"/>
        <w:rPr>
          <w:color w:val="000000" w:themeColor="text1"/>
        </w:rPr>
      </w:pPr>
      <w:r>
        <w:rPr>
          <w:color w:val="000000" w:themeColor="text1"/>
        </w:rPr>
        <w:t>本项目各污染工序均按本环评要求采取污染防治措施后，生产过程产生的废气、固废</w:t>
      </w:r>
      <w:r>
        <w:rPr>
          <w:rFonts w:hint="eastAsia"/>
          <w:color w:val="000000" w:themeColor="text1"/>
        </w:rPr>
        <w:t>、</w:t>
      </w:r>
      <w:r>
        <w:rPr>
          <w:color w:val="000000" w:themeColor="text1"/>
        </w:rPr>
        <w:t>噪声</w:t>
      </w:r>
      <w:r>
        <w:rPr>
          <w:rFonts w:hint="eastAsia"/>
          <w:color w:val="000000" w:themeColor="text1"/>
        </w:rPr>
        <w:t>和危废</w:t>
      </w:r>
      <w:r>
        <w:rPr>
          <w:color w:val="000000" w:themeColor="text1"/>
        </w:rPr>
        <w:t>都能得到有效地治理和处置；各种大气、水污染物的排放浓度都低于允许排放标准指标，尽可能多的削减污染物的排放量；固废收集外卖或回收利用，得到有效控制，同时实现资源最大利用化。</w:t>
      </w:r>
      <w:r>
        <w:rPr>
          <w:rFonts w:hint="eastAsia"/>
          <w:color w:val="000000" w:themeColor="text1"/>
        </w:rPr>
        <w:t>产生的危废</w:t>
      </w:r>
      <w:r>
        <w:rPr>
          <w:rFonts w:hAnsi="宋体"/>
          <w:color w:val="000000" w:themeColor="text1"/>
        </w:rPr>
        <w:t>定点</w:t>
      </w:r>
      <w:r>
        <w:rPr>
          <w:rFonts w:hAnsi="宋体"/>
          <w:color w:val="000000" w:themeColor="text1"/>
        </w:rPr>
        <w:t>收集</w:t>
      </w:r>
      <w:r>
        <w:rPr>
          <w:rFonts w:ascii="宋体" w:hAnsi="宋体" w:hint="eastAsia"/>
          <w:color w:val="000000" w:themeColor="text1"/>
        </w:rPr>
        <w:t>、定人管理、定期交有资质单位处置，</w:t>
      </w:r>
      <w:r>
        <w:rPr>
          <w:rFonts w:hint="eastAsia"/>
          <w:color w:val="000000" w:themeColor="text1"/>
        </w:rPr>
        <w:t>得到良好处置。</w:t>
      </w:r>
    </w:p>
    <w:p w:rsidR="00466BF8" w:rsidRDefault="00E91D50">
      <w:pPr>
        <w:ind w:firstLineChars="150" w:firstLine="360"/>
        <w:rPr>
          <w:color w:val="000000" w:themeColor="text1"/>
        </w:rPr>
      </w:pPr>
      <w:r>
        <w:rPr>
          <w:rFonts w:hint="eastAsia"/>
          <w:color w:val="000000" w:themeColor="text1"/>
        </w:rPr>
        <w:t>（</w:t>
      </w:r>
      <w:r>
        <w:rPr>
          <w:rFonts w:hint="eastAsia"/>
          <w:color w:val="000000" w:themeColor="text1"/>
        </w:rPr>
        <w:t>4</w:t>
      </w:r>
      <w:r>
        <w:rPr>
          <w:rFonts w:hint="eastAsia"/>
          <w:color w:val="000000" w:themeColor="text1"/>
        </w:rPr>
        <w:t>）清洁的生产工艺</w:t>
      </w:r>
    </w:p>
    <w:p w:rsidR="00466BF8" w:rsidRDefault="00E91D50">
      <w:pPr>
        <w:ind w:firstLineChars="150" w:firstLine="360"/>
        <w:rPr>
          <w:snapToGrid w:val="0"/>
          <w:color w:val="000000" w:themeColor="text1"/>
          <w:kern w:val="0"/>
        </w:rPr>
      </w:pPr>
      <w:r>
        <w:rPr>
          <w:color w:val="000000" w:themeColor="text1"/>
        </w:rPr>
        <w:t>本项目采用了成熟的生产工艺，先进的自动化设备，原料的损失少，利用率高。</w:t>
      </w:r>
      <w:r>
        <w:rPr>
          <w:snapToGrid w:val="0"/>
          <w:color w:val="000000" w:themeColor="text1"/>
          <w:kern w:val="0"/>
        </w:rPr>
        <w:t>同时</w:t>
      </w:r>
      <w:r>
        <w:rPr>
          <w:rFonts w:hint="eastAsia"/>
          <w:snapToGrid w:val="0"/>
          <w:color w:val="000000" w:themeColor="text1"/>
          <w:kern w:val="0"/>
        </w:rPr>
        <w:t>项目</w:t>
      </w:r>
      <w:r>
        <w:rPr>
          <w:snapToGrid w:val="0"/>
          <w:color w:val="000000" w:themeColor="text1"/>
          <w:kern w:val="0"/>
        </w:rPr>
        <w:t>对生产过程中易出现危险的部位采取可靠的防护措施，提高设备的自动化水平，加强管理。</w:t>
      </w:r>
    </w:p>
    <w:p w:rsidR="00466BF8" w:rsidRDefault="00E91D50">
      <w:pPr>
        <w:ind w:firstLineChars="150" w:firstLine="360"/>
        <w:rPr>
          <w:snapToGrid w:val="0"/>
          <w:color w:val="000000" w:themeColor="text1"/>
          <w:kern w:val="0"/>
        </w:rPr>
      </w:pPr>
      <w:r>
        <w:rPr>
          <w:rFonts w:hint="eastAsia"/>
          <w:snapToGrid w:val="0"/>
          <w:color w:val="000000" w:themeColor="text1"/>
          <w:kern w:val="0"/>
        </w:rPr>
        <w:lastRenderedPageBreak/>
        <w:t>（</w:t>
      </w:r>
      <w:r>
        <w:rPr>
          <w:rFonts w:hint="eastAsia"/>
          <w:snapToGrid w:val="0"/>
          <w:color w:val="000000" w:themeColor="text1"/>
          <w:kern w:val="0"/>
        </w:rPr>
        <w:t>5</w:t>
      </w:r>
      <w:r>
        <w:rPr>
          <w:rFonts w:hint="eastAsia"/>
          <w:snapToGrid w:val="0"/>
          <w:color w:val="000000" w:themeColor="text1"/>
          <w:kern w:val="0"/>
        </w:rPr>
        <w:t>）清洁的产品</w:t>
      </w:r>
    </w:p>
    <w:p w:rsidR="00466BF8" w:rsidRDefault="00E91D50">
      <w:pPr>
        <w:ind w:firstLineChars="150" w:firstLine="360"/>
        <w:rPr>
          <w:color w:val="000000" w:themeColor="text1"/>
        </w:rPr>
      </w:pPr>
      <w:r>
        <w:rPr>
          <w:rFonts w:hint="eastAsia"/>
          <w:snapToGrid w:val="0"/>
          <w:color w:val="000000" w:themeColor="text1"/>
          <w:kern w:val="0"/>
        </w:rPr>
        <w:t>本项目生产的产品为一次性医疗耗材，产品销往全国各地。</w:t>
      </w:r>
      <w:r>
        <w:rPr>
          <w:color w:val="000000" w:themeColor="text1"/>
        </w:rPr>
        <w:t>产品严格按照相应标准组织生产、质量控制，能达到需求厂家的要求。</w:t>
      </w:r>
    </w:p>
    <w:p w:rsidR="00466BF8" w:rsidRDefault="00E91D50">
      <w:pPr>
        <w:ind w:firstLineChars="200" w:firstLine="480"/>
        <w:rPr>
          <w:color w:val="000000" w:themeColor="text1"/>
          <w:kern w:val="0"/>
          <w:lang w:val="zh-CN"/>
        </w:rPr>
      </w:pPr>
      <w:r>
        <w:rPr>
          <w:rFonts w:hint="eastAsia"/>
          <w:color w:val="000000" w:themeColor="text1"/>
        </w:rPr>
        <w:t>综上所述，从设备、工艺、能源、污染物产生量和处置措施等方面分析，本项目可达到国内清洁生产基本水平，</w:t>
      </w:r>
      <w:r>
        <w:rPr>
          <w:rFonts w:hint="eastAsia"/>
          <w:color w:val="000000" w:themeColor="text1"/>
          <w:kern w:val="0"/>
          <w:lang w:val="zh-CN"/>
        </w:rPr>
        <w:t>符合清洁生产要求。</w:t>
      </w:r>
    </w:p>
    <w:p w:rsidR="00466BF8" w:rsidRDefault="00E91D50">
      <w:pPr>
        <w:ind w:firstLineChars="200" w:firstLine="480"/>
        <w:rPr>
          <w:rFonts w:ascii="宋体" w:hAnsi="宋体"/>
          <w:bCs/>
          <w:color w:val="000000" w:themeColor="text1"/>
        </w:rPr>
      </w:pPr>
      <w:r>
        <w:rPr>
          <w:rFonts w:ascii="宋体" w:hAnsi="宋体"/>
          <w:bCs/>
          <w:color w:val="000000" w:themeColor="text1"/>
        </w:rPr>
        <w:t>同时，</w:t>
      </w:r>
      <w:r>
        <w:rPr>
          <w:rFonts w:ascii="宋体" w:hAnsi="宋体" w:hint="eastAsia"/>
          <w:bCs/>
          <w:color w:val="000000" w:themeColor="text1"/>
        </w:rPr>
        <w:t>环评</w:t>
      </w:r>
      <w:r>
        <w:rPr>
          <w:rFonts w:ascii="宋体" w:hAnsi="宋体"/>
          <w:bCs/>
          <w:color w:val="000000" w:themeColor="text1"/>
        </w:rPr>
        <w:t>对本项目提出以下清洁生产建议和措施：</w:t>
      </w:r>
    </w:p>
    <w:p w:rsidR="00466BF8" w:rsidRDefault="00E91D50">
      <w:pPr>
        <w:ind w:firstLineChars="200" w:firstLine="480"/>
        <w:rPr>
          <w:rFonts w:ascii="宋体" w:hAnsi="宋体"/>
          <w:bCs/>
          <w:color w:val="000000" w:themeColor="text1"/>
        </w:rPr>
      </w:pPr>
      <w:r>
        <w:rPr>
          <w:rFonts w:ascii="宋体" w:hAnsi="宋体" w:hint="eastAsia"/>
          <w:bCs/>
          <w:color w:val="000000" w:themeColor="text1"/>
        </w:rPr>
        <w:t>1</w:t>
      </w:r>
      <w:r>
        <w:rPr>
          <w:rFonts w:ascii="宋体" w:hAnsi="宋体" w:hint="eastAsia"/>
          <w:bCs/>
          <w:color w:val="000000" w:themeColor="text1"/>
        </w:rPr>
        <w:t>、</w:t>
      </w:r>
      <w:r>
        <w:rPr>
          <w:rFonts w:ascii="宋体" w:hAnsi="宋体"/>
          <w:bCs/>
          <w:color w:val="000000" w:themeColor="text1"/>
        </w:rPr>
        <w:t>完善企业内部管理，减少物料消耗，建立严格的管理制度，落实岗位责任制，加强生产中的现场管理</w:t>
      </w:r>
      <w:r>
        <w:rPr>
          <w:rFonts w:ascii="宋体" w:hAnsi="宋体" w:hint="eastAsia"/>
          <w:bCs/>
          <w:color w:val="000000" w:themeColor="text1"/>
        </w:rPr>
        <w:t>，</w:t>
      </w:r>
      <w:r>
        <w:rPr>
          <w:rFonts w:ascii="宋体" w:hAnsi="宋体"/>
          <w:bCs/>
          <w:color w:val="000000" w:themeColor="text1"/>
        </w:rPr>
        <w:t>降低原料及能源的耗用量。</w:t>
      </w:r>
    </w:p>
    <w:p w:rsidR="00466BF8" w:rsidRDefault="00E91D50">
      <w:pPr>
        <w:ind w:firstLineChars="200" w:firstLine="480"/>
        <w:rPr>
          <w:rFonts w:ascii="宋体" w:hAnsi="宋体"/>
          <w:bCs/>
          <w:color w:val="000000" w:themeColor="text1"/>
        </w:rPr>
      </w:pPr>
      <w:r>
        <w:rPr>
          <w:rFonts w:ascii="宋体" w:hAnsi="宋体" w:hint="eastAsia"/>
          <w:bCs/>
          <w:color w:val="000000" w:themeColor="text1"/>
        </w:rPr>
        <w:t>2</w:t>
      </w:r>
      <w:r>
        <w:rPr>
          <w:rFonts w:ascii="宋体" w:hAnsi="宋体" w:hint="eastAsia"/>
          <w:bCs/>
          <w:color w:val="000000" w:themeColor="text1"/>
        </w:rPr>
        <w:t>、</w:t>
      </w:r>
      <w:r>
        <w:rPr>
          <w:rFonts w:ascii="宋体" w:hAnsi="宋体"/>
          <w:bCs/>
          <w:color w:val="000000" w:themeColor="text1"/>
        </w:rPr>
        <w:t>加强设备维修，及时检修、更换设备，尽量减少和防止生产过程中的原料浪费和噪声污染。</w:t>
      </w:r>
    </w:p>
    <w:p w:rsidR="00466BF8" w:rsidRDefault="00E91D50">
      <w:pPr>
        <w:ind w:firstLineChars="200" w:firstLine="480"/>
        <w:rPr>
          <w:rFonts w:ascii="宋体" w:hAnsi="宋体"/>
          <w:color w:val="000000" w:themeColor="text1"/>
        </w:rPr>
      </w:pPr>
      <w:r>
        <w:rPr>
          <w:rFonts w:ascii="宋体" w:hAnsi="宋体" w:hint="eastAsia"/>
          <w:bCs/>
          <w:color w:val="000000" w:themeColor="text1"/>
        </w:rPr>
        <w:t>3</w:t>
      </w:r>
      <w:r>
        <w:rPr>
          <w:rFonts w:ascii="宋体" w:hAnsi="宋体" w:hint="eastAsia"/>
          <w:bCs/>
          <w:color w:val="000000" w:themeColor="text1"/>
        </w:rPr>
        <w:t>、</w:t>
      </w:r>
      <w:r>
        <w:rPr>
          <w:rFonts w:ascii="宋体" w:hAnsi="宋体" w:hint="eastAsia"/>
          <w:color w:val="000000" w:themeColor="text1"/>
        </w:rPr>
        <w:t>生产车间内照明灯具选用节能型灯具。</w:t>
      </w:r>
    </w:p>
    <w:p w:rsidR="00466BF8" w:rsidRDefault="00E91D50">
      <w:pPr>
        <w:ind w:firstLineChars="200" w:firstLine="480"/>
        <w:rPr>
          <w:rFonts w:ascii="宋体" w:hAnsi="宋体"/>
          <w:bCs/>
          <w:color w:val="000000" w:themeColor="text1"/>
        </w:rPr>
      </w:pPr>
      <w:r>
        <w:rPr>
          <w:rFonts w:ascii="宋体" w:hAnsi="宋体" w:hint="eastAsia"/>
          <w:bCs/>
          <w:color w:val="000000" w:themeColor="text1"/>
        </w:rPr>
        <w:t>4</w:t>
      </w:r>
      <w:r>
        <w:rPr>
          <w:rFonts w:ascii="宋体" w:hAnsi="宋体" w:hint="eastAsia"/>
          <w:bCs/>
          <w:color w:val="000000" w:themeColor="text1"/>
        </w:rPr>
        <w:t>、</w:t>
      </w:r>
      <w:r>
        <w:rPr>
          <w:rFonts w:ascii="宋体" w:hAnsi="宋体" w:hint="eastAsia"/>
          <w:color w:val="000000" w:themeColor="text1"/>
        </w:rPr>
        <w:t>注意工艺细节方面的改进，全面推进清洁生产。</w:t>
      </w:r>
    </w:p>
    <w:p w:rsidR="00466BF8" w:rsidRDefault="00E91D50">
      <w:pPr>
        <w:ind w:firstLineChars="200" w:firstLine="480"/>
        <w:rPr>
          <w:color w:val="000000" w:themeColor="text1"/>
          <w:kern w:val="0"/>
          <w:lang w:val="zh-CN"/>
        </w:rPr>
      </w:pPr>
      <w:r>
        <w:rPr>
          <w:rFonts w:ascii="宋体" w:hAnsi="宋体" w:hint="eastAsia"/>
          <w:color w:val="000000" w:themeColor="text1"/>
        </w:rPr>
        <w:t>5</w:t>
      </w:r>
      <w:r>
        <w:rPr>
          <w:rFonts w:ascii="宋体" w:hAnsi="宋体" w:hint="eastAsia"/>
          <w:color w:val="000000" w:themeColor="text1"/>
        </w:rPr>
        <w:t>、实行严格的雨污分流。</w:t>
      </w:r>
    </w:p>
    <w:p w:rsidR="00466BF8" w:rsidRDefault="00466BF8"/>
    <w:p w:rsidR="00466BF8" w:rsidRDefault="00E91D50">
      <w:pPr>
        <w:pStyle w:val="2"/>
        <w:rPr>
          <w:rFonts w:ascii="Times New Roman" w:hAnsi="Times New Roman" w:cs="Times New Roman"/>
        </w:rPr>
      </w:pPr>
      <w:r>
        <w:rPr>
          <w:rFonts w:ascii="Times New Roman" w:hAnsi="Times New Roman" w:cs="Times New Roman" w:hint="eastAsia"/>
        </w:rPr>
        <w:t>7.4</w:t>
      </w:r>
      <w:r>
        <w:rPr>
          <w:rFonts w:ascii="Times New Roman" w:hAnsi="Times New Roman" w:cs="Times New Roman" w:hint="eastAsia"/>
        </w:rPr>
        <w:t>总量控制指标</w:t>
      </w:r>
    </w:p>
    <w:p w:rsidR="00466BF8" w:rsidRDefault="00E91D50">
      <w:pPr>
        <w:ind w:firstLineChars="200" w:firstLine="480"/>
      </w:pPr>
      <w:r>
        <w:rPr>
          <w:rFonts w:ascii="Times New Roman" w:hAnsi="Times New Roman" w:cs="Times New Roman" w:hint="eastAsia"/>
        </w:rPr>
        <w:t>环评变更前项目环境总量控制指标主要是污水排放总量控制指标为：</w:t>
      </w:r>
      <w:r>
        <w:rPr>
          <w:rFonts w:ascii="Times New Roman" w:hAnsi="Times New Roman" w:cs="Times New Roman" w:hint="eastAsia"/>
        </w:rPr>
        <w:t>COD0.77t/a</w:t>
      </w:r>
      <w:r>
        <w:rPr>
          <w:rFonts w:ascii="Times New Roman" w:hAnsi="Times New Roman" w:cs="Times New Roman" w:hint="eastAsia"/>
        </w:rPr>
        <w:t>、氨氮</w:t>
      </w:r>
      <w:r>
        <w:rPr>
          <w:rFonts w:ascii="Times New Roman" w:hAnsi="Times New Roman" w:cs="Times New Roman" w:hint="eastAsia"/>
        </w:rPr>
        <w:t>0.077t/a</w:t>
      </w:r>
      <w:r>
        <w:rPr>
          <w:rFonts w:ascii="Times New Roman" w:hAnsi="Times New Roman" w:cs="Times New Roman" w:hint="eastAsia"/>
        </w:rPr>
        <w:t>，项目变更后产品规模，同时污染物排放缩减，建议总量控制指标变更为：</w:t>
      </w:r>
      <w:r>
        <w:rPr>
          <w:rFonts w:ascii="Times New Roman" w:hAnsi="Times New Roman" w:cs="Times New Roman" w:hint="eastAsia"/>
        </w:rPr>
        <w:t>COD0.43t/a</w:t>
      </w:r>
      <w:r>
        <w:rPr>
          <w:rFonts w:ascii="Times New Roman" w:hAnsi="Times New Roman" w:cs="Times New Roman" w:hint="eastAsia"/>
        </w:rPr>
        <w:t>、氨氮</w:t>
      </w:r>
      <w:r>
        <w:rPr>
          <w:rFonts w:ascii="Times New Roman" w:hAnsi="Times New Roman" w:cs="Times New Roman" w:hint="eastAsia"/>
        </w:rPr>
        <w:t>0.043t/a</w:t>
      </w:r>
    </w:p>
    <w:p w:rsidR="00466BF8" w:rsidRDefault="00E91D50">
      <w:pPr>
        <w:pStyle w:val="2"/>
        <w:rPr>
          <w:rFonts w:ascii="Times New Roman" w:hAnsi="Times New Roman" w:cs="Times New Roman"/>
        </w:rPr>
      </w:pPr>
      <w:r>
        <w:rPr>
          <w:rFonts w:ascii="Times New Roman" w:hAnsi="Times New Roman" w:cs="Times New Roman" w:hint="eastAsia"/>
        </w:rPr>
        <w:t>7</w:t>
      </w:r>
      <w:r>
        <w:rPr>
          <w:rFonts w:ascii="Times New Roman" w:hAnsi="Times New Roman" w:cs="Times New Roman"/>
        </w:rPr>
        <w:t>.</w:t>
      </w:r>
      <w:r>
        <w:rPr>
          <w:rFonts w:ascii="Times New Roman" w:hAnsi="Times New Roman" w:cs="Times New Roman" w:hint="eastAsia"/>
        </w:rPr>
        <w:t>5</w:t>
      </w:r>
      <w:r>
        <w:rPr>
          <w:rFonts w:ascii="Times New Roman" w:hAnsi="Times New Roman" w:cs="Times New Roman"/>
        </w:rPr>
        <w:t>环境管理与监测</w:t>
      </w:r>
    </w:p>
    <w:p w:rsidR="00466BF8" w:rsidRDefault="00E91D50">
      <w:pPr>
        <w:spacing w:line="480" w:lineRule="exact"/>
        <w:ind w:firstLineChars="200" w:firstLine="482"/>
        <w:rPr>
          <w:rFonts w:ascii="宋体" w:hAnsi="宋体"/>
          <w:b/>
          <w:snapToGrid w:val="0"/>
          <w:color w:val="000000"/>
          <w:kern w:val="0"/>
        </w:rPr>
      </w:pPr>
      <w:r>
        <w:rPr>
          <w:rFonts w:ascii="宋体" w:hAnsi="宋体" w:hint="eastAsia"/>
          <w:b/>
          <w:snapToGrid w:val="0"/>
          <w:color w:val="000000"/>
          <w:kern w:val="0"/>
        </w:rPr>
        <w:t>1.</w:t>
      </w:r>
      <w:r>
        <w:rPr>
          <w:rFonts w:ascii="宋体" w:hAnsi="宋体" w:hint="eastAsia"/>
          <w:b/>
          <w:snapToGrid w:val="0"/>
          <w:color w:val="000000"/>
          <w:kern w:val="0"/>
        </w:rPr>
        <w:t>环境管理</w:t>
      </w:r>
    </w:p>
    <w:p w:rsidR="00466BF8" w:rsidRDefault="00E91D50">
      <w:pPr>
        <w:ind w:firstLineChars="200" w:firstLine="480"/>
        <w:rPr>
          <w:color w:val="000000"/>
        </w:rPr>
      </w:pPr>
      <w:r>
        <w:rPr>
          <w:rFonts w:hint="eastAsia"/>
          <w:color w:val="000000"/>
        </w:rPr>
        <w:t>（</w:t>
      </w:r>
      <w:r>
        <w:rPr>
          <w:rFonts w:hint="eastAsia"/>
          <w:color w:val="000000"/>
        </w:rPr>
        <w:t>1</w:t>
      </w:r>
      <w:r>
        <w:rPr>
          <w:rFonts w:hint="eastAsia"/>
          <w:color w:val="000000"/>
        </w:rPr>
        <w:t>）管理机构</w:t>
      </w:r>
    </w:p>
    <w:p w:rsidR="00466BF8" w:rsidRDefault="00E91D50">
      <w:pPr>
        <w:ind w:firstLineChars="200" w:firstLine="480"/>
        <w:rPr>
          <w:color w:val="000000"/>
        </w:rPr>
      </w:pPr>
      <w:r>
        <w:rPr>
          <w:color w:val="000000"/>
        </w:rPr>
        <w:t>本项目应加强环境管理，设立专门的环境管理机构，对本项目相关的环境问题进行综合管理。管理机构着重环境管理制度、计划的设立、修改与监督执行，加强工作人员环保意识和能力的培训及环保设施的管理与监测工作的组织，确保环保资金的到位。建立环保管理台帐并定期报地</w:t>
      </w:r>
      <w:r>
        <w:rPr>
          <w:color w:val="000000"/>
        </w:rPr>
        <w:t>方环保主管部门备案、审核。</w:t>
      </w:r>
    </w:p>
    <w:p w:rsidR="00466BF8" w:rsidRDefault="00E91D50">
      <w:pPr>
        <w:ind w:firstLineChars="200" w:firstLine="480"/>
        <w:rPr>
          <w:color w:val="000000"/>
        </w:rPr>
      </w:pPr>
      <w:r>
        <w:rPr>
          <w:rFonts w:hint="eastAsia"/>
          <w:color w:val="000000"/>
        </w:rPr>
        <w:t>（</w:t>
      </w:r>
      <w:r>
        <w:rPr>
          <w:rFonts w:hint="eastAsia"/>
          <w:color w:val="000000"/>
        </w:rPr>
        <w:t>2</w:t>
      </w:r>
      <w:r>
        <w:rPr>
          <w:rFonts w:hint="eastAsia"/>
          <w:color w:val="000000"/>
        </w:rPr>
        <w:t>）工程“三同时”验收</w:t>
      </w:r>
    </w:p>
    <w:p w:rsidR="00466BF8" w:rsidRDefault="00E91D50">
      <w:pPr>
        <w:ind w:firstLineChars="150" w:firstLine="360"/>
      </w:pPr>
      <w:r>
        <w:t>环保监督小组成员配合环保局进行工程项目竣工时的环保</w:t>
      </w:r>
      <w:r>
        <w:t>“</w:t>
      </w:r>
      <w:r>
        <w:t>三同时</w:t>
      </w:r>
      <w:r>
        <w:t>”</w:t>
      </w:r>
      <w:r>
        <w:t>验收。验收内容包括：</w:t>
      </w:r>
    </w:p>
    <w:p w:rsidR="00466BF8" w:rsidRDefault="00E91D50">
      <w:pPr>
        <w:ind w:firstLineChars="200" w:firstLine="480"/>
      </w:pPr>
      <w:r>
        <w:rPr>
          <w:rFonts w:hint="eastAsia"/>
        </w:rPr>
        <w:lastRenderedPageBreak/>
        <w:t>①</w:t>
      </w:r>
      <w:r>
        <w:t>在工厂以外区域的临时性施工建筑物、施工机械等是否全部拆除、撤离临时占用的堆场是否全部恢复，场地平整、道路清理等是否完成。</w:t>
      </w:r>
    </w:p>
    <w:p w:rsidR="00466BF8" w:rsidRDefault="00E91D50">
      <w:pPr>
        <w:ind w:firstLineChars="200" w:firstLine="480"/>
      </w:pPr>
      <w:r>
        <w:rPr>
          <w:rFonts w:ascii="宋体" w:hAnsi="宋体" w:cs="宋体" w:hint="eastAsia"/>
        </w:rPr>
        <w:t>②</w:t>
      </w:r>
      <w:r>
        <w:t>厂内的各生产部门是否按照环保部门审查通过的设计方案设置废水、废气、噪声和固体废弃物的处理设施。</w:t>
      </w:r>
    </w:p>
    <w:p w:rsidR="00466BF8" w:rsidRDefault="00E91D50">
      <w:pPr>
        <w:spacing w:line="480" w:lineRule="exact"/>
        <w:ind w:firstLineChars="200" w:firstLine="482"/>
        <w:rPr>
          <w:rFonts w:ascii="宋体" w:hAnsi="宋体"/>
          <w:b/>
          <w:snapToGrid w:val="0"/>
          <w:color w:val="000000"/>
          <w:kern w:val="0"/>
        </w:rPr>
      </w:pPr>
      <w:r>
        <w:rPr>
          <w:rFonts w:ascii="宋体" w:hAnsi="宋体" w:hint="eastAsia"/>
          <w:b/>
          <w:snapToGrid w:val="0"/>
          <w:color w:val="000000"/>
          <w:kern w:val="0"/>
        </w:rPr>
        <w:t>2</w:t>
      </w:r>
      <w:r>
        <w:rPr>
          <w:rFonts w:ascii="宋体" w:hAnsi="宋体" w:hint="eastAsia"/>
          <w:b/>
          <w:snapToGrid w:val="0"/>
          <w:color w:val="000000"/>
          <w:kern w:val="0"/>
        </w:rPr>
        <w:t>．环境监测</w:t>
      </w:r>
    </w:p>
    <w:p w:rsidR="00466BF8" w:rsidRDefault="00E91D50">
      <w:pPr>
        <w:ind w:firstLineChars="200" w:firstLine="480"/>
        <w:rPr>
          <w:color w:val="000000"/>
        </w:rPr>
      </w:pPr>
      <w:r>
        <w:rPr>
          <w:rFonts w:hint="eastAsia"/>
          <w:color w:val="000000"/>
        </w:rPr>
        <w:t>（</w:t>
      </w:r>
      <w:r>
        <w:rPr>
          <w:rFonts w:hint="eastAsia"/>
          <w:color w:val="000000"/>
        </w:rPr>
        <w:t>1</w:t>
      </w:r>
      <w:r>
        <w:rPr>
          <w:rFonts w:hint="eastAsia"/>
          <w:color w:val="000000"/>
        </w:rPr>
        <w:t>）</w:t>
      </w:r>
      <w:r>
        <w:rPr>
          <w:color w:val="000000"/>
        </w:rPr>
        <w:t>污染的监测</w:t>
      </w:r>
    </w:p>
    <w:p w:rsidR="00466BF8" w:rsidRDefault="00E91D50">
      <w:pPr>
        <w:ind w:firstLineChars="200" w:firstLine="480"/>
        <w:rPr>
          <w:bCs/>
          <w:color w:val="000000"/>
        </w:rPr>
      </w:pPr>
      <w:r>
        <w:rPr>
          <w:color w:val="000000"/>
        </w:rPr>
        <w:t>为掌握污染源变化动态，本项目营运后应对其污染源可能影响范围内的空气、水体、噪声环境进行定期监测，以动态掌握可能受影响范围内</w:t>
      </w:r>
      <w:r>
        <w:rPr>
          <w:color w:val="000000"/>
        </w:rPr>
        <w:t>的环境质量状况进行定期监测。</w:t>
      </w:r>
      <w:r>
        <w:rPr>
          <w:rFonts w:hint="eastAsia"/>
          <w:color w:val="000000"/>
        </w:rPr>
        <w:t xml:space="preserve">   </w:t>
      </w:r>
    </w:p>
    <w:p w:rsidR="00466BF8" w:rsidRDefault="00E91D50">
      <w:pPr>
        <w:ind w:firstLineChars="200" w:firstLine="480"/>
        <w:rPr>
          <w:color w:val="000000"/>
        </w:rPr>
      </w:pPr>
      <w:r>
        <w:rPr>
          <w:rFonts w:hint="eastAsia"/>
          <w:color w:val="000000"/>
        </w:rPr>
        <w:t>（</w:t>
      </w:r>
      <w:r>
        <w:rPr>
          <w:rFonts w:hint="eastAsia"/>
          <w:color w:val="000000"/>
        </w:rPr>
        <w:t>2</w:t>
      </w:r>
      <w:r>
        <w:rPr>
          <w:rFonts w:hint="eastAsia"/>
          <w:color w:val="000000"/>
        </w:rPr>
        <w:t>）监测方法</w:t>
      </w:r>
    </w:p>
    <w:p w:rsidR="00466BF8" w:rsidRDefault="00E91D50">
      <w:pPr>
        <w:ind w:firstLineChars="200" w:firstLine="480"/>
        <w:rPr>
          <w:color w:val="000000"/>
        </w:rPr>
      </w:pPr>
      <w:r>
        <w:rPr>
          <w:color w:val="000000"/>
        </w:rPr>
        <w:t>监测方法按《环境监测技术规范》执行。</w:t>
      </w:r>
      <w:bookmarkStart w:id="12" w:name="_Toc267275608"/>
    </w:p>
    <w:p w:rsidR="00466BF8" w:rsidRDefault="00E91D50">
      <w:pPr>
        <w:ind w:firstLineChars="200" w:firstLine="480"/>
        <w:rPr>
          <w:color w:val="000000"/>
        </w:rPr>
      </w:pPr>
      <w:r>
        <w:rPr>
          <w:rFonts w:hint="eastAsia"/>
          <w:color w:val="000000"/>
        </w:rPr>
        <w:t>（</w:t>
      </w:r>
      <w:r>
        <w:rPr>
          <w:rFonts w:hint="eastAsia"/>
          <w:color w:val="000000"/>
        </w:rPr>
        <w:t>3</w:t>
      </w:r>
      <w:r>
        <w:rPr>
          <w:rFonts w:hint="eastAsia"/>
          <w:color w:val="000000"/>
        </w:rPr>
        <w:t>）</w:t>
      </w:r>
      <w:r>
        <w:rPr>
          <w:color w:val="000000"/>
        </w:rPr>
        <w:t>审核制度</w:t>
      </w:r>
      <w:bookmarkEnd w:id="12"/>
    </w:p>
    <w:p w:rsidR="00466BF8" w:rsidRDefault="00E91D50">
      <w:pPr>
        <w:rPr>
          <w:color w:val="000000"/>
        </w:rPr>
      </w:pPr>
      <w:r>
        <w:rPr>
          <w:color w:val="000000"/>
        </w:rPr>
        <w:t xml:space="preserve"> </w:t>
      </w:r>
      <w:r>
        <w:rPr>
          <w:rFonts w:hint="eastAsia"/>
          <w:color w:val="000000"/>
        </w:rPr>
        <w:t xml:space="preserve">   </w:t>
      </w:r>
      <w:r>
        <w:rPr>
          <w:color w:val="000000"/>
        </w:rPr>
        <w:t>为确保环境监测计划提供出准确有效的监测资料，必须对该计划实行定期复审，每年一次，删除不必要的项目，修改或补充原计划没有的项目，使环境监测计划更好的发挥保证环保措施和保护环境资源的作用。</w:t>
      </w:r>
      <w:bookmarkStart w:id="13" w:name="_Toc267275609"/>
    </w:p>
    <w:p w:rsidR="00466BF8" w:rsidRDefault="00E91D50">
      <w:pPr>
        <w:ind w:firstLineChars="200" w:firstLine="480"/>
        <w:rPr>
          <w:color w:val="000000"/>
        </w:rPr>
      </w:pPr>
      <w:r>
        <w:rPr>
          <w:rFonts w:hint="eastAsia"/>
          <w:color w:val="000000"/>
        </w:rPr>
        <w:t>（</w:t>
      </w:r>
      <w:r>
        <w:rPr>
          <w:rFonts w:hint="eastAsia"/>
          <w:color w:val="000000"/>
        </w:rPr>
        <w:t>4</w:t>
      </w:r>
      <w:r>
        <w:rPr>
          <w:rFonts w:hint="eastAsia"/>
          <w:color w:val="000000"/>
        </w:rPr>
        <w:t>）</w:t>
      </w:r>
      <w:r>
        <w:rPr>
          <w:color w:val="000000"/>
        </w:rPr>
        <w:t>实施机构</w:t>
      </w:r>
      <w:bookmarkEnd w:id="13"/>
    </w:p>
    <w:p w:rsidR="00466BF8" w:rsidRDefault="00E91D50">
      <w:pPr>
        <w:pStyle w:val="a4"/>
        <w:tabs>
          <w:tab w:val="left" w:pos="1000"/>
        </w:tabs>
        <w:spacing w:beforeLines="20" w:before="62" w:line="360" w:lineRule="auto"/>
        <w:ind w:leftChars="-10" w:left="-24" w:firstLineChars="200" w:firstLine="480"/>
        <w:jc w:val="left"/>
        <w:rPr>
          <w:b w:val="0"/>
        </w:rPr>
      </w:pPr>
      <w:r>
        <w:rPr>
          <w:b w:val="0"/>
        </w:rPr>
        <w:t>考虑到该厂现有环保监测设备、人员配备及技术力量等方面的不足和本工程监测任务的实际需要，建议委托衡南县环境监测站承担监测任务。</w:t>
      </w:r>
    </w:p>
    <w:p w:rsidR="00466BF8" w:rsidRDefault="00E91D50">
      <w:pPr>
        <w:pStyle w:val="3"/>
        <w:ind w:firstLineChars="200" w:firstLine="482"/>
        <w:rPr>
          <w:rFonts w:ascii="Times New Roman" w:hAnsi="Times New Roman" w:cs="Times New Roman"/>
        </w:rPr>
      </w:pPr>
      <w:r>
        <w:rPr>
          <w:rFonts w:ascii="Times New Roman" w:hAnsi="Times New Roman" w:cs="Times New Roman"/>
        </w:rPr>
        <w:t>3</w:t>
      </w:r>
      <w:r>
        <w:rPr>
          <w:rFonts w:ascii="Times New Roman" w:hAnsi="Times New Roman" w:cs="Times New Roman" w:hint="eastAsia"/>
        </w:rPr>
        <w:t>.</w:t>
      </w:r>
      <w:r>
        <w:rPr>
          <w:rFonts w:ascii="Times New Roman" w:hAnsi="Times New Roman" w:cs="Times New Roman"/>
        </w:rPr>
        <w:t>“</w:t>
      </w:r>
      <w:r>
        <w:rPr>
          <w:rFonts w:ascii="Times New Roman" w:hAnsi="Times New Roman" w:cs="Times New Roman"/>
        </w:rPr>
        <w:t>三同时</w:t>
      </w:r>
      <w:r>
        <w:rPr>
          <w:rFonts w:ascii="Times New Roman" w:hAnsi="Times New Roman" w:cs="Times New Roman"/>
        </w:rPr>
        <w:t>”</w:t>
      </w:r>
      <w:r>
        <w:rPr>
          <w:rFonts w:ascii="Times New Roman" w:hAnsi="Times New Roman" w:cs="Times New Roman"/>
        </w:rPr>
        <w:t>验收</w:t>
      </w:r>
    </w:p>
    <w:p w:rsidR="00466BF8" w:rsidRDefault="00E91D50">
      <w:pPr>
        <w:tabs>
          <w:tab w:val="left" w:pos="7950"/>
        </w:tabs>
        <w:spacing w:line="500" w:lineRule="exact"/>
        <w:ind w:firstLine="561"/>
        <w:rPr>
          <w:rFonts w:ascii="Times New Roman" w:eastAsia="宋体" w:hAnsi="Times New Roman" w:cs="Times New Roman"/>
          <w:szCs w:val="24"/>
        </w:rPr>
      </w:pPr>
      <w:r>
        <w:rPr>
          <w:rFonts w:ascii="Times New Roman" w:eastAsia="宋体" w:hAnsi="Times New Roman" w:cs="Times New Roman"/>
          <w:szCs w:val="24"/>
        </w:rPr>
        <w:t>调整变更后</w:t>
      </w:r>
      <w:r>
        <w:rPr>
          <w:rFonts w:ascii="Times New Roman" w:eastAsia="宋体" w:hAnsi="Times New Roman" w:cs="Times New Roman" w:hint="eastAsia"/>
          <w:szCs w:val="24"/>
        </w:rPr>
        <w:t>，根据《建设项目竣工环境保护验收暂行办法》（国环规环评</w:t>
      </w:r>
      <w:r>
        <w:rPr>
          <w:rFonts w:ascii="Times New Roman" w:eastAsia="宋体" w:hAnsi="Times New Roman" w:cs="Times New Roman" w:hint="eastAsia"/>
          <w:szCs w:val="24"/>
        </w:rPr>
        <w:t>[2017]4</w:t>
      </w:r>
      <w:r>
        <w:rPr>
          <w:rFonts w:ascii="Times New Roman" w:eastAsia="宋体" w:hAnsi="Times New Roman" w:cs="Times New Roman" w:hint="eastAsia"/>
          <w:szCs w:val="24"/>
        </w:rPr>
        <w:t>号），建设单位应开展自主验收，自主</w:t>
      </w:r>
      <w:r>
        <w:rPr>
          <w:rFonts w:ascii="Times New Roman" w:eastAsia="宋体" w:hAnsi="Times New Roman" w:cs="Times New Roman"/>
          <w:szCs w:val="24"/>
        </w:rPr>
        <w:t>验收内容</w:t>
      </w:r>
      <w:r>
        <w:rPr>
          <w:rFonts w:ascii="Times New Roman" w:eastAsia="宋体" w:hAnsi="Times New Roman" w:cs="Times New Roman" w:hint="eastAsia"/>
          <w:szCs w:val="24"/>
        </w:rPr>
        <w:t>详</w:t>
      </w:r>
      <w:r>
        <w:rPr>
          <w:rFonts w:ascii="Times New Roman" w:eastAsia="宋体" w:hAnsi="Times New Roman" w:cs="Times New Roman"/>
          <w:szCs w:val="24"/>
        </w:rPr>
        <w:t>见表</w:t>
      </w:r>
      <w:r>
        <w:rPr>
          <w:rFonts w:ascii="Times New Roman" w:eastAsia="宋体" w:hAnsi="Times New Roman" w:cs="Times New Roman" w:hint="eastAsia"/>
          <w:szCs w:val="24"/>
        </w:rPr>
        <w:t>7-1</w:t>
      </w:r>
      <w:r>
        <w:rPr>
          <w:rFonts w:ascii="Times New Roman" w:eastAsia="宋体" w:hAnsi="Times New Roman" w:cs="Times New Roman"/>
          <w:szCs w:val="24"/>
        </w:rPr>
        <w:t>。</w:t>
      </w:r>
    </w:p>
    <w:p w:rsidR="00466BF8" w:rsidRDefault="00E91D50">
      <w:pPr>
        <w:spacing w:line="240" w:lineRule="auto"/>
        <w:jc w:val="center"/>
        <w:rPr>
          <w:rFonts w:ascii="Times New Roman" w:eastAsia="黑体" w:hAnsi="Times New Roman" w:cs="Times New Roman"/>
          <w:b/>
          <w:szCs w:val="24"/>
        </w:rPr>
      </w:pPr>
      <w:r>
        <w:rPr>
          <w:rFonts w:ascii="Times New Roman" w:eastAsia="黑体" w:hAnsi="Times New Roman" w:cs="Times New Roman"/>
          <w:b/>
          <w:szCs w:val="24"/>
        </w:rPr>
        <w:t>表</w:t>
      </w:r>
      <w:r>
        <w:rPr>
          <w:rFonts w:ascii="Times New Roman" w:eastAsia="黑体" w:hAnsi="Times New Roman" w:cs="Times New Roman" w:hint="eastAsia"/>
          <w:b/>
          <w:szCs w:val="24"/>
        </w:rPr>
        <w:t>7-1</w:t>
      </w:r>
      <w:r>
        <w:rPr>
          <w:rFonts w:ascii="Times New Roman" w:eastAsia="黑体" w:hAnsi="Times New Roman" w:cs="Times New Roman"/>
          <w:b/>
          <w:szCs w:val="24"/>
        </w:rPr>
        <w:t xml:space="preserve">   </w:t>
      </w:r>
      <w:r>
        <w:rPr>
          <w:rFonts w:ascii="Times New Roman" w:eastAsia="黑体" w:hAnsi="Times New Roman" w:cs="Times New Roman"/>
          <w:b/>
          <w:szCs w:val="24"/>
        </w:rPr>
        <w:t>本项目</w:t>
      </w:r>
      <w:r>
        <w:rPr>
          <w:rFonts w:ascii="Times New Roman" w:eastAsia="黑体" w:hAnsi="Times New Roman" w:cs="Times New Roman"/>
          <w:b/>
          <w:szCs w:val="24"/>
        </w:rPr>
        <w:t>“</w:t>
      </w:r>
      <w:r>
        <w:rPr>
          <w:rFonts w:ascii="Times New Roman" w:eastAsia="黑体" w:hAnsi="Times New Roman" w:cs="Times New Roman"/>
          <w:b/>
          <w:szCs w:val="24"/>
        </w:rPr>
        <w:t>三同时</w:t>
      </w:r>
      <w:r>
        <w:rPr>
          <w:rFonts w:ascii="Times New Roman" w:eastAsia="黑体" w:hAnsi="Times New Roman" w:cs="Times New Roman"/>
          <w:b/>
          <w:szCs w:val="24"/>
        </w:rPr>
        <w:t>”</w:t>
      </w:r>
      <w:r>
        <w:rPr>
          <w:rFonts w:ascii="Times New Roman" w:eastAsia="黑体" w:hAnsi="Times New Roman" w:cs="Times New Roman"/>
          <w:b/>
          <w:szCs w:val="24"/>
        </w:rPr>
        <w:t>一览表</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1377"/>
        <w:gridCol w:w="1841"/>
        <w:gridCol w:w="1939"/>
        <w:gridCol w:w="6"/>
        <w:gridCol w:w="3394"/>
      </w:tblGrid>
      <w:tr w:rsidR="00466BF8">
        <w:trPr>
          <w:trHeight w:val="397"/>
          <w:tblHeader/>
          <w:jc w:val="center"/>
        </w:trPr>
        <w:tc>
          <w:tcPr>
            <w:tcW w:w="1377" w:type="dxa"/>
            <w:vAlign w:val="center"/>
          </w:tcPr>
          <w:p w:rsidR="00466BF8" w:rsidRDefault="00E91D50">
            <w:pPr>
              <w:jc w:val="center"/>
              <w:rPr>
                <w:rFonts w:ascii="宋体" w:hAnsi="宋体"/>
                <w:szCs w:val="21"/>
              </w:rPr>
            </w:pPr>
            <w:r>
              <w:rPr>
                <w:rFonts w:ascii="宋体" w:hAnsi="宋体"/>
                <w:szCs w:val="21"/>
              </w:rPr>
              <w:t>序号</w:t>
            </w:r>
          </w:p>
        </w:tc>
        <w:tc>
          <w:tcPr>
            <w:tcW w:w="1841" w:type="dxa"/>
            <w:vAlign w:val="center"/>
          </w:tcPr>
          <w:p w:rsidR="00466BF8" w:rsidRDefault="00E91D50">
            <w:pPr>
              <w:jc w:val="center"/>
              <w:rPr>
                <w:rFonts w:ascii="宋体" w:hAnsi="宋体"/>
                <w:szCs w:val="21"/>
              </w:rPr>
            </w:pPr>
            <w:r>
              <w:rPr>
                <w:rFonts w:ascii="宋体" w:hAnsi="宋体"/>
                <w:szCs w:val="21"/>
              </w:rPr>
              <w:t>污染源</w:t>
            </w:r>
          </w:p>
        </w:tc>
        <w:tc>
          <w:tcPr>
            <w:tcW w:w="1939" w:type="dxa"/>
            <w:vAlign w:val="center"/>
          </w:tcPr>
          <w:p w:rsidR="00466BF8" w:rsidRDefault="00E91D50">
            <w:pPr>
              <w:jc w:val="center"/>
              <w:rPr>
                <w:rFonts w:ascii="宋体" w:hAnsi="宋体"/>
                <w:szCs w:val="21"/>
              </w:rPr>
            </w:pPr>
            <w:r>
              <w:rPr>
                <w:rFonts w:ascii="宋体" w:hAnsi="宋体"/>
                <w:szCs w:val="21"/>
              </w:rPr>
              <w:t>验收内容</w:t>
            </w:r>
          </w:p>
        </w:tc>
        <w:tc>
          <w:tcPr>
            <w:tcW w:w="3400" w:type="dxa"/>
            <w:gridSpan w:val="2"/>
            <w:vAlign w:val="center"/>
          </w:tcPr>
          <w:p w:rsidR="00466BF8" w:rsidRDefault="00E91D50">
            <w:pPr>
              <w:jc w:val="center"/>
              <w:rPr>
                <w:rFonts w:ascii="宋体" w:hAnsi="宋体"/>
                <w:szCs w:val="21"/>
              </w:rPr>
            </w:pPr>
            <w:r>
              <w:rPr>
                <w:rFonts w:ascii="宋体" w:hAnsi="宋体"/>
                <w:szCs w:val="21"/>
              </w:rPr>
              <w:t>应达到的标准</w:t>
            </w:r>
          </w:p>
        </w:tc>
      </w:tr>
      <w:tr w:rsidR="00466BF8">
        <w:trPr>
          <w:trHeight w:val="397"/>
          <w:tblHeader/>
          <w:jc w:val="center"/>
        </w:trPr>
        <w:tc>
          <w:tcPr>
            <w:tcW w:w="1377" w:type="dxa"/>
            <w:vMerge w:val="restart"/>
            <w:vAlign w:val="center"/>
          </w:tcPr>
          <w:p w:rsidR="00466BF8" w:rsidRDefault="00E91D50">
            <w:pPr>
              <w:jc w:val="center"/>
              <w:rPr>
                <w:rFonts w:ascii="宋体" w:hAnsi="宋体"/>
                <w:szCs w:val="21"/>
              </w:rPr>
            </w:pPr>
            <w:r>
              <w:rPr>
                <w:rFonts w:ascii="宋体" w:hAnsi="宋体" w:hint="eastAsia"/>
                <w:szCs w:val="21"/>
              </w:rPr>
              <w:t>废气治理</w:t>
            </w:r>
          </w:p>
        </w:tc>
        <w:tc>
          <w:tcPr>
            <w:tcW w:w="1841" w:type="dxa"/>
            <w:vAlign w:val="center"/>
          </w:tcPr>
          <w:p w:rsidR="00466BF8" w:rsidRDefault="00E91D50">
            <w:pPr>
              <w:jc w:val="center"/>
              <w:rPr>
                <w:rFonts w:ascii="宋体" w:hAnsi="宋体"/>
                <w:szCs w:val="21"/>
              </w:rPr>
            </w:pPr>
            <w:r>
              <w:rPr>
                <w:rFonts w:ascii="宋体" w:hAnsi="宋体"/>
                <w:szCs w:val="21"/>
              </w:rPr>
              <w:t>食堂油烟</w:t>
            </w:r>
          </w:p>
        </w:tc>
        <w:tc>
          <w:tcPr>
            <w:tcW w:w="1939" w:type="dxa"/>
            <w:vAlign w:val="center"/>
          </w:tcPr>
          <w:p w:rsidR="00466BF8" w:rsidRDefault="00E91D50">
            <w:pPr>
              <w:jc w:val="center"/>
              <w:rPr>
                <w:rFonts w:ascii="宋体" w:hAnsi="宋体"/>
                <w:color w:val="000000" w:themeColor="text1"/>
                <w:szCs w:val="21"/>
              </w:rPr>
            </w:pPr>
            <w:r>
              <w:rPr>
                <w:rFonts w:ascii="宋体" w:hAnsi="宋体"/>
                <w:color w:val="000000" w:themeColor="text1"/>
                <w:szCs w:val="21"/>
              </w:rPr>
              <w:t>油烟净化器</w:t>
            </w:r>
            <w:r>
              <w:rPr>
                <w:rFonts w:ascii="宋体" w:hAnsi="宋体"/>
                <w:color w:val="000000" w:themeColor="text1"/>
                <w:szCs w:val="21"/>
              </w:rPr>
              <w:t>+</w:t>
            </w:r>
            <w:r>
              <w:rPr>
                <w:rFonts w:ascii="宋体" w:hAnsi="宋体"/>
                <w:color w:val="000000" w:themeColor="text1"/>
                <w:szCs w:val="21"/>
              </w:rPr>
              <w:t>排气筒</w:t>
            </w:r>
            <w:r>
              <w:rPr>
                <w:rFonts w:ascii="宋体" w:hAnsi="宋体" w:hint="eastAsia"/>
                <w:color w:val="000000" w:themeColor="text1"/>
                <w:szCs w:val="21"/>
              </w:rPr>
              <w:t>楼顶排放</w:t>
            </w:r>
          </w:p>
        </w:tc>
        <w:tc>
          <w:tcPr>
            <w:tcW w:w="3400" w:type="dxa"/>
            <w:gridSpan w:val="2"/>
            <w:vAlign w:val="center"/>
          </w:tcPr>
          <w:p w:rsidR="00466BF8" w:rsidRDefault="00E91D50">
            <w:pPr>
              <w:jc w:val="center"/>
              <w:rPr>
                <w:rFonts w:ascii="宋体" w:hAnsi="宋体"/>
                <w:szCs w:val="21"/>
              </w:rPr>
            </w:pPr>
            <w:r>
              <w:rPr>
                <w:rFonts w:ascii="宋体" w:hAnsi="宋体"/>
                <w:szCs w:val="21"/>
              </w:rPr>
              <w:t>达到《饮食业油烟排放标准</w:t>
            </w:r>
            <w:r>
              <w:rPr>
                <w:rFonts w:ascii="宋体" w:hAnsi="宋体"/>
                <w:szCs w:val="21"/>
              </w:rPr>
              <w:t>(</w:t>
            </w:r>
            <w:r>
              <w:rPr>
                <w:rFonts w:ascii="宋体" w:hAnsi="宋体"/>
                <w:szCs w:val="21"/>
              </w:rPr>
              <w:t>试行</w:t>
            </w:r>
            <w:r>
              <w:rPr>
                <w:rFonts w:ascii="宋体" w:hAnsi="宋体"/>
                <w:szCs w:val="21"/>
              </w:rPr>
              <w:t>)</w:t>
            </w:r>
            <w:r>
              <w:rPr>
                <w:rFonts w:ascii="宋体" w:hAnsi="宋体"/>
                <w:szCs w:val="21"/>
              </w:rPr>
              <w:t>》（</w:t>
            </w:r>
            <w:r>
              <w:rPr>
                <w:rFonts w:ascii="宋体" w:hAnsi="宋体"/>
                <w:szCs w:val="21"/>
              </w:rPr>
              <w:t>GB18483-2001</w:t>
            </w:r>
            <w:r>
              <w:rPr>
                <w:rFonts w:ascii="宋体" w:hAnsi="宋体"/>
                <w:szCs w:val="21"/>
              </w:rPr>
              <w:t>）</w:t>
            </w:r>
          </w:p>
        </w:tc>
      </w:tr>
      <w:tr w:rsidR="00466BF8">
        <w:trPr>
          <w:trHeight w:val="397"/>
          <w:tblHeader/>
          <w:jc w:val="center"/>
        </w:trPr>
        <w:tc>
          <w:tcPr>
            <w:tcW w:w="1377" w:type="dxa"/>
            <w:vMerge/>
            <w:vAlign w:val="center"/>
          </w:tcPr>
          <w:p w:rsidR="00466BF8" w:rsidRDefault="00466BF8">
            <w:pPr>
              <w:jc w:val="center"/>
              <w:rPr>
                <w:rFonts w:ascii="宋体" w:hAnsi="宋体"/>
                <w:szCs w:val="21"/>
              </w:rPr>
            </w:pPr>
          </w:p>
        </w:tc>
        <w:tc>
          <w:tcPr>
            <w:tcW w:w="1841" w:type="dxa"/>
            <w:vAlign w:val="center"/>
          </w:tcPr>
          <w:p w:rsidR="00466BF8" w:rsidRDefault="00E91D50">
            <w:pPr>
              <w:jc w:val="center"/>
              <w:rPr>
                <w:rFonts w:ascii="宋体" w:hAnsi="宋体"/>
                <w:szCs w:val="21"/>
              </w:rPr>
            </w:pPr>
            <w:r>
              <w:rPr>
                <w:rFonts w:ascii="宋体" w:hAnsi="宋体" w:hint="eastAsia"/>
                <w:szCs w:val="21"/>
              </w:rPr>
              <w:t>粉尘</w:t>
            </w:r>
          </w:p>
        </w:tc>
        <w:tc>
          <w:tcPr>
            <w:tcW w:w="1939" w:type="dxa"/>
            <w:vAlign w:val="center"/>
          </w:tcPr>
          <w:p w:rsidR="00466BF8" w:rsidRDefault="00E91D50">
            <w:pPr>
              <w:jc w:val="center"/>
              <w:rPr>
                <w:rFonts w:ascii="宋体" w:hAnsi="宋体"/>
                <w:color w:val="000000" w:themeColor="text1"/>
                <w:szCs w:val="21"/>
              </w:rPr>
            </w:pPr>
            <w:r>
              <w:rPr>
                <w:rFonts w:ascii="宋体" w:hAnsi="宋体" w:hint="eastAsia"/>
                <w:color w:val="000000" w:themeColor="text1"/>
                <w:szCs w:val="21"/>
              </w:rPr>
              <w:t>厂房机械排风</w:t>
            </w:r>
          </w:p>
        </w:tc>
        <w:tc>
          <w:tcPr>
            <w:tcW w:w="3400" w:type="dxa"/>
            <w:gridSpan w:val="2"/>
            <w:vAlign w:val="center"/>
          </w:tcPr>
          <w:p w:rsidR="00466BF8" w:rsidRDefault="00E91D50">
            <w:pPr>
              <w:jc w:val="center"/>
              <w:rPr>
                <w:rFonts w:ascii="宋体" w:hAnsi="宋体"/>
                <w:szCs w:val="21"/>
              </w:rPr>
            </w:pPr>
            <w:r>
              <w:rPr>
                <w:rFonts w:ascii="宋体" w:hAnsi="宋体" w:hint="eastAsia"/>
                <w:szCs w:val="21"/>
              </w:rPr>
              <w:t>《大气污染物综合排放标准》（</w:t>
            </w:r>
            <w:r>
              <w:rPr>
                <w:rFonts w:ascii="宋体" w:hAnsi="宋体" w:hint="eastAsia"/>
                <w:szCs w:val="21"/>
              </w:rPr>
              <w:t>GB16297-1996</w:t>
            </w:r>
            <w:r>
              <w:rPr>
                <w:rFonts w:ascii="宋体" w:hAnsi="宋体" w:hint="eastAsia"/>
                <w:szCs w:val="21"/>
              </w:rPr>
              <w:t>）</w:t>
            </w:r>
          </w:p>
        </w:tc>
      </w:tr>
      <w:tr w:rsidR="00466BF8">
        <w:trPr>
          <w:trHeight w:val="397"/>
          <w:tblHeader/>
          <w:jc w:val="center"/>
        </w:trPr>
        <w:tc>
          <w:tcPr>
            <w:tcW w:w="1377" w:type="dxa"/>
            <w:vMerge w:val="restart"/>
            <w:vAlign w:val="center"/>
          </w:tcPr>
          <w:p w:rsidR="00466BF8" w:rsidRDefault="00E91D50">
            <w:pPr>
              <w:jc w:val="center"/>
              <w:rPr>
                <w:rFonts w:ascii="宋体" w:hAnsi="宋体"/>
                <w:szCs w:val="21"/>
              </w:rPr>
            </w:pPr>
            <w:r>
              <w:rPr>
                <w:rFonts w:ascii="宋体" w:hAnsi="宋体"/>
                <w:szCs w:val="21"/>
              </w:rPr>
              <w:t>废水治理</w:t>
            </w:r>
          </w:p>
        </w:tc>
        <w:tc>
          <w:tcPr>
            <w:tcW w:w="1841" w:type="dxa"/>
            <w:vAlign w:val="center"/>
          </w:tcPr>
          <w:p w:rsidR="00466BF8" w:rsidRDefault="00E91D50">
            <w:pPr>
              <w:jc w:val="center"/>
              <w:rPr>
                <w:rFonts w:ascii="宋体" w:hAnsi="宋体"/>
                <w:szCs w:val="21"/>
              </w:rPr>
            </w:pPr>
            <w:r>
              <w:rPr>
                <w:rFonts w:ascii="宋体" w:hAnsi="宋体"/>
                <w:spacing w:val="-2"/>
                <w:szCs w:val="21"/>
              </w:rPr>
              <w:t>生活污水</w:t>
            </w:r>
          </w:p>
        </w:tc>
        <w:tc>
          <w:tcPr>
            <w:tcW w:w="1939" w:type="dxa"/>
            <w:vAlign w:val="center"/>
          </w:tcPr>
          <w:p w:rsidR="00466BF8" w:rsidRDefault="00E91D50">
            <w:pPr>
              <w:jc w:val="center"/>
              <w:rPr>
                <w:rFonts w:ascii="宋体" w:hAnsi="宋体"/>
                <w:szCs w:val="21"/>
              </w:rPr>
            </w:pPr>
            <w:r>
              <w:rPr>
                <w:rFonts w:ascii="宋体" w:hAnsi="宋体"/>
                <w:spacing w:val="-2"/>
                <w:szCs w:val="21"/>
              </w:rPr>
              <w:t>化粪池</w:t>
            </w:r>
            <w:r>
              <w:rPr>
                <w:rFonts w:ascii="宋体" w:hAnsi="宋体" w:hint="eastAsia"/>
                <w:spacing w:val="-2"/>
                <w:szCs w:val="21"/>
              </w:rPr>
              <w:t>（隔油池）</w:t>
            </w:r>
          </w:p>
        </w:tc>
        <w:tc>
          <w:tcPr>
            <w:tcW w:w="3400" w:type="dxa"/>
            <w:gridSpan w:val="2"/>
            <w:vMerge w:val="restart"/>
            <w:vAlign w:val="center"/>
          </w:tcPr>
          <w:p w:rsidR="00466BF8" w:rsidRDefault="00E91D50">
            <w:pPr>
              <w:jc w:val="center"/>
              <w:rPr>
                <w:rFonts w:ascii="宋体" w:hAnsi="宋体"/>
                <w:szCs w:val="21"/>
              </w:rPr>
            </w:pPr>
            <w:r>
              <w:rPr>
                <w:rFonts w:ascii="宋体" w:hAnsi="宋体"/>
                <w:szCs w:val="21"/>
              </w:rPr>
              <w:t>达到（</w:t>
            </w:r>
            <w:r>
              <w:rPr>
                <w:rFonts w:ascii="宋体" w:hAnsi="宋体"/>
                <w:szCs w:val="21"/>
              </w:rPr>
              <w:t>GB8978-1996</w:t>
            </w:r>
            <w:r>
              <w:rPr>
                <w:rFonts w:ascii="宋体" w:hAnsi="宋体"/>
                <w:szCs w:val="21"/>
              </w:rPr>
              <w:t>）《污水综合排放标准》的三级标准</w:t>
            </w:r>
          </w:p>
        </w:tc>
      </w:tr>
      <w:tr w:rsidR="00466BF8">
        <w:trPr>
          <w:trHeight w:val="397"/>
          <w:tblHeader/>
          <w:jc w:val="center"/>
        </w:trPr>
        <w:tc>
          <w:tcPr>
            <w:tcW w:w="1377" w:type="dxa"/>
            <w:vMerge/>
            <w:vAlign w:val="center"/>
          </w:tcPr>
          <w:p w:rsidR="00466BF8" w:rsidRDefault="00466BF8">
            <w:pPr>
              <w:jc w:val="center"/>
              <w:rPr>
                <w:rFonts w:ascii="宋体" w:hAnsi="宋体"/>
                <w:szCs w:val="21"/>
              </w:rPr>
            </w:pPr>
          </w:p>
        </w:tc>
        <w:tc>
          <w:tcPr>
            <w:tcW w:w="1841" w:type="dxa"/>
            <w:vAlign w:val="center"/>
          </w:tcPr>
          <w:p w:rsidR="00466BF8" w:rsidRDefault="00E91D50">
            <w:pPr>
              <w:jc w:val="center"/>
              <w:rPr>
                <w:rFonts w:ascii="宋体" w:hAnsi="宋体"/>
                <w:spacing w:val="-2"/>
                <w:szCs w:val="21"/>
              </w:rPr>
            </w:pPr>
            <w:r>
              <w:rPr>
                <w:rFonts w:ascii="宋体" w:hAnsi="宋体" w:hint="eastAsia"/>
                <w:spacing w:val="-2"/>
                <w:szCs w:val="21"/>
              </w:rPr>
              <w:t>冲洗废水</w:t>
            </w:r>
          </w:p>
        </w:tc>
        <w:tc>
          <w:tcPr>
            <w:tcW w:w="1939" w:type="dxa"/>
            <w:vAlign w:val="center"/>
          </w:tcPr>
          <w:p w:rsidR="00466BF8" w:rsidRDefault="00E91D50">
            <w:pPr>
              <w:jc w:val="center"/>
              <w:rPr>
                <w:rFonts w:ascii="宋体" w:hAnsi="宋体"/>
                <w:spacing w:val="-2"/>
                <w:szCs w:val="21"/>
              </w:rPr>
            </w:pPr>
            <w:r>
              <w:rPr>
                <w:rFonts w:ascii="宋体" w:hAnsi="宋体" w:hint="eastAsia"/>
                <w:spacing w:val="-2"/>
                <w:szCs w:val="21"/>
              </w:rPr>
              <w:t>隔油沉淀池</w:t>
            </w:r>
          </w:p>
        </w:tc>
        <w:tc>
          <w:tcPr>
            <w:tcW w:w="3400" w:type="dxa"/>
            <w:gridSpan w:val="2"/>
            <w:vMerge/>
            <w:vAlign w:val="center"/>
          </w:tcPr>
          <w:p w:rsidR="00466BF8" w:rsidRDefault="00466BF8">
            <w:pPr>
              <w:jc w:val="center"/>
              <w:rPr>
                <w:rFonts w:ascii="宋体" w:hAnsi="宋体"/>
                <w:szCs w:val="21"/>
              </w:rPr>
            </w:pPr>
          </w:p>
        </w:tc>
      </w:tr>
      <w:tr w:rsidR="00466BF8">
        <w:trPr>
          <w:trHeight w:val="397"/>
          <w:tblHeader/>
          <w:jc w:val="center"/>
        </w:trPr>
        <w:tc>
          <w:tcPr>
            <w:tcW w:w="1377" w:type="dxa"/>
            <w:vMerge w:val="restart"/>
            <w:vAlign w:val="center"/>
          </w:tcPr>
          <w:p w:rsidR="00466BF8" w:rsidRDefault="00E91D50">
            <w:pPr>
              <w:jc w:val="center"/>
              <w:rPr>
                <w:rFonts w:ascii="宋体" w:hAnsi="宋体"/>
                <w:szCs w:val="21"/>
              </w:rPr>
            </w:pPr>
            <w:r>
              <w:rPr>
                <w:rFonts w:ascii="宋体" w:hAnsi="宋体"/>
                <w:szCs w:val="21"/>
              </w:rPr>
              <w:lastRenderedPageBreak/>
              <w:t>固体废</w:t>
            </w:r>
          </w:p>
          <w:p w:rsidR="00466BF8" w:rsidRDefault="00E91D50">
            <w:pPr>
              <w:jc w:val="center"/>
              <w:rPr>
                <w:rFonts w:ascii="宋体" w:hAnsi="宋体"/>
                <w:szCs w:val="21"/>
              </w:rPr>
            </w:pPr>
            <w:r>
              <w:rPr>
                <w:rFonts w:ascii="宋体" w:hAnsi="宋体"/>
                <w:szCs w:val="21"/>
              </w:rPr>
              <w:t>物处理</w:t>
            </w:r>
          </w:p>
        </w:tc>
        <w:tc>
          <w:tcPr>
            <w:tcW w:w="1841" w:type="dxa"/>
            <w:vAlign w:val="center"/>
          </w:tcPr>
          <w:p w:rsidR="00466BF8" w:rsidRDefault="00E91D50">
            <w:pPr>
              <w:jc w:val="center"/>
              <w:rPr>
                <w:rFonts w:ascii="宋体" w:hAnsi="宋体"/>
                <w:szCs w:val="21"/>
              </w:rPr>
            </w:pPr>
            <w:r>
              <w:rPr>
                <w:rFonts w:ascii="宋体" w:hAnsi="宋体" w:hint="eastAsia"/>
                <w:szCs w:val="21"/>
              </w:rPr>
              <w:t>生产垃圾</w:t>
            </w:r>
          </w:p>
        </w:tc>
        <w:tc>
          <w:tcPr>
            <w:tcW w:w="1939" w:type="dxa"/>
            <w:vMerge w:val="restart"/>
            <w:vAlign w:val="center"/>
          </w:tcPr>
          <w:p w:rsidR="00466BF8" w:rsidRDefault="00E91D50">
            <w:pPr>
              <w:jc w:val="center"/>
              <w:rPr>
                <w:rFonts w:ascii="宋体" w:hAnsi="宋体"/>
                <w:spacing w:val="-2"/>
                <w:szCs w:val="21"/>
              </w:rPr>
            </w:pPr>
            <w:r>
              <w:rPr>
                <w:rFonts w:ascii="宋体" w:hAnsi="宋体"/>
                <w:spacing w:val="-2"/>
                <w:szCs w:val="21"/>
              </w:rPr>
              <w:t>一般固废贮存装置</w:t>
            </w:r>
          </w:p>
        </w:tc>
        <w:tc>
          <w:tcPr>
            <w:tcW w:w="3400" w:type="dxa"/>
            <w:gridSpan w:val="2"/>
            <w:vAlign w:val="center"/>
          </w:tcPr>
          <w:p w:rsidR="00466BF8" w:rsidRDefault="00E91D50">
            <w:pPr>
              <w:jc w:val="center"/>
              <w:rPr>
                <w:rFonts w:ascii="宋体" w:hAnsi="宋体"/>
                <w:szCs w:val="21"/>
              </w:rPr>
            </w:pPr>
            <w:r>
              <w:rPr>
                <w:rFonts w:ascii="宋体" w:hAnsi="宋体"/>
                <w:szCs w:val="21"/>
                <w:lang w:val="zh-CN"/>
              </w:rPr>
              <w:t>统一收集</w:t>
            </w:r>
            <w:r>
              <w:rPr>
                <w:rFonts w:ascii="宋体" w:hAnsi="宋体" w:hint="eastAsia"/>
                <w:szCs w:val="21"/>
                <w:lang w:val="zh-CN"/>
              </w:rPr>
              <w:t>后</w:t>
            </w:r>
            <w:r>
              <w:rPr>
                <w:rFonts w:ascii="宋体" w:hAnsi="宋体" w:hint="eastAsia"/>
                <w:szCs w:val="21"/>
              </w:rPr>
              <w:t>外卖处置</w:t>
            </w:r>
          </w:p>
        </w:tc>
      </w:tr>
      <w:tr w:rsidR="00466BF8">
        <w:trPr>
          <w:trHeight w:val="397"/>
          <w:tblHeader/>
          <w:jc w:val="center"/>
        </w:trPr>
        <w:tc>
          <w:tcPr>
            <w:tcW w:w="1377" w:type="dxa"/>
            <w:vMerge/>
            <w:vAlign w:val="center"/>
          </w:tcPr>
          <w:p w:rsidR="00466BF8" w:rsidRDefault="00466BF8">
            <w:pPr>
              <w:numPr>
                <w:ilvl w:val="0"/>
                <w:numId w:val="2"/>
              </w:numPr>
              <w:spacing w:line="240" w:lineRule="auto"/>
              <w:jc w:val="center"/>
              <w:rPr>
                <w:rFonts w:ascii="宋体" w:hAnsi="宋体"/>
                <w:szCs w:val="21"/>
              </w:rPr>
            </w:pPr>
          </w:p>
        </w:tc>
        <w:tc>
          <w:tcPr>
            <w:tcW w:w="1841" w:type="dxa"/>
            <w:vAlign w:val="center"/>
          </w:tcPr>
          <w:p w:rsidR="00466BF8" w:rsidRDefault="00E91D50">
            <w:pPr>
              <w:jc w:val="center"/>
              <w:rPr>
                <w:rFonts w:ascii="宋体" w:hAnsi="宋体"/>
                <w:szCs w:val="21"/>
              </w:rPr>
            </w:pPr>
            <w:r>
              <w:rPr>
                <w:rFonts w:ascii="宋体" w:hAnsi="宋体" w:hint="eastAsia"/>
                <w:szCs w:val="21"/>
              </w:rPr>
              <w:t>生活垃圾</w:t>
            </w:r>
          </w:p>
        </w:tc>
        <w:tc>
          <w:tcPr>
            <w:tcW w:w="1939" w:type="dxa"/>
            <w:vMerge/>
            <w:vAlign w:val="center"/>
          </w:tcPr>
          <w:p w:rsidR="00466BF8" w:rsidRDefault="00466BF8">
            <w:pPr>
              <w:jc w:val="center"/>
              <w:rPr>
                <w:rFonts w:ascii="宋体" w:hAnsi="宋体"/>
                <w:spacing w:val="-2"/>
                <w:szCs w:val="21"/>
              </w:rPr>
            </w:pPr>
          </w:p>
        </w:tc>
        <w:tc>
          <w:tcPr>
            <w:tcW w:w="3400" w:type="dxa"/>
            <w:gridSpan w:val="2"/>
            <w:vAlign w:val="center"/>
          </w:tcPr>
          <w:p w:rsidR="00466BF8" w:rsidRDefault="00E91D50">
            <w:pPr>
              <w:jc w:val="center"/>
              <w:rPr>
                <w:rFonts w:ascii="宋体" w:hAnsi="宋体"/>
                <w:szCs w:val="21"/>
              </w:rPr>
            </w:pPr>
            <w:r>
              <w:rPr>
                <w:rFonts w:ascii="宋体" w:hAnsi="宋体"/>
                <w:szCs w:val="21"/>
              </w:rPr>
              <w:t>交园区环卫部门统一收集送至毛塘垃圾填埋场处置</w:t>
            </w:r>
          </w:p>
        </w:tc>
      </w:tr>
      <w:tr w:rsidR="00466BF8">
        <w:trPr>
          <w:trHeight w:val="397"/>
          <w:tblHeader/>
          <w:jc w:val="center"/>
        </w:trPr>
        <w:tc>
          <w:tcPr>
            <w:tcW w:w="1377" w:type="dxa"/>
            <w:vMerge/>
            <w:vAlign w:val="center"/>
          </w:tcPr>
          <w:p w:rsidR="00466BF8" w:rsidRDefault="00466BF8">
            <w:pPr>
              <w:numPr>
                <w:ilvl w:val="0"/>
                <w:numId w:val="2"/>
              </w:numPr>
              <w:spacing w:line="240" w:lineRule="auto"/>
              <w:jc w:val="center"/>
              <w:rPr>
                <w:rFonts w:ascii="宋体" w:hAnsi="宋体"/>
                <w:szCs w:val="21"/>
              </w:rPr>
            </w:pPr>
          </w:p>
        </w:tc>
        <w:tc>
          <w:tcPr>
            <w:tcW w:w="1841" w:type="dxa"/>
            <w:vAlign w:val="center"/>
          </w:tcPr>
          <w:p w:rsidR="00466BF8" w:rsidRDefault="00E91D50">
            <w:pPr>
              <w:jc w:val="center"/>
              <w:rPr>
                <w:rFonts w:ascii="宋体" w:hAnsi="宋体"/>
                <w:szCs w:val="21"/>
              </w:rPr>
            </w:pPr>
            <w:r>
              <w:rPr>
                <w:rFonts w:ascii="宋体" w:hAnsi="宋体" w:hint="eastAsia"/>
                <w:szCs w:val="21"/>
                <w:lang w:val="zh-CN"/>
              </w:rPr>
              <w:t>废润滑油</w:t>
            </w:r>
          </w:p>
        </w:tc>
        <w:tc>
          <w:tcPr>
            <w:tcW w:w="1945" w:type="dxa"/>
            <w:gridSpan w:val="2"/>
            <w:tcBorders>
              <w:bottom w:val="single" w:sz="4" w:space="0" w:color="auto"/>
              <w:right w:val="single" w:sz="4" w:space="0" w:color="auto"/>
            </w:tcBorders>
            <w:vAlign w:val="center"/>
          </w:tcPr>
          <w:p w:rsidR="00466BF8" w:rsidRDefault="00E91D50">
            <w:pPr>
              <w:jc w:val="center"/>
              <w:rPr>
                <w:rFonts w:ascii="宋体" w:hAnsi="宋体"/>
                <w:spacing w:val="-2"/>
                <w:szCs w:val="21"/>
              </w:rPr>
            </w:pPr>
            <w:r>
              <w:rPr>
                <w:rFonts w:ascii="宋体" w:hAnsi="宋体" w:hint="eastAsia"/>
                <w:spacing w:val="-2"/>
                <w:szCs w:val="21"/>
              </w:rPr>
              <w:t>危险废物贮存装置</w:t>
            </w:r>
          </w:p>
        </w:tc>
        <w:tc>
          <w:tcPr>
            <w:tcW w:w="3394" w:type="dxa"/>
            <w:vMerge w:val="restart"/>
            <w:tcBorders>
              <w:left w:val="single" w:sz="4" w:space="0" w:color="auto"/>
            </w:tcBorders>
            <w:vAlign w:val="center"/>
          </w:tcPr>
          <w:p w:rsidR="00466BF8" w:rsidRDefault="00E91D50">
            <w:pPr>
              <w:autoSpaceDE w:val="0"/>
              <w:autoSpaceDN w:val="0"/>
              <w:adjustRightInd w:val="0"/>
              <w:jc w:val="center"/>
              <w:rPr>
                <w:rFonts w:ascii="宋体" w:hAnsi="宋体"/>
                <w:szCs w:val="21"/>
                <w:lang w:val="zh-CN"/>
              </w:rPr>
            </w:pPr>
            <w:r>
              <w:rPr>
                <w:rFonts w:ascii="宋体" w:hAnsi="宋体" w:hint="eastAsia"/>
                <w:szCs w:val="21"/>
                <w:lang w:val="zh-CN"/>
              </w:rPr>
              <w:t>定点收集、定人管理、定期交有资质单位处置</w:t>
            </w:r>
          </w:p>
        </w:tc>
      </w:tr>
      <w:tr w:rsidR="00466BF8">
        <w:trPr>
          <w:trHeight w:val="397"/>
          <w:tblHeader/>
          <w:jc w:val="center"/>
        </w:trPr>
        <w:tc>
          <w:tcPr>
            <w:tcW w:w="1377" w:type="dxa"/>
            <w:vMerge/>
            <w:vAlign w:val="center"/>
          </w:tcPr>
          <w:p w:rsidR="00466BF8" w:rsidRDefault="00466BF8">
            <w:pPr>
              <w:numPr>
                <w:ilvl w:val="0"/>
                <w:numId w:val="2"/>
              </w:numPr>
              <w:spacing w:line="240" w:lineRule="auto"/>
              <w:jc w:val="center"/>
              <w:rPr>
                <w:rFonts w:ascii="宋体" w:hAnsi="宋体"/>
                <w:szCs w:val="21"/>
              </w:rPr>
            </w:pPr>
          </w:p>
        </w:tc>
        <w:tc>
          <w:tcPr>
            <w:tcW w:w="1841" w:type="dxa"/>
            <w:vAlign w:val="center"/>
          </w:tcPr>
          <w:p w:rsidR="00466BF8" w:rsidRDefault="00E91D50">
            <w:pPr>
              <w:jc w:val="center"/>
              <w:rPr>
                <w:rFonts w:ascii="宋体" w:hAnsi="宋体"/>
                <w:szCs w:val="21"/>
                <w:lang w:val="zh-CN"/>
              </w:rPr>
            </w:pPr>
            <w:r>
              <w:rPr>
                <w:rFonts w:ascii="宋体" w:hAnsi="宋体" w:hint="eastAsia"/>
                <w:szCs w:val="21"/>
                <w:lang w:val="zh-CN"/>
              </w:rPr>
              <w:t>环氧乙烷</w:t>
            </w:r>
          </w:p>
          <w:p w:rsidR="00466BF8" w:rsidRDefault="00E91D50">
            <w:pPr>
              <w:jc w:val="center"/>
              <w:rPr>
                <w:rFonts w:ascii="宋体" w:hAnsi="宋体"/>
                <w:szCs w:val="21"/>
                <w:lang w:val="zh-CN"/>
              </w:rPr>
            </w:pPr>
            <w:r>
              <w:rPr>
                <w:rFonts w:ascii="宋体" w:hAnsi="宋体" w:hint="eastAsia"/>
                <w:szCs w:val="21"/>
                <w:lang w:val="zh-CN"/>
              </w:rPr>
              <w:t>水洗废水</w:t>
            </w:r>
          </w:p>
        </w:tc>
        <w:tc>
          <w:tcPr>
            <w:tcW w:w="1945" w:type="dxa"/>
            <w:gridSpan w:val="2"/>
            <w:tcBorders>
              <w:top w:val="single" w:sz="4" w:space="0" w:color="auto"/>
              <w:right w:val="single" w:sz="4" w:space="0" w:color="auto"/>
            </w:tcBorders>
            <w:vAlign w:val="center"/>
          </w:tcPr>
          <w:p w:rsidR="00466BF8" w:rsidRDefault="00E91D50">
            <w:pPr>
              <w:autoSpaceDE w:val="0"/>
              <w:autoSpaceDN w:val="0"/>
              <w:adjustRightInd w:val="0"/>
              <w:jc w:val="center"/>
              <w:rPr>
                <w:rFonts w:ascii="宋体" w:hAnsi="宋体"/>
                <w:szCs w:val="21"/>
                <w:lang w:val="zh-CN"/>
              </w:rPr>
            </w:pPr>
            <w:r>
              <w:rPr>
                <w:rFonts w:ascii="宋体" w:hAnsi="宋体" w:hint="eastAsia"/>
                <w:szCs w:val="21"/>
                <w:lang w:val="zh-CN"/>
              </w:rPr>
              <w:t>环氧乙烷灭菌装置</w:t>
            </w:r>
          </w:p>
        </w:tc>
        <w:tc>
          <w:tcPr>
            <w:tcW w:w="3394" w:type="dxa"/>
            <w:vMerge/>
            <w:tcBorders>
              <w:left w:val="single" w:sz="4" w:space="0" w:color="auto"/>
            </w:tcBorders>
            <w:vAlign w:val="center"/>
          </w:tcPr>
          <w:p w:rsidR="00466BF8" w:rsidRDefault="00466BF8">
            <w:pPr>
              <w:autoSpaceDE w:val="0"/>
              <w:autoSpaceDN w:val="0"/>
              <w:adjustRightInd w:val="0"/>
              <w:jc w:val="center"/>
              <w:rPr>
                <w:rFonts w:ascii="宋体" w:hAnsi="宋体"/>
                <w:szCs w:val="21"/>
                <w:lang w:val="zh-CN"/>
              </w:rPr>
            </w:pPr>
          </w:p>
        </w:tc>
      </w:tr>
      <w:tr w:rsidR="00466BF8">
        <w:trPr>
          <w:trHeight w:val="397"/>
          <w:tblHeader/>
          <w:jc w:val="center"/>
        </w:trPr>
        <w:tc>
          <w:tcPr>
            <w:tcW w:w="1377" w:type="dxa"/>
            <w:vAlign w:val="center"/>
          </w:tcPr>
          <w:p w:rsidR="00466BF8" w:rsidRDefault="00E91D50">
            <w:pPr>
              <w:jc w:val="center"/>
              <w:rPr>
                <w:rFonts w:ascii="宋体" w:hAnsi="宋体"/>
                <w:szCs w:val="21"/>
              </w:rPr>
            </w:pPr>
            <w:r>
              <w:rPr>
                <w:rFonts w:ascii="宋体" w:hAnsi="宋体"/>
                <w:szCs w:val="21"/>
              </w:rPr>
              <w:t>噪声治理</w:t>
            </w:r>
          </w:p>
        </w:tc>
        <w:tc>
          <w:tcPr>
            <w:tcW w:w="1841" w:type="dxa"/>
            <w:vAlign w:val="center"/>
          </w:tcPr>
          <w:p w:rsidR="00466BF8" w:rsidRDefault="00E91D50">
            <w:pPr>
              <w:tabs>
                <w:tab w:val="left" w:pos="2"/>
                <w:tab w:val="center" w:pos="882"/>
              </w:tabs>
              <w:jc w:val="center"/>
              <w:rPr>
                <w:rFonts w:ascii="宋体" w:hAnsi="宋体"/>
                <w:szCs w:val="21"/>
              </w:rPr>
            </w:pPr>
            <w:r>
              <w:rPr>
                <w:rFonts w:ascii="宋体" w:hAnsi="宋体" w:hint="eastAsia"/>
                <w:szCs w:val="21"/>
              </w:rPr>
              <w:t>空压机、打包机、组合裁床</w:t>
            </w:r>
            <w:r>
              <w:rPr>
                <w:rFonts w:ascii="宋体" w:hAnsi="宋体"/>
                <w:szCs w:val="21"/>
              </w:rPr>
              <w:t>等设备噪声</w:t>
            </w:r>
          </w:p>
        </w:tc>
        <w:tc>
          <w:tcPr>
            <w:tcW w:w="1939" w:type="dxa"/>
            <w:vAlign w:val="center"/>
          </w:tcPr>
          <w:p w:rsidR="00466BF8" w:rsidRDefault="00E91D50">
            <w:pPr>
              <w:jc w:val="center"/>
              <w:rPr>
                <w:rFonts w:ascii="宋体" w:hAnsi="宋体"/>
                <w:szCs w:val="21"/>
              </w:rPr>
            </w:pPr>
            <w:r>
              <w:rPr>
                <w:rFonts w:ascii="宋体" w:hAnsi="宋体"/>
                <w:szCs w:val="21"/>
              </w:rPr>
              <w:t>隔振、减振设施，</w:t>
            </w:r>
          </w:p>
        </w:tc>
        <w:tc>
          <w:tcPr>
            <w:tcW w:w="3400" w:type="dxa"/>
            <w:gridSpan w:val="2"/>
            <w:vAlign w:val="center"/>
          </w:tcPr>
          <w:p w:rsidR="00466BF8" w:rsidRDefault="00E91D50">
            <w:pPr>
              <w:jc w:val="center"/>
              <w:rPr>
                <w:rFonts w:ascii="宋体" w:hAnsi="宋体"/>
                <w:szCs w:val="21"/>
              </w:rPr>
            </w:pPr>
            <w:r>
              <w:rPr>
                <w:rFonts w:ascii="宋体" w:hAnsi="宋体"/>
                <w:szCs w:val="21"/>
              </w:rPr>
              <w:t>达到（</w:t>
            </w:r>
            <w:r>
              <w:rPr>
                <w:rFonts w:ascii="宋体" w:hAnsi="宋体"/>
                <w:szCs w:val="21"/>
              </w:rPr>
              <w:t>GB12348-2008</w:t>
            </w:r>
            <w:r>
              <w:rPr>
                <w:rFonts w:ascii="宋体" w:hAnsi="宋体"/>
                <w:szCs w:val="21"/>
              </w:rPr>
              <w:t>）《工业企业厂界环境噪声排放标准》中</w:t>
            </w:r>
            <w:r>
              <w:rPr>
                <w:rFonts w:ascii="宋体" w:hAnsi="宋体" w:hint="eastAsia"/>
                <w:szCs w:val="21"/>
              </w:rPr>
              <w:t>3</w:t>
            </w:r>
            <w:r>
              <w:rPr>
                <w:rFonts w:ascii="宋体" w:hAnsi="宋体"/>
                <w:szCs w:val="21"/>
              </w:rPr>
              <w:t>类</w:t>
            </w:r>
            <w:r>
              <w:rPr>
                <w:rFonts w:ascii="宋体" w:hAnsi="宋体" w:hint="eastAsia"/>
                <w:szCs w:val="21"/>
              </w:rPr>
              <w:t>、</w:t>
            </w:r>
            <w:r>
              <w:rPr>
                <w:rFonts w:ascii="宋体" w:hAnsi="宋体" w:hint="eastAsia"/>
                <w:szCs w:val="21"/>
              </w:rPr>
              <w:t>4</w:t>
            </w:r>
            <w:r>
              <w:rPr>
                <w:rFonts w:ascii="宋体" w:hAnsi="宋体" w:hint="eastAsia"/>
                <w:szCs w:val="21"/>
              </w:rPr>
              <w:t>类</w:t>
            </w:r>
            <w:r>
              <w:rPr>
                <w:rFonts w:ascii="宋体" w:hAnsi="宋体"/>
                <w:szCs w:val="21"/>
              </w:rPr>
              <w:t>要求</w:t>
            </w:r>
          </w:p>
        </w:tc>
      </w:tr>
      <w:tr w:rsidR="00466BF8">
        <w:trPr>
          <w:trHeight w:val="397"/>
          <w:tblHeader/>
          <w:jc w:val="center"/>
        </w:trPr>
        <w:tc>
          <w:tcPr>
            <w:tcW w:w="1377" w:type="dxa"/>
            <w:vAlign w:val="center"/>
          </w:tcPr>
          <w:p w:rsidR="00466BF8" w:rsidRDefault="00466BF8">
            <w:pPr>
              <w:jc w:val="center"/>
              <w:rPr>
                <w:rFonts w:ascii="宋体" w:hAnsi="宋体"/>
                <w:szCs w:val="21"/>
              </w:rPr>
            </w:pPr>
          </w:p>
        </w:tc>
        <w:tc>
          <w:tcPr>
            <w:tcW w:w="1841" w:type="dxa"/>
            <w:vAlign w:val="center"/>
          </w:tcPr>
          <w:p w:rsidR="00466BF8" w:rsidRDefault="00E91D50">
            <w:pPr>
              <w:tabs>
                <w:tab w:val="left" w:pos="2"/>
                <w:tab w:val="center" w:pos="882"/>
              </w:tabs>
              <w:jc w:val="center"/>
              <w:rPr>
                <w:rFonts w:ascii="宋体" w:hAnsi="宋体"/>
                <w:color w:val="000000" w:themeColor="text1"/>
                <w:szCs w:val="21"/>
              </w:rPr>
            </w:pPr>
            <w:r>
              <w:rPr>
                <w:rFonts w:hint="eastAsia"/>
                <w:color w:val="000000" w:themeColor="text1"/>
                <w:szCs w:val="21"/>
              </w:rPr>
              <w:t>消防事故池</w:t>
            </w:r>
          </w:p>
        </w:tc>
        <w:tc>
          <w:tcPr>
            <w:tcW w:w="5339" w:type="dxa"/>
            <w:gridSpan w:val="3"/>
            <w:vAlign w:val="center"/>
          </w:tcPr>
          <w:p w:rsidR="00466BF8" w:rsidRDefault="00E91D50">
            <w:pPr>
              <w:jc w:val="center"/>
              <w:rPr>
                <w:rFonts w:ascii="宋体" w:hAnsi="宋体"/>
                <w:color w:val="000000" w:themeColor="text1"/>
                <w:szCs w:val="21"/>
              </w:rPr>
            </w:pPr>
            <w:r>
              <w:rPr>
                <w:rFonts w:hint="eastAsia"/>
                <w:color w:val="000000" w:themeColor="text1"/>
                <w:szCs w:val="21"/>
              </w:rPr>
              <w:t>兼做消防水池与事故应急池</w:t>
            </w:r>
          </w:p>
        </w:tc>
      </w:tr>
      <w:tr w:rsidR="00466BF8">
        <w:trPr>
          <w:trHeight w:val="397"/>
          <w:tblHeader/>
          <w:jc w:val="center"/>
        </w:trPr>
        <w:tc>
          <w:tcPr>
            <w:tcW w:w="1377" w:type="dxa"/>
            <w:vAlign w:val="center"/>
          </w:tcPr>
          <w:p w:rsidR="00466BF8" w:rsidRDefault="00E91D50">
            <w:pPr>
              <w:jc w:val="center"/>
              <w:rPr>
                <w:rFonts w:ascii="宋体" w:hAnsi="宋体"/>
                <w:szCs w:val="21"/>
              </w:rPr>
            </w:pPr>
            <w:r>
              <w:rPr>
                <w:rFonts w:ascii="宋体" w:hAnsi="宋体"/>
                <w:szCs w:val="21"/>
              </w:rPr>
              <w:t>绿化</w:t>
            </w:r>
          </w:p>
        </w:tc>
        <w:tc>
          <w:tcPr>
            <w:tcW w:w="7180" w:type="dxa"/>
            <w:gridSpan w:val="4"/>
            <w:vAlign w:val="center"/>
          </w:tcPr>
          <w:p w:rsidR="00466BF8" w:rsidRDefault="00E91D50">
            <w:pPr>
              <w:jc w:val="center"/>
              <w:rPr>
                <w:rFonts w:ascii="宋体" w:hAnsi="宋体"/>
                <w:szCs w:val="21"/>
              </w:rPr>
            </w:pPr>
            <w:r>
              <w:rPr>
                <w:rFonts w:ascii="宋体" w:hAnsi="宋体"/>
                <w:szCs w:val="21"/>
              </w:rPr>
              <w:t>厂区绿地率达到</w:t>
            </w:r>
            <w:r>
              <w:rPr>
                <w:rFonts w:ascii="宋体" w:hAnsi="宋体" w:hint="eastAsia"/>
                <w:szCs w:val="21"/>
              </w:rPr>
              <w:t>24.4</w:t>
            </w:r>
            <w:r>
              <w:rPr>
                <w:rFonts w:ascii="宋体" w:hAnsi="宋体"/>
                <w:szCs w:val="21"/>
              </w:rPr>
              <w:t>%</w:t>
            </w:r>
          </w:p>
        </w:tc>
      </w:tr>
    </w:tbl>
    <w:p w:rsidR="00466BF8" w:rsidRDefault="00466BF8">
      <w:pPr>
        <w:pStyle w:val="2"/>
        <w:sectPr w:rsidR="00466BF8">
          <w:pgSz w:w="11906" w:h="16838"/>
          <w:pgMar w:top="1440" w:right="1800" w:bottom="1440" w:left="1800" w:header="851" w:footer="992" w:gutter="0"/>
          <w:cols w:space="425"/>
          <w:docGrid w:type="lines" w:linePitch="312"/>
        </w:sectPr>
      </w:pPr>
    </w:p>
    <w:p w:rsidR="00466BF8" w:rsidRDefault="00E91D50">
      <w:pPr>
        <w:pStyle w:val="1"/>
      </w:pPr>
      <w:bookmarkStart w:id="14" w:name="_Toc34140992"/>
      <w:r>
        <w:rPr>
          <w:rFonts w:hint="eastAsia"/>
        </w:rPr>
        <w:lastRenderedPageBreak/>
        <w:t>8</w:t>
      </w:r>
      <w:r>
        <w:t>结论与建议</w:t>
      </w:r>
      <w:bookmarkEnd w:id="14"/>
    </w:p>
    <w:p w:rsidR="00466BF8" w:rsidRDefault="00E91D50">
      <w:pPr>
        <w:pStyle w:val="2"/>
        <w:rPr>
          <w:rFonts w:ascii="Times New Roman" w:hAnsi="Times New Roman" w:cs="Times New Roman"/>
        </w:rPr>
      </w:pPr>
      <w:r>
        <w:rPr>
          <w:rFonts w:ascii="Times New Roman" w:hAnsi="Times New Roman" w:cs="Times New Roman" w:hint="eastAsia"/>
        </w:rPr>
        <w:t>8</w:t>
      </w:r>
      <w:r>
        <w:rPr>
          <w:rFonts w:ascii="Times New Roman" w:hAnsi="Times New Roman" w:cs="Times New Roman"/>
        </w:rPr>
        <w:t>.1</w:t>
      </w:r>
      <w:r>
        <w:rPr>
          <w:rFonts w:ascii="Times New Roman" w:hAnsi="Times New Roman" w:cs="Times New Roman"/>
        </w:rPr>
        <w:t>工程变更背景</w:t>
      </w:r>
    </w:p>
    <w:p w:rsidR="00466BF8" w:rsidRDefault="00E91D50">
      <w:pPr>
        <w:ind w:firstLineChars="200" w:firstLine="480"/>
        <w:rPr>
          <w:rFonts w:ascii="Times New Roman" w:hAnsi="Times New Roman" w:cs="Times New Roman"/>
          <w:szCs w:val="24"/>
          <w:u w:val="single"/>
        </w:rPr>
      </w:pPr>
      <w:r>
        <w:rPr>
          <w:rFonts w:ascii="Times New Roman" w:hAnsi="Times New Roman" w:cs="Times New Roman" w:hint="eastAsia"/>
          <w:szCs w:val="24"/>
        </w:rPr>
        <w:t>湖南医友医疗科技有限公司医疗耗材生产建设</w:t>
      </w:r>
      <w:r>
        <w:rPr>
          <w:rFonts w:ascii="宋体" w:hAnsi="宋体"/>
          <w:color w:val="000000"/>
        </w:rPr>
        <w:t>项目总用地面积</w:t>
      </w:r>
      <w:r>
        <w:rPr>
          <w:rFonts w:ascii="宋体" w:hAnsi="宋体" w:hint="eastAsia"/>
          <w:color w:val="000000"/>
        </w:rPr>
        <w:t>34794.84</w:t>
      </w:r>
      <w:r>
        <w:rPr>
          <w:rFonts w:ascii="宋体" w:hAnsi="宋体"/>
        </w:rPr>
        <w:t>m</w:t>
      </w:r>
      <w:r>
        <w:rPr>
          <w:rFonts w:ascii="宋体" w:hAnsi="宋体"/>
          <w:vertAlign w:val="superscript"/>
        </w:rPr>
        <w:t>2</w:t>
      </w:r>
      <w:r>
        <w:rPr>
          <w:rFonts w:ascii="宋体" w:hAnsi="宋体"/>
          <w:color w:val="000000"/>
        </w:rPr>
        <w:t>（折合约</w:t>
      </w:r>
      <w:r>
        <w:rPr>
          <w:rFonts w:ascii="宋体" w:hAnsi="宋体" w:hint="eastAsia"/>
          <w:color w:val="000000"/>
        </w:rPr>
        <w:t>52.19</w:t>
      </w:r>
      <w:r>
        <w:rPr>
          <w:rFonts w:ascii="宋体" w:hAnsi="宋体"/>
          <w:color w:val="000000"/>
        </w:rPr>
        <w:t>亩），总建筑面积</w:t>
      </w:r>
      <w:r>
        <w:rPr>
          <w:rFonts w:ascii="宋体" w:hAnsi="宋体" w:hint="eastAsia"/>
          <w:color w:val="000000"/>
        </w:rPr>
        <w:t>41841.95</w:t>
      </w:r>
      <w:r>
        <w:rPr>
          <w:rFonts w:ascii="宋体" w:hAnsi="宋体"/>
        </w:rPr>
        <w:t>m</w:t>
      </w:r>
      <w:r>
        <w:rPr>
          <w:rFonts w:ascii="宋体" w:hAnsi="宋体"/>
          <w:vertAlign w:val="superscript"/>
        </w:rPr>
        <w:t>2</w:t>
      </w:r>
      <w:r>
        <w:rPr>
          <w:rFonts w:ascii="宋体" w:hAnsi="宋体"/>
          <w:color w:val="000000"/>
        </w:rPr>
        <w:t>：其中</w:t>
      </w:r>
      <w:r>
        <w:t>员工宿舍建筑面积</w:t>
      </w:r>
      <w:r>
        <w:t>3780m</w:t>
      </w:r>
      <w:r>
        <w:rPr>
          <w:vertAlign w:val="superscript"/>
        </w:rPr>
        <w:t>2</w:t>
      </w:r>
      <w:r>
        <w:t>，高管宿舍建筑面积</w:t>
      </w:r>
      <w:r>
        <w:t>1015m</w:t>
      </w:r>
      <w:r>
        <w:rPr>
          <w:vertAlign w:val="superscript"/>
        </w:rPr>
        <w:t>2</w:t>
      </w:r>
      <w:r>
        <w:t>，标准厂房建筑面积</w:t>
      </w:r>
      <w:r>
        <w:t>29030.4m</w:t>
      </w:r>
      <w:r>
        <w:rPr>
          <w:vertAlign w:val="superscript"/>
        </w:rPr>
        <w:t>2</w:t>
      </w:r>
      <w:r>
        <w:t>，成品仓库建筑面积</w:t>
      </w:r>
      <w:r>
        <w:t>1587.6m</w:t>
      </w:r>
      <w:r>
        <w:rPr>
          <w:vertAlign w:val="superscript"/>
        </w:rPr>
        <w:t>2</w:t>
      </w:r>
      <w:r>
        <w:t>，综合办公楼建筑面积</w:t>
      </w:r>
      <w:r>
        <w:t>6388.59m</w:t>
      </w:r>
      <w:r>
        <w:rPr>
          <w:vertAlign w:val="superscript"/>
        </w:rPr>
        <w:t>2</w:t>
      </w:r>
      <w:r>
        <w:t>，门卫建筑面积</w:t>
      </w:r>
      <w:r>
        <w:t>40.36m</w:t>
      </w:r>
      <w:r>
        <w:rPr>
          <w:vertAlign w:val="superscript"/>
        </w:rPr>
        <w:t>2</w:t>
      </w:r>
      <w:r>
        <w:t>。</w:t>
      </w:r>
      <w:r>
        <w:rPr>
          <w:rFonts w:ascii="宋体" w:hAnsi="宋体"/>
          <w:color w:val="000000"/>
        </w:rPr>
        <w:t>拟建项目设有相应的景观系统、道路、配电、给排水、消防等基础设施。</w:t>
      </w:r>
      <w:r>
        <w:rPr>
          <w:rFonts w:ascii="Times New Roman" w:hAnsi="Times New Roman" w:cs="Times New Roman" w:hint="eastAsia"/>
          <w:szCs w:val="24"/>
        </w:rPr>
        <w:t>该工程已于</w:t>
      </w:r>
      <w:r>
        <w:rPr>
          <w:rFonts w:ascii="Times New Roman" w:hAnsi="Times New Roman" w:cs="Times New Roman" w:hint="eastAsia"/>
          <w:szCs w:val="24"/>
        </w:rPr>
        <w:t>2015</w:t>
      </w:r>
      <w:r>
        <w:rPr>
          <w:rFonts w:ascii="Times New Roman" w:hAnsi="Times New Roman" w:cs="Times New Roman" w:hint="eastAsia"/>
          <w:szCs w:val="24"/>
        </w:rPr>
        <w:t>年</w:t>
      </w:r>
      <w:r>
        <w:rPr>
          <w:rFonts w:ascii="Times New Roman" w:hAnsi="Times New Roman" w:cs="Times New Roman" w:hint="eastAsia"/>
          <w:szCs w:val="24"/>
        </w:rPr>
        <w:t>12</w:t>
      </w:r>
      <w:r>
        <w:rPr>
          <w:rFonts w:ascii="Times New Roman" w:hAnsi="Times New Roman" w:cs="Times New Roman" w:hint="eastAsia"/>
          <w:szCs w:val="24"/>
        </w:rPr>
        <w:t>月</w:t>
      </w:r>
      <w:r>
        <w:rPr>
          <w:rFonts w:ascii="Times New Roman" w:hAnsi="Times New Roman" w:cs="Times New Roman" w:hint="eastAsia"/>
          <w:szCs w:val="24"/>
        </w:rPr>
        <w:t>30</w:t>
      </w:r>
      <w:r>
        <w:rPr>
          <w:rFonts w:ascii="Times New Roman" w:hAnsi="Times New Roman" w:cs="Times New Roman" w:hint="eastAsia"/>
          <w:szCs w:val="24"/>
        </w:rPr>
        <w:t>日取得衡阳市环境保护局的批复（衡环评</w:t>
      </w:r>
      <w:r>
        <w:rPr>
          <w:rFonts w:ascii="Times New Roman" w:hAnsi="Times New Roman" w:cs="Times New Roman" w:hint="eastAsia"/>
          <w:szCs w:val="24"/>
        </w:rPr>
        <w:t>[2015]100</w:t>
      </w:r>
      <w:r>
        <w:rPr>
          <w:rFonts w:ascii="Times New Roman" w:hAnsi="Times New Roman" w:cs="Times New Roman" w:hint="eastAsia"/>
          <w:szCs w:val="24"/>
        </w:rPr>
        <w:t>号）。</w:t>
      </w:r>
    </w:p>
    <w:p w:rsidR="00466BF8" w:rsidRDefault="00E91D50">
      <w:pPr>
        <w:ind w:firstLineChars="196" w:firstLine="470"/>
        <w:rPr>
          <w:rFonts w:ascii="Times New Roman" w:hAnsi="Times New Roman" w:cs="Times New Roman"/>
          <w:color w:val="000000" w:themeColor="text1"/>
          <w:szCs w:val="24"/>
          <w:u w:val="single"/>
        </w:rPr>
      </w:pPr>
      <w:r>
        <w:rPr>
          <w:rFonts w:ascii="Times New Roman" w:hAnsi="Times New Roman" w:cs="Times New Roman" w:hint="eastAsia"/>
          <w:color w:val="000000" w:themeColor="text1"/>
          <w:szCs w:val="24"/>
        </w:rPr>
        <w:t>由于</w:t>
      </w:r>
      <w:r>
        <w:rPr>
          <w:rFonts w:ascii="Times New Roman" w:hAnsi="Times New Roman" w:cs="Times New Roman" w:hint="eastAsia"/>
          <w:color w:val="000000" w:themeColor="text1"/>
          <w:szCs w:val="24"/>
        </w:rPr>
        <w:t>企业资金链有限，投资不足，同时本地医疗卫生行业受限，医疗耗材市场份额缩减，</w:t>
      </w:r>
      <w:r>
        <w:rPr>
          <w:rFonts w:ascii="Times New Roman" w:hAnsi="Times New Roman" w:cs="Times New Roman" w:hint="eastAsia"/>
          <w:color w:val="000000" w:themeColor="text1"/>
          <w:szCs w:val="24"/>
        </w:rPr>
        <w:t>企业</w:t>
      </w:r>
      <w:r>
        <w:rPr>
          <w:rFonts w:ascii="Times New Roman" w:hAnsi="Times New Roman" w:cs="Times New Roman" w:hint="eastAsia"/>
          <w:color w:val="000000" w:themeColor="text1"/>
          <w:szCs w:val="24"/>
        </w:rPr>
        <w:t>决定</w:t>
      </w:r>
      <w:r>
        <w:rPr>
          <w:rFonts w:ascii="Times New Roman" w:hAnsi="Times New Roman" w:cs="Times New Roman" w:hint="eastAsia"/>
          <w:color w:val="000000" w:themeColor="text1"/>
          <w:szCs w:val="24"/>
        </w:rPr>
        <w:t>缩小产能，本项目相应的产品规模、主体建设内容发生变更，产品生产工艺不变。</w:t>
      </w:r>
      <w:r>
        <w:rPr>
          <w:rFonts w:ascii="Times New Roman" w:hAnsi="Times New Roman" w:cs="Times New Roman"/>
          <w:color w:val="000000" w:themeColor="text1"/>
          <w:szCs w:val="24"/>
        </w:rPr>
        <w:t>目前场内</w:t>
      </w:r>
      <w:r>
        <w:rPr>
          <w:rFonts w:ascii="Times New Roman" w:hAnsi="Times New Roman" w:cs="Times New Roman" w:hint="eastAsia"/>
          <w:color w:val="000000" w:themeColor="text1"/>
          <w:szCs w:val="24"/>
        </w:rPr>
        <w:t>主体工程已基本建设完工，</w:t>
      </w:r>
      <w:r>
        <w:rPr>
          <w:rFonts w:ascii="Times New Roman" w:hAnsi="Times New Roman" w:cs="Times New Roman" w:hint="eastAsia"/>
          <w:color w:val="000000" w:themeColor="text1"/>
          <w:szCs w:val="24"/>
        </w:rPr>
        <w:t>原环评中</w:t>
      </w:r>
      <w:r>
        <w:rPr>
          <w:rFonts w:hint="eastAsia"/>
          <w:color w:val="000000" w:themeColor="text1"/>
        </w:rPr>
        <w:t>建设生产线</w:t>
      </w:r>
      <w:r>
        <w:rPr>
          <w:rFonts w:hint="eastAsia"/>
          <w:color w:val="000000" w:themeColor="text1"/>
        </w:rPr>
        <w:t>3</w:t>
      </w:r>
      <w:r>
        <w:rPr>
          <w:rFonts w:hint="eastAsia"/>
          <w:color w:val="000000" w:themeColor="text1"/>
        </w:rPr>
        <w:t>条，</w:t>
      </w:r>
      <w:r>
        <w:rPr>
          <w:color w:val="000000" w:themeColor="text1"/>
        </w:rPr>
        <w:t>实现年产手术包</w:t>
      </w:r>
      <w:r>
        <w:rPr>
          <w:color w:val="000000" w:themeColor="text1"/>
        </w:rPr>
        <w:t>40</w:t>
      </w:r>
      <w:r>
        <w:rPr>
          <w:color w:val="000000" w:themeColor="text1"/>
        </w:rPr>
        <w:t>万套，纱布块</w:t>
      </w:r>
      <w:r>
        <w:rPr>
          <w:color w:val="000000" w:themeColor="text1"/>
        </w:rPr>
        <w:t>2000</w:t>
      </w:r>
      <w:r>
        <w:rPr>
          <w:color w:val="000000" w:themeColor="text1"/>
        </w:rPr>
        <w:t>万块</w:t>
      </w:r>
      <w:r>
        <w:rPr>
          <w:rFonts w:hint="eastAsia"/>
          <w:color w:val="000000" w:themeColor="text1"/>
        </w:rPr>
        <w:t>，棉签</w:t>
      </w:r>
      <w:r>
        <w:rPr>
          <w:rFonts w:hint="eastAsia"/>
          <w:color w:val="000000" w:themeColor="text1"/>
        </w:rPr>
        <w:t>200</w:t>
      </w:r>
      <w:r>
        <w:rPr>
          <w:rFonts w:hint="eastAsia"/>
          <w:color w:val="000000" w:themeColor="text1"/>
        </w:rPr>
        <w:t>万包的生产规模</w:t>
      </w:r>
      <w:r>
        <w:rPr>
          <w:rFonts w:hint="eastAsia"/>
          <w:color w:val="000000" w:themeColor="text1"/>
        </w:rPr>
        <w:t>，变更为</w:t>
      </w:r>
      <w:r>
        <w:rPr>
          <w:rFonts w:hint="eastAsia"/>
          <w:color w:val="000000" w:themeColor="text1"/>
        </w:rPr>
        <w:t>2</w:t>
      </w:r>
      <w:r>
        <w:rPr>
          <w:rFonts w:hint="eastAsia"/>
          <w:color w:val="000000" w:themeColor="text1"/>
        </w:rPr>
        <w:t>条生产线，</w:t>
      </w:r>
      <w:r>
        <w:rPr>
          <w:color w:val="000000" w:themeColor="text1"/>
        </w:rPr>
        <w:t>年产手术包</w:t>
      </w:r>
      <w:r>
        <w:rPr>
          <w:rFonts w:hint="eastAsia"/>
          <w:color w:val="000000" w:themeColor="text1"/>
        </w:rPr>
        <w:t>28</w:t>
      </w:r>
      <w:r>
        <w:rPr>
          <w:color w:val="000000" w:themeColor="text1"/>
        </w:rPr>
        <w:t>万套，纱布块</w:t>
      </w:r>
      <w:r>
        <w:rPr>
          <w:rFonts w:hint="eastAsia"/>
          <w:color w:val="000000" w:themeColor="text1"/>
        </w:rPr>
        <w:t>15</w:t>
      </w:r>
      <w:r>
        <w:rPr>
          <w:color w:val="000000" w:themeColor="text1"/>
        </w:rPr>
        <w:t>00</w:t>
      </w:r>
      <w:r>
        <w:rPr>
          <w:color w:val="000000" w:themeColor="text1"/>
        </w:rPr>
        <w:t>万块</w:t>
      </w:r>
      <w:r>
        <w:rPr>
          <w:rFonts w:hint="eastAsia"/>
          <w:color w:val="000000" w:themeColor="text1"/>
        </w:rPr>
        <w:t>，棉签</w:t>
      </w:r>
      <w:r>
        <w:rPr>
          <w:rFonts w:hint="eastAsia"/>
          <w:color w:val="000000" w:themeColor="text1"/>
        </w:rPr>
        <w:t>13</w:t>
      </w:r>
      <w:r>
        <w:rPr>
          <w:rFonts w:hint="eastAsia"/>
          <w:color w:val="000000" w:themeColor="text1"/>
        </w:rPr>
        <w:t>0</w:t>
      </w:r>
      <w:r>
        <w:rPr>
          <w:rFonts w:hint="eastAsia"/>
          <w:color w:val="000000" w:themeColor="text1"/>
        </w:rPr>
        <w:t>万包的生产规模</w:t>
      </w:r>
      <w:r>
        <w:rPr>
          <w:rFonts w:hint="eastAsia"/>
          <w:color w:val="000000" w:themeColor="text1"/>
        </w:rPr>
        <w:t>。</w:t>
      </w:r>
      <w:r>
        <w:rPr>
          <w:rFonts w:ascii="Times New Roman" w:hAnsi="Times New Roman" w:cs="Times New Roman" w:hint="eastAsia"/>
          <w:color w:val="000000" w:themeColor="text1"/>
          <w:szCs w:val="24"/>
        </w:rPr>
        <w:t>总用地面积</w:t>
      </w:r>
      <w:r>
        <w:rPr>
          <w:rFonts w:ascii="Times New Roman" w:hAnsi="Times New Roman" w:cs="Times New Roman" w:hint="eastAsia"/>
          <w:color w:val="000000" w:themeColor="text1"/>
          <w:szCs w:val="24"/>
        </w:rPr>
        <w:t>变更为</w:t>
      </w:r>
      <w:r>
        <w:rPr>
          <w:rFonts w:ascii="Times New Roman" w:hAnsi="Times New Roman" w:cs="Times New Roman" w:hint="eastAsia"/>
          <w:color w:val="000000" w:themeColor="text1"/>
          <w:szCs w:val="24"/>
        </w:rPr>
        <w:t>24789.84</w:t>
      </w:r>
      <w:r>
        <w:rPr>
          <w:rFonts w:ascii="宋体" w:hAnsi="宋体"/>
          <w:color w:val="000000" w:themeColor="text1"/>
        </w:rPr>
        <w:t>m</w:t>
      </w:r>
      <w:r>
        <w:rPr>
          <w:rFonts w:ascii="宋体" w:hAnsi="宋体"/>
          <w:color w:val="000000" w:themeColor="text1"/>
          <w:vertAlign w:val="superscript"/>
        </w:rPr>
        <w:t>2</w:t>
      </w:r>
      <w:r>
        <w:rPr>
          <w:rFonts w:ascii="Times New Roman" w:hAnsi="Times New Roman" w:cs="Times New Roman" w:hint="eastAsia"/>
          <w:color w:val="000000" w:themeColor="text1"/>
          <w:szCs w:val="24"/>
        </w:rPr>
        <w:t>，总建筑面积变更</w:t>
      </w:r>
      <w:r>
        <w:rPr>
          <w:rFonts w:ascii="Times New Roman" w:hAnsi="Times New Roman" w:cs="Times New Roman" w:hint="eastAsia"/>
          <w:color w:val="000000" w:themeColor="text1"/>
          <w:szCs w:val="24"/>
        </w:rPr>
        <w:t>为</w:t>
      </w:r>
      <w:r>
        <w:rPr>
          <w:rFonts w:ascii="Times New Roman" w:hAnsi="Times New Roman" w:cs="Times New Roman" w:hint="eastAsia"/>
          <w:color w:val="000000" w:themeColor="text1"/>
          <w:szCs w:val="24"/>
        </w:rPr>
        <w:t>30041.95</w:t>
      </w:r>
      <w:r>
        <w:rPr>
          <w:rFonts w:ascii="宋体" w:hAnsi="宋体"/>
          <w:color w:val="000000" w:themeColor="text1"/>
        </w:rPr>
        <w:t>m</w:t>
      </w:r>
      <w:r>
        <w:rPr>
          <w:rFonts w:ascii="宋体" w:hAnsi="宋体"/>
          <w:color w:val="000000" w:themeColor="text1"/>
          <w:vertAlign w:val="superscript"/>
        </w:rPr>
        <w:t>2</w:t>
      </w:r>
      <w:r>
        <w:rPr>
          <w:rFonts w:ascii="宋体" w:hAnsi="宋体"/>
          <w:color w:val="000000" w:themeColor="text1"/>
        </w:rPr>
        <w:t>：其中</w:t>
      </w:r>
      <w:r>
        <w:rPr>
          <w:color w:val="000000" w:themeColor="text1"/>
        </w:rPr>
        <w:t>成品仓库建筑面积</w:t>
      </w:r>
      <w:r>
        <w:rPr>
          <w:color w:val="000000" w:themeColor="text1"/>
        </w:rPr>
        <w:t>1587.6m</w:t>
      </w:r>
      <w:r>
        <w:rPr>
          <w:color w:val="000000" w:themeColor="text1"/>
          <w:vertAlign w:val="superscript"/>
        </w:rPr>
        <w:t>2</w:t>
      </w:r>
      <w:r>
        <w:rPr>
          <w:color w:val="000000" w:themeColor="text1"/>
        </w:rPr>
        <w:t>，综合办公楼建筑面积</w:t>
      </w:r>
      <w:r>
        <w:rPr>
          <w:color w:val="000000" w:themeColor="text1"/>
        </w:rPr>
        <w:t>6388.59m</w:t>
      </w:r>
      <w:r>
        <w:rPr>
          <w:color w:val="000000" w:themeColor="text1"/>
          <w:vertAlign w:val="superscript"/>
        </w:rPr>
        <w:t>2</w:t>
      </w:r>
      <w:r>
        <w:rPr>
          <w:color w:val="000000" w:themeColor="text1"/>
        </w:rPr>
        <w:t>，门卫建筑面积</w:t>
      </w:r>
      <w:r>
        <w:rPr>
          <w:color w:val="000000" w:themeColor="text1"/>
        </w:rPr>
        <w:t>40.36m</w:t>
      </w:r>
      <w:r>
        <w:rPr>
          <w:color w:val="000000" w:themeColor="text1"/>
          <w:vertAlign w:val="superscript"/>
        </w:rPr>
        <w:t>2</w:t>
      </w:r>
      <w:r>
        <w:rPr>
          <w:rFonts w:hint="eastAsia"/>
          <w:color w:val="000000" w:themeColor="text1"/>
        </w:rPr>
        <w:t>，保持不变</w:t>
      </w:r>
      <w:r>
        <w:rPr>
          <w:color w:val="000000" w:themeColor="text1"/>
        </w:rPr>
        <w:t>。</w:t>
      </w:r>
      <w:r>
        <w:rPr>
          <w:rFonts w:hint="eastAsia"/>
          <w:color w:val="000000" w:themeColor="text1"/>
        </w:rPr>
        <w:t>标准厂房建筑面积由</w:t>
      </w:r>
      <w:r>
        <w:rPr>
          <w:rFonts w:hint="eastAsia"/>
          <w:color w:val="000000" w:themeColor="text1"/>
        </w:rPr>
        <w:t>29030.4</w:t>
      </w:r>
      <w:r>
        <w:rPr>
          <w:rFonts w:hint="eastAsia"/>
          <w:color w:val="000000" w:themeColor="text1"/>
        </w:rPr>
        <w:t>变更为</w:t>
      </w:r>
      <w:r>
        <w:rPr>
          <w:rFonts w:hint="eastAsia"/>
          <w:color w:val="000000" w:themeColor="text1"/>
        </w:rPr>
        <w:t>22025</w:t>
      </w:r>
      <w:r>
        <w:rPr>
          <w:color w:val="000000" w:themeColor="text1"/>
        </w:rPr>
        <w:t>.4m</w:t>
      </w:r>
      <w:r>
        <w:rPr>
          <w:color w:val="000000" w:themeColor="text1"/>
          <w:vertAlign w:val="superscript"/>
        </w:rPr>
        <w:t>2</w:t>
      </w:r>
      <w:r>
        <w:rPr>
          <w:color w:val="000000" w:themeColor="text1"/>
        </w:rPr>
        <w:t>，员工宿舍</w:t>
      </w:r>
      <w:r>
        <w:rPr>
          <w:rFonts w:hint="eastAsia"/>
          <w:color w:val="000000" w:themeColor="text1"/>
        </w:rPr>
        <w:t>，</w:t>
      </w:r>
      <w:r>
        <w:rPr>
          <w:color w:val="000000" w:themeColor="text1"/>
        </w:rPr>
        <w:t>高管宿舍</w:t>
      </w:r>
      <w:r>
        <w:rPr>
          <w:rFonts w:hint="eastAsia"/>
          <w:color w:val="000000" w:themeColor="text1"/>
        </w:rPr>
        <w:t>不再建设</w:t>
      </w:r>
      <w:r>
        <w:rPr>
          <w:color w:val="000000" w:themeColor="text1"/>
        </w:rPr>
        <w:t>，</w:t>
      </w:r>
      <w:r>
        <w:rPr>
          <w:rFonts w:hint="eastAsia"/>
          <w:color w:val="000000" w:themeColor="text1"/>
        </w:rPr>
        <w:t>空余的</w:t>
      </w:r>
      <w:r>
        <w:rPr>
          <w:rFonts w:hint="eastAsia"/>
          <w:color w:val="000000" w:themeColor="text1"/>
        </w:rPr>
        <w:t>10005</w:t>
      </w:r>
      <w:r>
        <w:rPr>
          <w:color w:val="000000" w:themeColor="text1"/>
        </w:rPr>
        <w:t xml:space="preserve"> m</w:t>
      </w:r>
      <w:r>
        <w:rPr>
          <w:color w:val="000000" w:themeColor="text1"/>
          <w:vertAlign w:val="superscript"/>
        </w:rPr>
        <w:t>2</w:t>
      </w:r>
      <w:r>
        <w:rPr>
          <w:rFonts w:hint="eastAsia"/>
          <w:color w:val="000000" w:themeColor="text1"/>
        </w:rPr>
        <w:t>土地另做他用</w:t>
      </w:r>
      <w:r>
        <w:rPr>
          <w:rFonts w:hint="eastAsia"/>
          <w:color w:val="000000" w:themeColor="text1"/>
        </w:rPr>
        <w:t>，项目总投资额由原来的</w:t>
      </w:r>
      <w:r>
        <w:rPr>
          <w:rFonts w:hint="eastAsia"/>
          <w:color w:val="000000" w:themeColor="text1"/>
        </w:rPr>
        <w:t>8131</w:t>
      </w:r>
      <w:r>
        <w:rPr>
          <w:rFonts w:hint="eastAsia"/>
          <w:color w:val="000000" w:themeColor="text1"/>
        </w:rPr>
        <w:t>万元变更为</w:t>
      </w:r>
      <w:r>
        <w:rPr>
          <w:rFonts w:hint="eastAsia"/>
          <w:color w:val="000000" w:themeColor="text1"/>
        </w:rPr>
        <w:t>7263</w:t>
      </w:r>
      <w:r>
        <w:rPr>
          <w:rFonts w:hint="eastAsia"/>
          <w:color w:val="000000" w:themeColor="text1"/>
        </w:rPr>
        <w:t>万元</w:t>
      </w:r>
      <w:r>
        <w:rPr>
          <w:rFonts w:hint="eastAsia"/>
          <w:color w:val="000000" w:themeColor="text1"/>
        </w:rPr>
        <w:t>。</w:t>
      </w:r>
    </w:p>
    <w:p w:rsidR="00466BF8" w:rsidRDefault="00E91D50">
      <w:pPr>
        <w:pStyle w:val="2"/>
        <w:rPr>
          <w:rFonts w:ascii="Times New Roman" w:hAnsi="Times New Roman" w:cs="Times New Roman"/>
        </w:rPr>
      </w:pPr>
      <w:r>
        <w:rPr>
          <w:rFonts w:ascii="Times New Roman" w:hAnsi="Times New Roman" w:cs="Times New Roman" w:hint="eastAsia"/>
        </w:rPr>
        <w:t>8</w:t>
      </w:r>
      <w:r>
        <w:rPr>
          <w:rFonts w:ascii="Times New Roman" w:hAnsi="Times New Roman" w:cs="Times New Roman"/>
        </w:rPr>
        <w:t>.2</w:t>
      </w:r>
      <w:r>
        <w:rPr>
          <w:rFonts w:ascii="Times New Roman" w:hAnsi="Times New Roman" w:cs="Times New Roman"/>
        </w:rPr>
        <w:t>环境质量现状</w:t>
      </w:r>
    </w:p>
    <w:p w:rsidR="00466BF8" w:rsidRDefault="00E91D50">
      <w:pPr>
        <w:pStyle w:val="3"/>
        <w:rPr>
          <w:rFonts w:ascii="Times New Roman" w:hAnsi="Times New Roman" w:cs="Times New Roman"/>
        </w:rPr>
      </w:pPr>
      <w:r>
        <w:rPr>
          <w:rFonts w:ascii="Times New Roman" w:hAnsi="Times New Roman" w:cs="Times New Roman" w:hint="eastAsia"/>
        </w:rPr>
        <w:t>8</w:t>
      </w:r>
      <w:r>
        <w:rPr>
          <w:rFonts w:ascii="Times New Roman" w:hAnsi="Times New Roman" w:cs="Times New Roman"/>
        </w:rPr>
        <w:t>.2.1</w:t>
      </w:r>
      <w:r>
        <w:rPr>
          <w:rFonts w:ascii="Times New Roman" w:hAnsi="Times New Roman" w:cs="Times New Roman"/>
        </w:rPr>
        <w:t>空气环境质量</w:t>
      </w:r>
    </w:p>
    <w:p w:rsidR="00466BF8" w:rsidRDefault="00E91D50">
      <w:pPr>
        <w:pStyle w:val="afb"/>
        <w:ind w:firstLine="480"/>
        <w:rPr>
          <w:color w:val="000000" w:themeColor="text1"/>
        </w:rPr>
      </w:pPr>
      <w:r>
        <w:rPr>
          <w:rFonts w:hint="eastAsia"/>
          <w:color w:val="000000" w:themeColor="text1"/>
        </w:rPr>
        <w:t>根据衡阳市监测站</w:t>
      </w:r>
      <w:r>
        <w:rPr>
          <w:color w:val="000000" w:themeColor="text1"/>
        </w:rPr>
        <w:t>《关于</w:t>
      </w:r>
      <w:r>
        <w:rPr>
          <w:color w:val="000000" w:themeColor="text1"/>
        </w:rPr>
        <w:t>201</w:t>
      </w:r>
      <w:r>
        <w:rPr>
          <w:rFonts w:hint="eastAsia"/>
          <w:color w:val="000000" w:themeColor="text1"/>
        </w:rPr>
        <w:t>9</w:t>
      </w:r>
      <w:r>
        <w:rPr>
          <w:color w:val="000000" w:themeColor="text1"/>
        </w:rPr>
        <w:t>年</w:t>
      </w:r>
      <w:r>
        <w:rPr>
          <w:color w:val="000000" w:themeColor="text1"/>
        </w:rPr>
        <w:t>12</w:t>
      </w:r>
      <w:r>
        <w:rPr>
          <w:color w:val="000000" w:themeColor="text1"/>
        </w:rPr>
        <w:t>月及</w:t>
      </w:r>
      <w:r>
        <w:rPr>
          <w:color w:val="000000" w:themeColor="text1"/>
        </w:rPr>
        <w:t>1~12</w:t>
      </w:r>
      <w:r>
        <w:rPr>
          <w:color w:val="000000" w:themeColor="text1"/>
        </w:rPr>
        <w:t>月全市环境质量状况的通报》</w:t>
      </w:r>
      <w:r>
        <w:rPr>
          <w:rFonts w:hint="eastAsia"/>
          <w:color w:val="000000" w:themeColor="text1"/>
        </w:rPr>
        <w:t>，对区域环境空气质量情况进行评价。衡南县</w:t>
      </w:r>
      <w:r>
        <w:rPr>
          <w:color w:val="000000" w:themeColor="text1"/>
        </w:rPr>
        <w:t>二氧化硫和二氧化氮年平均质量浓度、可吸入颗粒物（</w:t>
      </w:r>
      <w:r>
        <w:rPr>
          <w:rFonts w:hint="eastAsia"/>
          <w:color w:val="000000" w:themeColor="text1"/>
        </w:rPr>
        <w:t>PM</w:t>
      </w:r>
      <w:r>
        <w:rPr>
          <w:rFonts w:hint="eastAsia"/>
          <w:color w:val="000000" w:themeColor="text1"/>
          <w:vertAlign w:val="subscript"/>
        </w:rPr>
        <w:t>10</w:t>
      </w:r>
      <w:r>
        <w:rPr>
          <w:color w:val="000000" w:themeColor="text1"/>
        </w:rPr>
        <w:t>）年平均质量浓度</w:t>
      </w:r>
      <w:r>
        <w:rPr>
          <w:rFonts w:hint="eastAsia"/>
          <w:color w:val="000000" w:themeColor="text1"/>
        </w:rPr>
        <w:t>、</w:t>
      </w:r>
      <w:r>
        <w:rPr>
          <w:color w:val="000000" w:themeColor="text1"/>
        </w:rPr>
        <w:t>一氧化碳</w:t>
      </w:r>
      <w:r>
        <w:rPr>
          <w:rFonts w:hint="eastAsia"/>
          <w:color w:val="000000" w:themeColor="text1"/>
        </w:rPr>
        <w:t>年</w:t>
      </w:r>
      <w:r>
        <w:rPr>
          <w:color w:val="000000" w:themeColor="text1"/>
        </w:rPr>
        <w:t>评价浓度（第</w:t>
      </w:r>
      <w:r>
        <w:rPr>
          <w:color w:val="000000" w:themeColor="text1"/>
        </w:rPr>
        <w:t>95</w:t>
      </w:r>
      <w:r>
        <w:rPr>
          <w:color w:val="000000" w:themeColor="text1"/>
        </w:rPr>
        <w:t>百分位数）、臭氧年评价浓度（第</w:t>
      </w:r>
      <w:r>
        <w:rPr>
          <w:color w:val="000000" w:themeColor="text1"/>
        </w:rPr>
        <w:t>90</w:t>
      </w:r>
      <w:r>
        <w:rPr>
          <w:color w:val="000000" w:themeColor="text1"/>
        </w:rPr>
        <w:t>百分位数）均达到《环境空气质量标准》（</w:t>
      </w:r>
      <w:r>
        <w:rPr>
          <w:color w:val="000000" w:themeColor="text1"/>
        </w:rPr>
        <w:t>GB3095-2012</w:t>
      </w:r>
      <w:r>
        <w:rPr>
          <w:color w:val="000000" w:themeColor="text1"/>
        </w:rPr>
        <w:t>）二级标准，细颗粒物（</w:t>
      </w:r>
      <w:r>
        <w:rPr>
          <w:rFonts w:hint="eastAsia"/>
          <w:color w:val="000000" w:themeColor="text1"/>
        </w:rPr>
        <w:t>PM</w:t>
      </w:r>
      <w:r>
        <w:rPr>
          <w:rFonts w:hint="eastAsia"/>
          <w:color w:val="000000" w:themeColor="text1"/>
          <w:vertAlign w:val="subscript"/>
        </w:rPr>
        <w:t>2.5</w:t>
      </w:r>
      <w:r>
        <w:rPr>
          <w:color w:val="000000" w:themeColor="text1"/>
        </w:rPr>
        <w:t>）年平均质量浓度超出《环境空气质量标准》（</w:t>
      </w:r>
      <w:r>
        <w:rPr>
          <w:color w:val="000000" w:themeColor="text1"/>
        </w:rPr>
        <w:t>GB3095-2012</w:t>
      </w:r>
      <w:r>
        <w:rPr>
          <w:color w:val="000000" w:themeColor="text1"/>
        </w:rPr>
        <w:t>）二级标准，具体见</w:t>
      </w:r>
      <w:r>
        <w:fldChar w:fldCharType="begin"/>
      </w:r>
      <w:r>
        <w:instrText xml:space="preserve"> REF _Ref528415780 \h  \* MERGEFORMAT </w:instrText>
      </w:r>
      <w:r>
        <w:fldChar w:fldCharType="separate"/>
      </w:r>
      <w:r>
        <w:t>表</w:t>
      </w:r>
      <w:r>
        <w:fldChar w:fldCharType="end"/>
      </w:r>
      <w:r>
        <w:rPr>
          <w:color w:val="000000" w:themeColor="text1"/>
        </w:rPr>
        <w:t>，项目所在区域为</w:t>
      </w:r>
      <w:r>
        <w:rPr>
          <w:rFonts w:hint="eastAsia"/>
          <w:color w:val="000000" w:themeColor="text1"/>
        </w:rPr>
        <w:t>不</w:t>
      </w:r>
      <w:r>
        <w:rPr>
          <w:color w:val="000000" w:themeColor="text1"/>
        </w:rPr>
        <w:t>达标区。</w:t>
      </w:r>
    </w:p>
    <w:p w:rsidR="00466BF8" w:rsidRDefault="00E91D50">
      <w:pPr>
        <w:pStyle w:val="3"/>
        <w:rPr>
          <w:rFonts w:ascii="Times New Roman" w:hAnsi="Times New Roman" w:cs="Times New Roman"/>
        </w:rPr>
      </w:pPr>
      <w:r>
        <w:rPr>
          <w:rFonts w:ascii="Times New Roman" w:hAnsi="Times New Roman" w:cs="Times New Roman" w:hint="eastAsia"/>
        </w:rPr>
        <w:t>8</w:t>
      </w:r>
      <w:r>
        <w:rPr>
          <w:rFonts w:ascii="Times New Roman" w:hAnsi="Times New Roman" w:cs="Times New Roman"/>
        </w:rPr>
        <w:t>.2.2</w:t>
      </w:r>
      <w:r>
        <w:rPr>
          <w:rFonts w:ascii="Times New Roman" w:hAnsi="Times New Roman" w:cs="Times New Roman"/>
        </w:rPr>
        <w:t>水环境质量</w:t>
      </w:r>
    </w:p>
    <w:p w:rsidR="00466BF8" w:rsidRDefault="00E91D50">
      <w:pPr>
        <w:pStyle w:val="afb"/>
        <w:ind w:firstLine="480"/>
        <w:rPr>
          <w:color w:val="000000" w:themeColor="text1"/>
        </w:rPr>
      </w:pPr>
      <w:r>
        <w:rPr>
          <w:rFonts w:hint="eastAsia"/>
          <w:color w:val="000000" w:themeColor="text1"/>
        </w:rPr>
        <w:t>根据衡阳市生态环境局发布的</w:t>
      </w:r>
      <w:r>
        <w:rPr>
          <w:color w:val="000000" w:themeColor="text1"/>
        </w:rPr>
        <w:t>《关于</w:t>
      </w:r>
      <w:r>
        <w:rPr>
          <w:color w:val="000000" w:themeColor="text1"/>
        </w:rPr>
        <w:t>201</w:t>
      </w:r>
      <w:r>
        <w:rPr>
          <w:rFonts w:hint="eastAsia"/>
          <w:color w:val="000000" w:themeColor="text1"/>
        </w:rPr>
        <w:t>9</w:t>
      </w:r>
      <w:r>
        <w:rPr>
          <w:color w:val="000000" w:themeColor="text1"/>
        </w:rPr>
        <w:t>年</w:t>
      </w:r>
      <w:r>
        <w:rPr>
          <w:color w:val="000000" w:themeColor="text1"/>
        </w:rPr>
        <w:t>12</w:t>
      </w:r>
      <w:r>
        <w:rPr>
          <w:color w:val="000000" w:themeColor="text1"/>
        </w:rPr>
        <w:t>月及</w:t>
      </w:r>
      <w:r>
        <w:rPr>
          <w:color w:val="000000" w:themeColor="text1"/>
        </w:rPr>
        <w:t>1~12</w:t>
      </w:r>
      <w:r>
        <w:rPr>
          <w:color w:val="000000" w:themeColor="text1"/>
        </w:rPr>
        <w:t>月全市环境质量</w:t>
      </w:r>
      <w:r>
        <w:rPr>
          <w:color w:val="000000" w:themeColor="text1"/>
        </w:rPr>
        <w:lastRenderedPageBreak/>
        <w:t>状况的通报》</w:t>
      </w:r>
      <w:r>
        <w:rPr>
          <w:rFonts w:hint="eastAsia"/>
          <w:color w:val="000000" w:themeColor="text1"/>
        </w:rPr>
        <w:t>可知，</w:t>
      </w:r>
      <w:r>
        <w:rPr>
          <w:color w:val="000000" w:themeColor="text1"/>
        </w:rPr>
        <w:t>2019</w:t>
      </w:r>
      <w:r>
        <w:rPr>
          <w:rFonts w:hint="eastAsia"/>
          <w:color w:val="000000" w:themeColor="text1"/>
        </w:rPr>
        <w:t>年</w:t>
      </w:r>
      <w:r>
        <w:rPr>
          <w:color w:val="000000" w:themeColor="text1"/>
        </w:rPr>
        <w:t>1-12</w:t>
      </w:r>
      <w:r>
        <w:rPr>
          <w:rFonts w:hint="eastAsia"/>
          <w:color w:val="000000" w:themeColor="text1"/>
        </w:rPr>
        <w:t>月，我市纳入考核、评价、排名断面</w:t>
      </w:r>
      <w:r>
        <w:rPr>
          <w:color w:val="000000" w:themeColor="text1"/>
        </w:rPr>
        <w:t>27</w:t>
      </w:r>
      <w:r>
        <w:rPr>
          <w:rFonts w:hint="eastAsia"/>
          <w:color w:val="000000" w:themeColor="text1"/>
        </w:rPr>
        <w:t>个断面中，</w:t>
      </w:r>
      <w:r>
        <w:rPr>
          <w:color w:val="000000" w:themeColor="text1"/>
        </w:rPr>
        <w:t>II</w:t>
      </w:r>
      <w:r>
        <w:rPr>
          <w:rFonts w:hint="eastAsia"/>
          <w:color w:val="000000" w:themeColor="text1"/>
        </w:rPr>
        <w:t>类水质断面</w:t>
      </w:r>
      <w:r>
        <w:rPr>
          <w:color w:val="000000" w:themeColor="text1"/>
        </w:rPr>
        <w:t>24</w:t>
      </w:r>
      <w:r>
        <w:rPr>
          <w:rFonts w:hint="eastAsia"/>
          <w:color w:val="000000" w:themeColor="text1"/>
        </w:rPr>
        <w:t>个，</w:t>
      </w:r>
      <w:r>
        <w:rPr>
          <w:color w:val="000000" w:themeColor="text1"/>
        </w:rPr>
        <w:t>III</w:t>
      </w:r>
      <w:r>
        <w:rPr>
          <w:rFonts w:hint="eastAsia"/>
          <w:color w:val="000000" w:themeColor="text1"/>
        </w:rPr>
        <w:t>类水质断面</w:t>
      </w:r>
      <w:r>
        <w:rPr>
          <w:color w:val="000000" w:themeColor="text1"/>
        </w:rPr>
        <w:t>2</w:t>
      </w:r>
      <w:r>
        <w:rPr>
          <w:rFonts w:hint="eastAsia"/>
          <w:color w:val="000000" w:themeColor="text1"/>
        </w:rPr>
        <w:t>个，劣</w:t>
      </w:r>
      <w:r>
        <w:rPr>
          <w:color w:val="000000" w:themeColor="text1"/>
        </w:rPr>
        <w:t>V</w:t>
      </w:r>
      <w:r>
        <w:rPr>
          <w:rFonts w:hint="eastAsia"/>
          <w:color w:val="000000" w:themeColor="text1"/>
        </w:rPr>
        <w:t>类水质断面</w:t>
      </w:r>
      <w:r>
        <w:rPr>
          <w:color w:val="000000" w:themeColor="text1"/>
        </w:rPr>
        <w:t>1</w:t>
      </w:r>
      <w:r>
        <w:rPr>
          <w:rFonts w:hint="eastAsia"/>
          <w:color w:val="000000" w:themeColor="text1"/>
        </w:rPr>
        <w:t>个，其中</w:t>
      </w:r>
      <w:r>
        <w:rPr>
          <w:color w:val="000000" w:themeColor="text1"/>
        </w:rPr>
        <w:t>9</w:t>
      </w:r>
      <w:r>
        <w:rPr>
          <w:rFonts w:hint="eastAsia"/>
          <w:color w:val="000000" w:themeColor="text1"/>
        </w:rPr>
        <w:t>个交界断面中，</w:t>
      </w:r>
      <w:r>
        <w:rPr>
          <w:color w:val="000000" w:themeColor="text1"/>
        </w:rPr>
        <w:t>II</w:t>
      </w:r>
      <w:r>
        <w:rPr>
          <w:rFonts w:hint="eastAsia"/>
          <w:color w:val="000000" w:themeColor="text1"/>
        </w:rPr>
        <w:t>类水质断面</w:t>
      </w:r>
      <w:r>
        <w:rPr>
          <w:color w:val="000000" w:themeColor="text1"/>
        </w:rPr>
        <w:t>7</w:t>
      </w:r>
      <w:r>
        <w:rPr>
          <w:rFonts w:hint="eastAsia"/>
          <w:color w:val="000000" w:themeColor="text1"/>
        </w:rPr>
        <w:t>个、</w:t>
      </w:r>
      <w:r>
        <w:rPr>
          <w:color w:val="000000" w:themeColor="text1"/>
        </w:rPr>
        <w:t>III</w:t>
      </w:r>
      <w:r>
        <w:rPr>
          <w:rFonts w:hint="eastAsia"/>
          <w:color w:val="000000" w:themeColor="text1"/>
        </w:rPr>
        <w:t>类水质断面</w:t>
      </w:r>
      <w:r>
        <w:rPr>
          <w:color w:val="000000" w:themeColor="text1"/>
        </w:rPr>
        <w:t>2</w:t>
      </w:r>
      <w:r>
        <w:rPr>
          <w:rFonts w:hint="eastAsia"/>
          <w:color w:val="000000" w:themeColor="text1"/>
        </w:rPr>
        <w:t>个。我市</w:t>
      </w:r>
      <w:r>
        <w:rPr>
          <w:color w:val="000000" w:themeColor="text1"/>
        </w:rPr>
        <w:t>4</w:t>
      </w:r>
      <w:r>
        <w:rPr>
          <w:rFonts w:hint="eastAsia"/>
          <w:color w:val="000000" w:themeColor="text1"/>
        </w:rPr>
        <w:t>个趋势科研断面中，</w:t>
      </w:r>
      <w:r>
        <w:rPr>
          <w:color w:val="000000" w:themeColor="text1"/>
        </w:rPr>
        <w:t>II</w:t>
      </w:r>
      <w:r>
        <w:rPr>
          <w:rFonts w:hint="eastAsia"/>
          <w:color w:val="000000" w:themeColor="text1"/>
        </w:rPr>
        <w:t>类水质断面</w:t>
      </w:r>
      <w:r>
        <w:rPr>
          <w:color w:val="000000" w:themeColor="text1"/>
        </w:rPr>
        <w:t>2</w:t>
      </w:r>
      <w:r>
        <w:rPr>
          <w:rFonts w:hint="eastAsia"/>
          <w:color w:val="000000" w:themeColor="text1"/>
        </w:rPr>
        <w:t>个，红星村断面为</w:t>
      </w:r>
      <w:r>
        <w:rPr>
          <w:color w:val="000000" w:themeColor="text1"/>
        </w:rPr>
        <w:t>V</w:t>
      </w:r>
      <w:r>
        <w:rPr>
          <w:rFonts w:hint="eastAsia"/>
          <w:color w:val="000000" w:themeColor="text1"/>
        </w:rPr>
        <w:t>类（影响指标为氨氮、总磷），雁西湖断面为劣</w:t>
      </w:r>
      <w:r>
        <w:rPr>
          <w:color w:val="000000" w:themeColor="text1"/>
        </w:rPr>
        <w:t>V</w:t>
      </w:r>
      <w:r>
        <w:rPr>
          <w:rFonts w:hint="eastAsia"/>
          <w:color w:val="000000" w:themeColor="text1"/>
        </w:rPr>
        <w:t>类（影响指标为总磷、氨氮、五日生化需氧量、高猛酸盐指数、化学需氧量）。本项目所在区域地表水环境质量是达标的。</w:t>
      </w:r>
    </w:p>
    <w:p w:rsidR="00466BF8" w:rsidRDefault="00E91D50">
      <w:pPr>
        <w:pStyle w:val="3"/>
        <w:rPr>
          <w:rFonts w:ascii="Times New Roman" w:hAnsi="Times New Roman" w:cs="Times New Roman"/>
        </w:rPr>
      </w:pPr>
      <w:r>
        <w:rPr>
          <w:rFonts w:ascii="Times New Roman" w:hAnsi="Times New Roman" w:cs="Times New Roman" w:hint="eastAsia"/>
        </w:rPr>
        <w:t>8</w:t>
      </w:r>
      <w:r>
        <w:rPr>
          <w:rFonts w:ascii="Times New Roman" w:hAnsi="Times New Roman" w:cs="Times New Roman"/>
        </w:rPr>
        <w:t>.2.3</w:t>
      </w:r>
      <w:r>
        <w:rPr>
          <w:rFonts w:ascii="Times New Roman" w:hAnsi="Times New Roman" w:cs="Times New Roman"/>
        </w:rPr>
        <w:t>声环境质量</w:t>
      </w:r>
    </w:p>
    <w:p w:rsidR="00466BF8" w:rsidRDefault="00E91D50">
      <w:pPr>
        <w:tabs>
          <w:tab w:val="left" w:pos="709"/>
          <w:tab w:val="left" w:pos="900"/>
          <w:tab w:val="left" w:pos="1080"/>
        </w:tabs>
        <w:ind w:firstLineChars="200" w:firstLine="480"/>
        <w:outlineLvl w:val="2"/>
        <w:rPr>
          <w:rFonts w:ascii="Times New Roman" w:hAnsi="Times New Roman" w:cs="Times New Roman"/>
          <w:szCs w:val="24"/>
        </w:rPr>
      </w:pPr>
      <w:r>
        <w:rPr>
          <w:rFonts w:ascii="Times New Roman" w:hAnsi="Times New Roman" w:cs="Times New Roman" w:hint="eastAsia"/>
          <w:szCs w:val="24"/>
        </w:rPr>
        <w:t>根据</w:t>
      </w:r>
      <w:r>
        <w:rPr>
          <w:rFonts w:ascii="Times New Roman" w:hAnsi="Times New Roman" w:cs="Times New Roman"/>
          <w:szCs w:val="24"/>
        </w:rPr>
        <w:t>本次变更说明期间补充监测结果，项目所在地四周及周边敏感目标噪声均能达到《声环境质量标准》（</w:t>
      </w:r>
      <w:r>
        <w:rPr>
          <w:rFonts w:ascii="Times New Roman" w:hAnsi="Times New Roman" w:cs="Times New Roman"/>
          <w:szCs w:val="24"/>
        </w:rPr>
        <w:t>GB3096-2008</w:t>
      </w:r>
      <w:r>
        <w:rPr>
          <w:rFonts w:ascii="Times New Roman" w:hAnsi="Times New Roman" w:cs="Times New Roman"/>
          <w:szCs w:val="24"/>
        </w:rPr>
        <w:t>）中</w:t>
      </w:r>
      <w:r>
        <w:rPr>
          <w:rFonts w:ascii="Times New Roman" w:hAnsi="Times New Roman" w:cs="Times New Roman" w:hint="eastAsia"/>
          <w:szCs w:val="24"/>
        </w:rPr>
        <w:t>3</w:t>
      </w:r>
      <w:r>
        <w:rPr>
          <w:rFonts w:ascii="Times New Roman" w:hAnsi="Times New Roman" w:cs="Times New Roman"/>
          <w:szCs w:val="24"/>
        </w:rPr>
        <w:t>类标准，项目周边声环境质量较好。</w:t>
      </w:r>
    </w:p>
    <w:p w:rsidR="00466BF8" w:rsidRDefault="00E91D50">
      <w:pPr>
        <w:pStyle w:val="2"/>
        <w:rPr>
          <w:rFonts w:ascii="Times New Roman" w:hAnsi="Times New Roman" w:cs="Times New Roman"/>
        </w:rPr>
      </w:pPr>
      <w:r>
        <w:rPr>
          <w:rFonts w:ascii="Times New Roman" w:hAnsi="Times New Roman" w:cs="Times New Roman" w:hint="eastAsia"/>
        </w:rPr>
        <w:t>8</w:t>
      </w:r>
      <w:r>
        <w:rPr>
          <w:rFonts w:ascii="Times New Roman" w:hAnsi="Times New Roman" w:cs="Times New Roman"/>
        </w:rPr>
        <w:t>.3</w:t>
      </w:r>
      <w:r>
        <w:rPr>
          <w:rFonts w:ascii="Times New Roman" w:hAnsi="Times New Roman" w:cs="Times New Roman"/>
        </w:rPr>
        <w:t>环境影响评价结论</w:t>
      </w:r>
    </w:p>
    <w:p w:rsidR="00466BF8" w:rsidRDefault="00E91D50">
      <w:pPr>
        <w:pStyle w:val="3"/>
        <w:rPr>
          <w:rFonts w:ascii="Times New Roman" w:hAnsi="Times New Roman" w:cs="Times New Roman"/>
        </w:rPr>
      </w:pPr>
      <w:r>
        <w:rPr>
          <w:rFonts w:ascii="Times New Roman" w:hAnsi="Times New Roman" w:cs="Times New Roman" w:hint="eastAsia"/>
        </w:rPr>
        <w:t>8</w:t>
      </w:r>
      <w:r>
        <w:rPr>
          <w:rFonts w:ascii="Times New Roman" w:hAnsi="Times New Roman" w:cs="Times New Roman"/>
        </w:rPr>
        <w:t>.3.1</w:t>
      </w:r>
      <w:r>
        <w:rPr>
          <w:rFonts w:ascii="Times New Roman" w:hAnsi="Times New Roman" w:cs="Times New Roman"/>
        </w:rPr>
        <w:t>水环境影响</w:t>
      </w:r>
    </w:p>
    <w:p w:rsidR="00466BF8" w:rsidRDefault="00E91D50">
      <w:pPr>
        <w:ind w:firstLineChars="200" w:firstLine="480"/>
        <w:rPr>
          <w:rFonts w:ascii="Times New Roman" w:hAnsi="Times New Roman" w:cs="Times New Roman"/>
          <w:szCs w:val="24"/>
        </w:rPr>
      </w:pPr>
      <w:r>
        <w:rPr>
          <w:rFonts w:ascii="Times New Roman" w:eastAsia="宋体" w:hAnsi="宋体" w:cs="Times New Roman" w:hint="eastAsia"/>
          <w:szCs w:val="20"/>
        </w:rPr>
        <w:t>本项目</w:t>
      </w:r>
      <w:r>
        <w:rPr>
          <w:rFonts w:ascii="Times New Roman" w:eastAsia="宋体" w:hAnsi="宋体" w:cs="Times New Roman"/>
          <w:szCs w:val="20"/>
        </w:rPr>
        <w:t>废水经自建</w:t>
      </w:r>
      <w:r>
        <w:rPr>
          <w:rFonts w:ascii="Times New Roman" w:eastAsia="宋体" w:hAnsi="宋体" w:cs="Times New Roman" w:hint="eastAsia"/>
          <w:szCs w:val="20"/>
        </w:rPr>
        <w:t>隔油池、化粪池</w:t>
      </w:r>
      <w:r>
        <w:rPr>
          <w:rFonts w:ascii="Times New Roman" w:eastAsia="宋体" w:hAnsi="宋体" w:cs="Times New Roman"/>
          <w:szCs w:val="20"/>
        </w:rPr>
        <w:t>预处理后排入市政管网</w:t>
      </w:r>
      <w:r>
        <w:rPr>
          <w:rFonts w:ascii="Times New Roman" w:eastAsia="宋体" w:hAnsi="宋体" w:cs="Times New Roman" w:hint="eastAsia"/>
          <w:szCs w:val="20"/>
        </w:rPr>
        <w:t>，</w:t>
      </w:r>
      <w:r>
        <w:rPr>
          <w:rFonts w:ascii="Times New Roman" w:eastAsia="宋体" w:hAnsi="宋体" w:cs="Times New Roman"/>
          <w:szCs w:val="20"/>
        </w:rPr>
        <w:t>进入</w:t>
      </w:r>
      <w:r>
        <w:rPr>
          <w:rFonts w:ascii="Times New Roman" w:eastAsia="宋体" w:hAnsi="宋体" w:cs="Times New Roman" w:hint="eastAsia"/>
          <w:szCs w:val="20"/>
        </w:rPr>
        <w:t>衡南县</w:t>
      </w:r>
      <w:r>
        <w:rPr>
          <w:rFonts w:ascii="Times New Roman" w:eastAsia="宋体" w:hAnsi="宋体" w:cs="Times New Roman"/>
          <w:szCs w:val="20"/>
        </w:rPr>
        <w:t>县污水处理厂深度处理</w:t>
      </w:r>
      <w:r>
        <w:rPr>
          <w:rFonts w:ascii="Times New Roman" w:hAnsi="Times New Roman" w:cs="Times New Roman" w:hint="eastAsia"/>
          <w:szCs w:val="24"/>
        </w:rPr>
        <w:t>，最终汇入湘江，对当地地表水环境影响较小</w:t>
      </w:r>
      <w:r>
        <w:rPr>
          <w:rFonts w:ascii="Times New Roman" w:hAnsi="Times New Roman" w:cs="Times New Roman"/>
          <w:szCs w:val="24"/>
        </w:rPr>
        <w:t>。</w:t>
      </w:r>
    </w:p>
    <w:p w:rsidR="00466BF8" w:rsidRDefault="00E91D50">
      <w:pPr>
        <w:pStyle w:val="3"/>
        <w:rPr>
          <w:rFonts w:ascii="Times New Roman" w:hAnsi="Times New Roman" w:cs="Times New Roman"/>
        </w:rPr>
      </w:pPr>
      <w:r>
        <w:rPr>
          <w:rFonts w:ascii="Times New Roman" w:hAnsi="Times New Roman" w:cs="Times New Roman" w:hint="eastAsia"/>
        </w:rPr>
        <w:t>8</w:t>
      </w:r>
      <w:r>
        <w:rPr>
          <w:rFonts w:ascii="Times New Roman" w:hAnsi="Times New Roman" w:cs="Times New Roman"/>
        </w:rPr>
        <w:t>.3.2</w:t>
      </w:r>
      <w:r>
        <w:rPr>
          <w:rFonts w:ascii="Times New Roman" w:hAnsi="Times New Roman" w:cs="Times New Roman"/>
        </w:rPr>
        <w:t>大气环境影响</w:t>
      </w:r>
    </w:p>
    <w:p w:rsidR="00466BF8" w:rsidRDefault="00E91D50">
      <w:pPr>
        <w:ind w:firstLineChars="200" w:firstLine="480"/>
        <w:rPr>
          <w:rFonts w:ascii="Times New Roman" w:hAnsi="Times New Roman" w:cs="Times New Roman"/>
        </w:rPr>
      </w:pPr>
      <w:r>
        <w:rPr>
          <w:rFonts w:ascii="Times New Roman" w:hAnsi="Times New Roman" w:cs="Times New Roman" w:hint="eastAsia"/>
          <w:szCs w:val="24"/>
        </w:rPr>
        <w:t>变更</w:t>
      </w:r>
      <w:r>
        <w:rPr>
          <w:rFonts w:ascii="Times New Roman" w:hAnsi="Times New Roman" w:cs="Times New Roman"/>
          <w:szCs w:val="24"/>
        </w:rPr>
        <w:t>后</w:t>
      </w:r>
      <w:r>
        <w:rPr>
          <w:rFonts w:ascii="Times New Roman" w:hAnsi="Times New Roman" w:cs="Times New Roman" w:hint="eastAsia"/>
          <w:szCs w:val="24"/>
        </w:rPr>
        <w:t>，</w:t>
      </w:r>
      <w:r>
        <w:rPr>
          <w:color w:val="000000"/>
        </w:rPr>
        <w:t>本项目营运期废气排放源</w:t>
      </w:r>
      <w:r>
        <w:rPr>
          <w:rFonts w:hint="eastAsia"/>
          <w:color w:val="000000" w:themeColor="text1"/>
        </w:rPr>
        <w:t>经相应环保措施处理后</w:t>
      </w:r>
      <w:r>
        <w:rPr>
          <w:rFonts w:hint="eastAsia"/>
          <w:color w:val="000000"/>
        </w:rPr>
        <w:t>对环境影响较小。</w:t>
      </w:r>
    </w:p>
    <w:p w:rsidR="00466BF8" w:rsidRDefault="00E91D50">
      <w:pPr>
        <w:pStyle w:val="3"/>
        <w:rPr>
          <w:rFonts w:ascii="Times New Roman" w:hAnsi="Times New Roman" w:cs="Times New Roman"/>
        </w:rPr>
      </w:pPr>
      <w:r>
        <w:rPr>
          <w:rFonts w:ascii="Times New Roman" w:hAnsi="Times New Roman" w:cs="Times New Roman" w:hint="eastAsia"/>
        </w:rPr>
        <w:t>8</w:t>
      </w:r>
      <w:r>
        <w:rPr>
          <w:rFonts w:ascii="Times New Roman" w:hAnsi="Times New Roman" w:cs="Times New Roman"/>
        </w:rPr>
        <w:t>.3.3</w:t>
      </w:r>
      <w:r>
        <w:rPr>
          <w:rFonts w:ascii="Times New Roman" w:hAnsi="Times New Roman" w:cs="Times New Roman"/>
        </w:rPr>
        <w:t>声环境影响评价</w:t>
      </w:r>
    </w:p>
    <w:p w:rsidR="00466BF8" w:rsidRDefault="00E91D50">
      <w:pPr>
        <w:ind w:firstLineChars="200" w:firstLine="480"/>
        <w:rPr>
          <w:rFonts w:ascii="Times New Roman" w:hAnsi="Times New Roman" w:cs="Times New Roman"/>
        </w:rPr>
      </w:pPr>
      <w:r>
        <w:rPr>
          <w:rFonts w:ascii="Times New Roman" w:hAnsi="Times New Roman" w:cs="Times New Roman"/>
        </w:rPr>
        <w:t>变更后，项目噪声能</w:t>
      </w:r>
      <w:r>
        <w:rPr>
          <w:rFonts w:ascii="Times New Roman" w:hAnsi="Times New Roman" w:cs="Times New Roman" w:hint="eastAsia"/>
        </w:rPr>
        <w:t>做到</w:t>
      </w:r>
      <w:r>
        <w:rPr>
          <w:rFonts w:ascii="Times New Roman" w:hAnsi="Times New Roman" w:cs="Times New Roman"/>
        </w:rPr>
        <w:t>达标排放</w:t>
      </w:r>
      <w:r>
        <w:rPr>
          <w:rFonts w:ascii="Times New Roman" w:hAnsi="Times New Roman" w:cs="Times New Roman" w:hint="eastAsia"/>
        </w:rPr>
        <w:t>，周边</w:t>
      </w:r>
      <w:r>
        <w:rPr>
          <w:rFonts w:ascii="Times New Roman" w:hAnsi="Times New Roman" w:cs="Times New Roman"/>
        </w:rPr>
        <w:t>声环境质量满足</w:t>
      </w:r>
      <w:r>
        <w:rPr>
          <w:rFonts w:ascii="Times New Roman" w:hAnsi="Times New Roman" w:cs="Times New Roman"/>
        </w:rPr>
        <w:t xml:space="preserve"> GB3096-2008 </w:t>
      </w:r>
      <w:r>
        <w:rPr>
          <w:rFonts w:ascii="Times New Roman" w:hAnsi="Times New Roman" w:cs="Times New Roman"/>
        </w:rPr>
        <w:t>中</w:t>
      </w:r>
      <w:r>
        <w:rPr>
          <w:rFonts w:ascii="Times New Roman" w:hAnsi="Times New Roman" w:cs="Times New Roman"/>
        </w:rPr>
        <w:t xml:space="preserve"> </w:t>
      </w:r>
      <w:r>
        <w:rPr>
          <w:rFonts w:ascii="Times New Roman" w:hAnsi="Times New Roman" w:cs="Times New Roman" w:hint="eastAsia"/>
        </w:rPr>
        <w:t>2</w:t>
      </w:r>
      <w:r>
        <w:rPr>
          <w:rFonts w:ascii="Times New Roman" w:hAnsi="Times New Roman" w:cs="Times New Roman"/>
        </w:rPr>
        <w:t>类标准要求。</w:t>
      </w:r>
    </w:p>
    <w:p w:rsidR="00466BF8" w:rsidRDefault="00E91D50">
      <w:pPr>
        <w:pStyle w:val="3"/>
        <w:rPr>
          <w:rFonts w:ascii="Times New Roman" w:hAnsi="Times New Roman" w:cs="Times New Roman"/>
        </w:rPr>
      </w:pPr>
      <w:r>
        <w:rPr>
          <w:rFonts w:ascii="Times New Roman" w:hAnsi="Times New Roman" w:cs="Times New Roman" w:hint="eastAsia"/>
        </w:rPr>
        <w:t>8</w:t>
      </w:r>
      <w:r>
        <w:rPr>
          <w:rFonts w:ascii="Times New Roman" w:hAnsi="Times New Roman" w:cs="Times New Roman"/>
        </w:rPr>
        <w:t>.3.4</w:t>
      </w:r>
      <w:r>
        <w:rPr>
          <w:rFonts w:ascii="Times New Roman" w:hAnsi="Times New Roman" w:cs="Times New Roman"/>
        </w:rPr>
        <w:t>固体废物影响评价</w:t>
      </w:r>
    </w:p>
    <w:p w:rsidR="00466BF8" w:rsidRDefault="00E91D50">
      <w:pPr>
        <w:adjustRightInd w:val="0"/>
        <w:snapToGrid w:val="0"/>
        <w:spacing w:line="500" w:lineRule="exact"/>
        <w:ind w:firstLineChars="200" w:firstLine="480"/>
        <w:textAlignment w:val="baseline"/>
        <w:rPr>
          <w:rFonts w:ascii="Times New Roman" w:eastAsia="宋体" w:hAnsi="Times New Roman" w:cs="Times New Roman"/>
          <w:szCs w:val="20"/>
        </w:rPr>
      </w:pPr>
      <w:r>
        <w:rPr>
          <w:rFonts w:ascii="Times New Roman" w:eastAsia="宋体" w:hAnsi="Times New Roman" w:cs="Times New Roman"/>
          <w:szCs w:val="20"/>
        </w:rPr>
        <w:t>建设项目产生的固废在按照有关环保要求妥善处置的前提下，对环境不会造成二次污染，对环境影响不大。</w:t>
      </w:r>
    </w:p>
    <w:p w:rsidR="00466BF8" w:rsidRDefault="00E91D50">
      <w:pPr>
        <w:pStyle w:val="2"/>
        <w:rPr>
          <w:rFonts w:ascii="Times New Roman" w:hAnsi="Times New Roman" w:cs="Times New Roman"/>
        </w:rPr>
      </w:pPr>
      <w:r>
        <w:rPr>
          <w:rFonts w:ascii="Times New Roman" w:hAnsi="Times New Roman" w:cs="Times New Roman" w:hint="eastAsia"/>
        </w:rPr>
        <w:t>8</w:t>
      </w:r>
      <w:r>
        <w:rPr>
          <w:rFonts w:ascii="Times New Roman" w:hAnsi="Times New Roman" w:cs="Times New Roman"/>
        </w:rPr>
        <w:t>.4</w:t>
      </w:r>
      <w:r>
        <w:rPr>
          <w:rFonts w:ascii="Times New Roman" w:hAnsi="Times New Roman" w:cs="Times New Roman"/>
        </w:rPr>
        <w:t>总体结论</w:t>
      </w:r>
    </w:p>
    <w:p w:rsidR="00466BF8" w:rsidRDefault="00E91D50">
      <w:pPr>
        <w:ind w:firstLineChars="200" w:firstLine="480"/>
        <w:rPr>
          <w:rFonts w:ascii="Times New Roman" w:hAnsi="Times New Roman" w:cs="Times New Roman"/>
        </w:rPr>
      </w:pPr>
      <w:r>
        <w:rPr>
          <w:rFonts w:ascii="Times New Roman" w:hAnsi="Times New Roman" w:cs="Times New Roman"/>
        </w:rPr>
        <w:t>本工程的变更符合国家的相关产业政策，与当地的相关规划不冲突；变更后</w:t>
      </w:r>
      <w:r>
        <w:rPr>
          <w:rFonts w:ascii="Times New Roman" w:hAnsi="Times New Roman" w:cs="Times New Roman" w:hint="eastAsia"/>
        </w:rPr>
        <w:t>，由于生产规模缩减，项目相应排放的污染物减少</w:t>
      </w:r>
      <w:r>
        <w:rPr>
          <w:rFonts w:ascii="Times New Roman" w:hAnsi="Times New Roman" w:cs="Times New Roman"/>
        </w:rPr>
        <w:t>。从环境保护角度出发，本工程的变更是可行的。</w:t>
      </w:r>
    </w:p>
    <w:sectPr w:rsidR="00466BF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1D50" w:rsidRDefault="00E91D50">
      <w:pPr>
        <w:spacing w:line="240" w:lineRule="auto"/>
      </w:pPr>
      <w:r>
        <w:separator/>
      </w:r>
    </w:p>
  </w:endnote>
  <w:endnote w:type="continuationSeparator" w:id="0">
    <w:p w:rsidR="00E91D50" w:rsidRDefault="00E91D5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EFF" w:usb1="C0007843" w:usb2="00000009" w:usb3="00000000" w:csb0="000001FF" w:csb1="00000000"/>
  </w:font>
  <w:font w:name="仿宋_GB2312">
    <w:altName w:val="仿宋"/>
    <w:charset w:val="86"/>
    <w:family w:val="modern"/>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华文楷体">
    <w:charset w:val="86"/>
    <w:family w:val="auto"/>
    <w:pitch w:val="default"/>
    <w:sig w:usb0="00000287" w:usb1="080F0000" w:usb2="00000000" w:usb3="00000000" w:csb0="0004009F" w:csb1="DFD7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BF8" w:rsidRDefault="00466BF8">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26033475"/>
    </w:sdtPr>
    <w:sdtEndPr/>
    <w:sdtContent>
      <w:p w:rsidR="00466BF8" w:rsidRDefault="00E91D50">
        <w:pPr>
          <w:pStyle w:val="aa"/>
          <w:jc w:val="center"/>
        </w:pPr>
        <w:r>
          <w:fldChar w:fldCharType="begin"/>
        </w:r>
        <w:r>
          <w:instrText>PAGE   \* MERGEFORMAT</w:instrText>
        </w:r>
        <w:r>
          <w:fldChar w:fldCharType="separate"/>
        </w:r>
        <w:r w:rsidR="001E55EB" w:rsidRPr="001E55EB">
          <w:rPr>
            <w:noProof/>
            <w:lang w:val="zh-CN"/>
          </w:rPr>
          <w:t>20</w:t>
        </w:r>
        <w:r>
          <w:rPr>
            <w:lang w:val="zh-CN"/>
          </w:rPr>
          <w:fldChar w:fldCharType="end"/>
        </w:r>
      </w:p>
    </w:sdtContent>
  </w:sdt>
  <w:p w:rsidR="00466BF8" w:rsidRDefault="00466BF8">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1D50" w:rsidRDefault="00E91D50">
      <w:pPr>
        <w:spacing w:line="240" w:lineRule="auto"/>
      </w:pPr>
      <w:r>
        <w:separator/>
      </w:r>
    </w:p>
  </w:footnote>
  <w:footnote w:type="continuationSeparator" w:id="0">
    <w:p w:rsidR="00E91D50" w:rsidRDefault="00E91D50">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C"/>
    <w:multiLevelType w:val="singleLevel"/>
    <w:tmpl w:val="0000000C"/>
    <w:lvl w:ilvl="0">
      <w:start w:val="2"/>
      <w:numFmt w:val="decimal"/>
      <w:suff w:val="nothing"/>
      <w:lvlText w:val="%1、"/>
      <w:lvlJc w:val="left"/>
    </w:lvl>
  </w:abstractNum>
  <w:abstractNum w:abstractNumId="1">
    <w:nsid w:val="0EC54951"/>
    <w:multiLevelType w:val="multilevel"/>
    <w:tmpl w:val="0EC54951"/>
    <w:lvl w:ilvl="0">
      <w:start w:val="1"/>
      <w:numFmt w:val="decimal"/>
      <w:suff w:val="nothing"/>
      <w:lvlText w:val="（%1）"/>
      <w:lvlJc w:val="left"/>
      <w:pPr>
        <w:ind w:left="1444" w:firstLine="400"/>
      </w:pPr>
      <w:rPr>
        <w:rFonts w:hint="eastAsia"/>
      </w:rPr>
    </w:lvl>
    <w:lvl w:ilvl="1">
      <w:start w:val="1"/>
      <w:numFmt w:val="lowerLetter"/>
      <w:lvlText w:val="%2)"/>
      <w:lvlJc w:val="left"/>
      <w:pPr>
        <w:tabs>
          <w:tab w:val="left" w:pos="2284"/>
        </w:tabs>
        <w:ind w:left="2284" w:hanging="420"/>
      </w:pPr>
    </w:lvl>
    <w:lvl w:ilvl="2">
      <w:start w:val="1"/>
      <w:numFmt w:val="lowerRoman"/>
      <w:lvlText w:val="%3."/>
      <w:lvlJc w:val="right"/>
      <w:pPr>
        <w:tabs>
          <w:tab w:val="left" w:pos="2704"/>
        </w:tabs>
        <w:ind w:left="2704" w:hanging="420"/>
      </w:pPr>
    </w:lvl>
    <w:lvl w:ilvl="3">
      <w:start w:val="1"/>
      <w:numFmt w:val="decimal"/>
      <w:lvlText w:val="%4."/>
      <w:lvlJc w:val="left"/>
      <w:pPr>
        <w:tabs>
          <w:tab w:val="left" w:pos="3124"/>
        </w:tabs>
        <w:ind w:left="3124" w:hanging="420"/>
      </w:pPr>
    </w:lvl>
    <w:lvl w:ilvl="4">
      <w:start w:val="1"/>
      <w:numFmt w:val="lowerLetter"/>
      <w:lvlText w:val="%5)"/>
      <w:lvlJc w:val="left"/>
      <w:pPr>
        <w:tabs>
          <w:tab w:val="left" w:pos="3544"/>
        </w:tabs>
        <w:ind w:left="3544" w:hanging="420"/>
      </w:pPr>
    </w:lvl>
    <w:lvl w:ilvl="5">
      <w:start w:val="1"/>
      <w:numFmt w:val="lowerRoman"/>
      <w:lvlText w:val="%6."/>
      <w:lvlJc w:val="right"/>
      <w:pPr>
        <w:tabs>
          <w:tab w:val="left" w:pos="3964"/>
        </w:tabs>
        <w:ind w:left="3964" w:hanging="420"/>
      </w:pPr>
    </w:lvl>
    <w:lvl w:ilvl="6">
      <w:start w:val="1"/>
      <w:numFmt w:val="decimal"/>
      <w:lvlText w:val="%7."/>
      <w:lvlJc w:val="left"/>
      <w:pPr>
        <w:tabs>
          <w:tab w:val="left" w:pos="4384"/>
        </w:tabs>
        <w:ind w:left="4384" w:hanging="420"/>
      </w:pPr>
    </w:lvl>
    <w:lvl w:ilvl="7">
      <w:start w:val="1"/>
      <w:numFmt w:val="lowerLetter"/>
      <w:lvlText w:val="%8)"/>
      <w:lvlJc w:val="left"/>
      <w:pPr>
        <w:tabs>
          <w:tab w:val="left" w:pos="4804"/>
        </w:tabs>
        <w:ind w:left="4804" w:hanging="420"/>
      </w:pPr>
    </w:lvl>
    <w:lvl w:ilvl="8">
      <w:start w:val="1"/>
      <w:numFmt w:val="lowerRoman"/>
      <w:lvlText w:val="%9."/>
      <w:lvlJc w:val="right"/>
      <w:pPr>
        <w:tabs>
          <w:tab w:val="left" w:pos="5224"/>
        </w:tabs>
        <w:ind w:left="5224"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273C"/>
    <w:rsid w:val="0000232A"/>
    <w:rsid w:val="00003267"/>
    <w:rsid w:val="0001259A"/>
    <w:rsid w:val="0002092E"/>
    <w:rsid w:val="00024F91"/>
    <w:rsid w:val="00026649"/>
    <w:rsid w:val="00030ABA"/>
    <w:rsid w:val="00032448"/>
    <w:rsid w:val="00035B6B"/>
    <w:rsid w:val="0003657A"/>
    <w:rsid w:val="000413EC"/>
    <w:rsid w:val="00053F22"/>
    <w:rsid w:val="00060B66"/>
    <w:rsid w:val="0006355F"/>
    <w:rsid w:val="000726BD"/>
    <w:rsid w:val="00080E67"/>
    <w:rsid w:val="000823ED"/>
    <w:rsid w:val="00085A25"/>
    <w:rsid w:val="0009081B"/>
    <w:rsid w:val="000A145C"/>
    <w:rsid w:val="000A2190"/>
    <w:rsid w:val="000A2C5F"/>
    <w:rsid w:val="000A372D"/>
    <w:rsid w:val="000C67B1"/>
    <w:rsid w:val="000D22E4"/>
    <w:rsid w:val="000D25E7"/>
    <w:rsid w:val="000E6647"/>
    <w:rsid w:val="000F0148"/>
    <w:rsid w:val="000F2D9F"/>
    <w:rsid w:val="001329D7"/>
    <w:rsid w:val="00136942"/>
    <w:rsid w:val="001421E4"/>
    <w:rsid w:val="00142499"/>
    <w:rsid w:val="00145685"/>
    <w:rsid w:val="00146387"/>
    <w:rsid w:val="00162730"/>
    <w:rsid w:val="00182A41"/>
    <w:rsid w:val="0018356F"/>
    <w:rsid w:val="00193521"/>
    <w:rsid w:val="00194E7E"/>
    <w:rsid w:val="001957C9"/>
    <w:rsid w:val="001A4001"/>
    <w:rsid w:val="001B1912"/>
    <w:rsid w:val="001C31C2"/>
    <w:rsid w:val="001C7C30"/>
    <w:rsid w:val="001D499D"/>
    <w:rsid w:val="001E55EB"/>
    <w:rsid w:val="001E65D2"/>
    <w:rsid w:val="00214776"/>
    <w:rsid w:val="0021796D"/>
    <w:rsid w:val="002209E7"/>
    <w:rsid w:val="002258BA"/>
    <w:rsid w:val="00233FF4"/>
    <w:rsid w:val="002406D4"/>
    <w:rsid w:val="00240CD2"/>
    <w:rsid w:val="00267072"/>
    <w:rsid w:val="00267B60"/>
    <w:rsid w:val="00271985"/>
    <w:rsid w:val="00272024"/>
    <w:rsid w:val="00272936"/>
    <w:rsid w:val="00275BAD"/>
    <w:rsid w:val="00276118"/>
    <w:rsid w:val="002819E8"/>
    <w:rsid w:val="00282427"/>
    <w:rsid w:val="00285CF0"/>
    <w:rsid w:val="002903B9"/>
    <w:rsid w:val="002A120E"/>
    <w:rsid w:val="002A49AE"/>
    <w:rsid w:val="002B47FA"/>
    <w:rsid w:val="002C2CDA"/>
    <w:rsid w:val="002D4225"/>
    <w:rsid w:val="002D7984"/>
    <w:rsid w:val="002E4B84"/>
    <w:rsid w:val="002F351F"/>
    <w:rsid w:val="0030323C"/>
    <w:rsid w:val="00312B24"/>
    <w:rsid w:val="00317874"/>
    <w:rsid w:val="00320359"/>
    <w:rsid w:val="00323DC6"/>
    <w:rsid w:val="003244D1"/>
    <w:rsid w:val="00325251"/>
    <w:rsid w:val="00326BCC"/>
    <w:rsid w:val="00352B20"/>
    <w:rsid w:val="00355ABA"/>
    <w:rsid w:val="0037152C"/>
    <w:rsid w:val="00372DB3"/>
    <w:rsid w:val="00381235"/>
    <w:rsid w:val="00391719"/>
    <w:rsid w:val="00395327"/>
    <w:rsid w:val="003A07E5"/>
    <w:rsid w:val="003A126A"/>
    <w:rsid w:val="003B0A47"/>
    <w:rsid w:val="003B11F5"/>
    <w:rsid w:val="003D3194"/>
    <w:rsid w:val="003D3A4E"/>
    <w:rsid w:val="003F0D35"/>
    <w:rsid w:val="003F4CF1"/>
    <w:rsid w:val="00421F27"/>
    <w:rsid w:val="0043792B"/>
    <w:rsid w:val="00445A4B"/>
    <w:rsid w:val="00462A9C"/>
    <w:rsid w:val="00462FBB"/>
    <w:rsid w:val="00466BF8"/>
    <w:rsid w:val="0046766D"/>
    <w:rsid w:val="00472EF1"/>
    <w:rsid w:val="00473FCA"/>
    <w:rsid w:val="00480A86"/>
    <w:rsid w:val="00482AEC"/>
    <w:rsid w:val="00485919"/>
    <w:rsid w:val="00493987"/>
    <w:rsid w:val="004A0133"/>
    <w:rsid w:val="004A1142"/>
    <w:rsid w:val="004A2077"/>
    <w:rsid w:val="004A2597"/>
    <w:rsid w:val="004A554E"/>
    <w:rsid w:val="004B1E71"/>
    <w:rsid w:val="004C195E"/>
    <w:rsid w:val="004C7925"/>
    <w:rsid w:val="00502B41"/>
    <w:rsid w:val="0050453E"/>
    <w:rsid w:val="00513F37"/>
    <w:rsid w:val="0053025D"/>
    <w:rsid w:val="00532405"/>
    <w:rsid w:val="00532DE6"/>
    <w:rsid w:val="00537B0D"/>
    <w:rsid w:val="00555504"/>
    <w:rsid w:val="00566FBE"/>
    <w:rsid w:val="00584444"/>
    <w:rsid w:val="005A3C85"/>
    <w:rsid w:val="005C05D9"/>
    <w:rsid w:val="005C1106"/>
    <w:rsid w:val="005C459C"/>
    <w:rsid w:val="005C6D6A"/>
    <w:rsid w:val="005D284F"/>
    <w:rsid w:val="005D4D18"/>
    <w:rsid w:val="005D5D92"/>
    <w:rsid w:val="005E2014"/>
    <w:rsid w:val="005E3DC5"/>
    <w:rsid w:val="005E46EB"/>
    <w:rsid w:val="005E7797"/>
    <w:rsid w:val="005E786A"/>
    <w:rsid w:val="005F4983"/>
    <w:rsid w:val="00604CBB"/>
    <w:rsid w:val="006111E0"/>
    <w:rsid w:val="00612050"/>
    <w:rsid w:val="00613E66"/>
    <w:rsid w:val="00622CE8"/>
    <w:rsid w:val="006319C9"/>
    <w:rsid w:val="0063324A"/>
    <w:rsid w:val="0063374D"/>
    <w:rsid w:val="00634457"/>
    <w:rsid w:val="00634F57"/>
    <w:rsid w:val="006511E0"/>
    <w:rsid w:val="00651BEB"/>
    <w:rsid w:val="00665CB3"/>
    <w:rsid w:val="00667F0E"/>
    <w:rsid w:val="006878BA"/>
    <w:rsid w:val="00691BE0"/>
    <w:rsid w:val="00692F1D"/>
    <w:rsid w:val="00697BCE"/>
    <w:rsid w:val="006B0E9F"/>
    <w:rsid w:val="006B2222"/>
    <w:rsid w:val="006B3F03"/>
    <w:rsid w:val="006B4740"/>
    <w:rsid w:val="006B64AA"/>
    <w:rsid w:val="006D48E8"/>
    <w:rsid w:val="006E4B1E"/>
    <w:rsid w:val="006F2BB1"/>
    <w:rsid w:val="007037E0"/>
    <w:rsid w:val="00704AF4"/>
    <w:rsid w:val="00732A17"/>
    <w:rsid w:val="00740501"/>
    <w:rsid w:val="0074433E"/>
    <w:rsid w:val="00745631"/>
    <w:rsid w:val="00745EF8"/>
    <w:rsid w:val="0074600F"/>
    <w:rsid w:val="0074648D"/>
    <w:rsid w:val="00751A35"/>
    <w:rsid w:val="00757903"/>
    <w:rsid w:val="0076031E"/>
    <w:rsid w:val="007806E3"/>
    <w:rsid w:val="007807CC"/>
    <w:rsid w:val="007854CE"/>
    <w:rsid w:val="0079181C"/>
    <w:rsid w:val="00791854"/>
    <w:rsid w:val="00791A3A"/>
    <w:rsid w:val="007A0DA4"/>
    <w:rsid w:val="007A2218"/>
    <w:rsid w:val="007C326D"/>
    <w:rsid w:val="007D31AA"/>
    <w:rsid w:val="007E42AE"/>
    <w:rsid w:val="007F69E2"/>
    <w:rsid w:val="00810B29"/>
    <w:rsid w:val="00810CD0"/>
    <w:rsid w:val="00832FED"/>
    <w:rsid w:val="00836883"/>
    <w:rsid w:val="00842A36"/>
    <w:rsid w:val="00853497"/>
    <w:rsid w:val="00870694"/>
    <w:rsid w:val="00875F58"/>
    <w:rsid w:val="008772B2"/>
    <w:rsid w:val="008826B0"/>
    <w:rsid w:val="00886766"/>
    <w:rsid w:val="00890A12"/>
    <w:rsid w:val="00894936"/>
    <w:rsid w:val="008A248F"/>
    <w:rsid w:val="008A4C1E"/>
    <w:rsid w:val="008B0746"/>
    <w:rsid w:val="008C53D0"/>
    <w:rsid w:val="008C5883"/>
    <w:rsid w:val="008E22DF"/>
    <w:rsid w:val="008E5ACD"/>
    <w:rsid w:val="008F1A1E"/>
    <w:rsid w:val="009072E0"/>
    <w:rsid w:val="00911CA9"/>
    <w:rsid w:val="00912814"/>
    <w:rsid w:val="009151BE"/>
    <w:rsid w:val="009203DE"/>
    <w:rsid w:val="00944616"/>
    <w:rsid w:val="0097186F"/>
    <w:rsid w:val="00972E9B"/>
    <w:rsid w:val="00981E71"/>
    <w:rsid w:val="00981F0A"/>
    <w:rsid w:val="00984E73"/>
    <w:rsid w:val="00987DC3"/>
    <w:rsid w:val="00996351"/>
    <w:rsid w:val="009967D8"/>
    <w:rsid w:val="009B42A0"/>
    <w:rsid w:val="009B4C13"/>
    <w:rsid w:val="009B5485"/>
    <w:rsid w:val="009B6E7B"/>
    <w:rsid w:val="009C3E8D"/>
    <w:rsid w:val="009C5ED1"/>
    <w:rsid w:val="009D046B"/>
    <w:rsid w:val="009E130A"/>
    <w:rsid w:val="009F2140"/>
    <w:rsid w:val="009F521F"/>
    <w:rsid w:val="00A125FD"/>
    <w:rsid w:val="00A17D90"/>
    <w:rsid w:val="00A307E6"/>
    <w:rsid w:val="00A34894"/>
    <w:rsid w:val="00A37EB4"/>
    <w:rsid w:val="00A50413"/>
    <w:rsid w:val="00A51E49"/>
    <w:rsid w:val="00A51F74"/>
    <w:rsid w:val="00A5383C"/>
    <w:rsid w:val="00A5404A"/>
    <w:rsid w:val="00A63D3A"/>
    <w:rsid w:val="00A65CB3"/>
    <w:rsid w:val="00A6761E"/>
    <w:rsid w:val="00A8398E"/>
    <w:rsid w:val="00A97D3B"/>
    <w:rsid w:val="00AA2604"/>
    <w:rsid w:val="00AB1715"/>
    <w:rsid w:val="00AC2C10"/>
    <w:rsid w:val="00AC6003"/>
    <w:rsid w:val="00AD6507"/>
    <w:rsid w:val="00B0126A"/>
    <w:rsid w:val="00B24B41"/>
    <w:rsid w:val="00B35F15"/>
    <w:rsid w:val="00B376DC"/>
    <w:rsid w:val="00B447FE"/>
    <w:rsid w:val="00B628E1"/>
    <w:rsid w:val="00B642E9"/>
    <w:rsid w:val="00B67C71"/>
    <w:rsid w:val="00B71EFD"/>
    <w:rsid w:val="00B87E27"/>
    <w:rsid w:val="00B96444"/>
    <w:rsid w:val="00B96EE9"/>
    <w:rsid w:val="00B97EDC"/>
    <w:rsid w:val="00BB1B28"/>
    <w:rsid w:val="00BB3991"/>
    <w:rsid w:val="00BD1270"/>
    <w:rsid w:val="00BD4AAC"/>
    <w:rsid w:val="00BD7099"/>
    <w:rsid w:val="00BF3BED"/>
    <w:rsid w:val="00C05AA1"/>
    <w:rsid w:val="00C0636A"/>
    <w:rsid w:val="00C2226B"/>
    <w:rsid w:val="00C31D24"/>
    <w:rsid w:val="00C32261"/>
    <w:rsid w:val="00C442D3"/>
    <w:rsid w:val="00C443E9"/>
    <w:rsid w:val="00C53AC8"/>
    <w:rsid w:val="00C54597"/>
    <w:rsid w:val="00C547EB"/>
    <w:rsid w:val="00C62542"/>
    <w:rsid w:val="00C64F8A"/>
    <w:rsid w:val="00C67B41"/>
    <w:rsid w:val="00C74081"/>
    <w:rsid w:val="00C7761E"/>
    <w:rsid w:val="00C82172"/>
    <w:rsid w:val="00C90F07"/>
    <w:rsid w:val="00C91815"/>
    <w:rsid w:val="00C93B9E"/>
    <w:rsid w:val="00CA4464"/>
    <w:rsid w:val="00CB02E4"/>
    <w:rsid w:val="00CC1611"/>
    <w:rsid w:val="00CC7681"/>
    <w:rsid w:val="00CD0AB3"/>
    <w:rsid w:val="00CD2826"/>
    <w:rsid w:val="00CD33A4"/>
    <w:rsid w:val="00CD6C61"/>
    <w:rsid w:val="00CD704F"/>
    <w:rsid w:val="00CD7871"/>
    <w:rsid w:val="00CE3E38"/>
    <w:rsid w:val="00CF5E3B"/>
    <w:rsid w:val="00D14D37"/>
    <w:rsid w:val="00D17E84"/>
    <w:rsid w:val="00D37B05"/>
    <w:rsid w:val="00D40CD2"/>
    <w:rsid w:val="00D44A13"/>
    <w:rsid w:val="00D5273C"/>
    <w:rsid w:val="00D758C1"/>
    <w:rsid w:val="00D768A7"/>
    <w:rsid w:val="00D82DE3"/>
    <w:rsid w:val="00D86457"/>
    <w:rsid w:val="00D86AAC"/>
    <w:rsid w:val="00D90520"/>
    <w:rsid w:val="00DA7EB9"/>
    <w:rsid w:val="00DB1807"/>
    <w:rsid w:val="00DB2DDF"/>
    <w:rsid w:val="00DC66E2"/>
    <w:rsid w:val="00DD67A8"/>
    <w:rsid w:val="00DE0794"/>
    <w:rsid w:val="00DE2322"/>
    <w:rsid w:val="00DE3A0F"/>
    <w:rsid w:val="00DE66A0"/>
    <w:rsid w:val="00DF7505"/>
    <w:rsid w:val="00E03371"/>
    <w:rsid w:val="00E06EF8"/>
    <w:rsid w:val="00E108FA"/>
    <w:rsid w:val="00E25525"/>
    <w:rsid w:val="00E30D53"/>
    <w:rsid w:val="00E31014"/>
    <w:rsid w:val="00E33EAF"/>
    <w:rsid w:val="00E35BDB"/>
    <w:rsid w:val="00E51098"/>
    <w:rsid w:val="00E518D2"/>
    <w:rsid w:val="00E53061"/>
    <w:rsid w:val="00E670CD"/>
    <w:rsid w:val="00E73B95"/>
    <w:rsid w:val="00E77B54"/>
    <w:rsid w:val="00E805FF"/>
    <w:rsid w:val="00E91908"/>
    <w:rsid w:val="00E91D50"/>
    <w:rsid w:val="00E928DC"/>
    <w:rsid w:val="00EA177F"/>
    <w:rsid w:val="00EA1EAE"/>
    <w:rsid w:val="00EB2B83"/>
    <w:rsid w:val="00EB4C0A"/>
    <w:rsid w:val="00EC33AC"/>
    <w:rsid w:val="00EE1B3E"/>
    <w:rsid w:val="00EE5F37"/>
    <w:rsid w:val="00F06C8F"/>
    <w:rsid w:val="00F129E6"/>
    <w:rsid w:val="00F1355A"/>
    <w:rsid w:val="00F17EC2"/>
    <w:rsid w:val="00F37165"/>
    <w:rsid w:val="00F506DE"/>
    <w:rsid w:val="00F66FBC"/>
    <w:rsid w:val="00F754FF"/>
    <w:rsid w:val="00F77B9C"/>
    <w:rsid w:val="00F910C8"/>
    <w:rsid w:val="00F95E8B"/>
    <w:rsid w:val="00FA2C78"/>
    <w:rsid w:val="00FA51B6"/>
    <w:rsid w:val="00FA6522"/>
    <w:rsid w:val="00FB5BA6"/>
    <w:rsid w:val="00FC22E2"/>
    <w:rsid w:val="00FD20AF"/>
    <w:rsid w:val="00FD3075"/>
    <w:rsid w:val="00FD74AC"/>
    <w:rsid w:val="00FF202E"/>
    <w:rsid w:val="066F0487"/>
    <w:rsid w:val="154B5FBE"/>
    <w:rsid w:val="1DB34132"/>
    <w:rsid w:val="1DD9376D"/>
    <w:rsid w:val="1E2845D4"/>
    <w:rsid w:val="4AD90498"/>
    <w:rsid w:val="522B1FD4"/>
    <w:rsid w:val="543A3E1D"/>
    <w:rsid w:val="692963ED"/>
    <w:rsid w:val="6EA86368"/>
    <w:rsid w:val="73D12AF6"/>
    <w:rsid w:val="781C40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5:docId w15:val="{3E9495FE-1891-468B-A22F-555DDEF32B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unhideWhenUsed="1" w:qFormat="1"/>
    <w:lsdException w:name="heading 3" w:uiPriority="9" w:unhideWhenUsed="1" w:qFormat="1"/>
    <w:lsdException w:name="heading 4" w:uiPriority="9" w:unhideWhenUsed="1" w:qFormat="1"/>
    <w:lsdException w:name="heading 5" w:uiPriority="0" w:qFormat="1"/>
    <w:lsdException w:name="heading 6" w:semiHidden="1" w:uiPriority="9" w:unhideWhenUsed="1" w:qFormat="1"/>
    <w:lsdException w:name="heading 7" w:semiHidden="1" w:uiPriority="9" w:unhideWhenUsed="1" w:qFormat="1"/>
    <w:lsdException w:name="heading 8"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uiPriority="0"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semiHidden="1" w:uiPriority="59" w:unhideWhenUsed="1"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2"/>
    <w:qFormat/>
    <w:pPr>
      <w:widowControl w:val="0"/>
      <w:spacing w:line="360" w:lineRule="auto"/>
      <w:jc w:val="both"/>
    </w:pPr>
    <w:rPr>
      <w:rFonts w:asciiTheme="minorHAnsi" w:eastAsiaTheme="minorEastAsia" w:hAnsiTheme="minorHAnsi" w:cstheme="minorBidi"/>
      <w:kern w:val="2"/>
      <w:sz w:val="24"/>
      <w:szCs w:val="22"/>
    </w:rPr>
  </w:style>
  <w:style w:type="paragraph" w:styleId="1">
    <w:name w:val="heading 1"/>
    <w:basedOn w:val="a"/>
    <w:next w:val="a"/>
    <w:link w:val="1Char"/>
    <w:qFormat/>
    <w:pPr>
      <w:keepNext/>
      <w:keepLines/>
      <w:outlineLvl w:val="0"/>
    </w:pPr>
    <w:rPr>
      <w:rFonts w:ascii="Times New Roman" w:eastAsia="宋体" w:hAnsi="Times New Roman" w:cs="Times New Roman"/>
      <w:b/>
      <w:bCs/>
      <w:kern w:val="44"/>
      <w:sz w:val="44"/>
      <w:szCs w:val="44"/>
    </w:rPr>
  </w:style>
  <w:style w:type="paragraph" w:styleId="2">
    <w:name w:val="heading 2"/>
    <w:basedOn w:val="a"/>
    <w:next w:val="a"/>
    <w:link w:val="2Char"/>
    <w:uiPriority w:val="9"/>
    <w:unhideWhenUsed/>
    <w:qFormat/>
    <w:pPr>
      <w:keepNext/>
      <w:keepLines/>
      <w:outlineLvl w:val="1"/>
    </w:pPr>
    <w:rPr>
      <w:rFonts w:asciiTheme="majorHAnsi" w:eastAsiaTheme="majorEastAsia" w:hAnsiTheme="majorHAnsi" w:cstheme="majorBidi"/>
      <w:b/>
      <w:bCs/>
      <w:sz w:val="36"/>
      <w:szCs w:val="32"/>
    </w:rPr>
  </w:style>
  <w:style w:type="paragraph" w:styleId="3">
    <w:name w:val="heading 3"/>
    <w:basedOn w:val="a"/>
    <w:next w:val="a"/>
    <w:link w:val="3Char"/>
    <w:uiPriority w:val="9"/>
    <w:unhideWhenUsed/>
    <w:qFormat/>
    <w:pPr>
      <w:keepNext/>
      <w:keepLines/>
      <w:outlineLvl w:val="2"/>
    </w:pPr>
    <w:rPr>
      <w:b/>
      <w:bCs/>
      <w:szCs w:val="32"/>
    </w:rPr>
  </w:style>
  <w:style w:type="paragraph" w:styleId="4">
    <w:name w:val="heading 4"/>
    <w:basedOn w:val="a"/>
    <w:next w:val="a"/>
    <w:link w:val="4Char"/>
    <w:uiPriority w:val="9"/>
    <w:unhideWhenUsed/>
    <w:qFormat/>
    <w:pPr>
      <w:keepNext/>
      <w:keepLines/>
      <w:ind w:firstLineChars="200" w:firstLine="200"/>
      <w:outlineLvl w:val="3"/>
    </w:pPr>
    <w:rPr>
      <w:rFonts w:asciiTheme="majorHAnsi" w:eastAsiaTheme="majorEastAsia" w:hAnsiTheme="majorHAnsi" w:cstheme="majorBidi"/>
      <w:bCs/>
      <w:szCs w:val="28"/>
    </w:rPr>
  </w:style>
  <w:style w:type="paragraph" w:styleId="5">
    <w:name w:val="heading 5"/>
    <w:basedOn w:val="a"/>
    <w:next w:val="a"/>
    <w:link w:val="5Char"/>
    <w:qFormat/>
    <w:pPr>
      <w:keepNext/>
      <w:keepLines/>
      <w:spacing w:before="280" w:after="290" w:line="376" w:lineRule="auto"/>
      <w:outlineLvl w:val="4"/>
    </w:pPr>
    <w:rPr>
      <w:rFonts w:ascii="Times New Roman" w:eastAsia="宋体" w:hAnsi="Times New Roman" w:cs="Times New Roman"/>
      <w:b/>
      <w:bCs/>
      <w:sz w:val="28"/>
      <w:szCs w:val="28"/>
    </w:rPr>
  </w:style>
  <w:style w:type="paragraph" w:styleId="8">
    <w:name w:val="heading 8"/>
    <w:basedOn w:val="a"/>
    <w:next w:val="a"/>
    <w:link w:val="8Char"/>
    <w:uiPriority w:val="9"/>
    <w:unhideWhenUsed/>
    <w:qFormat/>
    <w:pPr>
      <w:keepNext/>
      <w:keepLines/>
      <w:spacing w:before="240" w:after="64" w:line="320" w:lineRule="auto"/>
      <w:outlineLvl w:val="7"/>
    </w:pPr>
    <w:rPr>
      <w:rFonts w:asciiTheme="majorHAnsi" w:eastAsiaTheme="majorEastAsia" w:hAnsiTheme="majorHAnsi" w:cstheme="majorBidi"/>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link w:val="Char"/>
    <w:qFormat/>
    <w:pPr>
      <w:spacing w:line="240" w:lineRule="auto"/>
      <w:ind w:firstLineChars="200" w:firstLine="420"/>
    </w:pPr>
    <w:rPr>
      <w:sz w:val="21"/>
      <w:szCs w:val="24"/>
    </w:rPr>
  </w:style>
  <w:style w:type="paragraph" w:styleId="a4">
    <w:name w:val="caption"/>
    <w:basedOn w:val="a"/>
    <w:next w:val="10"/>
    <w:link w:val="Char0"/>
    <w:qFormat/>
    <w:pPr>
      <w:adjustRightInd w:val="0"/>
      <w:snapToGrid w:val="0"/>
      <w:spacing w:line="240" w:lineRule="auto"/>
      <w:jc w:val="center"/>
    </w:pPr>
    <w:rPr>
      <w:b/>
      <w:szCs w:val="20"/>
    </w:rPr>
  </w:style>
  <w:style w:type="paragraph" w:customStyle="1" w:styleId="10">
    <w:name w:val="正文首行缩进1"/>
    <w:basedOn w:val="a5"/>
    <w:uiPriority w:val="99"/>
    <w:unhideWhenUsed/>
    <w:qFormat/>
    <w:pPr>
      <w:spacing w:after="0"/>
      <w:ind w:firstLineChars="200" w:firstLine="200"/>
    </w:pPr>
  </w:style>
  <w:style w:type="paragraph" w:styleId="a5">
    <w:name w:val="Body Text"/>
    <w:basedOn w:val="a"/>
    <w:link w:val="Char1"/>
    <w:qFormat/>
    <w:pPr>
      <w:spacing w:after="120"/>
    </w:pPr>
    <w:rPr>
      <w:rFonts w:ascii="Times New Roman" w:eastAsia="宋体" w:hAnsi="Times New Roman" w:cs="Times New Roman"/>
      <w:szCs w:val="24"/>
    </w:rPr>
  </w:style>
  <w:style w:type="paragraph" w:styleId="a6">
    <w:name w:val="annotation text"/>
    <w:basedOn w:val="a"/>
    <w:link w:val="Char2"/>
    <w:uiPriority w:val="99"/>
    <w:unhideWhenUsed/>
    <w:qFormat/>
    <w:pPr>
      <w:jc w:val="left"/>
    </w:pPr>
  </w:style>
  <w:style w:type="paragraph" w:styleId="a7">
    <w:name w:val="Body Text Indent"/>
    <w:basedOn w:val="a"/>
    <w:link w:val="Char3"/>
    <w:qFormat/>
    <w:pPr>
      <w:spacing w:after="120" w:line="240" w:lineRule="auto"/>
      <w:ind w:leftChars="200" w:left="420"/>
    </w:pPr>
    <w:rPr>
      <w:rFonts w:ascii="Times New Roman" w:eastAsia="宋体" w:hAnsi="Times New Roman" w:cs="Times New Roman"/>
      <w:sz w:val="21"/>
      <w:szCs w:val="24"/>
    </w:rPr>
  </w:style>
  <w:style w:type="paragraph" w:styleId="a8">
    <w:name w:val="Plain Text"/>
    <w:basedOn w:val="a"/>
    <w:link w:val="Char4"/>
    <w:qFormat/>
    <w:pPr>
      <w:spacing w:line="240" w:lineRule="auto"/>
    </w:pPr>
    <w:rPr>
      <w:rFonts w:ascii="宋体" w:eastAsia="宋体" w:hAnsi="Courier New" w:cs="Courier New"/>
      <w:sz w:val="21"/>
      <w:szCs w:val="21"/>
    </w:rPr>
  </w:style>
  <w:style w:type="paragraph" w:styleId="a9">
    <w:name w:val="Balloon Text"/>
    <w:basedOn w:val="a"/>
    <w:link w:val="Char5"/>
    <w:uiPriority w:val="99"/>
    <w:unhideWhenUsed/>
    <w:qFormat/>
    <w:pPr>
      <w:spacing w:line="240" w:lineRule="auto"/>
    </w:pPr>
    <w:rPr>
      <w:sz w:val="18"/>
      <w:szCs w:val="18"/>
    </w:rPr>
  </w:style>
  <w:style w:type="paragraph" w:styleId="aa">
    <w:name w:val="footer"/>
    <w:basedOn w:val="a"/>
    <w:link w:val="Char6"/>
    <w:uiPriority w:val="99"/>
    <w:unhideWhenUsed/>
    <w:qFormat/>
    <w:pPr>
      <w:tabs>
        <w:tab w:val="center" w:pos="4153"/>
        <w:tab w:val="right" w:pos="8306"/>
      </w:tabs>
      <w:snapToGrid w:val="0"/>
      <w:jc w:val="left"/>
    </w:pPr>
    <w:rPr>
      <w:sz w:val="18"/>
      <w:szCs w:val="18"/>
    </w:rPr>
  </w:style>
  <w:style w:type="paragraph" w:styleId="ab">
    <w:name w:val="header"/>
    <w:basedOn w:val="a"/>
    <w:link w:val="Char7"/>
    <w:uiPriority w:val="99"/>
    <w:unhideWhenUsed/>
    <w:qFormat/>
    <w:pPr>
      <w:pBdr>
        <w:bottom w:val="single" w:sz="6" w:space="1" w:color="auto"/>
      </w:pBdr>
      <w:tabs>
        <w:tab w:val="center" w:pos="4153"/>
        <w:tab w:val="right" w:pos="8306"/>
      </w:tabs>
      <w:snapToGrid w:val="0"/>
      <w:jc w:val="center"/>
    </w:pPr>
    <w:rPr>
      <w:sz w:val="18"/>
      <w:szCs w:val="18"/>
    </w:rPr>
  </w:style>
  <w:style w:type="paragraph" w:styleId="11">
    <w:name w:val="toc 1"/>
    <w:basedOn w:val="a"/>
    <w:next w:val="a"/>
    <w:uiPriority w:val="39"/>
    <w:unhideWhenUsed/>
    <w:qFormat/>
    <w:pPr>
      <w:tabs>
        <w:tab w:val="right" w:leader="dot" w:pos="8296"/>
      </w:tabs>
      <w:jc w:val="center"/>
    </w:pPr>
  </w:style>
  <w:style w:type="paragraph" w:styleId="ac">
    <w:name w:val="Normal (Web)"/>
    <w:basedOn w:val="a"/>
    <w:uiPriority w:val="99"/>
    <w:semiHidden/>
    <w:unhideWhenUsed/>
    <w:qFormat/>
    <w:pPr>
      <w:widowControl/>
      <w:spacing w:before="100" w:beforeAutospacing="1" w:after="100" w:afterAutospacing="1" w:line="240" w:lineRule="auto"/>
      <w:jc w:val="left"/>
    </w:pPr>
    <w:rPr>
      <w:rFonts w:ascii="宋体" w:eastAsia="宋体" w:hAnsi="宋体" w:cs="宋体"/>
      <w:kern w:val="0"/>
      <w:szCs w:val="24"/>
    </w:rPr>
  </w:style>
  <w:style w:type="paragraph" w:styleId="ad">
    <w:name w:val="annotation subject"/>
    <w:basedOn w:val="a6"/>
    <w:next w:val="a6"/>
    <w:link w:val="Char8"/>
    <w:uiPriority w:val="99"/>
    <w:unhideWhenUsed/>
    <w:qFormat/>
    <w:rPr>
      <w:b/>
      <w:bCs/>
    </w:rPr>
  </w:style>
  <w:style w:type="paragraph" w:styleId="ae">
    <w:name w:val="Body Text First Indent"/>
    <w:basedOn w:val="a5"/>
    <w:link w:val="Char9"/>
    <w:qFormat/>
    <w:pPr>
      <w:spacing w:line="240" w:lineRule="auto"/>
      <w:ind w:firstLineChars="100" w:firstLine="420"/>
    </w:pPr>
    <w:rPr>
      <w:sz w:val="21"/>
      <w:lang w:val="zh-CN"/>
    </w:rPr>
  </w:style>
  <w:style w:type="table" w:styleId="af">
    <w:name w:val="Table Grid"/>
    <w:basedOn w:val="a1"/>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Strong"/>
    <w:uiPriority w:val="22"/>
    <w:qFormat/>
    <w:rPr>
      <w:b/>
      <w:bCs/>
    </w:rPr>
  </w:style>
  <w:style w:type="character" w:styleId="af1">
    <w:name w:val="Hyperlink"/>
    <w:basedOn w:val="a0"/>
    <w:uiPriority w:val="99"/>
    <w:unhideWhenUsed/>
    <w:qFormat/>
    <w:rPr>
      <w:color w:val="0000FF" w:themeColor="hyperlink"/>
      <w:u w:val="single"/>
    </w:rPr>
  </w:style>
  <w:style w:type="character" w:styleId="af2">
    <w:name w:val="annotation reference"/>
    <w:basedOn w:val="a0"/>
    <w:uiPriority w:val="99"/>
    <w:unhideWhenUsed/>
    <w:qFormat/>
    <w:rPr>
      <w:sz w:val="21"/>
      <w:szCs w:val="21"/>
    </w:rPr>
  </w:style>
  <w:style w:type="character" w:customStyle="1" w:styleId="Char7">
    <w:name w:val="页眉 Char"/>
    <w:basedOn w:val="a0"/>
    <w:link w:val="ab"/>
    <w:uiPriority w:val="99"/>
    <w:qFormat/>
    <w:rPr>
      <w:sz w:val="18"/>
      <w:szCs w:val="18"/>
    </w:rPr>
  </w:style>
  <w:style w:type="character" w:customStyle="1" w:styleId="Char6">
    <w:name w:val="页脚 Char"/>
    <w:basedOn w:val="a0"/>
    <w:link w:val="aa"/>
    <w:uiPriority w:val="99"/>
    <w:qFormat/>
    <w:rPr>
      <w:sz w:val="18"/>
      <w:szCs w:val="18"/>
    </w:rPr>
  </w:style>
  <w:style w:type="character" w:customStyle="1" w:styleId="1Char">
    <w:name w:val="标题 1 Char"/>
    <w:basedOn w:val="a0"/>
    <w:link w:val="1"/>
    <w:qFormat/>
    <w:rPr>
      <w:rFonts w:ascii="Times New Roman" w:eastAsia="宋体" w:hAnsi="Times New Roman" w:cs="Times New Roman"/>
      <w:b/>
      <w:bCs/>
      <w:kern w:val="44"/>
      <w:sz w:val="44"/>
      <w:szCs w:val="44"/>
    </w:rPr>
  </w:style>
  <w:style w:type="paragraph" w:customStyle="1" w:styleId="CharCharCharCharCharCharCharCharCharCharCharCharCharCharChar1CharCharCharCharCharCharCharCharCharCharCharCharChar">
    <w:name w:val="Char Char Char Char Char Char Char Char Char Char Char Char Char Char Char1 Char Char Char Char Char Char Char Char Char Char Char Char Char"/>
    <w:basedOn w:val="a"/>
    <w:qFormat/>
    <w:pPr>
      <w:autoSpaceDE w:val="0"/>
      <w:autoSpaceDN w:val="0"/>
      <w:adjustRightInd w:val="0"/>
      <w:snapToGrid w:val="0"/>
      <w:spacing w:before="50" w:after="50"/>
      <w:ind w:firstLineChars="200" w:firstLine="560"/>
    </w:pPr>
    <w:rPr>
      <w:rFonts w:ascii="Times New Roman" w:eastAsia="仿宋_GB2312" w:hAnsi="Times New Roman" w:cs="Times New Roman"/>
      <w:color w:val="000000"/>
      <w:szCs w:val="24"/>
    </w:rPr>
  </w:style>
  <w:style w:type="paragraph" w:customStyle="1" w:styleId="12">
    <w:name w:val="列出段落1"/>
    <w:basedOn w:val="a"/>
    <w:uiPriority w:val="34"/>
    <w:qFormat/>
    <w:pPr>
      <w:ind w:firstLineChars="200" w:firstLine="420"/>
    </w:pPr>
  </w:style>
  <w:style w:type="character" w:customStyle="1" w:styleId="2Char">
    <w:name w:val="标题 2 Char"/>
    <w:basedOn w:val="a0"/>
    <w:link w:val="2"/>
    <w:uiPriority w:val="9"/>
    <w:qFormat/>
    <w:rPr>
      <w:rFonts w:asciiTheme="majorHAnsi" w:eastAsiaTheme="majorEastAsia" w:hAnsiTheme="majorHAnsi" w:cstheme="majorBidi"/>
      <w:b/>
      <w:bCs/>
      <w:sz w:val="36"/>
      <w:szCs w:val="32"/>
    </w:rPr>
  </w:style>
  <w:style w:type="character" w:customStyle="1" w:styleId="3Char">
    <w:name w:val="标题 3 Char"/>
    <w:basedOn w:val="a0"/>
    <w:link w:val="3"/>
    <w:uiPriority w:val="9"/>
    <w:qFormat/>
    <w:rPr>
      <w:b/>
      <w:bCs/>
      <w:sz w:val="24"/>
      <w:szCs w:val="32"/>
    </w:rPr>
  </w:style>
  <w:style w:type="paragraph" w:customStyle="1" w:styleId="CharCharCharCharCharCharCharCharCharCharCharCharCharCharChar1CharCharCharCharCharCharCharCharCharCharCharCharChar1">
    <w:name w:val="Char Char Char Char Char Char Char Char Char Char Char Char Char Char Char1 Char Char Char Char Char Char Char Char Char Char Char Char Char1"/>
    <w:basedOn w:val="a"/>
    <w:qFormat/>
    <w:pPr>
      <w:autoSpaceDE w:val="0"/>
      <w:autoSpaceDN w:val="0"/>
      <w:adjustRightInd w:val="0"/>
      <w:snapToGrid w:val="0"/>
      <w:spacing w:before="50" w:after="50"/>
      <w:ind w:firstLineChars="200" w:firstLine="560"/>
    </w:pPr>
    <w:rPr>
      <w:rFonts w:ascii="Times New Roman" w:eastAsia="仿宋_GB2312" w:hAnsi="Times New Roman" w:cs="Times New Roman"/>
      <w:color w:val="000000"/>
      <w:szCs w:val="24"/>
    </w:rPr>
  </w:style>
  <w:style w:type="character" w:customStyle="1" w:styleId="Char1">
    <w:name w:val="正文文本 Char"/>
    <w:basedOn w:val="a0"/>
    <w:link w:val="a5"/>
    <w:qFormat/>
    <w:rPr>
      <w:rFonts w:ascii="Times New Roman" w:eastAsia="宋体" w:hAnsi="Times New Roman" w:cs="Times New Roman"/>
      <w:szCs w:val="24"/>
    </w:rPr>
  </w:style>
  <w:style w:type="character" w:customStyle="1" w:styleId="4Char">
    <w:name w:val="标题 4 Char"/>
    <w:basedOn w:val="a0"/>
    <w:link w:val="4"/>
    <w:uiPriority w:val="9"/>
    <w:qFormat/>
    <w:rPr>
      <w:rFonts w:asciiTheme="majorHAnsi" w:eastAsiaTheme="majorEastAsia" w:hAnsiTheme="majorHAnsi" w:cstheme="majorBidi"/>
      <w:bCs/>
      <w:sz w:val="24"/>
      <w:szCs w:val="28"/>
    </w:rPr>
  </w:style>
  <w:style w:type="character" w:customStyle="1" w:styleId="Char2">
    <w:name w:val="批注文字 Char"/>
    <w:basedOn w:val="a0"/>
    <w:link w:val="a6"/>
    <w:uiPriority w:val="99"/>
    <w:semiHidden/>
    <w:qFormat/>
    <w:rPr>
      <w:sz w:val="24"/>
    </w:rPr>
  </w:style>
  <w:style w:type="character" w:customStyle="1" w:styleId="Char8">
    <w:name w:val="批注主题 Char"/>
    <w:basedOn w:val="Char2"/>
    <w:link w:val="ad"/>
    <w:uiPriority w:val="99"/>
    <w:semiHidden/>
    <w:qFormat/>
    <w:rPr>
      <w:b/>
      <w:bCs/>
      <w:sz w:val="24"/>
    </w:rPr>
  </w:style>
  <w:style w:type="character" w:customStyle="1" w:styleId="Char5">
    <w:name w:val="批注框文本 Char"/>
    <w:basedOn w:val="a0"/>
    <w:link w:val="a9"/>
    <w:uiPriority w:val="99"/>
    <w:semiHidden/>
    <w:qFormat/>
    <w:rPr>
      <w:sz w:val="18"/>
      <w:szCs w:val="18"/>
    </w:rPr>
  </w:style>
  <w:style w:type="character" w:customStyle="1" w:styleId="af3">
    <w:name w:val="样式 小四"/>
    <w:qFormat/>
    <w:rPr>
      <w:rFonts w:ascii="Times New Roman" w:eastAsia="宋体" w:hAnsi="Times New Roman"/>
      <w:sz w:val="24"/>
    </w:rPr>
  </w:style>
  <w:style w:type="paragraph" w:customStyle="1" w:styleId="CharCharCharCharCharCharCharCharCharCharCharCharCharCharChar1CharCharCharCharCharCharCharCharCharCharCharCharChar2">
    <w:name w:val="Char Char Char Char Char Char Char Char Char Char Char Char Char Char Char1 Char Char Char Char Char Char Char Char Char Char Char Char Char2"/>
    <w:basedOn w:val="a"/>
    <w:qFormat/>
    <w:pPr>
      <w:autoSpaceDE w:val="0"/>
      <w:autoSpaceDN w:val="0"/>
      <w:adjustRightInd w:val="0"/>
      <w:snapToGrid w:val="0"/>
      <w:spacing w:before="50" w:after="50"/>
      <w:ind w:firstLineChars="200" w:firstLine="560"/>
    </w:pPr>
    <w:rPr>
      <w:rFonts w:ascii="Times New Roman" w:eastAsia="仿宋_GB2312" w:hAnsi="Times New Roman" w:cs="Times New Roman"/>
      <w:color w:val="000000"/>
      <w:szCs w:val="24"/>
    </w:rPr>
  </w:style>
  <w:style w:type="character" w:customStyle="1" w:styleId="Char9">
    <w:name w:val="正文首行缩进 Char"/>
    <w:basedOn w:val="Char1"/>
    <w:link w:val="ae"/>
    <w:uiPriority w:val="99"/>
    <w:qFormat/>
    <w:rPr>
      <w:rFonts w:ascii="Times New Roman" w:eastAsia="宋体" w:hAnsi="Times New Roman" w:cs="Times New Roman"/>
      <w:szCs w:val="24"/>
      <w:lang w:val="zh-CN" w:eastAsia="zh-CN"/>
    </w:rPr>
  </w:style>
  <w:style w:type="character" w:customStyle="1" w:styleId="8Char">
    <w:name w:val="标题 8 Char"/>
    <w:basedOn w:val="a0"/>
    <w:link w:val="8"/>
    <w:qFormat/>
    <w:rPr>
      <w:rFonts w:asciiTheme="majorHAnsi" w:eastAsiaTheme="majorEastAsia" w:hAnsiTheme="majorHAnsi" w:cstheme="majorBidi"/>
      <w:sz w:val="24"/>
      <w:szCs w:val="24"/>
    </w:rPr>
  </w:style>
  <w:style w:type="character" w:customStyle="1" w:styleId="5Char">
    <w:name w:val="标题 5 Char"/>
    <w:basedOn w:val="a0"/>
    <w:link w:val="5"/>
    <w:qFormat/>
    <w:rPr>
      <w:rFonts w:ascii="Times New Roman" w:eastAsia="宋体" w:hAnsi="Times New Roman" w:cs="Times New Roman"/>
      <w:b/>
      <w:bCs/>
      <w:sz w:val="28"/>
      <w:szCs w:val="28"/>
    </w:rPr>
  </w:style>
  <w:style w:type="paragraph" w:customStyle="1" w:styleId="CharCharCharCharCharCharCharCharCharCharCharCharCharCharChar1CharCharCharCharCharCharCharCharCharCharCharCharChar3">
    <w:name w:val="Char Char Char Char Char Char Char Char Char Char Char Char Char Char Char1 Char Char Char Char Char Char Char Char Char Char Char Char Char3"/>
    <w:basedOn w:val="a"/>
    <w:qFormat/>
    <w:pPr>
      <w:autoSpaceDE w:val="0"/>
      <w:autoSpaceDN w:val="0"/>
      <w:adjustRightInd w:val="0"/>
      <w:snapToGrid w:val="0"/>
      <w:spacing w:before="50" w:after="50"/>
      <w:ind w:firstLineChars="200" w:firstLine="560"/>
    </w:pPr>
    <w:rPr>
      <w:rFonts w:ascii="Times New Roman" w:eastAsia="仿宋_GB2312" w:hAnsi="Times New Roman" w:cs="Times New Roman"/>
      <w:color w:val="000000"/>
      <w:szCs w:val="24"/>
    </w:rPr>
  </w:style>
  <w:style w:type="paragraph" w:customStyle="1" w:styleId="af4">
    <w:name w:val="表文字"/>
    <w:basedOn w:val="a"/>
    <w:link w:val="Chara"/>
    <w:qFormat/>
    <w:pPr>
      <w:overflowPunct w:val="0"/>
      <w:autoSpaceDE w:val="0"/>
      <w:autoSpaceDN w:val="0"/>
      <w:adjustRightInd w:val="0"/>
      <w:spacing w:line="240" w:lineRule="atLeast"/>
      <w:jc w:val="center"/>
      <w:textAlignment w:val="baseline"/>
    </w:pPr>
    <w:rPr>
      <w:rFonts w:ascii="Times New Roman" w:eastAsia="宋体" w:hAnsi="Times New Roman" w:cs="Times New Roman"/>
      <w:kern w:val="0"/>
      <w:szCs w:val="20"/>
    </w:rPr>
  </w:style>
  <w:style w:type="character" w:customStyle="1" w:styleId="Chara">
    <w:name w:val="表文字 Char"/>
    <w:link w:val="af4"/>
    <w:qFormat/>
    <w:rPr>
      <w:rFonts w:ascii="Times New Roman" w:eastAsia="宋体" w:hAnsi="Times New Roman" w:cs="Times New Roman"/>
      <w:kern w:val="0"/>
      <w:sz w:val="24"/>
      <w:szCs w:val="20"/>
    </w:rPr>
  </w:style>
  <w:style w:type="paragraph" w:customStyle="1" w:styleId="af5">
    <w:name w:val="书表内容"/>
    <w:basedOn w:val="a"/>
    <w:qFormat/>
    <w:pPr>
      <w:spacing w:line="240" w:lineRule="auto"/>
      <w:jc w:val="center"/>
    </w:pPr>
    <w:rPr>
      <w:rFonts w:ascii="Times New Roman" w:eastAsia="宋体" w:hAnsi="Times New Roman" w:cs="Times New Roman"/>
      <w:kern w:val="0"/>
      <w:sz w:val="21"/>
      <w:szCs w:val="21"/>
    </w:rPr>
  </w:style>
  <w:style w:type="character" w:customStyle="1" w:styleId="222Char">
    <w:name w:val="样式 样式 样式 样式 首行缩进:  2 字符 + 居中 + (中文) 黑体 五号 首行缩进:  2 字符 + 首行缩进:  2... Char"/>
    <w:link w:val="222"/>
    <w:qFormat/>
    <w:rPr>
      <w:rFonts w:ascii="Tahoma" w:eastAsia="Calibri" w:hAnsi="Tahoma" w:cs="华文楷体"/>
      <w:kern w:val="2"/>
      <w:sz w:val="24"/>
    </w:rPr>
  </w:style>
  <w:style w:type="paragraph" w:customStyle="1" w:styleId="222">
    <w:name w:val="样式 样式 样式 样式 首行缩进:  2 字符 + 居中 + (中文) 黑体 五号 首行缩进:  2 字符 + 首行缩进:  2..."/>
    <w:basedOn w:val="a"/>
    <w:link w:val="222Char"/>
    <w:qFormat/>
    <w:pPr>
      <w:adjustRightInd w:val="0"/>
      <w:snapToGrid w:val="0"/>
      <w:spacing w:beforeLines="50"/>
      <w:jc w:val="center"/>
    </w:pPr>
    <w:rPr>
      <w:rFonts w:ascii="Tahoma" w:eastAsia="Calibri" w:hAnsi="Tahoma" w:cs="华文楷体"/>
      <w:szCs w:val="20"/>
    </w:rPr>
  </w:style>
  <w:style w:type="character" w:customStyle="1" w:styleId="Char3">
    <w:name w:val="正文文本缩进 Char"/>
    <w:basedOn w:val="a0"/>
    <w:link w:val="a7"/>
    <w:qFormat/>
    <w:rPr>
      <w:rFonts w:ascii="Times New Roman" w:eastAsia="宋体" w:hAnsi="Times New Roman" w:cs="Times New Roman"/>
      <w:kern w:val="2"/>
      <w:sz w:val="21"/>
      <w:szCs w:val="24"/>
    </w:rPr>
  </w:style>
  <w:style w:type="character" w:customStyle="1" w:styleId="Char4">
    <w:name w:val="纯文本 Char"/>
    <w:link w:val="a8"/>
    <w:qFormat/>
    <w:rPr>
      <w:rFonts w:ascii="宋体" w:eastAsia="宋体" w:hAnsi="Courier New" w:cs="Courier New"/>
      <w:kern w:val="2"/>
      <w:sz w:val="21"/>
      <w:szCs w:val="21"/>
    </w:rPr>
  </w:style>
  <w:style w:type="character" w:customStyle="1" w:styleId="Char10">
    <w:name w:val="纯文本 Char1"/>
    <w:basedOn w:val="a0"/>
    <w:uiPriority w:val="99"/>
    <w:semiHidden/>
    <w:qFormat/>
    <w:rPr>
      <w:rFonts w:ascii="宋体" w:eastAsia="宋体" w:hAnsi="Courier New" w:cs="Courier New"/>
      <w:kern w:val="2"/>
      <w:sz w:val="21"/>
      <w:szCs w:val="21"/>
    </w:rPr>
  </w:style>
  <w:style w:type="character" w:customStyle="1" w:styleId="Char0">
    <w:name w:val="题注 Char"/>
    <w:link w:val="a4"/>
    <w:qFormat/>
    <w:rPr>
      <w:b/>
      <w:kern w:val="2"/>
      <w:sz w:val="24"/>
    </w:rPr>
  </w:style>
  <w:style w:type="paragraph" w:customStyle="1" w:styleId="af6">
    <w:name w:val="表格内容"/>
    <w:qFormat/>
    <w:pPr>
      <w:jc w:val="center"/>
    </w:pPr>
    <w:rPr>
      <w:sz w:val="21"/>
    </w:rPr>
  </w:style>
  <w:style w:type="paragraph" w:customStyle="1" w:styleId="af7">
    <w:name w:val="表体"/>
    <w:basedOn w:val="a"/>
    <w:qFormat/>
    <w:pPr>
      <w:adjustRightInd w:val="0"/>
      <w:snapToGrid w:val="0"/>
      <w:spacing w:beforeLines="20" w:afterLines="20" w:line="240" w:lineRule="auto"/>
      <w:jc w:val="center"/>
    </w:pPr>
    <w:rPr>
      <w:rFonts w:ascii="Times New Roman" w:eastAsia="宋体" w:hAnsi="Times New Roman" w:cs="Times New Roman"/>
      <w:sz w:val="21"/>
      <w:szCs w:val="20"/>
    </w:rPr>
  </w:style>
  <w:style w:type="character" w:customStyle="1" w:styleId="Char">
    <w:name w:val="正文缩进 Char"/>
    <w:link w:val="a3"/>
    <w:qFormat/>
    <w:rPr>
      <w:kern w:val="2"/>
      <w:sz w:val="21"/>
      <w:szCs w:val="24"/>
    </w:rPr>
  </w:style>
  <w:style w:type="paragraph" w:customStyle="1" w:styleId="af8">
    <w:name w:val="样式 居中"/>
    <w:basedOn w:val="a"/>
    <w:qFormat/>
    <w:pPr>
      <w:spacing w:line="240" w:lineRule="auto"/>
      <w:jc w:val="center"/>
    </w:pPr>
    <w:rPr>
      <w:rFonts w:ascii="Times New Roman" w:eastAsia="宋体" w:hAnsi="Times New Roman" w:cs="宋体"/>
      <w:sz w:val="21"/>
      <w:szCs w:val="20"/>
    </w:rPr>
  </w:style>
  <w:style w:type="paragraph" w:styleId="af9">
    <w:name w:val="List Paragraph"/>
    <w:basedOn w:val="a"/>
    <w:uiPriority w:val="34"/>
    <w:qFormat/>
    <w:pPr>
      <w:spacing w:line="240" w:lineRule="auto"/>
      <w:ind w:firstLineChars="200" w:firstLine="420"/>
    </w:pPr>
    <w:rPr>
      <w:rFonts w:ascii="Times New Roman" w:eastAsia="宋体" w:hAnsi="Times New Roman" w:cs="Times New Roman"/>
      <w:sz w:val="21"/>
      <w:szCs w:val="24"/>
    </w:rPr>
  </w:style>
  <w:style w:type="paragraph" w:customStyle="1" w:styleId="CharCharCharCharCharCharCharCharCharCharCharCharCharCharChar1CharCharCharCharCharCharCharCharCharCharCharCharChar4">
    <w:name w:val="Char Char Char Char Char Char Char Char Char Char Char Char Char Char Char1 Char Char Char Char Char Char Char Char Char Char Char Char Char4"/>
    <w:basedOn w:val="a"/>
    <w:qFormat/>
    <w:pPr>
      <w:autoSpaceDE w:val="0"/>
      <w:autoSpaceDN w:val="0"/>
      <w:adjustRightInd w:val="0"/>
      <w:snapToGrid w:val="0"/>
      <w:spacing w:before="50" w:after="50"/>
      <w:ind w:firstLineChars="200" w:firstLine="560"/>
    </w:pPr>
    <w:rPr>
      <w:rFonts w:ascii="Times New Roman" w:eastAsia="仿宋_GB2312" w:hAnsi="Times New Roman" w:cs="Times New Roman"/>
      <w:color w:val="000000"/>
      <w:szCs w:val="24"/>
    </w:rPr>
  </w:style>
  <w:style w:type="character" w:customStyle="1" w:styleId="gl">
    <w:name w:val="gl"/>
    <w:basedOn w:val="a0"/>
    <w:qFormat/>
  </w:style>
  <w:style w:type="paragraph" w:customStyle="1" w:styleId="afa">
    <w:name w:val="小四表文左齐"/>
    <w:basedOn w:val="a"/>
    <w:qFormat/>
    <w:pPr>
      <w:spacing w:line="240" w:lineRule="auto"/>
      <w:jc w:val="center"/>
    </w:pPr>
    <w:rPr>
      <w:rFonts w:ascii="宋体" w:eastAsia="仿宋_GB2312" w:hAnsi="宋体" w:cs="Times New Roman"/>
      <w:szCs w:val="24"/>
    </w:rPr>
  </w:style>
  <w:style w:type="paragraph" w:customStyle="1" w:styleId="p0">
    <w:name w:val="p0"/>
    <w:basedOn w:val="a"/>
    <w:qFormat/>
    <w:rPr>
      <w:kern w:val="0"/>
      <w:sz w:val="32"/>
    </w:rPr>
  </w:style>
  <w:style w:type="paragraph" w:customStyle="1" w:styleId="afb">
    <w:name w:val="报告正文"/>
    <w:basedOn w:val="a"/>
    <w:qFormat/>
    <w:pPr>
      <w:ind w:firstLineChars="200" w:firstLine="200"/>
    </w:pPr>
    <w:rPr>
      <w:szCs w:val="20"/>
    </w:rPr>
  </w:style>
  <w:style w:type="paragraph" w:customStyle="1" w:styleId="afc">
    <w:name w:val="图表标题"/>
    <w:next w:val="a"/>
    <w:qFormat/>
    <w:pPr>
      <w:spacing w:line="360" w:lineRule="auto"/>
      <w:jc w:val="center"/>
    </w:pPr>
    <w:rPr>
      <w:rFonts w:eastAsia="黑体"/>
      <w:kern w:val="2"/>
      <w:sz w:val="24"/>
      <w:szCs w:val="22"/>
    </w:rPr>
  </w:style>
  <w:style w:type="paragraph" w:customStyle="1" w:styleId="afd">
    <w:name w:val="表格文字"/>
    <w:basedOn w:val="a"/>
    <w:qFormat/>
    <w:pPr>
      <w:jc w:val="center"/>
    </w:pPr>
  </w:style>
  <w:style w:type="character" w:customStyle="1" w:styleId="content1">
    <w:name w:val="content1"/>
    <w:qFormat/>
    <w:rPr>
      <w:color w:val="000000"/>
      <w:sz w:val="20"/>
      <w:szCs w:val="20"/>
    </w:rPr>
  </w:style>
  <w:style w:type="paragraph" w:customStyle="1" w:styleId="afe">
    <w:name w:val="表标题"/>
    <w:next w:val="a"/>
    <w:qFormat/>
    <w:pPr>
      <w:spacing w:line="500" w:lineRule="exact"/>
      <w:jc w:val="center"/>
    </w:pPr>
    <w:rPr>
      <w:rFonts w:ascii="黑体" w:eastAsia="黑体" w:hAnsi="宋体"/>
      <w:color w:val="000000"/>
      <w:sz w:val="24"/>
      <w:szCs w:val="24"/>
    </w:rPr>
  </w:style>
  <w:style w:type="character" w:customStyle="1" w:styleId="unnamed2">
    <w:name w:val="unnamed2"/>
    <w:basedOn w:val="a0"/>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6.emf"/><Relationship Id="rId26" Type="http://schemas.openxmlformats.org/officeDocument/2006/relationships/oleObject" Target="embeddings/oleObject6.bin"/><Relationship Id="rId3" Type="http://schemas.openxmlformats.org/officeDocument/2006/relationships/numbering" Target="numbering.xml"/><Relationship Id="rId21" Type="http://schemas.openxmlformats.org/officeDocument/2006/relationships/oleObject" Target="embeddings/oleObject4.bin"/><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oleObject" Target="embeddings/oleObject2.bin"/><Relationship Id="rId25" Type="http://schemas.openxmlformats.org/officeDocument/2006/relationships/image" Target="media/image10.wmf"/><Relationship Id="rId2" Type="http://schemas.openxmlformats.org/officeDocument/2006/relationships/customXml" Target="../customXml/item2.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image" Target="media/image9.png"/><Relationship Id="rId5" Type="http://schemas.openxmlformats.org/officeDocument/2006/relationships/settings" Target="settings.xml"/><Relationship Id="rId15" Type="http://schemas.openxmlformats.org/officeDocument/2006/relationships/oleObject" Target="embeddings/oleObject1.bin"/><Relationship Id="rId23" Type="http://schemas.openxmlformats.org/officeDocument/2006/relationships/oleObject" Target="embeddings/oleObject5.bin"/><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oleObject" Target="embeddings/oleObject3.bin"/><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image" Target="media/image1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33"/>
    <customShpInfo spid="_x0000_s1026"/>
    <customShpInfo spid="_x0000_s1027"/>
    <customShpInfo spid="_x0000_s1028"/>
    <customShpInfo spid="_x0000_s1029"/>
    <customShpInfo spid="_x0000_s1030"/>
    <customShpInfo spid="_x0000_s1031"/>
    <customShpInfo spid="_x0000_s1032"/>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53"/>
    <customShpInfo spid="_x0000_s1052"/>
    <customShpInfo spid="_x0000_s1057"/>
    <customShpInfo spid="_x0000_s1055"/>
    <customShpInfo spid="_x0000_s1056"/>
    <customShpInfo spid="_x0000_s1054"/>
    <customShpInfo spid="_x0000_s1058"/>
    <customShpInfo spid="_x0000_s1059"/>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48AB60B-4E31-4784-8594-6373C17EEC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38</Pages>
  <Words>3395</Words>
  <Characters>19352</Characters>
  <Application>Microsoft Office Word</Application>
  <DocSecurity>0</DocSecurity>
  <Lines>161</Lines>
  <Paragraphs>45</Paragraphs>
  <ScaleCrop>false</ScaleCrop>
  <Company>博然环保</Company>
  <LinksUpToDate>false</LinksUpToDate>
  <CharactersWithSpaces>22702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jsy</dc:creator>
  <cp:lastModifiedBy>Administrator</cp:lastModifiedBy>
  <cp:revision>2</cp:revision>
  <dcterms:created xsi:type="dcterms:W3CDTF">2020-06-15T01:28:00Z</dcterms:created>
  <dcterms:modified xsi:type="dcterms:W3CDTF">2020-06-15T01:28:00Z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ies>
</file>