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B90FAC">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ascii="仿宋" w:hAnsi="仿宋" w:eastAsia="仿宋" w:cs="仿宋"/>
          <w:sz w:val="32"/>
          <w:szCs w:val="32"/>
        </w:rPr>
      </w:pPr>
    </w:p>
    <w:p w14:paraId="0B6F6819">
      <w:pPr>
        <w:spacing w:line="600" w:lineRule="exact"/>
        <w:jc w:val="center"/>
        <w:rPr>
          <w:rFonts w:ascii="仿宋" w:hAnsi="仿宋" w:eastAsia="仿宋" w:cs="仿宋"/>
          <w:sz w:val="32"/>
          <w:szCs w:val="32"/>
        </w:rPr>
      </w:pPr>
      <w:r>
        <w:rPr>
          <w:rFonts w:hint="eastAsia" w:ascii="仿宋" w:hAnsi="仿宋" w:eastAsia="仿宋" w:cs="仿宋"/>
          <w:sz w:val="32"/>
          <w:szCs w:val="32"/>
        </w:rPr>
        <w:t xml:space="preserve">                               衡清环审字〔202</w:t>
      </w:r>
      <w:r>
        <w:rPr>
          <w:rFonts w:hint="eastAsia" w:ascii="仿宋" w:hAnsi="仿宋" w:eastAsia="仿宋" w:cs="仿宋"/>
          <w:sz w:val="32"/>
          <w:szCs w:val="32"/>
          <w:lang w:val="en-US" w:eastAsia="zh-CN"/>
        </w:rPr>
        <w:t>5</w:t>
      </w:r>
      <w:r>
        <w:rPr>
          <w:rFonts w:hint="eastAsia" w:ascii="仿宋" w:hAnsi="仿宋" w:eastAsia="仿宋" w:cs="仿宋"/>
          <w:sz w:val="32"/>
          <w:szCs w:val="32"/>
        </w:rPr>
        <w:t>〕</w:t>
      </w:r>
      <w:r>
        <w:rPr>
          <w:rFonts w:hint="eastAsia" w:ascii="仿宋" w:hAnsi="仿宋" w:eastAsia="仿宋" w:cs="仿宋"/>
          <w:sz w:val="32"/>
          <w:szCs w:val="32"/>
          <w:lang w:val="en-US" w:eastAsia="zh-CN"/>
        </w:rPr>
        <w:t>5</w:t>
      </w:r>
      <w:r>
        <w:rPr>
          <w:rFonts w:hint="eastAsia" w:ascii="仿宋" w:hAnsi="仿宋" w:eastAsia="仿宋" w:cs="仿宋"/>
          <w:sz w:val="32"/>
          <w:szCs w:val="32"/>
        </w:rPr>
        <w:t>号</w:t>
      </w:r>
    </w:p>
    <w:p w14:paraId="2E889FDA">
      <w:pPr>
        <w:spacing w:line="600" w:lineRule="exact"/>
        <w:jc w:val="center"/>
        <w:rPr>
          <w:rFonts w:ascii="仿宋" w:hAnsi="仿宋" w:eastAsia="仿宋" w:cs="仿宋"/>
          <w:sz w:val="32"/>
          <w:szCs w:val="32"/>
        </w:rPr>
      </w:pPr>
    </w:p>
    <w:p w14:paraId="533327A3">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华文中宋" w:hAnsi="华文中宋" w:eastAsia="华文中宋" w:cs="华文中宋"/>
          <w:b/>
          <w:bCs/>
          <w:sz w:val="42"/>
          <w:szCs w:val="42"/>
        </w:rPr>
      </w:pPr>
      <w:r>
        <w:rPr>
          <w:rFonts w:hint="eastAsia" w:ascii="华文中宋" w:hAnsi="华文中宋" w:eastAsia="华文中宋" w:cs="华文中宋"/>
          <w:b/>
          <w:bCs/>
          <w:sz w:val="42"/>
          <w:szCs w:val="42"/>
        </w:rPr>
        <w:t>衡阳市生态环境局</w:t>
      </w:r>
    </w:p>
    <w:p w14:paraId="624707E9">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华文中宋" w:hAnsi="华文中宋" w:eastAsia="华文中宋" w:cs="华文中宋"/>
          <w:b/>
          <w:bCs/>
          <w:sz w:val="42"/>
          <w:szCs w:val="42"/>
        </w:rPr>
      </w:pPr>
      <w:r>
        <w:rPr>
          <w:rFonts w:hint="eastAsia" w:ascii="华文中宋" w:hAnsi="华文中宋" w:eastAsia="华文中宋" w:cs="华文中宋"/>
          <w:b/>
          <w:bCs/>
          <w:sz w:val="42"/>
          <w:szCs w:val="42"/>
        </w:rPr>
        <w:t>关于《</w:t>
      </w:r>
      <w:r>
        <w:rPr>
          <w:rFonts w:hint="eastAsia" w:ascii="华文中宋" w:hAnsi="华文中宋" w:eastAsia="华文中宋" w:cs="华文中宋"/>
          <w:b/>
          <w:bCs/>
          <w:sz w:val="42"/>
          <w:szCs w:val="42"/>
          <w:lang w:val="en-US" w:eastAsia="zh-CN"/>
        </w:rPr>
        <w:t>湖南兴珑高分子新材料有限公司橡胶制品加工生产建设项目</w:t>
      </w:r>
      <w:r>
        <w:rPr>
          <w:rFonts w:hint="eastAsia" w:ascii="华文中宋" w:hAnsi="华文中宋" w:eastAsia="华文中宋" w:cs="华文中宋"/>
          <w:b/>
          <w:bCs/>
          <w:sz w:val="42"/>
          <w:szCs w:val="42"/>
        </w:rPr>
        <w:t>环境影响报告表》的批复</w:t>
      </w:r>
    </w:p>
    <w:p w14:paraId="6E5F30F8">
      <w:pPr>
        <w:spacing w:line="460" w:lineRule="atLeast"/>
        <w:rPr>
          <w:rStyle w:val="13"/>
          <w:rFonts w:ascii="仿宋" w:hAnsi="仿宋" w:eastAsia="仿宋" w:cs="仿宋"/>
          <w:color w:val="auto"/>
          <w:sz w:val="32"/>
          <w:szCs w:val="32"/>
        </w:rPr>
      </w:pPr>
    </w:p>
    <w:p w14:paraId="68440EDC">
      <w:pPr>
        <w:keepNext w:val="0"/>
        <w:keepLines w:val="0"/>
        <w:pageBreakBefore w:val="0"/>
        <w:kinsoku/>
        <w:wordWrap/>
        <w:overflowPunct/>
        <w:topLinePunct w:val="0"/>
        <w:bidi w:val="0"/>
        <w:spacing w:line="600" w:lineRule="exact"/>
        <w:ind w:left="0" w:right="0"/>
        <w:textAlignment w:val="auto"/>
        <w:rPr>
          <w:rStyle w:val="13"/>
          <w:rFonts w:hint="eastAsia" w:ascii="仿宋" w:hAnsi="仿宋" w:eastAsia="仿宋" w:cs="仿宋"/>
          <w:color w:val="auto"/>
          <w:sz w:val="32"/>
          <w:szCs w:val="32"/>
        </w:rPr>
      </w:pPr>
      <w:r>
        <w:rPr>
          <w:rStyle w:val="13"/>
          <w:rFonts w:hint="eastAsia" w:ascii="仿宋" w:hAnsi="仿宋" w:eastAsia="仿宋" w:cs="仿宋"/>
          <w:color w:val="auto"/>
          <w:sz w:val="32"/>
          <w:szCs w:val="32"/>
          <w:lang w:val="en-US" w:eastAsia="zh-CN"/>
        </w:rPr>
        <w:t>湖南兴珑高分子新材料有限公司</w:t>
      </w:r>
      <w:r>
        <w:rPr>
          <w:rStyle w:val="13"/>
          <w:rFonts w:hint="eastAsia" w:ascii="仿宋" w:hAnsi="仿宋" w:eastAsia="仿宋" w:cs="仿宋"/>
          <w:color w:val="auto"/>
          <w:sz w:val="32"/>
          <w:szCs w:val="32"/>
        </w:rPr>
        <w:t>：</w:t>
      </w:r>
    </w:p>
    <w:p w14:paraId="49A3380A">
      <w:pPr>
        <w:keepNext w:val="0"/>
        <w:keepLines w:val="0"/>
        <w:pageBreakBefore w:val="0"/>
        <w:widowControl/>
        <w:kinsoku/>
        <w:wordWrap/>
        <w:overflowPunct/>
        <w:topLinePunct w:val="0"/>
        <w:bidi w:val="0"/>
        <w:spacing w:line="600" w:lineRule="exact"/>
        <w:ind w:left="0" w:right="0" w:firstLine="640" w:firstLineChars="200"/>
        <w:textAlignment w:val="auto"/>
        <w:rPr>
          <w:rStyle w:val="13"/>
          <w:rFonts w:hint="eastAsia" w:ascii="仿宋" w:hAnsi="仿宋" w:eastAsia="仿宋" w:cs="仿宋"/>
          <w:sz w:val="32"/>
          <w:szCs w:val="32"/>
        </w:rPr>
      </w:pPr>
      <w:r>
        <w:rPr>
          <w:rStyle w:val="13"/>
          <w:rFonts w:hint="eastAsia" w:ascii="仿宋" w:hAnsi="仿宋" w:eastAsia="仿宋" w:cs="仿宋"/>
          <w:sz w:val="32"/>
          <w:szCs w:val="32"/>
        </w:rPr>
        <w:t>你公司</w:t>
      </w:r>
      <w:r>
        <w:rPr>
          <w:rStyle w:val="13"/>
          <w:rFonts w:hint="eastAsia" w:ascii="仿宋" w:hAnsi="仿宋" w:eastAsia="仿宋" w:cs="仿宋"/>
          <w:sz w:val="32"/>
          <w:szCs w:val="32"/>
          <w:lang w:val="en-US" w:eastAsia="zh-CN"/>
        </w:rPr>
        <w:t>报送</w:t>
      </w:r>
      <w:r>
        <w:rPr>
          <w:rStyle w:val="13"/>
          <w:rFonts w:hint="eastAsia" w:ascii="仿宋" w:hAnsi="仿宋" w:eastAsia="仿宋" w:cs="仿宋"/>
          <w:sz w:val="32"/>
          <w:szCs w:val="32"/>
        </w:rPr>
        <w:t>的《</w:t>
      </w:r>
      <w:r>
        <w:rPr>
          <w:rStyle w:val="13"/>
          <w:rFonts w:hint="eastAsia" w:ascii="仿宋" w:hAnsi="仿宋" w:eastAsia="仿宋" w:cs="仿宋"/>
          <w:color w:val="auto"/>
          <w:sz w:val="32"/>
          <w:szCs w:val="32"/>
          <w:lang w:eastAsia="zh-CN"/>
        </w:rPr>
        <w:t>湖南兴珑高分子新材料有限公司橡胶制品加工生产建设项目</w:t>
      </w:r>
      <w:r>
        <w:rPr>
          <w:rStyle w:val="13"/>
          <w:rFonts w:hint="eastAsia" w:ascii="仿宋" w:hAnsi="仿宋" w:eastAsia="仿宋" w:cs="仿宋"/>
          <w:color w:val="auto"/>
          <w:sz w:val="32"/>
          <w:szCs w:val="32"/>
        </w:rPr>
        <w:t>环境影响报告表</w:t>
      </w:r>
      <w:r>
        <w:rPr>
          <w:rStyle w:val="13"/>
          <w:rFonts w:hint="eastAsia" w:ascii="仿宋" w:hAnsi="仿宋" w:eastAsia="仿宋" w:cs="仿宋"/>
          <w:sz w:val="32"/>
          <w:szCs w:val="32"/>
        </w:rPr>
        <w:t>》（</w:t>
      </w:r>
      <w:r>
        <w:rPr>
          <w:rStyle w:val="13"/>
          <w:rFonts w:hint="eastAsia" w:ascii="仿宋" w:hAnsi="仿宋" w:eastAsia="仿宋" w:cs="仿宋"/>
          <w:sz w:val="32"/>
          <w:szCs w:val="32"/>
          <w:lang w:val="en-US" w:eastAsia="zh-CN"/>
        </w:rPr>
        <w:t>报批稿</w:t>
      </w:r>
      <w:r>
        <w:rPr>
          <w:rStyle w:val="13"/>
          <w:rFonts w:hint="eastAsia" w:ascii="仿宋" w:hAnsi="仿宋" w:eastAsia="仿宋" w:cs="仿宋"/>
          <w:sz w:val="32"/>
          <w:szCs w:val="32"/>
        </w:rPr>
        <w:t>）及专家组评审意见均已收悉，经研究，批复如下：</w:t>
      </w:r>
    </w:p>
    <w:p w14:paraId="005D6AF8">
      <w:pPr>
        <w:pStyle w:val="15"/>
        <w:keepNext w:val="0"/>
        <w:keepLines w:val="0"/>
        <w:pageBreakBefore w:val="0"/>
        <w:numPr>
          <w:ilvl w:val="0"/>
          <w:numId w:val="0"/>
        </w:numPr>
        <w:kinsoku/>
        <w:wordWrap/>
        <w:overflowPunct/>
        <w:topLinePunct w:val="0"/>
        <w:bidi w:val="0"/>
        <w:adjustRightInd w:val="0"/>
        <w:snapToGrid w:val="0"/>
        <w:spacing w:line="600" w:lineRule="exact"/>
        <w:ind w:leftChars="0" w:right="0" w:rightChars="0" w:firstLine="640" w:firstLineChars="200"/>
        <w:textAlignment w:val="auto"/>
        <w:rPr>
          <w:rStyle w:val="13"/>
          <w:rFonts w:hint="eastAsia" w:ascii="仿宋" w:hAnsi="仿宋" w:eastAsia="仿宋" w:cs="仿宋"/>
          <w:sz w:val="32"/>
          <w:szCs w:val="32"/>
        </w:rPr>
      </w:pPr>
      <w:r>
        <w:rPr>
          <w:rStyle w:val="13"/>
          <w:rFonts w:hint="eastAsia" w:ascii="仿宋" w:hAnsi="仿宋" w:eastAsia="仿宋" w:cs="仿宋"/>
          <w:sz w:val="32"/>
          <w:szCs w:val="32"/>
          <w:lang w:eastAsia="zh-CN"/>
        </w:rPr>
        <w:t>一、</w:t>
      </w:r>
      <w:r>
        <w:rPr>
          <w:rStyle w:val="13"/>
          <w:rFonts w:hint="eastAsia" w:ascii="仿宋" w:hAnsi="仿宋" w:eastAsia="仿宋" w:cs="仿宋"/>
          <w:sz w:val="32"/>
          <w:szCs w:val="32"/>
        </w:rPr>
        <w:t>项目建设的主要内容</w:t>
      </w:r>
      <w:r>
        <w:rPr>
          <w:rStyle w:val="13"/>
          <w:rFonts w:hint="eastAsia" w:ascii="仿宋" w:hAnsi="仿宋" w:eastAsia="仿宋" w:cs="仿宋"/>
          <w:sz w:val="32"/>
          <w:szCs w:val="32"/>
          <w:lang w:eastAsia="zh-CN"/>
        </w:rPr>
        <w:t>。</w:t>
      </w:r>
      <w:r>
        <w:rPr>
          <w:rStyle w:val="13"/>
          <w:rFonts w:hint="eastAsia" w:ascii="仿宋" w:hAnsi="仿宋" w:eastAsia="仿宋" w:cs="仿宋"/>
          <w:color w:val="auto"/>
          <w:sz w:val="32"/>
          <w:szCs w:val="32"/>
          <w:lang w:eastAsia="zh-CN"/>
        </w:rPr>
        <w:t>湖南兴珑高分子新材料有限公司</w:t>
      </w:r>
      <w:r>
        <w:rPr>
          <w:rStyle w:val="13"/>
          <w:rFonts w:hint="eastAsia" w:ascii="仿宋" w:hAnsi="仿宋" w:eastAsia="仿宋" w:cs="仿宋"/>
          <w:color w:val="auto"/>
          <w:sz w:val="32"/>
          <w:szCs w:val="32"/>
          <w:lang w:val="en-US" w:eastAsia="zh-CN"/>
        </w:rPr>
        <w:t>拟</w:t>
      </w:r>
      <w:r>
        <w:rPr>
          <w:rStyle w:val="13"/>
          <w:rFonts w:hint="eastAsia" w:ascii="仿宋" w:hAnsi="仿宋" w:eastAsia="仿宋" w:cs="仿宋"/>
          <w:color w:val="auto"/>
          <w:sz w:val="32"/>
          <w:szCs w:val="32"/>
        </w:rPr>
        <w:t>投资</w:t>
      </w:r>
      <w:r>
        <w:rPr>
          <w:rStyle w:val="13"/>
          <w:rFonts w:hint="eastAsia" w:ascii="仿宋" w:hAnsi="仿宋" w:eastAsia="仿宋" w:cs="仿宋"/>
          <w:color w:val="auto"/>
          <w:sz w:val="32"/>
          <w:szCs w:val="32"/>
          <w:lang w:val="en-US" w:eastAsia="zh-CN"/>
        </w:rPr>
        <w:t>800</w:t>
      </w:r>
      <w:r>
        <w:rPr>
          <w:rStyle w:val="13"/>
          <w:rFonts w:hint="eastAsia" w:ascii="仿宋" w:hAnsi="仿宋" w:eastAsia="仿宋" w:cs="仿宋"/>
          <w:color w:val="auto"/>
          <w:sz w:val="32"/>
          <w:szCs w:val="32"/>
        </w:rPr>
        <w:t>万元</w:t>
      </w:r>
      <w:r>
        <w:rPr>
          <w:rStyle w:val="13"/>
          <w:rFonts w:hint="eastAsia" w:ascii="仿宋" w:hAnsi="仿宋" w:eastAsia="仿宋" w:cs="仿宋"/>
          <w:color w:val="auto"/>
          <w:sz w:val="32"/>
          <w:szCs w:val="32"/>
          <w:lang w:val="en-US" w:eastAsia="zh-CN"/>
        </w:rPr>
        <w:t>在衡南县冠市镇梅盐村三组建设</w:t>
      </w:r>
      <w:r>
        <w:rPr>
          <w:rStyle w:val="13"/>
          <w:rFonts w:hint="eastAsia" w:ascii="仿宋" w:hAnsi="仿宋" w:eastAsia="仿宋" w:cs="仿宋"/>
          <w:color w:val="000000" w:themeColor="text1"/>
          <w:sz w:val="32"/>
          <w:szCs w:val="32"/>
          <w14:textFill>
            <w14:solidFill>
              <w14:schemeClr w14:val="tx1"/>
            </w14:solidFill>
          </w14:textFill>
        </w:rPr>
        <w:t>年产</w:t>
      </w:r>
      <w:r>
        <w:rPr>
          <w:rStyle w:val="13"/>
          <w:rFonts w:hint="eastAsia" w:ascii="仿宋" w:hAnsi="仿宋" w:eastAsia="仿宋" w:cs="仿宋"/>
          <w:color w:val="000000" w:themeColor="text1"/>
          <w:sz w:val="32"/>
          <w:szCs w:val="32"/>
          <w:lang w:val="en-US" w:eastAsia="zh-CN"/>
          <w14:textFill>
            <w14:solidFill>
              <w14:schemeClr w14:val="tx1"/>
            </w14:solidFill>
          </w14:textFill>
        </w:rPr>
        <w:t>15万件塑胶</w:t>
      </w:r>
      <w:r>
        <w:rPr>
          <w:rStyle w:val="13"/>
          <w:rFonts w:hint="eastAsia" w:ascii="仿宋" w:hAnsi="仿宋" w:eastAsia="仿宋" w:cs="仿宋"/>
          <w:color w:val="auto"/>
          <w:sz w:val="32"/>
          <w:szCs w:val="32"/>
          <w:lang w:val="en-US" w:eastAsia="zh-CN"/>
        </w:rPr>
        <w:t>制品加工生产项目。项目总</w:t>
      </w:r>
      <w:r>
        <w:rPr>
          <w:rStyle w:val="13"/>
          <w:rFonts w:hint="eastAsia" w:ascii="仿宋" w:hAnsi="仿宋" w:eastAsia="仿宋" w:cs="仿宋"/>
          <w:color w:val="000000" w:themeColor="text1"/>
          <w:sz w:val="32"/>
          <w:szCs w:val="32"/>
          <w14:textFill>
            <w14:solidFill>
              <w14:schemeClr w14:val="tx1"/>
            </w14:solidFill>
          </w14:textFill>
        </w:rPr>
        <w:t>占地面积</w:t>
      </w:r>
      <w:r>
        <w:rPr>
          <w:rStyle w:val="13"/>
          <w:rFonts w:hint="eastAsia" w:ascii="仿宋" w:hAnsi="仿宋" w:eastAsia="仿宋" w:cs="仿宋"/>
          <w:color w:val="000000" w:themeColor="text1"/>
          <w:sz w:val="32"/>
          <w:szCs w:val="32"/>
          <w:lang w:val="en-US" w:eastAsia="zh-CN"/>
          <w14:textFill>
            <w14:solidFill>
              <w14:schemeClr w14:val="tx1"/>
            </w14:solidFill>
          </w14:textFill>
        </w:rPr>
        <w:t>约5712</w:t>
      </w:r>
      <w:r>
        <w:rPr>
          <w:rStyle w:val="13"/>
          <w:rFonts w:hint="eastAsia" w:ascii="仿宋" w:hAnsi="仿宋" w:eastAsia="仿宋" w:cs="仿宋"/>
          <w:color w:val="000000" w:themeColor="text1"/>
          <w:sz w:val="32"/>
          <w:szCs w:val="32"/>
          <w14:textFill>
            <w14:solidFill>
              <w14:schemeClr w14:val="tx1"/>
            </w14:solidFill>
          </w14:textFill>
        </w:rPr>
        <w:t>m</w:t>
      </w:r>
      <w:r>
        <w:rPr>
          <w:rStyle w:val="13"/>
          <w:rFonts w:hint="eastAsia" w:ascii="仿宋" w:hAnsi="仿宋" w:eastAsia="仿宋" w:cs="仿宋"/>
          <w:color w:val="000000" w:themeColor="text1"/>
          <w:sz w:val="32"/>
          <w:szCs w:val="32"/>
          <w:vertAlign w:val="superscript"/>
          <w14:textFill>
            <w14:solidFill>
              <w14:schemeClr w14:val="tx1"/>
            </w14:solidFill>
          </w14:textFill>
        </w:rPr>
        <w:t>2</w:t>
      </w:r>
      <w:r>
        <w:rPr>
          <w:rStyle w:val="13"/>
          <w:rFonts w:hint="eastAsia" w:ascii="仿宋" w:hAnsi="仿宋" w:eastAsia="仿宋" w:cs="仿宋"/>
          <w:color w:val="auto"/>
          <w:sz w:val="32"/>
          <w:szCs w:val="32"/>
          <w:lang w:val="en-US" w:eastAsia="zh-CN"/>
        </w:rPr>
        <w:t>，</w:t>
      </w:r>
      <w:r>
        <w:rPr>
          <w:rStyle w:val="13"/>
          <w:rFonts w:hint="eastAsia" w:ascii="仿宋" w:hAnsi="仿宋" w:eastAsia="仿宋" w:cs="仿宋"/>
          <w:color w:val="000000" w:themeColor="text1"/>
          <w:sz w:val="32"/>
          <w:szCs w:val="32"/>
          <w:lang w:val="en-US" w:eastAsia="zh-CN"/>
          <w14:textFill>
            <w14:solidFill>
              <w14:schemeClr w14:val="tx1"/>
            </w14:solidFill>
          </w14:textFill>
        </w:rPr>
        <w:t>总建筑面积约12034</w:t>
      </w:r>
      <w:r>
        <w:rPr>
          <w:rStyle w:val="13"/>
          <w:rFonts w:hint="eastAsia" w:ascii="仿宋" w:hAnsi="仿宋" w:eastAsia="仿宋" w:cs="仿宋"/>
          <w:color w:val="000000" w:themeColor="text1"/>
          <w:sz w:val="32"/>
          <w:szCs w:val="32"/>
          <w14:textFill>
            <w14:solidFill>
              <w14:schemeClr w14:val="tx1"/>
            </w14:solidFill>
          </w14:textFill>
        </w:rPr>
        <w:t>m</w:t>
      </w:r>
      <w:r>
        <w:rPr>
          <w:rStyle w:val="13"/>
          <w:rFonts w:hint="eastAsia" w:ascii="仿宋" w:hAnsi="仿宋" w:eastAsia="仿宋" w:cs="仿宋"/>
          <w:color w:val="000000" w:themeColor="text1"/>
          <w:sz w:val="32"/>
          <w:szCs w:val="32"/>
          <w:vertAlign w:val="superscript"/>
          <w14:textFill>
            <w14:solidFill>
              <w14:schemeClr w14:val="tx1"/>
            </w14:solidFill>
          </w14:textFill>
        </w:rPr>
        <w:t>2</w:t>
      </w:r>
      <w:r>
        <w:rPr>
          <w:rStyle w:val="13"/>
          <w:rFonts w:hint="eastAsia" w:ascii="仿宋" w:hAnsi="仿宋" w:eastAsia="仿宋" w:cs="仿宋"/>
          <w:color w:val="auto"/>
          <w:sz w:val="32"/>
          <w:szCs w:val="32"/>
          <w:lang w:val="en-US" w:eastAsia="zh-CN"/>
        </w:rPr>
        <w:t>，建成后可年产</w:t>
      </w:r>
      <w:r>
        <w:rPr>
          <w:rStyle w:val="13"/>
          <w:rFonts w:hint="eastAsia" w:ascii="仿宋" w:hAnsi="仿宋" w:eastAsia="仿宋" w:cs="仿宋"/>
          <w:color w:val="000000" w:themeColor="text1"/>
          <w:sz w:val="32"/>
          <w:szCs w:val="32"/>
          <w14:textFill>
            <w14:solidFill>
              <w14:schemeClr w14:val="tx1"/>
            </w14:solidFill>
          </w14:textFill>
        </w:rPr>
        <w:t>运动服</w:t>
      </w:r>
      <w:r>
        <w:rPr>
          <w:rStyle w:val="13"/>
          <w:rFonts w:hint="eastAsia" w:ascii="仿宋" w:hAnsi="仿宋" w:eastAsia="仿宋" w:cs="仿宋"/>
          <w:color w:val="000000" w:themeColor="text1"/>
          <w:sz w:val="32"/>
          <w:szCs w:val="32"/>
          <w:lang w:val="en-US" w:eastAsia="zh-CN"/>
          <w14:textFill>
            <w14:solidFill>
              <w14:schemeClr w14:val="tx1"/>
            </w14:solidFill>
          </w14:textFill>
        </w:rPr>
        <w:t>5万件</w:t>
      </w:r>
      <w:r>
        <w:rPr>
          <w:rStyle w:val="13"/>
          <w:rFonts w:hint="eastAsia" w:ascii="仿宋" w:hAnsi="仿宋" w:eastAsia="仿宋" w:cs="仿宋"/>
          <w:color w:val="000000" w:themeColor="text1"/>
          <w:sz w:val="32"/>
          <w:szCs w:val="32"/>
          <w14:textFill>
            <w14:solidFill>
              <w14:schemeClr w14:val="tx1"/>
            </w14:solidFill>
          </w14:textFill>
        </w:rPr>
        <w:t>、运动鞋</w:t>
      </w:r>
      <w:r>
        <w:rPr>
          <w:rStyle w:val="13"/>
          <w:rFonts w:hint="eastAsia" w:ascii="仿宋" w:hAnsi="仿宋" w:eastAsia="仿宋" w:cs="仿宋"/>
          <w:color w:val="000000" w:themeColor="text1"/>
          <w:sz w:val="32"/>
          <w:szCs w:val="32"/>
          <w:lang w:val="en-US" w:eastAsia="zh-CN"/>
          <w14:textFill>
            <w14:solidFill>
              <w14:schemeClr w14:val="tx1"/>
            </w14:solidFill>
          </w14:textFill>
        </w:rPr>
        <w:t>8万双</w:t>
      </w:r>
      <w:r>
        <w:rPr>
          <w:rStyle w:val="13"/>
          <w:rFonts w:hint="eastAsia" w:ascii="仿宋" w:hAnsi="仿宋" w:eastAsia="仿宋" w:cs="仿宋"/>
          <w:color w:val="000000" w:themeColor="text1"/>
          <w:sz w:val="32"/>
          <w:szCs w:val="32"/>
          <w14:textFill>
            <w14:solidFill>
              <w14:schemeClr w14:val="tx1"/>
            </w14:solidFill>
          </w14:textFill>
        </w:rPr>
        <w:t>、手套</w:t>
      </w:r>
      <w:r>
        <w:rPr>
          <w:rStyle w:val="13"/>
          <w:rFonts w:hint="eastAsia" w:ascii="仿宋" w:hAnsi="仿宋" w:eastAsia="仿宋" w:cs="仿宋"/>
          <w:color w:val="000000" w:themeColor="text1"/>
          <w:sz w:val="32"/>
          <w:szCs w:val="32"/>
          <w:lang w:val="en-US" w:eastAsia="zh-CN"/>
          <w14:textFill>
            <w14:solidFill>
              <w14:schemeClr w14:val="tx1"/>
            </w14:solidFill>
          </w14:textFill>
        </w:rPr>
        <w:t>1万双</w:t>
      </w:r>
      <w:r>
        <w:rPr>
          <w:rStyle w:val="13"/>
          <w:rFonts w:hint="eastAsia" w:ascii="仿宋" w:hAnsi="仿宋" w:eastAsia="仿宋" w:cs="仿宋"/>
          <w:color w:val="000000" w:themeColor="text1"/>
          <w:sz w:val="32"/>
          <w:szCs w:val="32"/>
          <w14:textFill>
            <w14:solidFill>
              <w14:schemeClr w14:val="tx1"/>
            </w14:solidFill>
          </w14:textFill>
        </w:rPr>
        <w:t>、潜水料原床</w:t>
      </w:r>
      <w:r>
        <w:rPr>
          <w:rStyle w:val="13"/>
          <w:rFonts w:hint="eastAsia" w:ascii="仿宋" w:hAnsi="仿宋" w:eastAsia="仿宋" w:cs="仿宋"/>
          <w:color w:val="000000" w:themeColor="text1"/>
          <w:sz w:val="32"/>
          <w:szCs w:val="32"/>
          <w:lang w:val="en-US" w:eastAsia="zh-CN"/>
          <w14:textFill>
            <w14:solidFill>
              <w14:schemeClr w14:val="tx1"/>
            </w14:solidFill>
          </w14:textFill>
        </w:rPr>
        <w:t>1万床</w:t>
      </w:r>
      <w:r>
        <w:rPr>
          <w:rStyle w:val="13"/>
          <w:rFonts w:hint="eastAsia" w:ascii="仿宋" w:hAnsi="仿宋" w:eastAsia="仿宋" w:cs="仿宋"/>
          <w:color w:val="000000" w:themeColor="text1"/>
          <w:sz w:val="32"/>
          <w:szCs w:val="32"/>
          <w14:textFill>
            <w14:solidFill>
              <w14:schemeClr w14:val="tx1"/>
            </w14:solidFill>
          </w14:textFill>
        </w:rPr>
        <w:t>等运动用品</w:t>
      </w:r>
      <w:r>
        <w:rPr>
          <w:rStyle w:val="13"/>
          <w:rFonts w:hint="eastAsia" w:ascii="仿宋" w:hAnsi="仿宋" w:eastAsia="仿宋" w:cs="仿宋"/>
          <w:color w:val="000000" w:themeColor="text1"/>
          <w:sz w:val="32"/>
          <w:szCs w:val="32"/>
          <w:lang w:eastAsia="zh-CN"/>
          <w14:textFill>
            <w14:solidFill>
              <w14:schemeClr w14:val="tx1"/>
            </w14:solidFill>
          </w14:textFill>
        </w:rPr>
        <w:t>。</w:t>
      </w:r>
      <w:r>
        <w:rPr>
          <w:rStyle w:val="13"/>
          <w:rFonts w:hint="eastAsia" w:ascii="仿宋" w:hAnsi="仿宋" w:eastAsia="仿宋" w:cs="仿宋"/>
          <w:color w:val="000000" w:themeColor="text1"/>
          <w:sz w:val="32"/>
          <w:szCs w:val="32"/>
          <w14:textFill>
            <w14:solidFill>
              <w14:schemeClr w14:val="tx1"/>
            </w14:solidFill>
          </w14:textFill>
        </w:rPr>
        <w:t>主要</w:t>
      </w:r>
      <w:r>
        <w:rPr>
          <w:rStyle w:val="13"/>
          <w:rFonts w:hint="eastAsia" w:ascii="仿宋" w:hAnsi="仿宋" w:eastAsia="仿宋" w:cs="仿宋"/>
          <w:color w:val="000000" w:themeColor="text1"/>
          <w:sz w:val="32"/>
          <w:szCs w:val="32"/>
          <w:lang w:val="en-US" w:eastAsia="zh-CN"/>
          <w14:textFill>
            <w14:solidFill>
              <w14:schemeClr w14:val="tx1"/>
            </w14:solidFill>
          </w14:textFill>
        </w:rPr>
        <w:t>建设内容包括：新建一栋5层生产楼（总建筑面积约11864</w:t>
      </w:r>
      <w:r>
        <w:rPr>
          <w:rStyle w:val="13"/>
          <w:rFonts w:hint="eastAsia" w:ascii="仿宋" w:hAnsi="仿宋" w:eastAsia="仿宋" w:cs="仿宋"/>
          <w:color w:val="000000" w:themeColor="text1"/>
          <w:sz w:val="32"/>
          <w:szCs w:val="32"/>
          <w14:textFill>
            <w14:solidFill>
              <w14:schemeClr w14:val="tx1"/>
            </w14:solidFill>
          </w14:textFill>
        </w:rPr>
        <w:t>m</w:t>
      </w:r>
      <w:r>
        <w:rPr>
          <w:rStyle w:val="13"/>
          <w:rFonts w:hint="eastAsia" w:ascii="仿宋" w:hAnsi="仿宋" w:eastAsia="仿宋" w:cs="仿宋"/>
          <w:color w:val="000000" w:themeColor="text1"/>
          <w:sz w:val="32"/>
          <w:szCs w:val="32"/>
          <w:vertAlign w:val="superscript"/>
          <w14:textFill>
            <w14:solidFill>
              <w14:schemeClr w14:val="tx1"/>
            </w14:solidFill>
          </w14:textFill>
        </w:rPr>
        <w:t>2</w:t>
      </w:r>
      <w:r>
        <w:rPr>
          <w:rStyle w:val="13"/>
          <w:rFonts w:hint="eastAsia" w:ascii="仿宋" w:hAnsi="仿宋" w:eastAsia="仿宋" w:cs="仿宋"/>
          <w:color w:val="000000" w:themeColor="text1"/>
          <w:sz w:val="32"/>
          <w:szCs w:val="32"/>
          <w:lang w:val="en-US" w:eastAsia="zh-CN"/>
          <w14:textFill>
            <w14:solidFill>
              <w14:schemeClr w14:val="tx1"/>
            </w14:solidFill>
          </w14:textFill>
        </w:rPr>
        <w:t>，布置主要生产设备有丝印机2台、混料机9台、蒸汽热压成型机2台、1t/h电蒸汽发生器2台、挤出成型机2台、电热烤箱流水线2条等），设置有生产区、办公室、原辅料仓库、成品仓库、产品展示厅以及辅助工程、公用工程、环保工程等配套设施</w:t>
      </w:r>
      <w:r>
        <w:rPr>
          <w:rStyle w:val="13"/>
          <w:rFonts w:hint="eastAsia" w:ascii="仿宋" w:hAnsi="仿宋" w:eastAsia="仿宋" w:cs="仿宋"/>
          <w:color w:val="000000" w:themeColor="text1"/>
          <w:sz w:val="32"/>
          <w:szCs w:val="32"/>
          <w14:textFill>
            <w14:solidFill>
              <w14:schemeClr w14:val="tx1"/>
            </w14:solidFill>
          </w14:textFill>
        </w:rPr>
        <w:t>。</w:t>
      </w:r>
      <w:r>
        <w:rPr>
          <w:rStyle w:val="13"/>
          <w:rFonts w:hint="eastAsia" w:ascii="仿宋" w:hAnsi="仿宋" w:eastAsia="仿宋" w:cs="仿宋"/>
          <w:sz w:val="32"/>
          <w:szCs w:val="32"/>
        </w:rPr>
        <w:t>该项目环境影响报告表提出的污染防治措施客观可行，从环保角度分析，同意该项目建设。</w:t>
      </w:r>
    </w:p>
    <w:p w14:paraId="256DEE3B">
      <w:pPr>
        <w:keepNext w:val="0"/>
        <w:keepLines w:val="0"/>
        <w:pageBreakBefore w:val="0"/>
        <w:kinsoku/>
        <w:wordWrap/>
        <w:overflowPunct/>
        <w:topLinePunct w:val="0"/>
        <w:bidi w:val="0"/>
        <w:spacing w:line="600" w:lineRule="exact"/>
        <w:ind w:left="0" w:right="0" w:firstLine="640" w:firstLineChars="200"/>
        <w:textAlignment w:val="auto"/>
        <w:rPr>
          <w:rFonts w:hint="eastAsia" w:ascii="仿宋" w:hAnsi="仿宋" w:eastAsia="仿宋" w:cs="仿宋"/>
          <w:color w:val="000000"/>
          <w:sz w:val="32"/>
          <w:szCs w:val="32"/>
        </w:rPr>
      </w:pPr>
      <w:r>
        <w:rPr>
          <w:rStyle w:val="13"/>
          <w:rFonts w:hint="eastAsia" w:ascii="仿宋" w:hAnsi="仿宋" w:eastAsia="仿宋" w:cs="仿宋"/>
          <w:sz w:val="32"/>
          <w:szCs w:val="32"/>
        </w:rPr>
        <w:t>二、</w:t>
      </w:r>
      <w:r>
        <w:rPr>
          <w:rFonts w:hint="eastAsia" w:ascii="仿宋" w:hAnsi="仿宋" w:eastAsia="仿宋" w:cs="仿宋"/>
          <w:color w:val="000000"/>
          <w:sz w:val="32"/>
          <w:szCs w:val="32"/>
        </w:rPr>
        <w:t>在项目建设和运行中，你公司必须严格执行环保法律法规，认真落实报告表提出的各项污染防治措施，并着重做好以下工作：</w:t>
      </w:r>
    </w:p>
    <w:p w14:paraId="3A0DE27B">
      <w:pPr>
        <w:keepNext w:val="0"/>
        <w:keepLines w:val="0"/>
        <w:pageBreakBefore w:val="0"/>
        <w:kinsoku/>
        <w:wordWrap/>
        <w:overflowPunct/>
        <w:topLinePunct w:val="0"/>
        <w:bidi w:val="0"/>
        <w:adjustRightInd w:val="0"/>
        <w:snapToGrid w:val="0"/>
        <w:spacing w:line="600" w:lineRule="exact"/>
        <w:ind w:left="0" w:right="0" w:firstLine="640" w:firstLineChars="200"/>
        <w:textAlignment w:val="auto"/>
        <w:rPr>
          <w:rStyle w:val="13"/>
          <w:rFonts w:hint="eastAsia" w:ascii="仿宋" w:hAnsi="仿宋" w:eastAsia="仿宋" w:cs="仿宋"/>
          <w:sz w:val="32"/>
          <w:szCs w:val="32"/>
        </w:rPr>
      </w:pPr>
      <w:r>
        <w:rPr>
          <w:rStyle w:val="13"/>
          <w:rFonts w:hint="eastAsia" w:ascii="仿宋" w:hAnsi="仿宋" w:eastAsia="仿宋" w:cs="仿宋"/>
          <w:sz w:val="32"/>
          <w:szCs w:val="32"/>
        </w:rPr>
        <w:t>（一）加强施工期的环境管理。严格落实各项污染防治措施</w:t>
      </w:r>
      <w:r>
        <w:rPr>
          <w:rStyle w:val="13"/>
          <w:rFonts w:hint="eastAsia" w:ascii="仿宋" w:hAnsi="仿宋" w:eastAsia="仿宋" w:cs="仿宋"/>
          <w:sz w:val="32"/>
          <w:szCs w:val="32"/>
          <w:lang w:eastAsia="zh-CN"/>
        </w:rPr>
        <w:t>，</w:t>
      </w:r>
      <w:r>
        <w:rPr>
          <w:rStyle w:val="13"/>
          <w:rFonts w:hint="eastAsia" w:ascii="仿宋" w:hAnsi="仿宋" w:eastAsia="仿宋" w:cs="仿宋"/>
          <w:sz w:val="32"/>
          <w:szCs w:val="32"/>
        </w:rPr>
        <w:t>采取</w:t>
      </w:r>
      <w:r>
        <w:rPr>
          <w:rStyle w:val="13"/>
          <w:rFonts w:hint="eastAsia" w:ascii="仿宋" w:hAnsi="仿宋" w:eastAsia="仿宋" w:cs="仿宋"/>
          <w:sz w:val="32"/>
          <w:szCs w:val="32"/>
          <w:lang w:val="en-US" w:eastAsia="zh-CN"/>
        </w:rPr>
        <w:t>围挡、</w:t>
      </w:r>
      <w:r>
        <w:rPr>
          <w:rStyle w:val="13"/>
          <w:rFonts w:hint="eastAsia" w:ascii="仿宋" w:hAnsi="仿宋" w:eastAsia="仿宋" w:cs="仿宋"/>
          <w:sz w:val="32"/>
          <w:szCs w:val="32"/>
        </w:rPr>
        <w:t>路面</w:t>
      </w:r>
      <w:r>
        <w:rPr>
          <w:rStyle w:val="13"/>
          <w:rFonts w:hint="eastAsia" w:ascii="仿宋" w:hAnsi="仿宋" w:eastAsia="仿宋" w:cs="仿宋"/>
          <w:sz w:val="32"/>
          <w:szCs w:val="32"/>
          <w:lang w:val="en-US" w:eastAsia="zh-CN"/>
        </w:rPr>
        <w:t>洒</w:t>
      </w:r>
      <w:r>
        <w:rPr>
          <w:rStyle w:val="13"/>
          <w:rFonts w:hint="eastAsia" w:ascii="仿宋" w:hAnsi="仿宋" w:eastAsia="仿宋" w:cs="仿宋"/>
          <w:sz w:val="32"/>
          <w:szCs w:val="32"/>
        </w:rPr>
        <w:t>水、渣土封闭运输、在施工场地设置清洗点等措施减少扬尘污染;施工废水经沉淀池处理后回用于施工区</w:t>
      </w:r>
      <w:r>
        <w:rPr>
          <w:rStyle w:val="13"/>
          <w:rFonts w:hint="eastAsia" w:ascii="仿宋" w:hAnsi="仿宋" w:eastAsia="仿宋" w:cs="仿宋"/>
          <w:sz w:val="32"/>
          <w:szCs w:val="32"/>
          <w:lang w:val="en-US" w:eastAsia="zh-CN"/>
        </w:rPr>
        <w:t>洒</w:t>
      </w:r>
      <w:r>
        <w:rPr>
          <w:rStyle w:val="13"/>
          <w:rFonts w:hint="eastAsia" w:ascii="仿宋" w:hAnsi="仿宋" w:eastAsia="仿宋" w:cs="仿宋"/>
          <w:sz w:val="32"/>
          <w:szCs w:val="32"/>
        </w:rPr>
        <w:t>水抑尘，生活污水经化</w:t>
      </w:r>
      <w:r>
        <w:rPr>
          <w:rStyle w:val="13"/>
          <w:rFonts w:hint="eastAsia" w:ascii="仿宋" w:hAnsi="仿宋" w:eastAsia="仿宋" w:cs="仿宋"/>
          <w:sz w:val="32"/>
          <w:szCs w:val="32"/>
          <w:lang w:val="en-US" w:eastAsia="zh-CN"/>
        </w:rPr>
        <w:t>粪</w:t>
      </w:r>
      <w:r>
        <w:rPr>
          <w:rStyle w:val="13"/>
          <w:rFonts w:hint="eastAsia" w:ascii="仿宋" w:hAnsi="仿宋" w:eastAsia="仿宋" w:cs="仿宋"/>
          <w:sz w:val="32"/>
          <w:szCs w:val="32"/>
        </w:rPr>
        <w:t>池处理后用做农肥不外排;合理布置施工现场，合理安排施工时间，防止噪声扰民;施工建筑垃圾分类收集后回收利用，不能回收利用的部分则日产日清，不随意堆放，减少对周边环境影响。</w:t>
      </w:r>
    </w:p>
    <w:p w14:paraId="03B2032E">
      <w:pPr>
        <w:keepNext w:val="0"/>
        <w:keepLines w:val="0"/>
        <w:pageBreakBefore w:val="0"/>
        <w:kinsoku/>
        <w:wordWrap/>
        <w:overflowPunct/>
        <w:topLinePunct w:val="0"/>
        <w:bidi w:val="0"/>
        <w:adjustRightInd w:val="0"/>
        <w:snapToGrid w:val="0"/>
        <w:spacing w:line="600" w:lineRule="exact"/>
        <w:ind w:left="0" w:right="0" w:firstLine="640" w:firstLineChars="200"/>
        <w:textAlignment w:val="auto"/>
        <w:rPr>
          <w:rStyle w:val="13"/>
          <w:rFonts w:hint="eastAsia" w:ascii="仿宋" w:hAnsi="仿宋" w:eastAsia="仿宋" w:cs="仿宋"/>
          <w:color w:val="FF0000"/>
          <w:sz w:val="32"/>
          <w:szCs w:val="32"/>
        </w:rPr>
      </w:pPr>
      <w:r>
        <w:rPr>
          <w:rStyle w:val="13"/>
          <w:rFonts w:hint="eastAsia" w:ascii="仿宋" w:hAnsi="仿宋" w:eastAsia="仿宋" w:cs="仿宋"/>
          <w:sz w:val="32"/>
          <w:szCs w:val="32"/>
        </w:rPr>
        <w:t>（</w:t>
      </w:r>
      <w:r>
        <w:rPr>
          <w:rStyle w:val="13"/>
          <w:rFonts w:hint="eastAsia" w:ascii="仿宋" w:hAnsi="仿宋" w:eastAsia="仿宋" w:cs="仿宋"/>
          <w:sz w:val="32"/>
          <w:szCs w:val="32"/>
          <w:lang w:val="en-US" w:eastAsia="zh-CN"/>
        </w:rPr>
        <w:t>二</w:t>
      </w:r>
      <w:r>
        <w:rPr>
          <w:rStyle w:val="13"/>
          <w:rFonts w:hint="eastAsia" w:ascii="仿宋" w:hAnsi="仿宋" w:eastAsia="仿宋" w:cs="仿宋"/>
          <w:sz w:val="32"/>
          <w:szCs w:val="32"/>
        </w:rPr>
        <w:t>）做好大气污染防治工作</w:t>
      </w:r>
      <w:r>
        <w:rPr>
          <w:rStyle w:val="13"/>
          <w:rFonts w:hint="eastAsia" w:ascii="仿宋" w:hAnsi="仿宋" w:eastAsia="仿宋" w:cs="仿宋"/>
          <w:color w:val="auto"/>
          <w:sz w:val="32"/>
          <w:szCs w:val="32"/>
        </w:rPr>
        <w:t>。</w:t>
      </w:r>
      <w:r>
        <w:rPr>
          <w:rStyle w:val="13"/>
          <w:rFonts w:hint="eastAsia" w:ascii="仿宋" w:hAnsi="仿宋" w:eastAsia="仿宋" w:cs="仿宋"/>
          <w:color w:val="auto"/>
          <w:sz w:val="32"/>
          <w:szCs w:val="32"/>
          <w:u w:val="none"/>
        </w:rPr>
        <w:t>项目</w:t>
      </w:r>
      <w:r>
        <w:rPr>
          <w:rStyle w:val="13"/>
          <w:rFonts w:hint="eastAsia" w:ascii="仿宋" w:hAnsi="仿宋" w:eastAsia="仿宋" w:cs="仿宋"/>
          <w:color w:val="auto"/>
          <w:sz w:val="32"/>
          <w:szCs w:val="32"/>
          <w:u w:val="none"/>
          <w:lang w:val="en-US" w:eastAsia="zh-CN"/>
        </w:rPr>
        <w:t>投料、混料粉尘采取密闭、加强车间清扫等措施后无组织达标排放，丝印、挤出、贴合、热压成型及网板擦洗等工序产生的未收集有机废气及臭气通过加强车间通风等措施后无组织废气达标排放。</w:t>
      </w:r>
      <w:r>
        <w:rPr>
          <w:rStyle w:val="13"/>
          <w:rFonts w:hint="eastAsia" w:ascii="仿宋" w:hAnsi="仿宋" w:eastAsia="仿宋" w:cs="仿宋"/>
          <w:sz w:val="32"/>
          <w:szCs w:val="32"/>
        </w:rPr>
        <w:t>挤出、热压成型、贴合、人工刷胶、贴鞋面、贴胶皮、定型</w:t>
      </w:r>
      <w:r>
        <w:rPr>
          <w:rStyle w:val="13"/>
          <w:rFonts w:hint="eastAsia" w:ascii="仿宋" w:hAnsi="仿宋" w:eastAsia="仿宋" w:cs="仿宋"/>
          <w:sz w:val="32"/>
          <w:szCs w:val="32"/>
          <w:lang w:val="en-US" w:eastAsia="zh-CN"/>
        </w:rPr>
        <w:t>工序产生的废气通过</w:t>
      </w:r>
      <w:r>
        <w:rPr>
          <w:rStyle w:val="13"/>
          <w:rFonts w:hint="eastAsia" w:ascii="仿宋" w:hAnsi="仿宋" w:eastAsia="仿宋" w:cs="仿宋"/>
          <w:sz w:val="32"/>
          <w:szCs w:val="32"/>
        </w:rPr>
        <w:t>集气罩收集</w:t>
      </w:r>
      <w:r>
        <w:rPr>
          <w:rStyle w:val="13"/>
          <w:rFonts w:hint="eastAsia" w:ascii="仿宋" w:hAnsi="仿宋" w:eastAsia="仿宋" w:cs="仿宋"/>
          <w:sz w:val="32"/>
          <w:szCs w:val="32"/>
          <w:lang w:val="en-US" w:eastAsia="zh-CN"/>
        </w:rPr>
        <w:t>并经</w:t>
      </w:r>
      <w:r>
        <w:rPr>
          <w:rStyle w:val="13"/>
          <w:rFonts w:hint="eastAsia" w:ascii="仿宋" w:hAnsi="仿宋" w:eastAsia="仿宋" w:cs="仿宋"/>
          <w:sz w:val="32"/>
          <w:szCs w:val="32"/>
        </w:rPr>
        <w:t>二级活性炭吸附装置处理后</w:t>
      </w:r>
      <w:r>
        <w:rPr>
          <w:rStyle w:val="13"/>
          <w:rFonts w:hint="eastAsia" w:ascii="仿宋" w:hAnsi="仿宋" w:eastAsia="仿宋" w:cs="仿宋"/>
          <w:sz w:val="32"/>
          <w:szCs w:val="32"/>
          <w:lang w:val="en-US" w:eastAsia="zh-CN"/>
        </w:rPr>
        <w:t>由15</w:t>
      </w:r>
      <w:r>
        <w:rPr>
          <w:rStyle w:val="13"/>
          <w:rFonts w:hint="eastAsia" w:ascii="仿宋" w:hAnsi="仿宋" w:eastAsia="仿宋" w:cs="仿宋"/>
          <w:sz w:val="32"/>
          <w:szCs w:val="32"/>
        </w:rPr>
        <w:t>m排气筒</w:t>
      </w:r>
      <w:r>
        <w:rPr>
          <w:rStyle w:val="13"/>
          <w:rFonts w:hint="eastAsia" w:ascii="仿宋" w:hAnsi="仿宋" w:eastAsia="仿宋" w:cs="仿宋"/>
          <w:sz w:val="32"/>
          <w:szCs w:val="32"/>
          <w:lang w:eastAsia="zh-CN"/>
        </w:rPr>
        <w:t>（</w:t>
      </w:r>
      <w:r>
        <w:rPr>
          <w:rStyle w:val="13"/>
          <w:rFonts w:hint="eastAsia" w:ascii="仿宋" w:hAnsi="仿宋" w:eastAsia="仿宋" w:cs="仿宋"/>
          <w:sz w:val="32"/>
          <w:szCs w:val="32"/>
          <w:lang w:val="en-US" w:eastAsia="zh-CN"/>
        </w:rPr>
        <w:t>DA001</w:t>
      </w:r>
      <w:r>
        <w:rPr>
          <w:rStyle w:val="13"/>
          <w:rFonts w:hint="eastAsia" w:ascii="仿宋" w:hAnsi="仿宋" w:eastAsia="仿宋" w:cs="仿宋"/>
          <w:sz w:val="32"/>
          <w:szCs w:val="32"/>
          <w:lang w:eastAsia="zh-CN"/>
        </w:rPr>
        <w:t>）</w:t>
      </w:r>
      <w:r>
        <w:rPr>
          <w:rStyle w:val="13"/>
          <w:rFonts w:hint="eastAsia" w:ascii="仿宋" w:hAnsi="仿宋" w:eastAsia="仿宋" w:cs="仿宋"/>
          <w:sz w:val="32"/>
          <w:szCs w:val="32"/>
          <w:lang w:val="en-US" w:eastAsia="zh-CN"/>
        </w:rPr>
        <w:t>有组织达标排放</w:t>
      </w:r>
      <w:r>
        <w:rPr>
          <w:rStyle w:val="13"/>
          <w:rFonts w:hint="eastAsia" w:ascii="仿宋" w:hAnsi="仿宋" w:eastAsia="仿宋" w:cs="仿宋"/>
          <w:sz w:val="32"/>
          <w:szCs w:val="32"/>
        </w:rPr>
        <w:t>。</w:t>
      </w:r>
    </w:p>
    <w:p w14:paraId="2EAB0248">
      <w:pPr>
        <w:keepNext w:val="0"/>
        <w:keepLines w:val="0"/>
        <w:pageBreakBefore w:val="0"/>
        <w:kinsoku/>
        <w:wordWrap/>
        <w:overflowPunct/>
        <w:topLinePunct w:val="0"/>
        <w:bidi w:val="0"/>
        <w:spacing w:line="600" w:lineRule="exact"/>
        <w:ind w:left="0" w:right="0" w:firstLine="640" w:firstLineChars="200"/>
        <w:textAlignment w:val="auto"/>
        <w:rPr>
          <w:rStyle w:val="13"/>
          <w:rFonts w:hint="eastAsia" w:ascii="仿宋" w:hAnsi="仿宋" w:eastAsia="仿宋" w:cs="仿宋"/>
          <w:sz w:val="32"/>
          <w:szCs w:val="32"/>
          <w:lang w:val="en-US" w:eastAsia="zh-CN"/>
        </w:rPr>
      </w:pPr>
      <w:bookmarkStart w:id="0" w:name="OLE_LINK1"/>
      <w:r>
        <w:rPr>
          <w:rStyle w:val="13"/>
          <w:rFonts w:hint="eastAsia" w:ascii="仿宋" w:hAnsi="仿宋" w:eastAsia="仿宋" w:cs="仿宋"/>
          <w:sz w:val="32"/>
          <w:szCs w:val="32"/>
        </w:rPr>
        <w:t>（</w:t>
      </w:r>
      <w:r>
        <w:rPr>
          <w:rStyle w:val="13"/>
          <w:rFonts w:hint="eastAsia" w:ascii="仿宋" w:hAnsi="仿宋" w:eastAsia="仿宋" w:cs="仿宋"/>
          <w:sz w:val="32"/>
          <w:szCs w:val="32"/>
          <w:lang w:val="en-US" w:eastAsia="zh-CN"/>
        </w:rPr>
        <w:t>三</w:t>
      </w:r>
      <w:r>
        <w:rPr>
          <w:rStyle w:val="13"/>
          <w:rFonts w:hint="eastAsia" w:ascii="仿宋" w:hAnsi="仿宋" w:eastAsia="仿宋" w:cs="仿宋"/>
          <w:sz w:val="32"/>
          <w:szCs w:val="32"/>
        </w:rPr>
        <w:t>）强化水污染防治措施。</w:t>
      </w:r>
      <w:bookmarkEnd w:id="0"/>
      <w:r>
        <w:rPr>
          <w:rStyle w:val="13"/>
          <w:rFonts w:hint="eastAsia" w:ascii="仿宋" w:hAnsi="仿宋" w:eastAsia="仿宋" w:cs="仿宋"/>
          <w:sz w:val="32"/>
          <w:szCs w:val="32"/>
          <w:lang w:val="en-US" w:eastAsia="zh-CN"/>
        </w:rPr>
        <w:t>员工生活废水经化粪池处理后用作农肥不外排；冷却水循环使用不外排。</w:t>
      </w:r>
    </w:p>
    <w:p w14:paraId="78EBD18C">
      <w:pPr>
        <w:keepNext w:val="0"/>
        <w:keepLines w:val="0"/>
        <w:pageBreakBefore w:val="0"/>
        <w:kinsoku/>
        <w:wordWrap/>
        <w:overflowPunct/>
        <w:topLinePunct w:val="0"/>
        <w:bidi w:val="0"/>
        <w:spacing w:line="600" w:lineRule="exact"/>
        <w:ind w:left="0" w:right="0" w:firstLine="640" w:firstLineChars="200"/>
        <w:textAlignment w:val="auto"/>
        <w:rPr>
          <w:rStyle w:val="13"/>
          <w:rFonts w:hint="eastAsia" w:ascii="仿宋" w:hAnsi="仿宋" w:eastAsia="仿宋" w:cs="仿宋"/>
          <w:color w:val="auto"/>
          <w:sz w:val="32"/>
          <w:szCs w:val="32"/>
        </w:rPr>
      </w:pPr>
      <w:r>
        <w:rPr>
          <w:rStyle w:val="13"/>
          <w:rFonts w:hint="eastAsia" w:ascii="仿宋" w:hAnsi="仿宋" w:eastAsia="仿宋" w:cs="仿宋"/>
          <w:color w:val="auto"/>
          <w:sz w:val="32"/>
          <w:szCs w:val="32"/>
        </w:rPr>
        <w:t>（</w:t>
      </w:r>
      <w:r>
        <w:rPr>
          <w:rStyle w:val="13"/>
          <w:rFonts w:hint="eastAsia" w:ascii="仿宋" w:hAnsi="仿宋" w:eastAsia="仿宋" w:cs="仿宋"/>
          <w:color w:val="auto"/>
          <w:sz w:val="32"/>
          <w:szCs w:val="32"/>
          <w:lang w:val="en-US" w:eastAsia="zh-CN"/>
        </w:rPr>
        <w:t>四</w:t>
      </w:r>
      <w:r>
        <w:rPr>
          <w:rStyle w:val="13"/>
          <w:rFonts w:hint="eastAsia" w:ascii="仿宋" w:hAnsi="仿宋" w:eastAsia="仿宋" w:cs="仿宋"/>
          <w:color w:val="auto"/>
          <w:sz w:val="32"/>
          <w:szCs w:val="32"/>
        </w:rPr>
        <w:t>）加强各类固废管理，并采取有效措施防止二次污染。</w:t>
      </w:r>
      <w:r>
        <w:rPr>
          <w:rStyle w:val="13"/>
          <w:rFonts w:hint="eastAsia" w:ascii="仿宋" w:hAnsi="仿宋" w:eastAsia="仿宋" w:cs="仿宋"/>
          <w:color w:val="auto"/>
          <w:sz w:val="32"/>
          <w:szCs w:val="32"/>
          <w:lang w:val="en-US" w:eastAsia="zh-CN"/>
        </w:rPr>
        <w:t>项目废</w:t>
      </w:r>
      <w:r>
        <w:rPr>
          <w:rStyle w:val="13"/>
          <w:rFonts w:hint="eastAsia" w:ascii="仿宋" w:hAnsi="仿宋" w:eastAsia="仿宋" w:cs="仿宋"/>
          <w:sz w:val="32"/>
          <w:szCs w:val="32"/>
        </w:rPr>
        <w:t>边角料</w:t>
      </w:r>
      <w:r>
        <w:rPr>
          <w:rStyle w:val="13"/>
          <w:rFonts w:hint="eastAsia" w:ascii="仿宋" w:hAnsi="仿宋" w:eastAsia="仿宋" w:cs="仿宋"/>
          <w:sz w:val="32"/>
          <w:szCs w:val="32"/>
          <w:lang w:eastAsia="zh-CN"/>
        </w:rPr>
        <w:t>、</w:t>
      </w:r>
      <w:r>
        <w:rPr>
          <w:rStyle w:val="13"/>
          <w:rFonts w:hint="eastAsia" w:ascii="仿宋" w:hAnsi="仿宋" w:eastAsia="仿宋" w:cs="仿宋"/>
          <w:sz w:val="32"/>
          <w:szCs w:val="32"/>
        </w:rPr>
        <w:t>废包装材料集中收集，外售综合利用</w:t>
      </w:r>
      <w:r>
        <w:rPr>
          <w:rStyle w:val="13"/>
          <w:rFonts w:hint="eastAsia" w:ascii="仿宋" w:hAnsi="仿宋" w:eastAsia="仿宋" w:cs="仿宋"/>
          <w:sz w:val="32"/>
          <w:szCs w:val="32"/>
          <w:lang w:eastAsia="zh-CN"/>
        </w:rPr>
        <w:t>。</w:t>
      </w:r>
      <w:r>
        <w:rPr>
          <w:rStyle w:val="13"/>
          <w:rFonts w:hint="eastAsia" w:ascii="仿宋" w:hAnsi="仿宋" w:eastAsia="仿宋" w:cs="仿宋"/>
          <w:color w:val="auto"/>
          <w:sz w:val="32"/>
          <w:szCs w:val="32"/>
        </w:rPr>
        <w:t>员工生活垃圾委托环卫部门定期清运</w:t>
      </w:r>
      <w:r>
        <w:rPr>
          <w:rStyle w:val="13"/>
          <w:rFonts w:hint="eastAsia" w:ascii="仿宋" w:hAnsi="仿宋" w:eastAsia="仿宋" w:cs="仿宋"/>
          <w:color w:val="auto"/>
          <w:sz w:val="32"/>
          <w:szCs w:val="32"/>
          <w:lang w:eastAsia="zh-CN"/>
        </w:rPr>
        <w:t>。</w:t>
      </w:r>
      <w:r>
        <w:rPr>
          <w:rStyle w:val="13"/>
          <w:rFonts w:hint="eastAsia" w:ascii="仿宋" w:hAnsi="仿宋" w:eastAsia="仿宋" w:cs="仿宋"/>
          <w:color w:val="auto"/>
          <w:sz w:val="32"/>
          <w:szCs w:val="32"/>
          <w:lang w:val="en-US" w:eastAsia="zh-CN"/>
        </w:rPr>
        <w:t>废原料桶、废抹布、废活性炭、废润滑油等危险废物</w:t>
      </w:r>
      <w:r>
        <w:rPr>
          <w:rStyle w:val="13"/>
          <w:rFonts w:hint="eastAsia" w:ascii="仿宋" w:hAnsi="仿宋" w:eastAsia="仿宋" w:cs="仿宋"/>
          <w:color w:val="000000"/>
          <w:sz w:val="32"/>
          <w:szCs w:val="32"/>
        </w:rPr>
        <w:t>经危废暂存间暂存后，</w:t>
      </w:r>
      <w:r>
        <w:rPr>
          <w:rStyle w:val="13"/>
          <w:rFonts w:hint="eastAsia" w:ascii="仿宋" w:hAnsi="仿宋" w:eastAsia="仿宋" w:cs="仿宋"/>
          <w:color w:val="000000"/>
          <w:sz w:val="32"/>
          <w:szCs w:val="32"/>
          <w:lang w:val="en-US" w:eastAsia="zh-CN"/>
        </w:rPr>
        <w:t>定期</w:t>
      </w:r>
      <w:r>
        <w:rPr>
          <w:rStyle w:val="13"/>
          <w:rFonts w:hint="eastAsia" w:ascii="仿宋" w:hAnsi="仿宋" w:eastAsia="仿宋" w:cs="仿宋"/>
          <w:color w:val="000000"/>
          <w:sz w:val="32"/>
          <w:szCs w:val="32"/>
        </w:rPr>
        <w:t>委托有</w:t>
      </w:r>
      <w:r>
        <w:rPr>
          <w:rStyle w:val="13"/>
          <w:rFonts w:hint="eastAsia" w:ascii="仿宋" w:hAnsi="仿宋" w:eastAsia="仿宋" w:cs="仿宋"/>
          <w:color w:val="000000"/>
          <w:sz w:val="32"/>
          <w:szCs w:val="32"/>
          <w:lang w:val="en-US" w:eastAsia="zh-CN"/>
        </w:rPr>
        <w:t>相应</w:t>
      </w:r>
      <w:r>
        <w:rPr>
          <w:rStyle w:val="13"/>
          <w:rFonts w:hint="eastAsia" w:ascii="仿宋" w:hAnsi="仿宋" w:eastAsia="仿宋" w:cs="仿宋"/>
          <w:color w:val="000000"/>
          <w:sz w:val="32"/>
          <w:szCs w:val="32"/>
        </w:rPr>
        <w:t>资质单位进行处置，并办理好危险废物转移手续。</w:t>
      </w:r>
      <w:r>
        <w:rPr>
          <w:rStyle w:val="13"/>
          <w:rFonts w:hint="eastAsia" w:ascii="仿宋" w:hAnsi="仿宋" w:eastAsia="仿宋" w:cs="仿宋"/>
          <w:color w:val="000000" w:themeColor="text1"/>
          <w:sz w:val="32"/>
          <w:szCs w:val="32"/>
          <w14:textFill>
            <w14:solidFill>
              <w14:schemeClr w14:val="tx1"/>
            </w14:solidFill>
          </w14:textFill>
        </w:rPr>
        <w:t>一般工业固废暂存间按照《一般工业固体废物贮存和填埋污染控制标准》(GB18599-2020)要求建设；危险废物暂存间按照《危险废物贮存污染控制标准》（GB18597-2023）要求建设</w:t>
      </w:r>
      <w:r>
        <w:rPr>
          <w:rStyle w:val="13"/>
          <w:rFonts w:hint="eastAsia" w:ascii="仿宋" w:hAnsi="仿宋" w:eastAsia="仿宋" w:cs="仿宋"/>
          <w:color w:val="auto"/>
          <w:sz w:val="32"/>
          <w:szCs w:val="32"/>
        </w:rPr>
        <w:t>。</w:t>
      </w:r>
    </w:p>
    <w:p w14:paraId="2066A3B3">
      <w:pPr>
        <w:keepNext w:val="0"/>
        <w:keepLines w:val="0"/>
        <w:pageBreakBefore w:val="0"/>
        <w:kinsoku/>
        <w:wordWrap/>
        <w:overflowPunct/>
        <w:topLinePunct w:val="0"/>
        <w:bidi w:val="0"/>
        <w:spacing w:line="600" w:lineRule="exact"/>
        <w:ind w:left="0" w:right="0" w:firstLine="640" w:firstLineChars="200"/>
        <w:textAlignment w:val="auto"/>
        <w:rPr>
          <w:rStyle w:val="13"/>
          <w:rFonts w:hint="eastAsia" w:ascii="仿宋" w:hAnsi="仿宋" w:eastAsia="仿宋" w:cs="仿宋"/>
          <w:sz w:val="32"/>
          <w:szCs w:val="32"/>
        </w:rPr>
      </w:pPr>
      <w:r>
        <w:rPr>
          <w:rStyle w:val="13"/>
          <w:rFonts w:hint="eastAsia" w:ascii="仿宋" w:hAnsi="仿宋" w:eastAsia="仿宋" w:cs="仿宋"/>
          <w:sz w:val="32"/>
          <w:szCs w:val="32"/>
        </w:rPr>
        <w:t>（</w:t>
      </w:r>
      <w:r>
        <w:rPr>
          <w:rStyle w:val="13"/>
          <w:rFonts w:hint="eastAsia" w:ascii="仿宋" w:hAnsi="仿宋" w:eastAsia="仿宋" w:cs="仿宋"/>
          <w:sz w:val="32"/>
          <w:szCs w:val="32"/>
          <w:lang w:val="en-US" w:eastAsia="zh-CN"/>
        </w:rPr>
        <w:t>五</w:t>
      </w:r>
      <w:r>
        <w:rPr>
          <w:rStyle w:val="13"/>
          <w:rFonts w:hint="eastAsia" w:ascii="仿宋" w:hAnsi="仿宋" w:eastAsia="仿宋" w:cs="仿宋"/>
          <w:sz w:val="32"/>
          <w:szCs w:val="32"/>
        </w:rPr>
        <w:t>）做好噪声污染控制工作。</w:t>
      </w:r>
      <w:r>
        <w:rPr>
          <w:rFonts w:hint="eastAsia" w:ascii="仿宋" w:hAnsi="仿宋" w:eastAsia="仿宋" w:cs="仿宋"/>
          <w:sz w:val="32"/>
          <w:szCs w:val="32"/>
        </w:rPr>
        <w:t>项目生产设备噪声通过厂房隔噪，选用低噪声设备，采取消声减振并对设备合理布置等措施，确保营运期厂界噪声达到《工业企业厂界环境噪声排放标准》(GB12348-2008)中的2类</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4类</w:t>
      </w:r>
      <w:r>
        <w:rPr>
          <w:rFonts w:hint="eastAsia" w:ascii="仿宋" w:hAnsi="仿宋" w:eastAsia="仿宋" w:cs="仿宋"/>
          <w:sz w:val="32"/>
          <w:szCs w:val="32"/>
        </w:rPr>
        <w:t>标准限值要求。</w:t>
      </w:r>
    </w:p>
    <w:p w14:paraId="37B0143D">
      <w:pPr>
        <w:pStyle w:val="2"/>
        <w:keepNext w:val="0"/>
        <w:keepLines w:val="0"/>
        <w:pageBreakBefore w:val="0"/>
        <w:kinsoku/>
        <w:wordWrap/>
        <w:overflowPunct/>
        <w:topLinePunct w:val="0"/>
        <w:bidi w:val="0"/>
        <w:spacing w:line="600" w:lineRule="exact"/>
        <w:ind w:left="0" w:right="0" w:firstLine="640"/>
        <w:jc w:val="both"/>
        <w:textAlignment w:val="auto"/>
        <w:rPr>
          <w:rStyle w:val="13"/>
          <w:rFonts w:hint="eastAsia" w:ascii="仿宋" w:hAnsi="仿宋" w:eastAsia="仿宋" w:cs="仿宋"/>
          <w:color w:val="auto"/>
          <w:sz w:val="32"/>
          <w:szCs w:val="32"/>
        </w:rPr>
      </w:pPr>
      <w:r>
        <w:rPr>
          <w:rStyle w:val="13"/>
          <w:rFonts w:hint="eastAsia" w:ascii="仿宋" w:hAnsi="仿宋" w:eastAsia="仿宋" w:cs="仿宋"/>
          <w:sz w:val="32"/>
          <w:szCs w:val="32"/>
        </w:rPr>
        <w:t>三</w:t>
      </w:r>
      <w:r>
        <w:rPr>
          <w:rStyle w:val="13"/>
          <w:rFonts w:hint="eastAsia" w:ascii="仿宋" w:hAnsi="仿宋" w:eastAsia="仿宋" w:cs="仿宋"/>
          <w:color w:val="auto"/>
          <w:sz w:val="32"/>
          <w:szCs w:val="32"/>
        </w:rPr>
        <w:t>、加强日常环境管理。建设单位应安排专职环保管理人员，建立健全环境管理制度，制定有效的风险防范措施和应急预案，防止发生环境风险事故。</w:t>
      </w:r>
    </w:p>
    <w:p w14:paraId="556FE136">
      <w:pPr>
        <w:keepNext w:val="0"/>
        <w:keepLines w:val="0"/>
        <w:pageBreakBefore w:val="0"/>
        <w:kinsoku/>
        <w:wordWrap/>
        <w:overflowPunct/>
        <w:topLinePunct w:val="0"/>
        <w:bidi w:val="0"/>
        <w:adjustRightInd w:val="0"/>
        <w:snapToGrid w:val="0"/>
        <w:spacing w:line="600" w:lineRule="exact"/>
        <w:ind w:left="0" w:right="0" w:firstLine="640" w:firstLineChars="200"/>
        <w:textAlignment w:val="auto"/>
        <w:rPr>
          <w:rStyle w:val="13"/>
          <w:rFonts w:ascii="仿宋" w:hAnsi="仿宋" w:eastAsia="仿宋" w:cs="仿宋"/>
          <w:color w:val="auto"/>
          <w:sz w:val="32"/>
          <w:szCs w:val="32"/>
        </w:rPr>
      </w:pPr>
      <w:r>
        <w:rPr>
          <w:rFonts w:hint="eastAsia" w:ascii="仿宋" w:hAnsi="仿宋" w:eastAsia="仿宋" w:cs="仿宋"/>
          <w:bCs/>
          <w:color w:val="000000"/>
          <w:sz w:val="32"/>
          <w:szCs w:val="32"/>
        </w:rPr>
        <w:t>四、</w:t>
      </w:r>
      <w:r>
        <w:rPr>
          <w:rFonts w:hint="default" w:ascii="Times New Roman" w:hAnsi="Times New Roman" w:eastAsia="仿宋_GB2312" w:cs="Times New Roman"/>
          <w:sz w:val="32"/>
          <w:szCs w:val="32"/>
        </w:rPr>
        <w:t>项目竣工后，</w:t>
      </w:r>
      <w:r>
        <w:rPr>
          <w:rFonts w:hint="eastAsia" w:ascii="Times New Roman" w:hAnsi="Times New Roman" w:eastAsia="仿宋_GB2312" w:cs="Times New Roman"/>
          <w:sz w:val="32"/>
          <w:szCs w:val="32"/>
          <w:lang w:val="en-US" w:eastAsia="zh-CN"/>
        </w:rPr>
        <w:t>必须严格执行排污许可制度，在发生实际排污行为前按照国家有关规定申领排污许可证。同时，</w:t>
      </w:r>
      <w:r>
        <w:rPr>
          <w:rFonts w:hint="default" w:ascii="Times New Roman" w:hAnsi="Times New Roman" w:eastAsia="仿宋_GB2312" w:cs="Times New Roman"/>
          <w:sz w:val="32"/>
          <w:szCs w:val="32"/>
        </w:rPr>
        <w:t>按照相关规定</w:t>
      </w:r>
      <w:r>
        <w:rPr>
          <w:rFonts w:hint="eastAsia" w:ascii="Times New Roman" w:hAnsi="Times New Roman" w:eastAsia="仿宋_GB2312" w:cs="Times New Roman"/>
          <w:sz w:val="32"/>
          <w:szCs w:val="32"/>
          <w:lang w:val="en-US" w:eastAsia="zh-CN"/>
        </w:rPr>
        <w:t>要求</w:t>
      </w:r>
      <w:r>
        <w:rPr>
          <w:rFonts w:hint="default" w:ascii="Times New Roman" w:hAnsi="Times New Roman" w:eastAsia="仿宋_GB2312" w:cs="Times New Roman"/>
          <w:sz w:val="32"/>
          <w:szCs w:val="32"/>
        </w:rPr>
        <w:t>做好环保竣工验收工作，并主动接受</w:t>
      </w:r>
      <w:r>
        <w:rPr>
          <w:rFonts w:hint="eastAsia" w:ascii="Times New Roman" w:hAnsi="Times New Roman" w:eastAsia="仿宋_GB2312" w:cs="Times New Roman"/>
          <w:sz w:val="32"/>
          <w:szCs w:val="32"/>
          <w:lang w:val="en-US" w:eastAsia="zh-CN"/>
        </w:rPr>
        <w:t>衡南</w:t>
      </w:r>
      <w:r>
        <w:rPr>
          <w:rFonts w:hint="default" w:ascii="Times New Roman" w:hAnsi="Times New Roman" w:eastAsia="仿宋_GB2312" w:cs="Times New Roman"/>
          <w:sz w:val="32"/>
          <w:szCs w:val="32"/>
        </w:rPr>
        <w:t>生态环境</w:t>
      </w:r>
      <w:r>
        <w:rPr>
          <w:rFonts w:hint="default" w:ascii="Times New Roman" w:hAnsi="Times New Roman" w:eastAsia="仿宋_GB2312" w:cs="Times New Roman"/>
          <w:sz w:val="32"/>
          <w:szCs w:val="32"/>
          <w:lang w:val="en-US" w:eastAsia="zh-CN"/>
        </w:rPr>
        <w:t>保护</w:t>
      </w:r>
      <w:r>
        <w:rPr>
          <w:rFonts w:hint="default" w:ascii="Times New Roman" w:hAnsi="Times New Roman" w:eastAsia="仿宋_GB2312" w:cs="Times New Roman"/>
          <w:sz w:val="32"/>
          <w:szCs w:val="32"/>
        </w:rPr>
        <w:t>综合行政执法大队监管。</w:t>
      </w:r>
      <w:r>
        <w:rPr>
          <w:rFonts w:hint="eastAsia" w:ascii="Times New Roman" w:hAnsi="Times New Roman" w:eastAsia="仿宋_GB2312" w:cs="Times New Roman"/>
          <w:sz w:val="32"/>
          <w:szCs w:val="32"/>
          <w:lang w:val="en-US" w:eastAsia="zh-CN"/>
        </w:rPr>
        <w:t>如</w:t>
      </w:r>
      <w:r>
        <w:rPr>
          <w:rFonts w:hint="default" w:ascii="Times New Roman" w:hAnsi="Times New Roman" w:eastAsia="仿宋_GB2312" w:cs="Times New Roman"/>
          <w:sz w:val="32"/>
          <w:szCs w:val="32"/>
        </w:rPr>
        <w:t>项目性质、规模、地点</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采用的工艺及污染</w:t>
      </w:r>
      <w:r>
        <w:rPr>
          <w:rFonts w:hint="default" w:ascii="Times New Roman" w:hAnsi="Times New Roman" w:eastAsia="仿宋_GB2312" w:cs="Times New Roman"/>
          <w:sz w:val="32"/>
          <w:szCs w:val="32"/>
        </w:rPr>
        <w:t>防治措施发生重大变动，</w:t>
      </w:r>
      <w:r>
        <w:rPr>
          <w:rFonts w:hint="eastAsia" w:ascii="Times New Roman" w:hAnsi="Times New Roman" w:eastAsia="仿宋_GB2312" w:cs="Times New Roman"/>
          <w:sz w:val="32"/>
          <w:szCs w:val="32"/>
          <w:lang w:val="en-US" w:eastAsia="zh-CN"/>
        </w:rPr>
        <w:t>建设单位应当依法</w:t>
      </w:r>
      <w:r>
        <w:rPr>
          <w:rFonts w:hint="default" w:ascii="Times New Roman" w:hAnsi="Times New Roman" w:eastAsia="仿宋_GB2312" w:cs="Times New Roman"/>
          <w:sz w:val="32"/>
          <w:szCs w:val="32"/>
        </w:rPr>
        <w:t>重新报批</w:t>
      </w:r>
      <w:r>
        <w:rPr>
          <w:rFonts w:hint="eastAsia" w:ascii="Times New Roman" w:hAnsi="Times New Roman" w:eastAsia="仿宋_GB2312" w:cs="Times New Roman"/>
          <w:sz w:val="32"/>
          <w:szCs w:val="32"/>
          <w:lang w:val="en-US" w:eastAsia="zh-CN"/>
        </w:rPr>
        <w:t>该项目的</w:t>
      </w:r>
      <w:r>
        <w:rPr>
          <w:rFonts w:hint="default" w:ascii="Times New Roman" w:hAnsi="Times New Roman" w:eastAsia="仿宋_GB2312" w:cs="Times New Roman"/>
          <w:sz w:val="32"/>
          <w:szCs w:val="32"/>
        </w:rPr>
        <w:t>环境影响</w:t>
      </w:r>
      <w:r>
        <w:rPr>
          <w:rFonts w:hint="eastAsia" w:ascii="Times New Roman" w:hAnsi="Times New Roman" w:eastAsia="仿宋_GB2312" w:cs="Times New Roman"/>
          <w:sz w:val="32"/>
          <w:szCs w:val="32"/>
          <w:lang w:val="en-US" w:eastAsia="zh-CN"/>
        </w:rPr>
        <w:t>评价文件</w:t>
      </w:r>
      <w:r>
        <w:rPr>
          <w:rFonts w:hint="eastAsia" w:ascii="仿宋" w:hAnsi="仿宋" w:eastAsia="仿宋" w:cs="仿宋"/>
          <w:bCs/>
          <w:color w:val="000000"/>
          <w:sz w:val="32"/>
          <w:szCs w:val="32"/>
        </w:rPr>
        <w:t>。</w:t>
      </w:r>
      <w:r>
        <w:rPr>
          <w:rStyle w:val="13"/>
          <w:rFonts w:hint="eastAsia" w:ascii="仿宋" w:hAnsi="仿宋" w:eastAsia="仿宋" w:cs="仿宋"/>
          <w:color w:val="auto"/>
          <w:sz w:val="32"/>
          <w:szCs w:val="32"/>
        </w:rPr>
        <w:t xml:space="preserve">        </w:t>
      </w:r>
      <w:r>
        <w:rPr>
          <w:rFonts w:hint="eastAsia" w:ascii="仿宋_GB2312" w:eastAsia="仿宋_GB2312"/>
          <w:sz w:val="28"/>
          <w:szCs w:val="28"/>
        </w:rPr>
        <w:t xml:space="preserve">             </w:t>
      </w:r>
    </w:p>
    <w:p w14:paraId="048B2FBE">
      <w:pPr>
        <w:keepNext w:val="0"/>
        <w:keepLines w:val="0"/>
        <w:pageBreakBefore w:val="0"/>
        <w:kinsoku/>
        <w:wordWrap/>
        <w:overflowPunct/>
        <w:topLinePunct w:val="0"/>
        <w:bidi w:val="0"/>
        <w:adjustRightInd w:val="0"/>
        <w:snapToGrid w:val="0"/>
        <w:spacing w:line="600" w:lineRule="exact"/>
        <w:ind w:left="0" w:right="0"/>
        <w:jc w:val="right"/>
        <w:textAlignment w:val="auto"/>
        <w:rPr>
          <w:rFonts w:hint="eastAsia" w:ascii="仿宋" w:hAnsi="仿宋" w:eastAsia="仿宋" w:cs="仿宋"/>
          <w:color w:val="000000"/>
          <w:sz w:val="32"/>
          <w:szCs w:val="32"/>
        </w:rPr>
      </w:pPr>
      <w:r>
        <w:rPr>
          <w:rStyle w:val="13"/>
          <w:rFonts w:hint="eastAsia" w:ascii="仿宋" w:hAnsi="仿宋" w:eastAsia="仿宋" w:cs="仿宋"/>
          <w:color w:val="auto"/>
          <w:sz w:val="32"/>
          <w:szCs w:val="32"/>
        </w:rPr>
        <w:t xml:space="preserve">                    </w:t>
      </w:r>
      <w:r>
        <w:rPr>
          <w:rFonts w:hint="eastAsia" w:ascii="仿宋" w:hAnsi="仿宋" w:eastAsia="仿宋" w:cs="仿宋"/>
          <w:color w:val="000000"/>
          <w:sz w:val="32"/>
          <w:szCs w:val="32"/>
        </w:rPr>
        <w:t xml:space="preserve">          </w:t>
      </w:r>
    </w:p>
    <w:p w14:paraId="4C8D5A1B">
      <w:pPr>
        <w:keepNext w:val="0"/>
        <w:keepLines w:val="0"/>
        <w:pageBreakBefore w:val="0"/>
        <w:kinsoku/>
        <w:wordWrap/>
        <w:overflowPunct/>
        <w:topLinePunct w:val="0"/>
        <w:bidi w:val="0"/>
        <w:adjustRightInd w:val="0"/>
        <w:snapToGrid w:val="0"/>
        <w:spacing w:line="600" w:lineRule="exact"/>
        <w:ind w:left="0" w:right="0"/>
        <w:jc w:val="right"/>
        <w:textAlignment w:val="auto"/>
        <w:rPr>
          <w:rFonts w:ascii="仿宋" w:hAnsi="仿宋" w:eastAsia="仿宋" w:cs="仿宋"/>
          <w:color w:val="000000"/>
          <w:sz w:val="32"/>
          <w:szCs w:val="32"/>
        </w:rPr>
      </w:pPr>
      <w:bookmarkStart w:id="1" w:name="_GoBack"/>
      <w:bookmarkEnd w:id="1"/>
      <w:r>
        <w:rPr>
          <w:rFonts w:hint="eastAsia" w:ascii="仿宋" w:hAnsi="仿宋" w:eastAsia="仿宋" w:cs="仿宋"/>
          <w:color w:val="000000"/>
          <w:sz w:val="32"/>
          <w:szCs w:val="32"/>
        </w:rPr>
        <w:t xml:space="preserve"> 衡阳市生态环境局</w:t>
      </w:r>
    </w:p>
    <w:p w14:paraId="286B32AA">
      <w:pPr>
        <w:keepNext w:val="0"/>
        <w:keepLines w:val="0"/>
        <w:pageBreakBefore w:val="0"/>
        <w:kinsoku/>
        <w:wordWrap/>
        <w:overflowPunct/>
        <w:topLinePunct w:val="0"/>
        <w:bidi w:val="0"/>
        <w:spacing w:line="600" w:lineRule="exact"/>
        <w:ind w:left="0" w:right="0"/>
        <w:jc w:val="right"/>
        <w:textAlignment w:val="auto"/>
        <w:rPr>
          <w:rFonts w:ascii="仿宋" w:hAnsi="仿宋" w:eastAsia="仿宋" w:cs="仿宋"/>
          <w:b/>
          <w:bCs/>
          <w:sz w:val="32"/>
          <w:szCs w:val="32"/>
        </w:rPr>
      </w:pPr>
      <w:r>
        <w:rPr>
          <w:rFonts w:hint="eastAsia" w:ascii="仿宋" w:hAnsi="仿宋" w:eastAsia="仿宋" w:cs="仿宋"/>
          <w:color w:val="000000"/>
          <w:sz w:val="32"/>
          <w:szCs w:val="32"/>
        </w:rPr>
        <w:t xml:space="preserve">                         202</w:t>
      </w:r>
      <w:r>
        <w:rPr>
          <w:rFonts w:hint="eastAsia" w:ascii="仿宋" w:hAnsi="仿宋" w:eastAsia="仿宋" w:cs="仿宋"/>
          <w:color w:val="000000"/>
          <w:sz w:val="32"/>
          <w:szCs w:val="32"/>
          <w:lang w:val="en-US" w:eastAsia="zh-CN"/>
        </w:rPr>
        <w:t>5</w:t>
      </w:r>
      <w:r>
        <w:rPr>
          <w:rFonts w:hint="eastAsia" w:ascii="仿宋" w:hAnsi="仿宋" w:eastAsia="仿宋" w:cs="仿宋"/>
          <w:color w:val="000000"/>
          <w:sz w:val="32"/>
          <w:szCs w:val="32"/>
        </w:rPr>
        <w:t>年</w:t>
      </w:r>
      <w:r>
        <w:rPr>
          <w:rFonts w:hint="eastAsia" w:ascii="仿宋" w:hAnsi="仿宋" w:eastAsia="仿宋" w:cs="仿宋"/>
          <w:color w:val="000000"/>
          <w:sz w:val="32"/>
          <w:szCs w:val="32"/>
          <w:lang w:val="en-US" w:eastAsia="zh-CN"/>
        </w:rPr>
        <w:t>6</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6</w:t>
      </w:r>
      <w:r>
        <w:rPr>
          <w:rFonts w:hint="eastAsia" w:ascii="仿宋" w:hAnsi="仿宋" w:eastAsia="仿宋" w:cs="仿宋"/>
          <w:color w:val="000000"/>
          <w:sz w:val="32"/>
          <w:szCs w:val="32"/>
        </w:rPr>
        <w:t>日</w:t>
      </w:r>
    </w:p>
    <w:sectPr>
      <w:footerReference r:id="rId3" w:type="default"/>
      <w:pgSz w:w="11906" w:h="16838"/>
      <w:pgMar w:top="1440"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6B712">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EDC908">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EEDC908">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BiNWI2Zjg3N2RiZTllNDNlODA2ODE5MzBkNzgzZWEifQ=="/>
  </w:docVars>
  <w:rsids>
    <w:rsidRoot w:val="00000000"/>
    <w:rsid w:val="02900CBF"/>
    <w:rsid w:val="03506A3B"/>
    <w:rsid w:val="0573286F"/>
    <w:rsid w:val="069A5454"/>
    <w:rsid w:val="0AA07F0D"/>
    <w:rsid w:val="0BB51797"/>
    <w:rsid w:val="0D341339"/>
    <w:rsid w:val="0EA63619"/>
    <w:rsid w:val="0EB11D78"/>
    <w:rsid w:val="10F327F8"/>
    <w:rsid w:val="15703E61"/>
    <w:rsid w:val="157E709D"/>
    <w:rsid w:val="1B847E03"/>
    <w:rsid w:val="1D3C6828"/>
    <w:rsid w:val="1D737937"/>
    <w:rsid w:val="1DFB128B"/>
    <w:rsid w:val="22492C19"/>
    <w:rsid w:val="244C46D9"/>
    <w:rsid w:val="2D8940B2"/>
    <w:rsid w:val="31B142F8"/>
    <w:rsid w:val="338A5133"/>
    <w:rsid w:val="33E10CFB"/>
    <w:rsid w:val="395E14E0"/>
    <w:rsid w:val="3DDC1C9D"/>
    <w:rsid w:val="44572491"/>
    <w:rsid w:val="44EE4B24"/>
    <w:rsid w:val="462525BE"/>
    <w:rsid w:val="48900E0E"/>
    <w:rsid w:val="493A0F65"/>
    <w:rsid w:val="4DD81551"/>
    <w:rsid w:val="4FFC1F13"/>
    <w:rsid w:val="501663B8"/>
    <w:rsid w:val="51EC37E5"/>
    <w:rsid w:val="52885A09"/>
    <w:rsid w:val="52A758F3"/>
    <w:rsid w:val="55825812"/>
    <w:rsid w:val="57E019EB"/>
    <w:rsid w:val="5DFD57D1"/>
    <w:rsid w:val="60BB08B2"/>
    <w:rsid w:val="60F84F4C"/>
    <w:rsid w:val="61226BD5"/>
    <w:rsid w:val="62DE75EF"/>
    <w:rsid w:val="63236E3B"/>
    <w:rsid w:val="6432158D"/>
    <w:rsid w:val="66FA6724"/>
    <w:rsid w:val="67D13CA2"/>
    <w:rsid w:val="68214C10"/>
    <w:rsid w:val="6B552384"/>
    <w:rsid w:val="6C860198"/>
    <w:rsid w:val="6CCD5493"/>
    <w:rsid w:val="6E287852"/>
    <w:rsid w:val="6F7D0018"/>
    <w:rsid w:val="6FA60E08"/>
    <w:rsid w:val="72DF3364"/>
    <w:rsid w:val="7403256A"/>
    <w:rsid w:val="744A7513"/>
    <w:rsid w:val="749B6AD0"/>
    <w:rsid w:val="761D53B8"/>
    <w:rsid w:val="77164098"/>
    <w:rsid w:val="7C8A73E2"/>
    <w:rsid w:val="7CEC1640"/>
    <w:rsid w:val="7D640EDA"/>
    <w:rsid w:val="7F6A2CF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unhideWhenUsed/>
    <w:qFormat/>
    <w:uiPriority w:val="1"/>
  </w:style>
  <w:style w:type="table" w:default="1" w:styleId="11">
    <w:name w:val="Normal Table"/>
    <w:unhideWhenUsed/>
    <w:qFormat/>
    <w:uiPriority w:val="99"/>
    <w:tblPr>
      <w:tblCellMar>
        <w:top w:w="0" w:type="dxa"/>
        <w:left w:w="108" w:type="dxa"/>
        <w:bottom w:w="0" w:type="dxa"/>
        <w:right w:w="108" w:type="dxa"/>
      </w:tblCellMar>
    </w:tblPr>
  </w:style>
  <w:style w:type="paragraph" w:customStyle="1" w:styleId="2">
    <w:name w:val="Default"/>
    <w:basedOn w:val="3"/>
    <w:next w:val="4"/>
    <w:unhideWhenUsed/>
    <w:qFormat/>
    <w:uiPriority w:val="99"/>
    <w:pPr>
      <w:widowControl w:val="0"/>
      <w:autoSpaceDE w:val="0"/>
      <w:autoSpaceDN w:val="0"/>
      <w:adjustRightInd w:val="0"/>
    </w:pPr>
    <w:rPr>
      <w:rFonts w:hint="eastAsia" w:ascii="Times New Roman" w:hAnsi="Times New Roman" w:eastAsia="Times New Roman" w:cs="Times New Roman"/>
      <w:color w:val="000000"/>
      <w:sz w:val="24"/>
      <w:szCs w:val="22"/>
      <w:lang w:val="en-US" w:eastAsia="zh-CN" w:bidi="ar-SA"/>
    </w:rPr>
  </w:style>
  <w:style w:type="paragraph" w:customStyle="1" w:styleId="3">
    <w:name w:val="纯文本1"/>
    <w:basedOn w:val="1"/>
    <w:qFormat/>
    <w:uiPriority w:val="0"/>
    <w:rPr>
      <w:rFonts w:hint="eastAsia" w:ascii="宋体" w:hAnsi="Courier New"/>
    </w:rPr>
  </w:style>
  <w:style w:type="paragraph" w:styleId="4">
    <w:name w:val="Body Text First Indent 2"/>
    <w:basedOn w:val="5"/>
    <w:next w:val="1"/>
    <w:qFormat/>
    <w:uiPriority w:val="0"/>
    <w:pPr>
      <w:tabs>
        <w:tab w:val="left" w:pos="540"/>
      </w:tabs>
      <w:ind w:firstLine="420" w:firstLineChars="200"/>
    </w:pPr>
    <w:rPr>
      <w:sz w:val="21"/>
    </w:rPr>
  </w:style>
  <w:style w:type="paragraph" w:styleId="5">
    <w:name w:val="Body Text Indent"/>
    <w:basedOn w:val="1"/>
    <w:next w:val="6"/>
    <w:qFormat/>
    <w:uiPriority w:val="0"/>
    <w:pPr>
      <w:spacing w:after="120"/>
      <w:ind w:left="420" w:leftChars="200"/>
    </w:pPr>
    <w:rPr>
      <w:kern w:val="0"/>
      <w:sz w:val="24"/>
      <w:szCs w:val="20"/>
    </w:rPr>
  </w:style>
  <w:style w:type="paragraph" w:styleId="6">
    <w:name w:val="Body Text Indent 2"/>
    <w:basedOn w:val="1"/>
    <w:next w:val="1"/>
    <w:qFormat/>
    <w:uiPriority w:val="0"/>
    <w:pPr>
      <w:spacing w:after="120" w:line="480" w:lineRule="auto"/>
      <w:ind w:left="420" w:leftChars="200"/>
    </w:pPr>
  </w:style>
  <w:style w:type="paragraph" w:styleId="7">
    <w:name w:val="Body Text"/>
    <w:basedOn w:val="1"/>
    <w:next w:val="1"/>
    <w:link w:val="17"/>
    <w:qFormat/>
    <w:uiPriority w:val="0"/>
    <w:pPr>
      <w:spacing w:line="0" w:lineRule="atLeast"/>
    </w:pPr>
    <w:rPr>
      <w:rFonts w:ascii="Calibri" w:hAnsi="Calibri" w:eastAsia="宋体" w:cs="Times New Roman"/>
      <w:sz w:val="28"/>
    </w:rPr>
  </w:style>
  <w:style w:type="paragraph" w:styleId="8">
    <w:name w:val="Balloon Text"/>
    <w:basedOn w:val="1"/>
    <w:link w:val="18"/>
    <w:qFormat/>
    <w:uiPriority w:val="0"/>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13">
    <w:name w:val="content1"/>
    <w:basedOn w:val="12"/>
    <w:qFormat/>
    <w:uiPriority w:val="0"/>
    <w:rPr>
      <w:color w:val="000000"/>
      <w:sz w:val="20"/>
      <w:szCs w:val="20"/>
    </w:rPr>
  </w:style>
  <w:style w:type="paragraph" w:customStyle="1" w:styleId="14">
    <w:name w:val="p0"/>
    <w:qFormat/>
    <w:uiPriority w:val="0"/>
    <w:rPr>
      <w:rFonts w:asciiTheme="minorHAnsi" w:hAnsiTheme="minorHAnsi" w:eastAsiaTheme="minorEastAsia" w:cstheme="minorBidi"/>
      <w:sz w:val="21"/>
      <w:szCs w:val="21"/>
      <w:lang w:val="en-US" w:eastAsia="zh-CN" w:bidi="ar-SA"/>
    </w:rPr>
  </w:style>
  <w:style w:type="paragraph" w:customStyle="1" w:styleId="15">
    <w:name w:val="List Paragraph"/>
    <w:basedOn w:val="1"/>
    <w:unhideWhenUsed/>
    <w:qFormat/>
    <w:uiPriority w:val="99"/>
    <w:pPr>
      <w:ind w:firstLine="420" w:firstLineChars="200"/>
    </w:pPr>
  </w:style>
  <w:style w:type="paragraph" w:customStyle="1" w:styleId="16">
    <w:name w:val="Char Char Char Char"/>
    <w:basedOn w:val="1"/>
    <w:qFormat/>
    <w:uiPriority w:val="0"/>
    <w:pPr>
      <w:widowControl/>
      <w:spacing w:after="160" w:line="240" w:lineRule="exact"/>
      <w:jc w:val="left"/>
    </w:pPr>
    <w:rPr>
      <w:rFonts w:ascii="Calibri" w:hAnsi="Calibri" w:eastAsia="宋体" w:cs="Times New Roman"/>
    </w:rPr>
  </w:style>
  <w:style w:type="character" w:customStyle="1" w:styleId="17">
    <w:name w:val="正文文本 Char"/>
    <w:basedOn w:val="12"/>
    <w:link w:val="7"/>
    <w:qFormat/>
    <w:uiPriority w:val="0"/>
    <w:rPr>
      <w:rFonts w:ascii="Calibri" w:hAnsi="Calibri"/>
      <w:kern w:val="2"/>
      <w:sz w:val="28"/>
      <w:szCs w:val="24"/>
    </w:rPr>
  </w:style>
  <w:style w:type="character" w:customStyle="1" w:styleId="18">
    <w:name w:val="批注框文本 Char"/>
    <w:basedOn w:val="12"/>
    <w:link w:val="8"/>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1412</Words>
  <Characters>1484</Characters>
  <Lines>8</Lines>
  <Paragraphs>2</Paragraphs>
  <TotalTime>9</TotalTime>
  <ScaleCrop>false</ScaleCrop>
  <LinksUpToDate>false</LinksUpToDate>
  <CharactersWithSpaces>1592</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2022-01-06T12:03:00Z</dcterms:created>
  <dc:creator>Administrator</dc:creator>
  <cp:lastModifiedBy>一叶知秋</cp:lastModifiedBy>
  <cp:lastPrinted>2025-06-05T09:47:00Z</cp:lastPrinted>
  <dcterms:modified xsi:type="dcterms:W3CDTF">2025-06-09T00:34:03Z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741642891B3F4018B5C04462AD1D9FD3</vt:lpwstr>
  </property>
  <property fmtid="{D5CDD505-2E9C-101B-9397-08002B2CF9AE}" pid="4" name="KSOTemplateDocerSaveRecord">
    <vt:lpwstr>eyJoZGlkIjoiYzUyYzU3NWY3ZjYwOWRmYWQ3YzVmMGM3ZjdiYWQ2NGYiLCJ1c2VySWQiOiI3MjM4Mzc0MDIifQ==</vt:lpwstr>
  </property>
</Properties>
</file>