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0F9DEB">
      <w:pPr>
        <w:jc w:val="center"/>
        <w:rPr>
          <w:rFonts w:ascii="方正小标宋简体" w:hAnsi="仿宋" w:eastAsia="方正小标宋简体" w:cs="宋体"/>
          <w:sz w:val="44"/>
          <w:szCs w:val="44"/>
        </w:rPr>
      </w:pPr>
      <w:r>
        <w:rPr>
          <w:rFonts w:hint="eastAsia" w:ascii="方正小标宋简体" w:hAnsi="仿宋" w:eastAsia="方正小标宋简体" w:cs="宋体"/>
          <w:color w:val="000000"/>
          <w:sz w:val="44"/>
          <w:szCs w:val="44"/>
        </w:rPr>
        <w:t>不合格食品核查处置情况通告</w:t>
      </w:r>
    </w:p>
    <w:p w14:paraId="2FE18107">
      <w:pPr>
        <w:rPr>
          <w:rFonts w:ascii="仿宋" w:hAnsi="仿宋" w:eastAsia="仿宋"/>
          <w:color w:val="000000"/>
          <w:sz w:val="32"/>
          <w:szCs w:val="32"/>
        </w:rPr>
      </w:pPr>
    </w:p>
    <w:p w14:paraId="08210A7B">
      <w:pPr>
        <w:ind w:firstLine="640" w:firstLineChars="200"/>
        <w:jc w:val="both"/>
        <w:rPr>
          <w:rFonts w:ascii="仿宋" w:hAnsi="仿宋" w:eastAsia="仿宋" w:cs="宋体"/>
          <w:sz w:val="32"/>
          <w:szCs w:val="32"/>
        </w:rPr>
      </w:pPr>
      <w:r>
        <w:rPr>
          <w:rFonts w:ascii="仿宋" w:hAnsi="仿宋" w:eastAsia="仿宋"/>
          <w:color w:val="000000"/>
          <w:sz w:val="32"/>
          <w:szCs w:val="32"/>
        </w:rPr>
        <w:t>202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年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3</w:t>
      </w:r>
      <w:r>
        <w:rPr>
          <w:rFonts w:ascii="仿宋" w:hAnsi="仿宋" w:eastAsia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/>
          <w:color w:val="000000"/>
          <w:sz w:val="32"/>
          <w:szCs w:val="32"/>
        </w:rPr>
        <w:t>2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8</w:t>
      </w:r>
      <w:r>
        <w:rPr>
          <w:rFonts w:ascii="仿宋" w:hAnsi="仿宋" w:eastAsia="仿宋"/>
          <w:color w:val="000000"/>
          <w:sz w:val="32"/>
          <w:szCs w:val="32"/>
        </w:rPr>
        <w:t>日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，我局收到</w:t>
      </w:r>
      <w:r>
        <w:rPr>
          <w:rFonts w:hint="eastAsia" w:ascii="仿宋" w:hAnsi="仿宋" w:eastAsia="仿宋"/>
          <w:color w:val="000000"/>
          <w:sz w:val="32"/>
          <w:szCs w:val="32"/>
        </w:rPr>
        <w:t>湖南广绿检测有限公司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出具的《检验报告》，我县</w:t>
      </w:r>
      <w:r>
        <w:rPr>
          <w:rFonts w:ascii="仿宋" w:hAnsi="仿宋" w:eastAsia="仿宋"/>
          <w:color w:val="000000"/>
          <w:sz w:val="32"/>
          <w:szCs w:val="32"/>
        </w:rPr>
        <w:t>1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所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学校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食堂采购不符合食品安全标准的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小米椒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。现将不合格食品核查处置情况通告如下： </w:t>
      </w:r>
    </w:p>
    <w:p w14:paraId="646F68AA">
      <w:pPr>
        <w:jc w:val="both"/>
        <w:rPr>
          <w:rFonts w:ascii="黑体" w:hAnsi="黑体" w:eastAsia="黑体" w:cs="宋体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    </w:t>
      </w:r>
      <w:r>
        <w:rPr>
          <w:rFonts w:hint="eastAsia" w:ascii="黑体" w:hAnsi="黑体" w:eastAsia="黑体" w:cs="宋体"/>
          <w:color w:val="000000"/>
          <w:sz w:val="32"/>
          <w:szCs w:val="32"/>
        </w:rPr>
        <w:t xml:space="preserve">一、不合格食品基本情况 </w:t>
      </w:r>
    </w:p>
    <w:p w14:paraId="021FFFC9">
      <w:pPr>
        <w:ind w:firstLine="630"/>
        <w:jc w:val="both"/>
        <w:rPr>
          <w:rFonts w:ascii="仿宋" w:hAnsi="仿宋" w:eastAsia="仿宋" w:cs="宋体"/>
          <w:color w:val="00000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sz w:val="32"/>
          <w:szCs w:val="32"/>
        </w:rPr>
        <w:t>名称：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小米椒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；抽样日期：</w:t>
      </w:r>
      <w:r>
        <w:rPr>
          <w:rFonts w:ascii="仿宋" w:hAnsi="仿宋" w:eastAsia="仿宋"/>
          <w:color w:val="000000"/>
          <w:sz w:val="32"/>
          <w:szCs w:val="32"/>
        </w:rPr>
        <w:t>202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5</w:t>
      </w:r>
      <w:r>
        <w:rPr>
          <w:rFonts w:ascii="仿宋" w:hAnsi="仿宋" w:eastAsia="仿宋"/>
          <w:color w:val="000000"/>
          <w:sz w:val="32"/>
          <w:szCs w:val="32"/>
        </w:rPr>
        <w:t>-0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2</w:t>
      </w:r>
      <w:r>
        <w:rPr>
          <w:rFonts w:ascii="仿宋" w:hAnsi="仿宋" w:eastAsia="仿宋"/>
          <w:color w:val="000000"/>
          <w:sz w:val="32"/>
          <w:szCs w:val="32"/>
        </w:rPr>
        <w:t>-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26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；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被抽样单位名称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：</w:t>
      </w:r>
      <w:r>
        <w:rPr>
          <w:rFonts w:hint="eastAsia" w:ascii="仿宋" w:hAnsi="仿宋" w:eastAsia="仿宋"/>
          <w:sz w:val="32"/>
          <w:szCs w:val="32"/>
        </w:rPr>
        <w:t>衡阳市湘蓝职业学校有限公司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；不合格项目：</w:t>
      </w:r>
      <w:r>
        <w:rPr>
          <w:rFonts w:hint="eastAsia" w:ascii="仿宋" w:hAnsi="仿宋" w:eastAsia="仿宋" w:cs="宋体"/>
          <w:sz w:val="32"/>
          <w:szCs w:val="32"/>
        </w:rPr>
        <w:t>毒死蜱项目不符合GB2763-2021《食品安全国家标准 食品中农药最大残留限量》要求，检验结论为不合格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。</w:t>
      </w:r>
    </w:p>
    <w:p w14:paraId="5B14F143">
      <w:pPr>
        <w:jc w:val="both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    </w:t>
      </w:r>
      <w:r>
        <w:rPr>
          <w:rFonts w:hint="eastAsia" w:ascii="黑体" w:hAnsi="黑体" w:eastAsia="黑体" w:cs="宋体"/>
          <w:color w:val="000000"/>
          <w:sz w:val="32"/>
          <w:szCs w:val="32"/>
        </w:rPr>
        <w:t>二、产品控制及原因排查情况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 </w:t>
      </w:r>
    </w:p>
    <w:p w14:paraId="4D46AA62">
      <w:pPr>
        <w:ind w:firstLine="480" w:firstLineChars="150"/>
        <w:jc w:val="both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2025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年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月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日，当事人购进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小米椒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公斤，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公斤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用于食品安全抽样检验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，其余的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小米椒</w:t>
      </w:r>
      <w:r>
        <w:rPr>
          <w:rFonts w:hint="eastAsia" w:ascii="仿宋" w:hAnsi="仿宋" w:eastAsia="仿宋"/>
          <w:color w:val="000000"/>
          <w:sz w:val="32"/>
          <w:szCs w:val="32"/>
        </w:rPr>
        <w:t>已</w:t>
      </w:r>
      <w:r>
        <w:rPr>
          <w:rFonts w:hint="eastAsia" w:ascii="仿宋" w:hAnsi="仿宋" w:eastAsia="仿宋"/>
          <w:sz w:val="32"/>
          <w:szCs w:val="32"/>
        </w:rPr>
        <w:t>作为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食品</w:t>
      </w:r>
      <w:r>
        <w:rPr>
          <w:rFonts w:hint="eastAsia" w:ascii="仿宋" w:hAnsi="仿宋" w:eastAsia="仿宋"/>
          <w:sz w:val="32"/>
          <w:szCs w:val="32"/>
        </w:rPr>
        <w:t>原料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使用完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，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无库存，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涉案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小米椒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货值金额为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150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元</w:t>
      </w:r>
      <w:r>
        <w:rPr>
          <w:rFonts w:hint="eastAsia" w:ascii="仿宋" w:hAnsi="仿宋" w:eastAsia="仿宋" w:cs="宋体"/>
          <w:color w:val="00000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当事人提供了供货商信息，涉案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食</w:t>
      </w:r>
      <w:bookmarkStart w:id="0" w:name="_GoBack"/>
      <w:bookmarkEnd w:id="0"/>
      <w:r>
        <w:rPr>
          <w:rFonts w:hint="eastAsia" w:ascii="仿宋" w:hAnsi="仿宋" w:eastAsia="仿宋" w:cs="宋体"/>
          <w:color w:val="000000"/>
          <w:sz w:val="32"/>
          <w:szCs w:val="32"/>
        </w:rPr>
        <w:t>品从衡阳市高新技术产业开发区龙淑菊蔬菜店购进，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2025年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月2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</w:rPr>
        <w:t>日，我局将衡阳市高新技术产业开发区龙淑菊蔬菜店涉嫌销售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不符合食品安全标准的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小米椒</w:t>
      </w:r>
      <w:r>
        <w:rPr>
          <w:rFonts w:hint="eastAsia" w:ascii="仿宋" w:hAnsi="仿宋" w:eastAsia="仿宋"/>
          <w:color w:val="000000"/>
          <w:sz w:val="32"/>
          <w:szCs w:val="32"/>
        </w:rPr>
        <w:t>的违法线索移至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衡阳市</w:t>
      </w:r>
      <w:r>
        <w:rPr>
          <w:rFonts w:hint="eastAsia" w:ascii="仿宋" w:hAnsi="仿宋" w:eastAsia="仿宋"/>
          <w:color w:val="000000"/>
          <w:sz w:val="32"/>
          <w:szCs w:val="32"/>
        </w:rPr>
        <w:t>市场监督管理局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高新分局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。 </w:t>
      </w:r>
    </w:p>
    <w:p w14:paraId="3191580B">
      <w:pPr>
        <w:jc w:val="both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    </w:t>
      </w:r>
      <w:r>
        <w:rPr>
          <w:rFonts w:hint="eastAsia" w:ascii="黑体" w:hAnsi="黑体" w:eastAsia="黑体" w:cs="宋体"/>
          <w:color w:val="000000"/>
          <w:sz w:val="32"/>
          <w:szCs w:val="32"/>
        </w:rPr>
        <w:t>三、 对当事人违法行为依法处罚情况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 xml:space="preserve"> </w:t>
      </w:r>
    </w:p>
    <w:p w14:paraId="2D60B55A">
      <w:pPr>
        <w:ind w:firstLine="480" w:firstLineChars="150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当事人采购不符合食品安全标准的食品，违反了《食品安全法》</w:t>
      </w:r>
      <w:r>
        <w:rPr>
          <w:rFonts w:ascii="仿宋" w:hAnsi="仿宋" w:eastAsia="仿宋"/>
          <w:color w:val="000000"/>
          <w:sz w:val="32"/>
          <w:szCs w:val="32"/>
        </w:rPr>
        <w:t>《中华人民共和国食品安全法》第</w:t>
      </w:r>
      <w:r>
        <w:rPr>
          <w:rFonts w:hint="eastAsia" w:ascii="仿宋" w:hAnsi="仿宋" w:eastAsia="仿宋"/>
          <w:color w:val="000000"/>
          <w:sz w:val="32"/>
          <w:szCs w:val="32"/>
        </w:rPr>
        <w:t>五十五</w:t>
      </w:r>
      <w:r>
        <w:rPr>
          <w:rFonts w:ascii="仿宋" w:hAnsi="仿宋" w:eastAsia="仿宋"/>
          <w:color w:val="000000"/>
          <w:sz w:val="32"/>
          <w:szCs w:val="32"/>
        </w:rPr>
        <w:t>条</w:t>
      </w:r>
      <w:r>
        <w:rPr>
          <w:rFonts w:hint="eastAsia" w:ascii="仿宋" w:hAnsi="仿宋" w:eastAsia="仿宋"/>
          <w:color w:val="000000"/>
          <w:sz w:val="32"/>
          <w:szCs w:val="32"/>
        </w:rPr>
        <w:t>第一款</w:t>
      </w:r>
      <w:r>
        <w:rPr>
          <w:rFonts w:ascii="仿宋" w:hAnsi="仿宋" w:eastAsia="仿宋"/>
          <w:color w:val="000000"/>
          <w:sz w:val="32"/>
          <w:szCs w:val="32"/>
        </w:rPr>
        <w:t>: “餐饮服务提供者应当制定并实施原料控制要求，不得采购不符合食品安全标准的食品原料</w:t>
      </w:r>
      <w:r>
        <w:rPr>
          <w:rFonts w:hint="eastAsia" w:ascii="仿宋" w:hAnsi="仿宋" w:eastAsia="仿宋"/>
          <w:color w:val="000000"/>
          <w:sz w:val="32"/>
          <w:szCs w:val="32"/>
        </w:rPr>
        <w:t>。倡导餐饮服务提供者公开加工过程，公示食品原料及其来源等信息</w:t>
      </w:r>
      <w:r>
        <w:rPr>
          <w:rFonts w:ascii="仿宋" w:hAnsi="仿宋" w:eastAsia="仿宋"/>
          <w:color w:val="000000"/>
          <w:sz w:val="32"/>
          <w:szCs w:val="32"/>
        </w:rPr>
        <w:t>”之规定。已构成采购不符合食品安全标准的食品原料的违法行为。</w:t>
      </w:r>
    </w:p>
    <w:p w14:paraId="0F426652">
      <w:pPr>
        <w:ind w:firstLine="640" w:firstLineChars="200"/>
        <w:jc w:val="both"/>
        <w:rPr>
          <w:rFonts w:ascii="仿宋" w:hAnsi="仿宋" w:eastAsia="仿宋" w:cs="宋体"/>
          <w:color w:val="00000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sz w:val="32"/>
          <w:szCs w:val="32"/>
        </w:rPr>
        <w:t>依据《中华人民共和国食品安全法》</w:t>
      </w:r>
      <w:r>
        <w:rPr>
          <w:rFonts w:ascii="仿宋" w:hAnsi="仿宋" w:eastAsia="仿宋" w:cs="宋体"/>
          <w:color w:val="000000"/>
          <w:sz w:val="32"/>
          <w:szCs w:val="32"/>
        </w:rPr>
        <w:t>第一百二十五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条</w:t>
      </w:r>
      <w:r>
        <w:rPr>
          <w:rFonts w:ascii="仿宋" w:hAnsi="仿宋" w:eastAsia="仿宋" w:cs="宋体"/>
          <w:color w:val="000000"/>
          <w:sz w:val="32"/>
          <w:szCs w:val="32"/>
        </w:rPr>
        <w:t>第一款第四项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，</w:t>
      </w:r>
      <w:r>
        <w:rPr>
          <w:rFonts w:hint="eastAsia" w:ascii="仿宋" w:hAnsi="仿宋" w:eastAsia="仿宋"/>
          <w:color w:val="000000"/>
          <w:sz w:val="32"/>
          <w:szCs w:val="32"/>
        </w:rPr>
        <w:t>参照</w:t>
      </w:r>
      <w:r>
        <w:rPr>
          <w:rFonts w:ascii="仿宋" w:hAnsi="仿宋" w:eastAsia="仿宋"/>
          <w:color w:val="000000"/>
          <w:sz w:val="32"/>
          <w:szCs w:val="32"/>
        </w:rPr>
        <w:t>《</w:t>
      </w:r>
      <w:r>
        <w:rPr>
          <w:rFonts w:hint="eastAsia" w:ascii="仿宋" w:hAnsi="仿宋" w:eastAsia="仿宋"/>
          <w:color w:val="000000"/>
          <w:sz w:val="32"/>
          <w:szCs w:val="32"/>
        </w:rPr>
        <w:t>湖南省市场监督管理行政处罚裁量权基准</w:t>
      </w:r>
      <w:r>
        <w:rPr>
          <w:rFonts w:ascii="仿宋" w:hAnsi="仿宋" w:eastAsia="仿宋"/>
          <w:color w:val="000000"/>
          <w:sz w:val="32"/>
          <w:szCs w:val="32"/>
        </w:rPr>
        <w:t>》</w:t>
      </w:r>
      <w:r>
        <w:rPr>
          <w:rFonts w:hint="eastAsia" w:ascii="仿宋" w:hAnsi="仿宋" w:eastAsia="仿宋"/>
          <w:color w:val="000000"/>
          <w:sz w:val="32"/>
          <w:szCs w:val="32"/>
        </w:rPr>
        <w:t>第十一章第一节二十四、</w:t>
      </w:r>
      <w:r>
        <w:rPr>
          <w:rFonts w:ascii="仿宋" w:hAnsi="仿宋" w:eastAsia="仿宋"/>
          <w:color w:val="000000"/>
          <w:sz w:val="32"/>
          <w:szCs w:val="32"/>
        </w:rPr>
        <w:t>裁量基准：</w:t>
      </w:r>
      <w:r>
        <w:rPr>
          <w:rFonts w:hint="eastAsia" w:ascii="仿宋" w:hAnsi="仿宋" w:eastAsia="仿宋"/>
          <w:color w:val="000000"/>
          <w:sz w:val="32"/>
          <w:szCs w:val="32"/>
        </w:rPr>
        <w:t>1．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决定对当事人：罚款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宋体"/>
          <w:color w:val="000000"/>
          <w:sz w:val="32"/>
          <w:szCs w:val="32"/>
        </w:rPr>
        <w:t>000 元。</w:t>
      </w:r>
    </w:p>
    <w:p w14:paraId="38DAD040">
      <w:pPr>
        <w:ind w:firstLine="6425" w:firstLineChars="2000"/>
        <w:rPr>
          <w:rFonts w:ascii="仿宋" w:hAnsi="仿宋" w:eastAsia="仿宋"/>
          <w:b/>
          <w:bCs/>
          <w:sz w:val="32"/>
          <w:szCs w:val="32"/>
        </w:rPr>
      </w:pPr>
    </w:p>
    <w:p w14:paraId="3051C4C7">
      <w:pPr>
        <w:rPr>
          <w:rFonts w:ascii="仿宋" w:hAnsi="仿宋" w:eastAsia="仿宋"/>
          <w:sz w:val="32"/>
          <w:szCs w:val="32"/>
        </w:rPr>
      </w:pPr>
    </w:p>
    <w:p w14:paraId="44E3595E">
      <w:pPr>
        <w:ind w:left="5560" w:leftChars="200" w:hanging="5120" w:hangingChars="16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_GB2312"/>
          <w:sz w:val="32"/>
          <w:szCs w:val="32"/>
        </w:rPr>
        <w:t xml:space="preserve">衡南县市场监督管理局                        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2025</w:t>
      </w:r>
      <w:r>
        <w:rPr>
          <w:rFonts w:hint="eastAsia" w:ascii="仿宋" w:hAnsi="仿宋" w:eastAsia="仿宋" w:cs="仿宋_GB2312"/>
          <w:sz w:val="32"/>
          <w:szCs w:val="32"/>
        </w:rPr>
        <w:t>年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_GB2312"/>
          <w:sz w:val="32"/>
          <w:szCs w:val="32"/>
        </w:rPr>
        <w:t>月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29</w:t>
      </w:r>
      <w:r>
        <w:rPr>
          <w:rFonts w:hint="eastAsia" w:ascii="仿宋" w:hAnsi="仿宋" w:eastAsia="仿宋" w:cs="仿宋_GB2312"/>
          <w:sz w:val="32"/>
          <w:szCs w:val="32"/>
        </w:rPr>
        <w:t>日</w:t>
      </w:r>
    </w:p>
    <w:p w14:paraId="2B747417">
      <w:pPr>
        <w:rPr>
          <w:rFonts w:ascii="仿宋" w:hAnsi="仿宋" w:eastAsia="仿宋"/>
          <w:sz w:val="32"/>
          <w:szCs w:val="32"/>
        </w:rPr>
      </w:pPr>
    </w:p>
    <w:p w14:paraId="32F3BC52">
      <w:pPr>
        <w:spacing w:line="220" w:lineRule="atLeast"/>
      </w:pPr>
    </w:p>
    <w:sectPr>
      <w:footerReference r:id="rId5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B4D49A">
    <w:pPr>
      <w:pStyle w:val="2"/>
      <w:jc w:val="right"/>
    </w:pPr>
    <w:r>
      <w:rPr>
        <w:rFonts w:ascii="宋体" w:hAnsi="宋体"/>
        <w:sz w:val="30"/>
        <w:szCs w:val="30"/>
      </w:rPr>
      <w:t>—</w:t>
    </w:r>
    <w:r>
      <w:rPr>
        <w:rFonts w:ascii="宋体" w:hAnsi="宋体"/>
        <w:sz w:val="30"/>
        <w:szCs w:val="30"/>
      </w:rPr>
      <w:fldChar w:fldCharType="begin"/>
    </w:r>
    <w:r>
      <w:rPr>
        <w:rFonts w:ascii="宋体" w:hAnsi="宋体"/>
        <w:sz w:val="30"/>
        <w:szCs w:val="30"/>
      </w:rPr>
      <w:instrText xml:space="preserve"> PAGE   \* MERGEFORMAT </w:instrText>
    </w:r>
    <w:r>
      <w:rPr>
        <w:rFonts w:ascii="宋体" w:hAnsi="宋体"/>
        <w:sz w:val="30"/>
        <w:szCs w:val="30"/>
      </w:rPr>
      <w:fldChar w:fldCharType="separate"/>
    </w:r>
    <w:r>
      <w:rPr>
        <w:rFonts w:ascii="宋体" w:hAnsi="宋体"/>
        <w:sz w:val="30"/>
        <w:szCs w:val="30"/>
        <w:lang w:val="zh-CN"/>
      </w:rPr>
      <w:t>1</w:t>
    </w:r>
    <w:r>
      <w:rPr>
        <w:rFonts w:ascii="宋体" w:hAnsi="宋体"/>
        <w:sz w:val="30"/>
        <w:szCs w:val="30"/>
      </w:rPr>
      <w:fldChar w:fldCharType="end"/>
    </w:r>
    <w:r>
      <w:rPr>
        <w:rFonts w:ascii="宋体" w:hAnsi="宋体"/>
        <w:sz w:val="30"/>
        <w:szCs w:val="30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rsids>
    <w:rsidRoot w:val="00D31D50"/>
    <w:rsid w:val="00004E27"/>
    <w:rsid w:val="00323B43"/>
    <w:rsid w:val="00371D6D"/>
    <w:rsid w:val="00392480"/>
    <w:rsid w:val="003D37D8"/>
    <w:rsid w:val="00426133"/>
    <w:rsid w:val="00426F0D"/>
    <w:rsid w:val="004358AB"/>
    <w:rsid w:val="00474631"/>
    <w:rsid w:val="006529DA"/>
    <w:rsid w:val="008B7726"/>
    <w:rsid w:val="00BF4B77"/>
    <w:rsid w:val="00D31D50"/>
    <w:rsid w:val="00DB1429"/>
    <w:rsid w:val="00E508DA"/>
    <w:rsid w:val="044449CB"/>
    <w:rsid w:val="57156158"/>
    <w:rsid w:val="7D8534A0"/>
    <w:rsid w:val="7E44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5"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="Calibri" w:hAnsi="Calibri" w:eastAsia="宋体" w:cs="Times New Roman"/>
      <w:kern w:val="2"/>
      <w:sz w:val="18"/>
      <w:szCs w:val="18"/>
    </w:rPr>
  </w:style>
  <w:style w:type="character" w:customStyle="1" w:styleId="5">
    <w:name w:val="页脚 Char"/>
    <w:basedOn w:val="4"/>
    <w:link w:val="2"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689</Words>
  <Characters>751</Characters>
  <Lines>6</Lines>
  <Paragraphs>1</Paragraphs>
  <TotalTime>5</TotalTime>
  <ScaleCrop>false</ScaleCrop>
  <LinksUpToDate>false</LinksUpToDate>
  <CharactersWithSpaces>833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食品二股  刘青兰</dc:creator>
  <cp:lastModifiedBy>食品二股  刘青兰</cp:lastModifiedBy>
  <dcterms:modified xsi:type="dcterms:W3CDTF">2025-04-29T02:34:30Z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eyJoZGlkIjoiMDBjZDI3OWIzY2UwMTAxMjI3YjdmMDNjMGMxYjJlNzMifQ==</vt:lpwstr>
  </property>
  <property fmtid="{D5CDD505-2E9C-101B-9397-08002B2CF9AE}" pid="3" name="KSOProductBuildVer">
    <vt:lpwstr>2052-12.1.0.20784</vt:lpwstr>
  </property>
  <property fmtid="{D5CDD505-2E9C-101B-9397-08002B2CF9AE}" pid="4" name="ICV">
    <vt:lpwstr>E706F69054074841A781760B1BF6BFED_12</vt:lpwstr>
  </property>
</Properties>
</file>