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D89B9">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14D35BAF">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F8751B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47AFB4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衡清环审字〔2024〕31号</w:t>
      </w:r>
    </w:p>
    <w:p w14:paraId="6D41F35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p>
    <w:p w14:paraId="2D7DE528">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20"/>
          <w:sz w:val="44"/>
          <w:szCs w:val="44"/>
          <w:lang w:val="en-US" w:eastAsia="zh-CN"/>
        </w:rPr>
      </w:pPr>
      <w:r>
        <w:rPr>
          <w:rFonts w:hint="eastAsia" w:ascii="方正小标宋简体" w:hAnsi="方正小标宋简体" w:eastAsia="方正小标宋简体" w:cs="方正小标宋简体"/>
          <w:b/>
          <w:bCs/>
          <w:spacing w:val="-20"/>
          <w:sz w:val="44"/>
          <w:szCs w:val="44"/>
          <w:lang w:val="en-US" w:eastAsia="zh-CN"/>
        </w:rPr>
        <w:t>衡阳市生态环境局</w:t>
      </w:r>
    </w:p>
    <w:p w14:paraId="461B6551">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20"/>
          <w:sz w:val="44"/>
          <w:szCs w:val="44"/>
          <w:lang w:val="en-US" w:eastAsia="zh-CN"/>
        </w:rPr>
      </w:pPr>
      <w:r>
        <w:rPr>
          <w:rFonts w:hint="eastAsia" w:ascii="方正小标宋简体" w:hAnsi="方正小标宋简体" w:eastAsia="方正小标宋简体" w:cs="方正小标宋简体"/>
          <w:b/>
          <w:bCs/>
          <w:spacing w:val="-20"/>
          <w:sz w:val="44"/>
          <w:szCs w:val="44"/>
          <w:lang w:val="en-US" w:eastAsia="zh-CN"/>
        </w:rPr>
        <w:t>关于《衡南县宝盖镇太狮水闸除险加固工程项目</w:t>
      </w:r>
    </w:p>
    <w:p w14:paraId="0677050E">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20"/>
          <w:sz w:val="44"/>
          <w:szCs w:val="44"/>
          <w:lang w:val="en-US" w:eastAsia="zh-CN"/>
        </w:rPr>
      </w:pPr>
      <w:r>
        <w:rPr>
          <w:rFonts w:hint="eastAsia" w:ascii="方正小标宋简体" w:hAnsi="方正小标宋简体" w:eastAsia="方正小标宋简体" w:cs="方正小标宋简体"/>
          <w:b/>
          <w:bCs/>
          <w:spacing w:val="-20"/>
          <w:sz w:val="44"/>
          <w:szCs w:val="44"/>
          <w:lang w:val="en-US" w:eastAsia="zh-CN"/>
        </w:rPr>
        <w:t>环境影响报告表》的批复</w:t>
      </w:r>
    </w:p>
    <w:p w14:paraId="3CE96E7F">
      <w:pPr>
        <w:spacing w:line="360" w:lineRule="auto"/>
        <w:rPr>
          <w:rFonts w:hint="eastAsia" w:ascii="仿宋" w:hAnsi="仿宋" w:eastAsia="仿宋" w:cs="仿宋"/>
          <w:b w:val="0"/>
          <w:bCs/>
          <w:kern w:val="2"/>
          <w:sz w:val="32"/>
          <w:szCs w:val="32"/>
          <w:lang w:val="en-US" w:eastAsia="zh-CN" w:bidi="ar-SA"/>
        </w:rPr>
      </w:pPr>
    </w:p>
    <w:p w14:paraId="125CCDD5">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14:paraId="7E25F4FD">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你中心报送的《衡南县宝盖镇太狮水闸除险加固工程项目环境影响报告表》（报批稿）及专家组评审意见收悉，经研究，批复如下：     </w:t>
      </w:r>
    </w:p>
    <w:p w14:paraId="22D6B77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2300万元在衡南县宝盖镇小泉村建设衡南县宝盖镇太狮水闸除险加固工程项目，主要建设内容包括：原溢流堰拆除重建，重建埋石砼外包钢筋砼堰体，新建钢筋砼铺盖、钢筋砼消力池、干砌石海漫、上下游翼墙、工作桥、闸门及启闭设备、管理房等；新建水闸上下游200m护岸；水闸河道疏浚，疏浚面积2484m</w:t>
      </w:r>
      <w:r>
        <w:rPr>
          <w:rFonts w:hint="eastAsia" w:ascii="仿宋_GB2312" w:hAnsi="仿宋_GB2312" w:eastAsia="仿宋_GB2312" w:cs="仿宋_GB2312"/>
          <w:b w:val="0"/>
          <w:bCs/>
          <w:kern w:val="2"/>
          <w:sz w:val="32"/>
          <w:szCs w:val="32"/>
          <w:vertAlign w:val="superscript"/>
          <w:lang w:val="en-US" w:eastAsia="zh-CN" w:bidi="ar-SA"/>
        </w:rPr>
        <w:t>2</w:t>
      </w:r>
      <w:r>
        <w:rPr>
          <w:rFonts w:hint="eastAsia" w:ascii="仿宋_GB2312" w:hAnsi="仿宋_GB2312" w:eastAsia="仿宋_GB2312" w:cs="仿宋_GB2312"/>
          <w:b w:val="0"/>
          <w:bCs/>
          <w:kern w:val="2"/>
          <w:sz w:val="32"/>
          <w:szCs w:val="32"/>
          <w:lang w:val="en-US" w:eastAsia="zh-CN" w:bidi="ar-SA"/>
        </w:rPr>
        <w:t>；新建防汛公路745m；左右岸灌溉渠进水段进行改造；增设水闸水位、变形、渗流等观测设施。本项目禁止进行河道采砂，项目施工工期7个月。该项目环境影响报告表提出的污染防治措施和生态保护措施客观可行，从环保角度分析，同意该项目建设。</w:t>
      </w:r>
    </w:p>
    <w:p w14:paraId="1E7C021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14:paraId="4991F2C6">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w:t>
      </w:r>
      <w:r>
        <w:rPr>
          <w:rFonts w:hint="eastAsia" w:ascii="仿宋_GB2312" w:hAnsi="仿宋_GB2312" w:eastAsia="仿宋_GB2312" w:cs="仿宋_GB2312"/>
          <w:b w:val="0"/>
          <w:bCs/>
          <w:kern w:val="2"/>
          <w:sz w:val="32"/>
          <w:szCs w:val="32"/>
          <w:lang w:val="en-US" w:eastAsia="zh-CN" w:bidi="ar-SA"/>
        </w:rPr>
        <w:t>、淤泥干化排水</w:t>
      </w:r>
      <w:r>
        <w:rPr>
          <w:rFonts w:hint="eastAsia" w:ascii="仿宋_GB2312" w:hAnsi="仿宋_GB2312" w:eastAsia="仿宋_GB2312" w:cs="仿宋_GB2312"/>
          <w:b w:val="0"/>
          <w:bCs/>
          <w:color w:val="auto"/>
          <w:kern w:val="2"/>
          <w:sz w:val="32"/>
          <w:szCs w:val="32"/>
          <w:u w:val="none"/>
          <w:lang w:val="en-US" w:eastAsia="zh-CN" w:bidi="ar-SA"/>
        </w:rPr>
        <w:t>经混凝沉淀处理后达标排放。</w:t>
      </w:r>
      <w:r>
        <w:rPr>
          <w:rFonts w:hint="eastAsia" w:ascii="仿宋_GB2312" w:hAnsi="仿宋_GB2312" w:eastAsia="仿宋_GB2312" w:cs="仿宋_GB2312"/>
          <w:b w:val="0"/>
          <w:bCs/>
          <w:kern w:val="2"/>
          <w:sz w:val="32"/>
          <w:szCs w:val="32"/>
          <w:lang w:val="en-US" w:eastAsia="zh-CN" w:bidi="ar-SA"/>
        </w:rPr>
        <w:t>合理选择施工期，避免雨季施工，减少水下施工时间，减少水体扰动。</w:t>
      </w:r>
    </w:p>
    <w:p w14:paraId="03909C5B">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4C75B792">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1A06B317">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color w:val="4472C4" w:themeColor="accent5"/>
          <w:kern w:val="2"/>
          <w:sz w:val="32"/>
          <w:szCs w:val="32"/>
          <w:lang w:val="en-US" w:eastAsia="zh-CN" w:bidi="ar-SA"/>
          <w14:textFill>
            <w14:solidFill>
              <w14:schemeClr w14:val="accent5"/>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7604FE26">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项目实施前须取得自然资源、林业等相关部门审批手续。</w:t>
      </w:r>
    </w:p>
    <w:p w14:paraId="51FB4A18">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5AA177D5">
      <w:pPr>
        <w:keepNext w:val="0"/>
        <w:keepLines w:val="0"/>
        <w:pageBreakBefore w:val="0"/>
        <w:widowControl/>
        <w:kinsoku/>
        <w:wordWrap/>
        <w:overflowPunct/>
        <w:topLinePunct w:val="0"/>
        <w:autoSpaceDE/>
        <w:autoSpaceDN/>
        <w:bidi w:val="0"/>
        <w:adjustRightInd/>
        <w:snapToGrid/>
        <w:spacing w:line="60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20682957">
      <w:pPr>
        <w:keepNext w:val="0"/>
        <w:keepLines w:val="0"/>
        <w:pageBreakBefore w:val="0"/>
        <w:widowControl/>
        <w:kinsoku/>
        <w:wordWrap/>
        <w:overflowPunct/>
        <w:topLinePunct w:val="0"/>
        <w:autoSpaceDE/>
        <w:autoSpaceDN/>
        <w:bidi w:val="0"/>
        <w:adjustRightInd/>
        <w:snapToGrid/>
        <w:spacing w:before="75" w:after="75" w:line="58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p>
    <w:p w14:paraId="62BD71F1">
      <w:pPr>
        <w:keepNext w:val="0"/>
        <w:keepLines w:val="0"/>
        <w:pageBreakBefore w:val="0"/>
        <w:widowControl/>
        <w:kinsoku/>
        <w:wordWrap/>
        <w:overflowPunct/>
        <w:topLinePunct w:val="0"/>
        <w:autoSpaceDE/>
        <w:autoSpaceDN/>
        <w:bidi w:val="0"/>
        <w:adjustRightInd/>
        <w:snapToGrid/>
        <w:spacing w:before="75" w:after="75" w:line="580" w:lineRule="exact"/>
        <w:ind w:left="5159" w:leftChars="456" w:hanging="4201" w:hangingChars="1313"/>
        <w:jc w:val="right"/>
        <w:textAlignment w:val="auto"/>
        <w:rPr>
          <w:rFonts w:hint="eastAsia" w:ascii="仿宋_GB2312" w:hAnsi="仿宋_GB2312" w:eastAsia="仿宋_GB2312" w:cs="仿宋_GB2312"/>
          <w:b w:val="0"/>
          <w:bCs/>
          <w:kern w:val="2"/>
          <w:sz w:val="32"/>
          <w:szCs w:val="32"/>
          <w:lang w:val="en-US" w:eastAsia="zh-CN" w:bidi="ar-SA"/>
        </w:rPr>
      </w:pPr>
      <w:bookmarkStart w:id="0" w:name="_GoBack"/>
      <w:bookmarkEnd w:id="0"/>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2024年7月22日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AC095">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5E7453">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E5E7453">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F31DD">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2525D0"/>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496292"/>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4F2B92"/>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4E94AA8"/>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5260C"/>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5E5BF6"/>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4108D3"/>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9B76B8"/>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1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1179</Words>
  <Characters>1219</Characters>
  <Lines>0</Lines>
  <Paragraphs>0</Paragraphs>
  <TotalTime>3</TotalTime>
  <ScaleCrop>false</ScaleCrop>
  <LinksUpToDate>false</LinksUpToDate>
  <CharactersWithSpaces>1549</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2024-07-22T08:16:55Z</cp:lastPrinted>
  <dcterms:modified xsi:type="dcterms:W3CDTF">2024-07-22T08:17:20Z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08429EB1818541B3864AE8305F6DF0B2_13</vt:lpwstr>
  </property>
</Properties>
</file>