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6FCA" w:rsidRPr="003E6C58" w:rsidRDefault="005D6FCA">
      <w:pPr>
        <w:spacing w:line="520" w:lineRule="exact"/>
        <w:jc w:val="center"/>
        <w:rPr>
          <w:rFonts w:ascii="华文楷体" w:eastAsia="华文楷体" w:hAnsi="华文楷体" w:cs="宋体"/>
          <w:b/>
          <w:bCs/>
          <w:sz w:val="28"/>
          <w:szCs w:val="28"/>
        </w:rPr>
      </w:pPr>
    </w:p>
    <w:p w:rsidR="005D6FCA" w:rsidRPr="00C302EC" w:rsidRDefault="00C302EC">
      <w:pPr>
        <w:spacing w:line="520" w:lineRule="exact"/>
        <w:jc w:val="center"/>
        <w:rPr>
          <w:rFonts w:ascii="华文楷体" w:eastAsia="华文楷体" w:hAnsi="华文楷体" w:cs="宋体"/>
          <w:b/>
          <w:bCs/>
          <w:sz w:val="36"/>
          <w:szCs w:val="36"/>
        </w:rPr>
      </w:pPr>
      <w:r w:rsidRPr="00C302EC">
        <w:rPr>
          <w:rFonts w:ascii="华文楷体" w:eastAsia="华文楷体" w:hAnsi="华文楷体" w:cs="宋体" w:hint="eastAsia"/>
          <w:b/>
          <w:bCs/>
          <w:sz w:val="36"/>
          <w:szCs w:val="36"/>
        </w:rPr>
        <w:t>衡南县供销社联合社</w:t>
      </w:r>
      <w:bookmarkStart w:id="0" w:name="_GoBack"/>
      <w:bookmarkEnd w:id="0"/>
    </w:p>
    <w:p w:rsidR="005D6FCA" w:rsidRPr="00C302EC" w:rsidRDefault="005D6FCA">
      <w:pPr>
        <w:spacing w:line="520" w:lineRule="exact"/>
        <w:jc w:val="center"/>
        <w:rPr>
          <w:rFonts w:ascii="华文楷体" w:eastAsia="华文楷体" w:hAnsi="华文楷体" w:cs="宋体"/>
          <w:b/>
          <w:bCs/>
          <w:sz w:val="36"/>
          <w:szCs w:val="36"/>
        </w:rPr>
      </w:pPr>
    </w:p>
    <w:p w:rsidR="005D6FCA" w:rsidRPr="00C302EC" w:rsidRDefault="00C302EC">
      <w:pPr>
        <w:spacing w:line="520" w:lineRule="exact"/>
        <w:jc w:val="center"/>
        <w:rPr>
          <w:rFonts w:ascii="华文楷体" w:eastAsia="华文楷体" w:hAnsi="华文楷体" w:cs="宋体"/>
          <w:b/>
          <w:bCs/>
          <w:sz w:val="36"/>
          <w:szCs w:val="36"/>
        </w:rPr>
      </w:pPr>
      <w:r w:rsidRPr="00C302EC">
        <w:rPr>
          <w:rFonts w:ascii="华文楷体" w:eastAsia="华文楷体" w:hAnsi="华文楷体" w:cs="宋体" w:hint="eastAsia"/>
          <w:b/>
          <w:bCs/>
          <w:sz w:val="36"/>
          <w:szCs w:val="36"/>
        </w:rPr>
        <w:t>部门整体支出绩效报告</w:t>
      </w:r>
    </w:p>
    <w:p w:rsidR="005D6FCA" w:rsidRPr="003E6C58" w:rsidRDefault="005D6FCA">
      <w:pPr>
        <w:spacing w:line="520" w:lineRule="exact"/>
        <w:jc w:val="center"/>
        <w:rPr>
          <w:rFonts w:ascii="华文楷体" w:eastAsia="华文楷体" w:hAnsi="华文楷体" w:cs="仿宋_GB2312"/>
          <w:b/>
          <w:bCs/>
          <w:sz w:val="28"/>
          <w:szCs w:val="28"/>
        </w:rPr>
      </w:pPr>
    </w:p>
    <w:p w:rsidR="005D6FCA" w:rsidRPr="003E6C58" w:rsidRDefault="00C302EC" w:rsidP="003E6C58">
      <w:pPr>
        <w:spacing w:line="560" w:lineRule="exact"/>
        <w:ind w:firstLineChars="200" w:firstLine="560"/>
        <w:rPr>
          <w:rFonts w:ascii="华文楷体" w:eastAsia="华文楷体" w:hAnsi="华文楷体" w:cs="仿宋_GB2312"/>
          <w:sz w:val="28"/>
          <w:szCs w:val="28"/>
        </w:rPr>
      </w:pPr>
      <w:r w:rsidRPr="003E6C58">
        <w:rPr>
          <w:rFonts w:ascii="华文楷体" w:eastAsia="华文楷体" w:hAnsi="华文楷体" w:cs="仿宋_GB2312" w:hint="eastAsia"/>
          <w:sz w:val="28"/>
          <w:szCs w:val="28"/>
        </w:rPr>
        <w:t>为了认真贯彻落实《中共湖南省委湖南省人民政府关于开展政府绩效评估工作的通知》、《湖南省人民政府关于全面推进预算绩效管理的意见》精神，切实做好县局安排的〈衡南县预算绩效管理工作考核办法〉，现将衡南县供销合作社联合社2023年度预算管理绩效工作自评报告如下：</w:t>
      </w:r>
    </w:p>
    <w:p w:rsidR="005D6FCA" w:rsidRPr="003E6C58" w:rsidRDefault="00C302EC">
      <w:pPr>
        <w:numPr>
          <w:ilvl w:val="0"/>
          <w:numId w:val="1"/>
        </w:numPr>
        <w:adjustRightInd w:val="0"/>
        <w:snapToGrid w:val="0"/>
        <w:spacing w:line="560" w:lineRule="exact"/>
        <w:ind w:left="640"/>
        <w:rPr>
          <w:rFonts w:ascii="华文楷体" w:eastAsia="华文楷体" w:hAnsi="华文楷体" w:cs="仿宋_GB2312"/>
          <w:b/>
          <w:sz w:val="28"/>
          <w:szCs w:val="28"/>
        </w:rPr>
      </w:pPr>
      <w:r w:rsidRPr="003E6C58">
        <w:rPr>
          <w:rFonts w:ascii="华文楷体" w:eastAsia="华文楷体" w:hAnsi="华文楷体" w:cs="仿宋_GB2312" w:hint="eastAsia"/>
          <w:b/>
          <w:sz w:val="28"/>
          <w:szCs w:val="28"/>
        </w:rPr>
        <w:t>基本情况</w:t>
      </w:r>
    </w:p>
    <w:p w:rsidR="005D6FCA" w:rsidRPr="003E6C58" w:rsidRDefault="00C302EC" w:rsidP="003E6C58">
      <w:pPr>
        <w:spacing w:line="560" w:lineRule="exact"/>
        <w:ind w:firstLineChars="200" w:firstLine="560"/>
        <w:rPr>
          <w:rFonts w:ascii="华文楷体" w:eastAsia="华文楷体" w:hAnsi="华文楷体" w:cs="仿宋_GB2312"/>
          <w:sz w:val="28"/>
          <w:szCs w:val="28"/>
        </w:rPr>
      </w:pPr>
      <w:r w:rsidRPr="003E6C58">
        <w:rPr>
          <w:rFonts w:ascii="华文楷体" w:eastAsia="华文楷体" w:hAnsi="华文楷体" w:cs="仿宋_GB2312" w:hint="eastAsia"/>
          <w:sz w:val="28"/>
          <w:szCs w:val="28"/>
        </w:rPr>
        <w:t>（一）主要职能</w:t>
      </w:r>
    </w:p>
    <w:p w:rsidR="005D6FCA" w:rsidRPr="003E6C58" w:rsidRDefault="00C302EC" w:rsidP="003E6C58">
      <w:pPr>
        <w:widowControl/>
        <w:spacing w:before="100" w:beforeAutospacing="1" w:after="100" w:afterAutospacing="1" w:line="560" w:lineRule="exact"/>
        <w:ind w:firstLineChars="200" w:firstLine="560"/>
        <w:contextualSpacing/>
        <w:jc w:val="left"/>
        <w:rPr>
          <w:rFonts w:ascii="华文楷体" w:eastAsia="华文楷体" w:hAnsi="华文楷体" w:cs="仿宋_GB2312"/>
          <w:sz w:val="28"/>
          <w:szCs w:val="28"/>
        </w:rPr>
      </w:pPr>
      <w:r w:rsidRPr="003E6C58">
        <w:rPr>
          <w:rFonts w:ascii="华文楷体" w:eastAsia="华文楷体" w:hAnsi="华文楷体" w:cs="仿宋_GB2312" w:hint="eastAsia"/>
          <w:sz w:val="28"/>
          <w:szCs w:val="28"/>
        </w:rPr>
        <w:t>1、负责制定全县供销合作社系统综合改革和发展规划。</w:t>
      </w:r>
    </w:p>
    <w:p w:rsidR="005D6FCA" w:rsidRPr="003E6C58" w:rsidRDefault="00C302EC" w:rsidP="003E6C58">
      <w:pPr>
        <w:widowControl/>
        <w:spacing w:before="100" w:beforeAutospacing="1" w:after="100" w:afterAutospacing="1" w:line="560" w:lineRule="exact"/>
        <w:ind w:firstLineChars="200" w:firstLine="560"/>
        <w:contextualSpacing/>
        <w:jc w:val="left"/>
        <w:rPr>
          <w:rFonts w:ascii="华文楷体" w:eastAsia="华文楷体" w:hAnsi="华文楷体" w:cs="仿宋_GB2312"/>
          <w:sz w:val="28"/>
          <w:szCs w:val="28"/>
        </w:rPr>
      </w:pPr>
      <w:r w:rsidRPr="003E6C58">
        <w:rPr>
          <w:rFonts w:ascii="华文楷体" w:eastAsia="华文楷体" w:hAnsi="华文楷体" w:cs="仿宋_GB2312" w:hint="eastAsia"/>
          <w:sz w:val="28"/>
          <w:szCs w:val="28"/>
        </w:rPr>
        <w:t>2、负责建立新型的完善的为农服务体系，现代商品流通体系，实施惠农服务工程。</w:t>
      </w:r>
    </w:p>
    <w:p w:rsidR="005D6FCA" w:rsidRPr="003E6C58" w:rsidRDefault="00C302EC" w:rsidP="003E6C58">
      <w:pPr>
        <w:widowControl/>
        <w:spacing w:before="100" w:beforeAutospacing="1" w:after="100" w:afterAutospacing="1" w:line="560" w:lineRule="exact"/>
        <w:ind w:firstLineChars="200" w:firstLine="560"/>
        <w:contextualSpacing/>
        <w:jc w:val="left"/>
        <w:rPr>
          <w:rFonts w:ascii="华文楷体" w:eastAsia="华文楷体" w:hAnsi="华文楷体" w:cs="仿宋_GB2312"/>
          <w:sz w:val="28"/>
          <w:szCs w:val="28"/>
        </w:rPr>
      </w:pPr>
      <w:r w:rsidRPr="003E6C58">
        <w:rPr>
          <w:rFonts w:ascii="华文楷体" w:eastAsia="华文楷体" w:hAnsi="华文楷体" w:cs="仿宋_GB2312" w:hint="eastAsia"/>
          <w:sz w:val="28"/>
          <w:szCs w:val="28"/>
        </w:rPr>
        <w:t>3、指导全县供销合作社系统企业做大做强，培育参股控股各类农业服务龙头企业，推进社有企业健全现代企业制度。</w:t>
      </w:r>
    </w:p>
    <w:p w:rsidR="005D6FCA" w:rsidRPr="003E6C58" w:rsidRDefault="00C302EC" w:rsidP="003E6C58">
      <w:pPr>
        <w:widowControl/>
        <w:spacing w:before="100" w:beforeAutospacing="1" w:after="100" w:afterAutospacing="1" w:line="560" w:lineRule="exact"/>
        <w:ind w:firstLineChars="200" w:firstLine="560"/>
        <w:contextualSpacing/>
        <w:jc w:val="left"/>
        <w:rPr>
          <w:rFonts w:ascii="华文楷体" w:eastAsia="华文楷体" w:hAnsi="华文楷体" w:cs="仿宋_GB2312"/>
          <w:sz w:val="28"/>
          <w:szCs w:val="28"/>
        </w:rPr>
      </w:pPr>
      <w:r w:rsidRPr="003E6C58">
        <w:rPr>
          <w:rFonts w:ascii="华文楷体" w:eastAsia="华文楷体" w:hAnsi="华文楷体" w:cs="仿宋_GB2312" w:hint="eastAsia"/>
          <w:sz w:val="28"/>
          <w:szCs w:val="28"/>
        </w:rPr>
        <w:t>4、监督管理全县供销社系统的社有资产，依法维护供销社的合法权益。</w:t>
      </w:r>
    </w:p>
    <w:p w:rsidR="005D6FCA" w:rsidRPr="003E6C58" w:rsidRDefault="00C302EC" w:rsidP="003E6C58">
      <w:pPr>
        <w:widowControl/>
        <w:spacing w:before="100" w:beforeAutospacing="1" w:after="100" w:afterAutospacing="1" w:line="560" w:lineRule="exact"/>
        <w:ind w:firstLineChars="200" w:firstLine="560"/>
        <w:contextualSpacing/>
        <w:jc w:val="left"/>
        <w:rPr>
          <w:rFonts w:ascii="华文楷体" w:eastAsia="华文楷体" w:hAnsi="华文楷体" w:cs="仿宋_GB2312"/>
          <w:sz w:val="28"/>
          <w:szCs w:val="28"/>
        </w:rPr>
      </w:pPr>
      <w:r w:rsidRPr="003E6C58">
        <w:rPr>
          <w:rFonts w:ascii="华文楷体" w:eastAsia="华文楷体" w:hAnsi="华文楷体" w:cs="仿宋_GB2312" w:hint="eastAsia"/>
          <w:sz w:val="28"/>
          <w:szCs w:val="28"/>
        </w:rPr>
        <w:t>5、指导全县供销社系统的科技开发和有关科技成果的转化推广工作，推进农业专业合作社联合社、行业协会建设。</w:t>
      </w:r>
    </w:p>
    <w:p w:rsidR="005D6FCA" w:rsidRPr="003E6C58" w:rsidRDefault="00C302EC" w:rsidP="003E6C58">
      <w:pPr>
        <w:widowControl/>
        <w:spacing w:before="100" w:beforeAutospacing="1" w:after="100" w:afterAutospacing="1" w:line="560" w:lineRule="exact"/>
        <w:ind w:firstLineChars="200" w:firstLine="560"/>
        <w:contextualSpacing/>
        <w:jc w:val="left"/>
        <w:rPr>
          <w:rFonts w:ascii="华文楷体" w:eastAsia="华文楷体" w:hAnsi="华文楷体" w:cs="仿宋_GB2312"/>
          <w:sz w:val="28"/>
          <w:szCs w:val="28"/>
        </w:rPr>
      </w:pPr>
      <w:r w:rsidRPr="003E6C58">
        <w:rPr>
          <w:rFonts w:ascii="华文楷体" w:eastAsia="华文楷体" w:hAnsi="华文楷体" w:cs="仿宋_GB2312" w:hint="eastAsia"/>
          <w:sz w:val="28"/>
          <w:szCs w:val="28"/>
        </w:rPr>
        <w:t>6、负责全县供销社系统人才队伍建设和干部职工教育培训工作。</w:t>
      </w:r>
    </w:p>
    <w:p w:rsidR="005D6FCA" w:rsidRPr="003E6C58" w:rsidRDefault="00C302EC" w:rsidP="003E6C58">
      <w:pPr>
        <w:widowControl/>
        <w:spacing w:before="100" w:beforeAutospacing="1" w:after="100" w:afterAutospacing="1" w:line="560" w:lineRule="exact"/>
        <w:ind w:firstLineChars="200" w:firstLine="560"/>
        <w:contextualSpacing/>
        <w:jc w:val="left"/>
        <w:rPr>
          <w:rFonts w:ascii="华文楷体" w:eastAsia="华文楷体" w:hAnsi="华文楷体" w:cs="仿宋_GB2312"/>
          <w:sz w:val="28"/>
          <w:szCs w:val="28"/>
        </w:rPr>
      </w:pPr>
      <w:r w:rsidRPr="003E6C58">
        <w:rPr>
          <w:rFonts w:ascii="华文楷体" w:eastAsia="华文楷体" w:hAnsi="华文楷体" w:cs="仿宋_GB2312" w:hint="eastAsia"/>
          <w:sz w:val="28"/>
          <w:szCs w:val="28"/>
        </w:rPr>
        <w:t>7、推进乡镇惠农服务中心建设，搭建农村农资供应，电子商务、商品流通、现代物流、土地托管等为农服务平台。</w:t>
      </w:r>
    </w:p>
    <w:p w:rsidR="005D6FCA" w:rsidRPr="003E6C58" w:rsidRDefault="00C302EC" w:rsidP="003E6C58">
      <w:pPr>
        <w:widowControl/>
        <w:spacing w:before="100" w:beforeAutospacing="1" w:after="100" w:afterAutospacing="1" w:line="560" w:lineRule="exact"/>
        <w:ind w:firstLineChars="200" w:firstLine="560"/>
        <w:contextualSpacing/>
        <w:jc w:val="left"/>
        <w:rPr>
          <w:rFonts w:ascii="华文楷体" w:eastAsia="华文楷体" w:hAnsi="华文楷体" w:cs="仿宋_GB2312"/>
          <w:sz w:val="28"/>
          <w:szCs w:val="28"/>
        </w:rPr>
      </w:pPr>
      <w:r w:rsidRPr="003E6C58">
        <w:rPr>
          <w:rFonts w:ascii="华文楷体" w:eastAsia="华文楷体" w:hAnsi="华文楷体" w:cs="仿宋_GB2312" w:hint="eastAsia"/>
          <w:sz w:val="28"/>
          <w:szCs w:val="28"/>
        </w:rPr>
        <w:t>8、加快村级（社区）综合服务社建设。</w:t>
      </w:r>
    </w:p>
    <w:p w:rsidR="005D6FCA" w:rsidRPr="003E6C58" w:rsidRDefault="00C302EC" w:rsidP="003E6C58">
      <w:pPr>
        <w:widowControl/>
        <w:spacing w:before="100" w:beforeAutospacing="1" w:after="100" w:afterAutospacing="1" w:line="560" w:lineRule="exact"/>
        <w:ind w:firstLineChars="200" w:firstLine="560"/>
        <w:contextualSpacing/>
        <w:jc w:val="left"/>
        <w:rPr>
          <w:rFonts w:ascii="华文楷体" w:eastAsia="华文楷体" w:hAnsi="华文楷体" w:cs="仿宋_GB2312"/>
          <w:sz w:val="28"/>
          <w:szCs w:val="28"/>
        </w:rPr>
      </w:pPr>
      <w:r w:rsidRPr="003E6C58">
        <w:rPr>
          <w:rFonts w:ascii="华文楷体" w:eastAsia="华文楷体" w:hAnsi="华文楷体" w:cs="仿宋_GB2312" w:hint="eastAsia"/>
          <w:sz w:val="28"/>
          <w:szCs w:val="28"/>
        </w:rPr>
        <w:lastRenderedPageBreak/>
        <w:t>9、协调处理基层社、社有企业遗留问题，及时做好安全生产、信访维稳工作。</w:t>
      </w:r>
    </w:p>
    <w:p w:rsidR="005D6FCA" w:rsidRPr="003E6C58" w:rsidRDefault="00C302EC" w:rsidP="003E6C58">
      <w:pPr>
        <w:spacing w:line="560" w:lineRule="exact"/>
        <w:ind w:firstLineChars="200" w:firstLine="560"/>
        <w:rPr>
          <w:rFonts w:ascii="华文楷体" w:eastAsia="华文楷体" w:hAnsi="华文楷体" w:cs="仿宋_GB2312"/>
          <w:sz w:val="28"/>
          <w:szCs w:val="28"/>
        </w:rPr>
      </w:pPr>
      <w:r w:rsidRPr="003E6C58">
        <w:rPr>
          <w:rFonts w:ascii="华文楷体" w:eastAsia="华文楷体" w:hAnsi="华文楷体" w:cs="仿宋_GB2312" w:hint="eastAsia"/>
          <w:sz w:val="28"/>
          <w:szCs w:val="28"/>
        </w:rPr>
        <w:t>（二）机构设置情况</w:t>
      </w:r>
    </w:p>
    <w:p w:rsidR="005D6FCA" w:rsidRPr="003E6C58" w:rsidRDefault="00C302EC" w:rsidP="009E6C25">
      <w:pPr>
        <w:adjustRightInd w:val="0"/>
        <w:snapToGrid w:val="0"/>
        <w:spacing w:line="560" w:lineRule="exact"/>
        <w:ind w:firstLineChars="300" w:firstLine="840"/>
        <w:contextualSpacing/>
        <w:rPr>
          <w:rFonts w:ascii="华文楷体" w:eastAsia="华文楷体" w:hAnsi="华文楷体" w:cs="仿宋_GB2312"/>
          <w:sz w:val="28"/>
          <w:szCs w:val="28"/>
        </w:rPr>
      </w:pPr>
      <w:r w:rsidRPr="003E6C58">
        <w:rPr>
          <w:rFonts w:ascii="华文楷体" w:eastAsia="华文楷体" w:hAnsi="华文楷体" w:cs="仿宋" w:hint="eastAsia"/>
          <w:sz w:val="28"/>
          <w:szCs w:val="28"/>
        </w:rPr>
        <w:t>2023年本单位有</w:t>
      </w:r>
      <w:r w:rsidRPr="003E6C58">
        <w:rPr>
          <w:rFonts w:ascii="华文楷体" w:eastAsia="华文楷体" w:hAnsi="华文楷体" w:cs="仿宋_GB2312" w:hint="eastAsia"/>
          <w:sz w:val="28"/>
          <w:szCs w:val="28"/>
        </w:rPr>
        <w:t>7个内设机构：办公室、人事股、财务股、合作指导股、安全保卫股、监事会办公室、审计股。另有衡南县集体商业服务中心一独立核算二级机构。</w:t>
      </w:r>
    </w:p>
    <w:p w:rsidR="005D6FCA" w:rsidRPr="003E6C58" w:rsidRDefault="00C302EC">
      <w:pPr>
        <w:numPr>
          <w:ilvl w:val="0"/>
          <w:numId w:val="2"/>
        </w:numPr>
        <w:adjustRightInd w:val="0"/>
        <w:snapToGrid w:val="0"/>
        <w:spacing w:line="560" w:lineRule="exact"/>
        <w:ind w:firstLine="640"/>
        <w:contextualSpacing/>
        <w:rPr>
          <w:rFonts w:ascii="华文楷体" w:eastAsia="华文楷体" w:hAnsi="华文楷体" w:cs="仿宋_GB2312"/>
          <w:sz w:val="28"/>
          <w:szCs w:val="28"/>
        </w:rPr>
      </w:pPr>
      <w:r w:rsidRPr="003E6C58">
        <w:rPr>
          <w:rFonts w:ascii="华文楷体" w:eastAsia="华文楷体" w:hAnsi="华文楷体" w:cs="仿宋_GB2312" w:hint="eastAsia"/>
          <w:sz w:val="28"/>
          <w:szCs w:val="28"/>
        </w:rPr>
        <w:t>人员编制情况</w:t>
      </w:r>
    </w:p>
    <w:p w:rsidR="005D6FCA" w:rsidRPr="003E6C58" w:rsidRDefault="00C302EC">
      <w:pPr>
        <w:spacing w:line="520" w:lineRule="exact"/>
        <w:ind w:firstLine="640"/>
        <w:rPr>
          <w:rFonts w:ascii="华文楷体" w:eastAsia="华文楷体" w:hAnsi="华文楷体" w:cs="仿宋"/>
          <w:sz w:val="28"/>
          <w:szCs w:val="28"/>
        </w:rPr>
      </w:pPr>
      <w:r w:rsidRPr="003E6C58">
        <w:rPr>
          <w:rFonts w:ascii="华文楷体" w:eastAsia="华文楷体" w:hAnsi="华文楷体" w:cs="仿宋_GB2312" w:hint="eastAsia"/>
          <w:sz w:val="28"/>
          <w:szCs w:val="28"/>
        </w:rPr>
        <w:t>我单位是财政预算全额拨款行政单位，财务核算适用政府行政事业单位会计制度。共有25个编制，现有在岗在编制</w:t>
      </w:r>
      <w:r w:rsidRPr="003E6C58">
        <w:rPr>
          <w:rFonts w:ascii="华文楷体" w:eastAsia="华文楷体" w:hAnsi="华文楷体" w:cs="仿宋" w:hint="eastAsia"/>
          <w:sz w:val="28"/>
          <w:szCs w:val="28"/>
        </w:rPr>
        <w:t>人数19人。</w:t>
      </w:r>
    </w:p>
    <w:p w:rsidR="005D6FCA" w:rsidRPr="003E6C58" w:rsidRDefault="00C302EC">
      <w:pPr>
        <w:numPr>
          <w:ilvl w:val="0"/>
          <w:numId w:val="1"/>
        </w:numPr>
        <w:adjustRightInd w:val="0"/>
        <w:snapToGrid w:val="0"/>
        <w:spacing w:line="560" w:lineRule="exact"/>
        <w:ind w:left="640"/>
        <w:rPr>
          <w:rFonts w:ascii="华文楷体" w:eastAsia="华文楷体" w:hAnsi="华文楷体" w:cs="仿宋_GB2312"/>
          <w:b/>
          <w:sz w:val="28"/>
          <w:szCs w:val="28"/>
        </w:rPr>
      </w:pPr>
      <w:r w:rsidRPr="003E6C58">
        <w:rPr>
          <w:rFonts w:ascii="华文楷体" w:eastAsia="华文楷体" w:hAnsi="华文楷体" w:cs="仿宋_GB2312" w:hint="eastAsia"/>
          <w:b/>
          <w:sz w:val="28"/>
          <w:szCs w:val="28"/>
        </w:rPr>
        <w:t>部门整体支出管理及使用情况</w:t>
      </w:r>
    </w:p>
    <w:p w:rsidR="005D6FCA" w:rsidRPr="003E6C58" w:rsidRDefault="00C302EC">
      <w:pPr>
        <w:numPr>
          <w:ilvl w:val="0"/>
          <w:numId w:val="3"/>
        </w:numPr>
        <w:adjustRightInd w:val="0"/>
        <w:snapToGrid w:val="0"/>
        <w:spacing w:line="560" w:lineRule="exact"/>
        <w:ind w:left="640"/>
        <w:rPr>
          <w:rFonts w:ascii="华文楷体" w:eastAsia="华文楷体" w:hAnsi="华文楷体" w:cs="仿宋_GB2312"/>
          <w:b/>
          <w:sz w:val="28"/>
          <w:szCs w:val="28"/>
        </w:rPr>
      </w:pPr>
      <w:r w:rsidRPr="003E6C58">
        <w:rPr>
          <w:rFonts w:ascii="华文楷体" w:eastAsia="华文楷体" w:hAnsi="华文楷体" w:cs="仿宋_GB2312" w:hint="eastAsia"/>
          <w:b/>
          <w:sz w:val="28"/>
          <w:szCs w:val="28"/>
        </w:rPr>
        <w:t>部门预算收支情况：</w:t>
      </w:r>
    </w:p>
    <w:p w:rsidR="005D6FCA" w:rsidRPr="003E6C58" w:rsidRDefault="00C302EC" w:rsidP="002C14D9">
      <w:pPr>
        <w:snapToGrid w:val="0"/>
        <w:spacing w:line="520" w:lineRule="exact"/>
        <w:ind w:firstLineChars="200" w:firstLine="562"/>
        <w:rPr>
          <w:rFonts w:ascii="华文楷体" w:eastAsia="华文楷体" w:hAnsi="华文楷体"/>
          <w:b/>
          <w:sz w:val="28"/>
          <w:szCs w:val="28"/>
        </w:rPr>
      </w:pPr>
      <w:r w:rsidRPr="003E6C58">
        <w:rPr>
          <w:rFonts w:ascii="华文楷体" w:eastAsia="华文楷体" w:hAnsi="华文楷体" w:cs="仿宋" w:hint="eastAsia"/>
          <w:b/>
          <w:sz w:val="28"/>
          <w:szCs w:val="28"/>
        </w:rPr>
        <w:t>（</w:t>
      </w:r>
      <w:r w:rsidRPr="003E6C58">
        <w:rPr>
          <w:rFonts w:ascii="华文楷体" w:eastAsia="华文楷体" w:hAnsi="华文楷体" w:hint="eastAsia"/>
          <w:b/>
          <w:sz w:val="28"/>
          <w:szCs w:val="28"/>
        </w:rPr>
        <w:t>（一）收入支出预算安排情况。</w:t>
      </w:r>
    </w:p>
    <w:p w:rsidR="005D6FCA" w:rsidRPr="003E6C58" w:rsidRDefault="00C302EC" w:rsidP="003E6C58">
      <w:pPr>
        <w:snapToGrid w:val="0"/>
        <w:spacing w:line="520" w:lineRule="exact"/>
        <w:ind w:firstLineChars="200" w:firstLine="560"/>
        <w:rPr>
          <w:rFonts w:ascii="华文楷体" w:eastAsia="华文楷体" w:hAnsi="华文楷体"/>
          <w:sz w:val="28"/>
          <w:szCs w:val="28"/>
        </w:rPr>
      </w:pPr>
      <w:r w:rsidRPr="003E6C58">
        <w:rPr>
          <w:rFonts w:ascii="华文楷体" w:eastAsia="华文楷体" w:hAnsi="华文楷体" w:hint="eastAsia"/>
          <w:sz w:val="28"/>
          <w:szCs w:val="28"/>
        </w:rPr>
        <w:t>2023年总收入</w:t>
      </w:r>
      <w:r w:rsidRPr="003E6C58">
        <w:rPr>
          <w:rFonts w:ascii="华文楷体" w:eastAsia="华文楷体" w:hAnsi="华文楷体"/>
          <w:sz w:val="28"/>
          <w:szCs w:val="28"/>
        </w:rPr>
        <w:t>604</w:t>
      </w:r>
      <w:r w:rsidRPr="003E6C58">
        <w:rPr>
          <w:rFonts w:ascii="华文楷体" w:eastAsia="华文楷体" w:hAnsi="华文楷体" w:hint="eastAsia"/>
          <w:sz w:val="28"/>
          <w:szCs w:val="28"/>
        </w:rPr>
        <w:t>.</w:t>
      </w:r>
      <w:r w:rsidRPr="003E6C58">
        <w:rPr>
          <w:rFonts w:ascii="华文楷体" w:eastAsia="华文楷体" w:hAnsi="华文楷体"/>
          <w:sz w:val="28"/>
          <w:szCs w:val="28"/>
        </w:rPr>
        <w:t>5</w:t>
      </w:r>
      <w:r w:rsidRPr="003E6C58">
        <w:rPr>
          <w:rFonts w:ascii="华文楷体" w:eastAsia="华文楷体" w:hAnsi="华文楷体" w:hint="eastAsia"/>
          <w:sz w:val="28"/>
          <w:szCs w:val="28"/>
        </w:rPr>
        <w:t>3万元，其中一般公共预算安排</w:t>
      </w:r>
      <w:r w:rsidRPr="003E6C58">
        <w:rPr>
          <w:rFonts w:ascii="华文楷体" w:eastAsia="华文楷体" w:hAnsi="华文楷体"/>
          <w:sz w:val="28"/>
          <w:szCs w:val="28"/>
        </w:rPr>
        <w:t>543</w:t>
      </w:r>
      <w:r w:rsidRPr="003E6C58">
        <w:rPr>
          <w:rFonts w:ascii="华文楷体" w:eastAsia="华文楷体" w:hAnsi="华文楷体" w:hint="eastAsia"/>
          <w:sz w:val="28"/>
          <w:szCs w:val="28"/>
        </w:rPr>
        <w:t>.</w:t>
      </w:r>
      <w:r w:rsidRPr="003E6C58">
        <w:rPr>
          <w:rFonts w:ascii="华文楷体" w:eastAsia="华文楷体" w:hAnsi="华文楷体"/>
          <w:sz w:val="28"/>
          <w:szCs w:val="28"/>
        </w:rPr>
        <w:t>8</w:t>
      </w:r>
      <w:r w:rsidRPr="003E6C58">
        <w:rPr>
          <w:rFonts w:ascii="华文楷体" w:eastAsia="华文楷体" w:hAnsi="华文楷体" w:hint="eastAsia"/>
          <w:sz w:val="28"/>
          <w:szCs w:val="28"/>
        </w:rPr>
        <w:t>8万元，其他收入</w:t>
      </w:r>
      <w:r w:rsidRPr="003E6C58">
        <w:rPr>
          <w:rFonts w:ascii="华文楷体" w:eastAsia="华文楷体" w:hAnsi="华文楷体"/>
          <w:sz w:val="28"/>
          <w:szCs w:val="28"/>
        </w:rPr>
        <w:t>60</w:t>
      </w:r>
      <w:r w:rsidRPr="003E6C58">
        <w:rPr>
          <w:rFonts w:ascii="华文楷体" w:eastAsia="华文楷体" w:hAnsi="华文楷体" w:hint="eastAsia"/>
          <w:sz w:val="28"/>
          <w:szCs w:val="28"/>
        </w:rPr>
        <w:t>.</w:t>
      </w:r>
      <w:r w:rsidRPr="003E6C58">
        <w:rPr>
          <w:rFonts w:ascii="华文楷体" w:eastAsia="华文楷体" w:hAnsi="华文楷体"/>
          <w:sz w:val="28"/>
          <w:szCs w:val="28"/>
        </w:rPr>
        <w:t>64</w:t>
      </w:r>
      <w:r w:rsidRPr="003E6C58">
        <w:rPr>
          <w:rFonts w:ascii="华文楷体" w:eastAsia="华文楷体" w:hAnsi="华文楷体" w:hint="eastAsia"/>
          <w:sz w:val="28"/>
          <w:szCs w:val="28"/>
        </w:rPr>
        <w:t>万元。全年收入较上年比增加151.26万元，增加了33.37%。一是因为公用经费调增，二是中心工作项目经费的调增（主要是财政解决原供销系统员工的医疗保险经费）。一般公共预算收入增加149.53万元，较上年比增加37.92%，，其他收入本年增加1.7</w:t>
      </w:r>
      <w:r w:rsidRPr="003E6C58">
        <w:rPr>
          <w:rFonts w:ascii="华文楷体" w:eastAsia="华文楷体" w:hAnsi="华文楷体"/>
          <w:sz w:val="28"/>
          <w:szCs w:val="28"/>
        </w:rPr>
        <w:t>2</w:t>
      </w:r>
      <w:r w:rsidRPr="003E6C58">
        <w:rPr>
          <w:rFonts w:ascii="华文楷体" w:eastAsia="华文楷体" w:hAnsi="华文楷体" w:hint="eastAsia"/>
          <w:sz w:val="28"/>
          <w:szCs w:val="28"/>
        </w:rPr>
        <w:t>万元，此款为基本供销系统解困资金。</w:t>
      </w:r>
    </w:p>
    <w:p w:rsidR="005D6FCA" w:rsidRPr="003E6C58" w:rsidRDefault="00C302EC" w:rsidP="002C14D9">
      <w:pPr>
        <w:snapToGrid w:val="0"/>
        <w:spacing w:line="520" w:lineRule="exact"/>
        <w:ind w:firstLineChars="200" w:firstLine="562"/>
        <w:rPr>
          <w:rFonts w:ascii="华文楷体" w:eastAsia="华文楷体" w:hAnsi="华文楷体"/>
          <w:b/>
          <w:sz w:val="28"/>
          <w:szCs w:val="28"/>
        </w:rPr>
      </w:pPr>
      <w:r w:rsidRPr="003E6C58">
        <w:rPr>
          <w:rFonts w:ascii="华文楷体" w:eastAsia="华文楷体" w:hAnsi="华文楷体" w:hint="eastAsia"/>
          <w:b/>
          <w:sz w:val="28"/>
          <w:szCs w:val="28"/>
        </w:rPr>
        <w:t>（二）收入支出预算执行情况。</w:t>
      </w:r>
    </w:p>
    <w:p w:rsidR="005D6FCA" w:rsidRPr="003E6C58" w:rsidRDefault="00C302EC" w:rsidP="003E6C58">
      <w:pPr>
        <w:snapToGrid w:val="0"/>
        <w:spacing w:line="520" w:lineRule="exact"/>
        <w:ind w:firstLineChars="200" w:firstLine="560"/>
        <w:rPr>
          <w:rFonts w:ascii="华文楷体" w:eastAsia="华文楷体" w:hAnsi="华文楷体"/>
          <w:sz w:val="28"/>
          <w:szCs w:val="28"/>
        </w:rPr>
      </w:pPr>
      <w:r w:rsidRPr="003E6C58">
        <w:rPr>
          <w:rFonts w:ascii="华文楷体" w:eastAsia="华文楷体" w:hAnsi="华文楷体" w:hint="eastAsia"/>
          <w:sz w:val="28"/>
          <w:szCs w:val="28"/>
        </w:rPr>
        <w:t>2023年年初预算财政一般公共预算拨款</w:t>
      </w:r>
      <w:r w:rsidRPr="003E6C58">
        <w:rPr>
          <w:rFonts w:ascii="华文楷体" w:eastAsia="华文楷体" w:hAnsi="华文楷体"/>
          <w:sz w:val="28"/>
          <w:szCs w:val="28"/>
        </w:rPr>
        <w:t>255</w:t>
      </w:r>
      <w:r w:rsidRPr="003E6C58">
        <w:rPr>
          <w:rFonts w:ascii="华文楷体" w:eastAsia="华文楷体" w:hAnsi="华文楷体" w:hint="eastAsia"/>
          <w:sz w:val="28"/>
          <w:szCs w:val="28"/>
        </w:rPr>
        <w:t>.</w:t>
      </w:r>
      <w:r w:rsidRPr="003E6C58">
        <w:rPr>
          <w:rFonts w:ascii="华文楷体" w:eastAsia="华文楷体" w:hAnsi="华文楷体"/>
          <w:sz w:val="28"/>
          <w:szCs w:val="28"/>
        </w:rPr>
        <w:t>08</w:t>
      </w:r>
      <w:r w:rsidRPr="003E6C58">
        <w:rPr>
          <w:rFonts w:ascii="华文楷体" w:eastAsia="华文楷体" w:hAnsi="华文楷体" w:hint="eastAsia"/>
          <w:sz w:val="28"/>
          <w:szCs w:val="28"/>
        </w:rPr>
        <w:t>万元，实际预算收入</w:t>
      </w:r>
      <w:r w:rsidRPr="003E6C58">
        <w:rPr>
          <w:rFonts w:ascii="华文楷体" w:eastAsia="华文楷体" w:hAnsi="华文楷体"/>
          <w:sz w:val="28"/>
          <w:szCs w:val="28"/>
        </w:rPr>
        <w:t>543</w:t>
      </w:r>
      <w:r w:rsidRPr="003E6C58">
        <w:rPr>
          <w:rFonts w:ascii="华文楷体" w:eastAsia="华文楷体" w:hAnsi="华文楷体" w:hint="eastAsia"/>
          <w:sz w:val="28"/>
          <w:szCs w:val="28"/>
        </w:rPr>
        <w:t>.</w:t>
      </w:r>
      <w:r w:rsidRPr="003E6C58">
        <w:rPr>
          <w:rFonts w:ascii="华文楷体" w:eastAsia="华文楷体" w:hAnsi="华文楷体"/>
          <w:sz w:val="28"/>
          <w:szCs w:val="28"/>
        </w:rPr>
        <w:t>8</w:t>
      </w:r>
      <w:r w:rsidRPr="003E6C58">
        <w:rPr>
          <w:rFonts w:ascii="华文楷体" w:eastAsia="华文楷体" w:hAnsi="华文楷体" w:hint="eastAsia"/>
          <w:sz w:val="28"/>
          <w:szCs w:val="28"/>
        </w:rPr>
        <w:t>8万元，预算调增288.80万元，较年初预算比增长113.22%。比这主要：</w:t>
      </w:r>
      <w:bookmarkStart w:id="1" w:name="_Hlk125099932"/>
      <w:r w:rsidRPr="003E6C58">
        <w:rPr>
          <w:rFonts w:ascii="华文楷体" w:eastAsia="华文楷体" w:hAnsi="华文楷体" w:hint="eastAsia"/>
          <w:sz w:val="28"/>
          <w:szCs w:val="28"/>
        </w:rPr>
        <w:t>一是人员增加和调资；二是中心工作治安维稳工作需要增资；三是解决供销系统医疗保险缴费引起的增资。</w:t>
      </w:r>
      <w:bookmarkEnd w:id="1"/>
      <w:r w:rsidRPr="003E6C58">
        <w:rPr>
          <w:rFonts w:ascii="华文楷体" w:eastAsia="华文楷体" w:hAnsi="华文楷体" w:hint="eastAsia"/>
          <w:sz w:val="28"/>
          <w:szCs w:val="28"/>
        </w:rPr>
        <w:t>较上年同期实际预算收入比增加90.62万元，这主要是解决供销系统老员工的医疗保险缴费资金，全年财政一般公共预算拨款支出</w:t>
      </w:r>
      <w:r w:rsidRPr="003E6C58">
        <w:rPr>
          <w:rFonts w:ascii="华文楷体" w:eastAsia="华文楷体" w:hAnsi="华文楷体"/>
          <w:sz w:val="28"/>
          <w:szCs w:val="28"/>
        </w:rPr>
        <w:t>543</w:t>
      </w:r>
      <w:r w:rsidRPr="003E6C58">
        <w:rPr>
          <w:rFonts w:ascii="华文楷体" w:eastAsia="华文楷体" w:hAnsi="华文楷体" w:hint="eastAsia"/>
          <w:sz w:val="28"/>
          <w:szCs w:val="28"/>
        </w:rPr>
        <w:t>.</w:t>
      </w:r>
      <w:r w:rsidRPr="003E6C58">
        <w:rPr>
          <w:rFonts w:ascii="华文楷体" w:eastAsia="华文楷体" w:hAnsi="华文楷体"/>
          <w:sz w:val="28"/>
          <w:szCs w:val="28"/>
        </w:rPr>
        <w:t>8</w:t>
      </w:r>
      <w:r w:rsidRPr="003E6C58">
        <w:rPr>
          <w:rFonts w:ascii="华文楷体" w:eastAsia="华文楷体" w:hAnsi="华文楷体" w:hint="eastAsia"/>
          <w:sz w:val="28"/>
          <w:szCs w:val="28"/>
        </w:rPr>
        <w:t>8万元，实现收支平衡。</w:t>
      </w:r>
    </w:p>
    <w:p w:rsidR="005D6FCA" w:rsidRPr="003E6C58" w:rsidRDefault="00C302EC">
      <w:pPr>
        <w:numPr>
          <w:ilvl w:val="0"/>
          <w:numId w:val="3"/>
        </w:numPr>
        <w:snapToGrid w:val="0"/>
        <w:spacing w:line="520" w:lineRule="exact"/>
        <w:ind w:left="640"/>
        <w:rPr>
          <w:rFonts w:ascii="华文楷体" w:eastAsia="华文楷体" w:hAnsi="华文楷体"/>
          <w:b/>
          <w:bCs/>
          <w:sz w:val="28"/>
          <w:szCs w:val="28"/>
        </w:rPr>
      </w:pPr>
      <w:r w:rsidRPr="003E6C58">
        <w:rPr>
          <w:rFonts w:ascii="华文楷体" w:eastAsia="华文楷体" w:hAnsi="华文楷体" w:hint="eastAsia"/>
          <w:b/>
          <w:bCs/>
          <w:sz w:val="28"/>
          <w:szCs w:val="28"/>
        </w:rPr>
        <w:lastRenderedPageBreak/>
        <w:t>支出分类情况：</w:t>
      </w:r>
    </w:p>
    <w:p w:rsidR="005D6FCA" w:rsidRPr="003E6C58" w:rsidRDefault="00C302EC" w:rsidP="003E6C58">
      <w:pPr>
        <w:adjustRightInd w:val="0"/>
        <w:snapToGrid w:val="0"/>
        <w:spacing w:line="560" w:lineRule="exact"/>
        <w:ind w:firstLineChars="200" w:firstLine="560"/>
        <w:rPr>
          <w:rFonts w:ascii="华文楷体" w:eastAsia="华文楷体" w:hAnsi="华文楷体"/>
          <w:sz w:val="28"/>
          <w:szCs w:val="28"/>
        </w:rPr>
      </w:pPr>
      <w:r w:rsidRPr="003E6C58">
        <w:rPr>
          <w:rFonts w:ascii="华文楷体" w:eastAsia="华文楷体" w:hAnsi="华文楷体" w:hint="eastAsia"/>
          <w:sz w:val="28"/>
          <w:szCs w:val="28"/>
        </w:rPr>
        <w:t>（1）按支出性质分：总</w:t>
      </w:r>
      <w:r w:rsidRPr="003E6C58">
        <w:rPr>
          <w:rFonts w:ascii="华文楷体" w:eastAsia="华文楷体" w:hAnsi="华文楷体" w:cs="仿宋" w:hint="eastAsia"/>
          <w:sz w:val="28"/>
          <w:szCs w:val="28"/>
        </w:rPr>
        <w:t>支出</w:t>
      </w:r>
      <w:r w:rsidRPr="003E6C58">
        <w:rPr>
          <w:rFonts w:ascii="华文楷体" w:eastAsia="华文楷体" w:hAnsi="华文楷体" w:hint="eastAsia"/>
          <w:bCs/>
          <w:sz w:val="28"/>
          <w:szCs w:val="28"/>
        </w:rPr>
        <w:t>60</w:t>
      </w:r>
      <w:r w:rsidR="00BD241B">
        <w:rPr>
          <w:rFonts w:ascii="华文楷体" w:eastAsia="华文楷体" w:hAnsi="华文楷体" w:hint="eastAsia"/>
          <w:bCs/>
          <w:sz w:val="28"/>
          <w:szCs w:val="28"/>
        </w:rPr>
        <w:t>4</w:t>
      </w:r>
      <w:r w:rsidRPr="003E6C58">
        <w:rPr>
          <w:rFonts w:ascii="华文楷体" w:eastAsia="华文楷体" w:hAnsi="华文楷体"/>
          <w:bCs/>
          <w:sz w:val="28"/>
          <w:szCs w:val="28"/>
        </w:rPr>
        <w:t>.</w:t>
      </w:r>
      <w:r w:rsidRPr="003E6C58">
        <w:rPr>
          <w:rFonts w:ascii="华文楷体" w:eastAsia="华文楷体" w:hAnsi="华文楷体" w:hint="eastAsia"/>
          <w:bCs/>
          <w:sz w:val="28"/>
          <w:szCs w:val="28"/>
        </w:rPr>
        <w:t>53</w:t>
      </w:r>
      <w:r w:rsidRPr="003E6C58">
        <w:rPr>
          <w:rFonts w:ascii="华文楷体" w:eastAsia="华文楷体" w:hAnsi="华文楷体" w:cs="仿宋" w:hint="eastAsia"/>
          <w:sz w:val="28"/>
          <w:szCs w:val="28"/>
        </w:rPr>
        <w:t>万元，</w:t>
      </w:r>
      <w:r w:rsidRPr="003E6C58">
        <w:rPr>
          <w:rFonts w:ascii="华文楷体" w:eastAsia="华文楷体" w:hAnsi="华文楷体" w:hint="eastAsia"/>
          <w:sz w:val="28"/>
          <w:szCs w:val="28"/>
        </w:rPr>
        <w:t>其中基本支出</w:t>
      </w:r>
      <w:r w:rsidRPr="003E6C58">
        <w:rPr>
          <w:rFonts w:ascii="华文楷体" w:eastAsia="华文楷体" w:hAnsi="华文楷体"/>
          <w:bCs/>
          <w:sz w:val="28"/>
          <w:szCs w:val="28"/>
        </w:rPr>
        <w:t xml:space="preserve"> 165</w:t>
      </w:r>
      <w:r w:rsidRPr="003E6C58">
        <w:rPr>
          <w:rFonts w:ascii="华文楷体" w:eastAsia="华文楷体" w:hAnsi="华文楷体" w:hint="eastAsia"/>
          <w:bCs/>
          <w:sz w:val="28"/>
          <w:szCs w:val="28"/>
        </w:rPr>
        <w:t>.</w:t>
      </w:r>
      <w:r w:rsidRPr="003E6C58">
        <w:rPr>
          <w:rFonts w:ascii="华文楷体" w:eastAsia="华文楷体" w:hAnsi="华文楷体"/>
          <w:bCs/>
          <w:sz w:val="28"/>
          <w:szCs w:val="28"/>
        </w:rPr>
        <w:t>6</w:t>
      </w:r>
      <w:r w:rsidRPr="003E6C58">
        <w:rPr>
          <w:rFonts w:ascii="华文楷体" w:eastAsia="华文楷体" w:hAnsi="华文楷体" w:hint="eastAsia"/>
          <w:bCs/>
          <w:sz w:val="28"/>
          <w:szCs w:val="28"/>
        </w:rPr>
        <w:t>3</w:t>
      </w:r>
      <w:r w:rsidRPr="003E6C58">
        <w:rPr>
          <w:rFonts w:ascii="华文楷体" w:eastAsia="华文楷体" w:hAnsi="华文楷体" w:hint="eastAsia"/>
          <w:sz w:val="28"/>
          <w:szCs w:val="28"/>
        </w:rPr>
        <w:t>万元，</w:t>
      </w:r>
      <w:r w:rsidRPr="003E6C58">
        <w:rPr>
          <w:rFonts w:ascii="华文楷体" w:eastAsia="华文楷体" w:hAnsi="华文楷体" w:cs="仿宋_GB2312" w:hint="eastAsia"/>
          <w:sz w:val="28"/>
          <w:szCs w:val="28"/>
        </w:rPr>
        <w:t>用于保障我社机构正常运转，完成日常工作任务而发生的各项支出，包括用于在职人员基本工资，津贴补贴、劳动保险费、遗属人员抚恤费等人员经费，以及办公费、印刷费、水电费、办公设备购置等日常公用经费。该支出</w:t>
      </w:r>
      <w:r w:rsidRPr="003E6C58">
        <w:rPr>
          <w:rFonts w:ascii="华文楷体" w:eastAsia="华文楷体" w:hAnsi="华文楷体" w:hint="eastAsia"/>
          <w:sz w:val="28"/>
          <w:szCs w:val="28"/>
        </w:rPr>
        <w:t>较上年同期比减少</w:t>
      </w:r>
      <w:r w:rsidRPr="003E6C58">
        <w:rPr>
          <w:rFonts w:ascii="华文楷体" w:eastAsia="华文楷体" w:hAnsi="华文楷体" w:cs="宋体" w:hint="eastAsia"/>
          <w:color w:val="000000"/>
          <w:sz w:val="28"/>
          <w:szCs w:val="28"/>
        </w:rPr>
        <w:t>32.25%</w:t>
      </w:r>
      <w:r w:rsidRPr="003E6C58">
        <w:rPr>
          <w:rFonts w:ascii="华文楷体" w:eastAsia="华文楷体" w:hAnsi="华文楷体" w:hint="eastAsia"/>
          <w:bCs/>
          <w:sz w:val="28"/>
          <w:szCs w:val="28"/>
        </w:rPr>
        <w:t>；</w:t>
      </w:r>
      <w:r w:rsidRPr="003E6C58">
        <w:rPr>
          <w:rFonts w:ascii="华文楷体" w:eastAsia="华文楷体" w:hAnsi="华文楷体" w:hint="eastAsia"/>
          <w:sz w:val="28"/>
          <w:szCs w:val="28"/>
        </w:rPr>
        <w:t>项目支出</w:t>
      </w:r>
      <w:r w:rsidRPr="003E6C58">
        <w:rPr>
          <w:rFonts w:ascii="华文楷体" w:eastAsia="华文楷体" w:hAnsi="华文楷体"/>
          <w:bCs/>
          <w:sz w:val="28"/>
          <w:szCs w:val="28"/>
        </w:rPr>
        <w:t>438</w:t>
      </w:r>
      <w:r w:rsidRPr="003E6C58">
        <w:rPr>
          <w:rFonts w:ascii="华文楷体" w:eastAsia="华文楷体" w:hAnsi="华文楷体" w:hint="eastAsia"/>
          <w:bCs/>
          <w:sz w:val="28"/>
          <w:szCs w:val="28"/>
        </w:rPr>
        <w:t>.90</w:t>
      </w:r>
      <w:r w:rsidRPr="003E6C58">
        <w:rPr>
          <w:rFonts w:ascii="华文楷体" w:eastAsia="华文楷体" w:hAnsi="华文楷体" w:hint="eastAsia"/>
          <w:sz w:val="28"/>
          <w:szCs w:val="28"/>
        </w:rPr>
        <w:t>万元，较上年同期增加</w:t>
      </w:r>
      <w:r w:rsidRPr="003E6C58">
        <w:rPr>
          <w:rFonts w:ascii="华文楷体" w:eastAsia="华文楷体" w:hAnsi="华文楷体" w:hint="eastAsia"/>
          <w:color w:val="000000"/>
          <w:sz w:val="28"/>
          <w:szCs w:val="28"/>
        </w:rPr>
        <w:t>183.51万元，</w:t>
      </w:r>
      <w:r w:rsidRPr="003E6C58">
        <w:rPr>
          <w:rFonts w:ascii="华文楷体" w:eastAsia="华文楷体" w:hAnsi="华文楷体" w:hint="eastAsia"/>
          <w:sz w:val="28"/>
          <w:szCs w:val="28"/>
        </w:rPr>
        <w:t>主要用于</w:t>
      </w:r>
      <w:r w:rsidRPr="003E6C58">
        <w:rPr>
          <w:rFonts w:ascii="华文楷体" w:eastAsia="华文楷体" w:hAnsi="华文楷体" w:hint="eastAsia"/>
          <w:bCs/>
          <w:sz w:val="28"/>
          <w:szCs w:val="28"/>
        </w:rPr>
        <w:t>供销系统医疗保险缴费及维稳经费</w:t>
      </w:r>
      <w:r w:rsidRPr="003E6C58">
        <w:rPr>
          <w:rFonts w:ascii="华文楷体" w:eastAsia="华文楷体" w:hAnsi="华文楷体" w:cs="仿宋" w:hint="eastAsia"/>
          <w:sz w:val="28"/>
          <w:szCs w:val="28"/>
        </w:rPr>
        <w:t>等</w:t>
      </w:r>
    </w:p>
    <w:p w:rsidR="005D6FCA" w:rsidRPr="003E6C58" w:rsidRDefault="00C302EC" w:rsidP="003E6C58">
      <w:pPr>
        <w:snapToGrid w:val="0"/>
        <w:spacing w:line="520" w:lineRule="exact"/>
        <w:ind w:firstLineChars="200" w:firstLine="560"/>
        <w:rPr>
          <w:rFonts w:ascii="华文楷体" w:eastAsia="华文楷体" w:hAnsi="华文楷体" w:cs="仿宋_GB2312"/>
          <w:sz w:val="28"/>
          <w:szCs w:val="28"/>
        </w:rPr>
      </w:pPr>
      <w:r w:rsidRPr="003E6C58">
        <w:rPr>
          <w:rFonts w:ascii="华文楷体" w:eastAsia="华文楷体" w:hAnsi="华文楷体" w:cs="仿宋_GB2312" w:hint="eastAsia"/>
          <w:bCs/>
          <w:sz w:val="28"/>
          <w:szCs w:val="28"/>
        </w:rPr>
        <w:t>（2）按经济结构分：</w:t>
      </w:r>
      <w:r w:rsidRPr="003E6C58">
        <w:rPr>
          <w:rFonts w:ascii="华文楷体" w:eastAsia="华文楷体" w:hAnsi="华文楷体" w:cs="仿宋_GB2312" w:hint="eastAsia"/>
          <w:sz w:val="28"/>
          <w:szCs w:val="28"/>
        </w:rPr>
        <w:t>其中工资福利支出</w:t>
      </w:r>
      <w:r w:rsidRPr="003E6C58">
        <w:rPr>
          <w:rFonts w:ascii="华文楷体" w:eastAsia="华文楷体" w:hAnsi="华文楷体"/>
          <w:bCs/>
          <w:sz w:val="28"/>
          <w:szCs w:val="28"/>
        </w:rPr>
        <w:t>120</w:t>
      </w:r>
      <w:r w:rsidRPr="003E6C58">
        <w:rPr>
          <w:rFonts w:ascii="华文楷体" w:eastAsia="华文楷体" w:hAnsi="华文楷体" w:hint="eastAsia"/>
          <w:bCs/>
          <w:sz w:val="28"/>
          <w:szCs w:val="28"/>
        </w:rPr>
        <w:t>.</w:t>
      </w:r>
      <w:r w:rsidRPr="003E6C58">
        <w:rPr>
          <w:rFonts w:ascii="华文楷体" w:eastAsia="华文楷体" w:hAnsi="华文楷体"/>
          <w:bCs/>
          <w:sz w:val="28"/>
          <w:szCs w:val="28"/>
        </w:rPr>
        <w:t>00</w:t>
      </w:r>
      <w:r w:rsidRPr="003E6C58">
        <w:rPr>
          <w:rFonts w:ascii="华文楷体" w:eastAsia="华文楷体" w:hAnsi="华文楷体" w:hint="eastAsia"/>
          <w:bCs/>
          <w:sz w:val="28"/>
          <w:szCs w:val="28"/>
        </w:rPr>
        <w:t>万元，占支出总额的19.85%%，</w:t>
      </w:r>
      <w:r w:rsidRPr="003E6C58">
        <w:rPr>
          <w:rFonts w:ascii="华文楷体" w:eastAsia="华文楷体" w:hAnsi="华文楷体" w:cs="仿宋_GB2312" w:hint="eastAsia"/>
          <w:sz w:val="28"/>
          <w:szCs w:val="28"/>
        </w:rPr>
        <w:t>对个人和家庭的补助</w:t>
      </w:r>
      <w:r w:rsidRPr="003E6C58">
        <w:rPr>
          <w:rFonts w:ascii="华文楷体" w:eastAsia="华文楷体" w:hAnsi="华文楷体" w:hint="eastAsia"/>
          <w:bCs/>
          <w:sz w:val="28"/>
          <w:szCs w:val="28"/>
        </w:rPr>
        <w:t>7.40万元，占支出总额的1.22%%</w:t>
      </w:r>
      <w:r w:rsidRPr="003E6C58">
        <w:rPr>
          <w:rFonts w:ascii="华文楷体" w:eastAsia="华文楷体" w:hAnsi="华文楷体" w:cs="仿宋_GB2312" w:hint="eastAsia"/>
          <w:sz w:val="28"/>
          <w:szCs w:val="28"/>
        </w:rPr>
        <w:t>，商品和服务支出</w:t>
      </w:r>
      <w:r w:rsidRPr="003E6C58">
        <w:rPr>
          <w:rFonts w:ascii="华文楷体" w:eastAsia="华文楷体" w:hAnsi="华文楷体"/>
          <w:bCs/>
          <w:sz w:val="28"/>
          <w:szCs w:val="28"/>
        </w:rPr>
        <w:t>38</w:t>
      </w:r>
      <w:r w:rsidRPr="003E6C58">
        <w:rPr>
          <w:rFonts w:ascii="华文楷体" w:eastAsia="华文楷体" w:hAnsi="华文楷体" w:hint="eastAsia"/>
          <w:bCs/>
          <w:sz w:val="28"/>
          <w:szCs w:val="28"/>
        </w:rPr>
        <w:t>.</w:t>
      </w:r>
      <w:r w:rsidRPr="003E6C58">
        <w:rPr>
          <w:rFonts w:ascii="华文楷体" w:eastAsia="华文楷体" w:hAnsi="华文楷体"/>
          <w:bCs/>
          <w:sz w:val="28"/>
          <w:szCs w:val="28"/>
        </w:rPr>
        <w:t>2</w:t>
      </w:r>
      <w:r w:rsidRPr="003E6C58">
        <w:rPr>
          <w:rFonts w:ascii="华文楷体" w:eastAsia="华文楷体" w:hAnsi="华文楷体" w:hint="eastAsia"/>
          <w:bCs/>
          <w:sz w:val="28"/>
          <w:szCs w:val="28"/>
        </w:rPr>
        <w:t>3万元，占支出总额的6.33%</w:t>
      </w:r>
      <w:r w:rsidRPr="003E6C58">
        <w:rPr>
          <w:rFonts w:ascii="华文楷体" w:eastAsia="华文楷体" w:hAnsi="华文楷体" w:cs="仿宋_GB2312" w:hint="eastAsia"/>
          <w:sz w:val="28"/>
          <w:szCs w:val="28"/>
        </w:rPr>
        <w:t>，项目支出</w:t>
      </w:r>
      <w:r w:rsidRPr="003E6C58">
        <w:rPr>
          <w:rFonts w:ascii="华文楷体" w:eastAsia="华文楷体" w:hAnsi="华文楷体"/>
          <w:bCs/>
          <w:sz w:val="28"/>
          <w:szCs w:val="28"/>
        </w:rPr>
        <w:t>438</w:t>
      </w:r>
      <w:r w:rsidRPr="003E6C58">
        <w:rPr>
          <w:rFonts w:ascii="华文楷体" w:eastAsia="华文楷体" w:hAnsi="华文楷体" w:hint="eastAsia"/>
          <w:bCs/>
          <w:sz w:val="28"/>
          <w:szCs w:val="28"/>
        </w:rPr>
        <w:t>.90万元，占总支出的72.60%</w:t>
      </w:r>
      <w:r w:rsidRPr="003E6C58">
        <w:rPr>
          <w:rFonts w:ascii="华文楷体" w:eastAsia="华文楷体" w:hAnsi="华文楷体" w:cs="仿宋_GB2312" w:hint="eastAsia"/>
          <w:sz w:val="28"/>
          <w:szCs w:val="28"/>
        </w:rPr>
        <w:t>。</w:t>
      </w:r>
    </w:p>
    <w:p w:rsidR="005D6FCA" w:rsidRPr="003E6C58" w:rsidRDefault="00C302EC" w:rsidP="003E6C58">
      <w:pPr>
        <w:adjustRightInd w:val="0"/>
        <w:snapToGrid w:val="0"/>
        <w:spacing w:line="560" w:lineRule="exact"/>
        <w:ind w:firstLineChars="200" w:firstLine="560"/>
        <w:rPr>
          <w:rFonts w:ascii="华文楷体" w:eastAsia="华文楷体" w:hAnsi="华文楷体" w:cs="仿宋_GB2312"/>
          <w:sz w:val="28"/>
          <w:szCs w:val="28"/>
        </w:rPr>
      </w:pPr>
      <w:r w:rsidRPr="003E6C58">
        <w:rPr>
          <w:rFonts w:ascii="华文楷体" w:eastAsia="华文楷体" w:hAnsi="华文楷体" w:cs="仿宋_GB2312" w:hint="eastAsia"/>
          <w:sz w:val="28"/>
          <w:szCs w:val="28"/>
        </w:rPr>
        <w:t>（3）项目经费支出情况：</w:t>
      </w:r>
    </w:p>
    <w:p w:rsidR="005D6FCA" w:rsidRPr="003E6C58" w:rsidRDefault="00C302EC" w:rsidP="003E6C58">
      <w:pPr>
        <w:adjustRightInd w:val="0"/>
        <w:snapToGrid w:val="0"/>
        <w:spacing w:line="560" w:lineRule="exact"/>
        <w:ind w:firstLineChars="200" w:firstLine="560"/>
        <w:rPr>
          <w:rFonts w:ascii="华文楷体" w:eastAsia="华文楷体" w:hAnsi="华文楷体" w:cs="仿宋_GB2312"/>
          <w:sz w:val="28"/>
          <w:szCs w:val="28"/>
        </w:rPr>
      </w:pPr>
      <w:r w:rsidRPr="003E6C58">
        <w:rPr>
          <w:rFonts w:ascii="华文楷体" w:eastAsia="华文楷体" w:hAnsi="华文楷体" w:cs="仿宋_GB2312" w:hint="eastAsia"/>
          <w:sz w:val="28"/>
          <w:szCs w:val="28"/>
        </w:rPr>
        <w:t>项目支出</w:t>
      </w:r>
      <w:r w:rsidRPr="003E6C58">
        <w:rPr>
          <w:rFonts w:ascii="华文楷体" w:eastAsia="华文楷体" w:hAnsi="华文楷体"/>
          <w:bCs/>
          <w:sz w:val="28"/>
          <w:szCs w:val="28"/>
        </w:rPr>
        <w:t>438</w:t>
      </w:r>
      <w:r w:rsidRPr="003E6C58">
        <w:rPr>
          <w:rFonts w:ascii="华文楷体" w:eastAsia="华文楷体" w:hAnsi="华文楷体" w:hint="eastAsia"/>
          <w:bCs/>
          <w:sz w:val="28"/>
          <w:szCs w:val="28"/>
        </w:rPr>
        <w:t>.90万元，</w:t>
      </w:r>
      <w:r w:rsidRPr="003E6C58">
        <w:rPr>
          <w:rFonts w:ascii="华文楷体" w:eastAsia="华文楷体" w:hAnsi="华文楷体" w:cs="仿宋_GB2312" w:hint="eastAsia"/>
          <w:sz w:val="28"/>
          <w:szCs w:val="28"/>
        </w:rPr>
        <w:t>其中工资福利支出</w:t>
      </w:r>
      <w:r w:rsidRPr="003E6C58">
        <w:rPr>
          <w:rFonts w:ascii="华文楷体" w:eastAsia="华文楷体" w:hAnsi="华文楷体" w:hint="eastAsia"/>
          <w:bCs/>
          <w:sz w:val="28"/>
          <w:szCs w:val="28"/>
        </w:rPr>
        <w:t>102.69</w:t>
      </w:r>
      <w:r w:rsidRPr="003E6C58">
        <w:rPr>
          <w:rFonts w:ascii="华文楷体" w:eastAsia="华文楷体" w:hAnsi="华文楷体" w:cs="仿宋_GB2312" w:hint="eastAsia"/>
          <w:sz w:val="28"/>
          <w:szCs w:val="28"/>
        </w:rPr>
        <w:t>万元，商品和服务支出120.50万元，对个人和家庭的补助212.19万元。资本性支出3.52万元。</w:t>
      </w:r>
    </w:p>
    <w:p w:rsidR="005D6FCA" w:rsidRPr="003E6C58" w:rsidRDefault="00C302EC" w:rsidP="003E6C58">
      <w:pPr>
        <w:pStyle w:val="a3"/>
        <w:spacing w:before="0" w:beforeAutospacing="0" w:after="0" w:afterAutospacing="0" w:line="560" w:lineRule="exact"/>
        <w:ind w:firstLineChars="200" w:firstLine="560"/>
        <w:contextualSpacing/>
        <w:jc w:val="both"/>
        <w:rPr>
          <w:rFonts w:ascii="华文楷体" w:eastAsia="华文楷体" w:hAnsi="华文楷体" w:cs="仿宋_GB2312"/>
          <w:kern w:val="2"/>
          <w:sz w:val="28"/>
          <w:szCs w:val="28"/>
        </w:rPr>
      </w:pPr>
      <w:r w:rsidRPr="003E6C58">
        <w:rPr>
          <w:rFonts w:ascii="华文楷体" w:eastAsia="华文楷体" w:hAnsi="华文楷体" w:cs="仿宋_GB2312" w:hint="eastAsia"/>
          <w:kern w:val="2"/>
          <w:sz w:val="28"/>
          <w:szCs w:val="28"/>
        </w:rPr>
        <w:t>3、“三公”经费情况</w:t>
      </w:r>
    </w:p>
    <w:p w:rsidR="005D6FCA" w:rsidRPr="003E6C58" w:rsidRDefault="00C302EC" w:rsidP="003E6C58">
      <w:pPr>
        <w:adjustRightInd w:val="0"/>
        <w:snapToGrid w:val="0"/>
        <w:spacing w:line="560" w:lineRule="exact"/>
        <w:ind w:firstLineChars="200" w:firstLine="560"/>
        <w:rPr>
          <w:rFonts w:ascii="华文楷体" w:eastAsia="华文楷体" w:hAnsi="华文楷体" w:cs="仿宋"/>
          <w:sz w:val="28"/>
          <w:szCs w:val="28"/>
          <w:lang w:val="zh-CN"/>
        </w:rPr>
      </w:pPr>
      <w:r w:rsidRPr="003E6C58">
        <w:rPr>
          <w:rFonts w:ascii="华文楷体" w:eastAsia="华文楷体" w:hAnsi="华文楷体" w:cs="仿宋" w:hint="eastAsia"/>
          <w:sz w:val="28"/>
          <w:szCs w:val="28"/>
        </w:rPr>
        <w:t>2023年“三公”经费较上年增加1.</w:t>
      </w:r>
      <w:r w:rsidR="00D32DB1">
        <w:rPr>
          <w:rFonts w:ascii="华文楷体" w:eastAsia="华文楷体" w:hAnsi="华文楷体" w:cs="仿宋" w:hint="eastAsia"/>
          <w:sz w:val="28"/>
          <w:szCs w:val="28"/>
        </w:rPr>
        <w:t>6</w:t>
      </w:r>
      <w:r w:rsidRPr="003E6C58">
        <w:rPr>
          <w:rFonts w:ascii="华文楷体" w:eastAsia="华文楷体" w:hAnsi="华文楷体" w:cs="仿宋" w:hint="eastAsia"/>
          <w:sz w:val="28"/>
          <w:szCs w:val="28"/>
        </w:rPr>
        <w:t>3万元，接待基层供销上访及巡查检查等支出增加</w:t>
      </w:r>
    </w:p>
    <w:p w:rsidR="005D6FCA" w:rsidRPr="003E6C58" w:rsidRDefault="00C302EC" w:rsidP="002C14D9">
      <w:pPr>
        <w:adjustRightInd w:val="0"/>
        <w:snapToGrid w:val="0"/>
        <w:spacing w:line="560" w:lineRule="exact"/>
        <w:ind w:firstLineChars="200" w:firstLine="562"/>
        <w:rPr>
          <w:rFonts w:ascii="华文楷体" w:eastAsia="华文楷体" w:hAnsi="华文楷体" w:cs="仿宋_GB2312"/>
          <w:b/>
          <w:sz w:val="28"/>
          <w:szCs w:val="28"/>
        </w:rPr>
      </w:pPr>
      <w:r w:rsidRPr="003E6C58">
        <w:rPr>
          <w:rFonts w:ascii="华文楷体" w:eastAsia="华文楷体" w:hAnsi="华文楷体" w:cs="仿宋_GB2312" w:hint="eastAsia"/>
          <w:b/>
          <w:sz w:val="28"/>
          <w:szCs w:val="28"/>
        </w:rPr>
        <w:t>三、部门整体支出绩效情况</w:t>
      </w:r>
    </w:p>
    <w:p w:rsidR="005D6FCA" w:rsidRPr="003E6C58" w:rsidRDefault="00C302EC">
      <w:pPr>
        <w:spacing w:after="240"/>
        <w:jc w:val="left"/>
        <w:rPr>
          <w:rFonts w:ascii="华文楷体" w:eastAsia="华文楷体" w:hAnsi="华文楷体" w:cs="华文楷体"/>
          <w:b/>
          <w:sz w:val="28"/>
          <w:szCs w:val="28"/>
        </w:rPr>
      </w:pPr>
      <w:r w:rsidRPr="003E6C58">
        <w:rPr>
          <w:rFonts w:ascii="华文楷体" w:eastAsia="华文楷体" w:hAnsi="华文楷体" w:cs="华文楷体" w:hint="eastAsia"/>
          <w:bCs/>
          <w:sz w:val="28"/>
          <w:szCs w:val="28"/>
        </w:rPr>
        <w:t xml:space="preserve">    一年来，我部通过内抓管理，外树形象,较好地完成了省市相关部门交办的年度工作目标任务。对照“部门整体支出绩效评价指标评分表”得出绩效考核目标自评分为95分。具体情况如下</w:t>
      </w:r>
      <w:r w:rsidRPr="003E6C58">
        <w:rPr>
          <w:rFonts w:ascii="华文楷体" w:eastAsia="华文楷体" w:hAnsi="华文楷体" w:cs="华文楷体" w:hint="eastAsia"/>
          <w:b/>
          <w:sz w:val="28"/>
          <w:szCs w:val="28"/>
        </w:rPr>
        <w:t>：</w:t>
      </w:r>
    </w:p>
    <w:p w:rsidR="005D6FCA" w:rsidRPr="003E6C58" w:rsidRDefault="00C302EC">
      <w:pPr>
        <w:widowControl/>
        <w:ind w:firstLineChars="200" w:firstLine="560"/>
        <w:rPr>
          <w:rFonts w:ascii="华文楷体" w:eastAsia="华文楷体" w:hAnsi="华文楷体" w:cs="华文楷体"/>
          <w:bCs/>
          <w:sz w:val="28"/>
          <w:szCs w:val="28"/>
        </w:rPr>
      </w:pPr>
      <w:r w:rsidRPr="003E6C58">
        <w:rPr>
          <w:rFonts w:ascii="华文楷体" w:eastAsia="华文楷体" w:hAnsi="华文楷体" w:cs="华文楷体" w:hint="eastAsia"/>
          <w:bCs/>
          <w:sz w:val="28"/>
          <w:szCs w:val="28"/>
        </w:rPr>
        <w:lastRenderedPageBreak/>
        <w:t>（一）在目标设定方面得6分，其中绩效目标合理性3分，绩效指标明确性3分。</w:t>
      </w:r>
    </w:p>
    <w:p w:rsidR="005D6FCA" w:rsidRPr="003E6C58" w:rsidRDefault="00C302EC" w:rsidP="005D6FCA">
      <w:pPr>
        <w:pStyle w:val="a3"/>
        <w:spacing w:before="0" w:beforeAutospacing="0" w:after="0" w:afterAutospacing="0"/>
        <w:ind w:leftChars="261" w:left="747" w:hangingChars="71" w:hanging="199"/>
        <w:jc w:val="both"/>
        <w:rPr>
          <w:rFonts w:ascii="华文楷体" w:eastAsia="华文楷体" w:hAnsi="华文楷体" w:cs="华文楷体"/>
          <w:bCs/>
          <w:sz w:val="28"/>
          <w:szCs w:val="28"/>
        </w:rPr>
      </w:pPr>
      <w:r w:rsidRPr="003E6C58">
        <w:rPr>
          <w:rFonts w:ascii="华文楷体" w:eastAsia="华文楷体" w:hAnsi="华文楷体" w:cs="华文楷体" w:hint="eastAsia"/>
          <w:bCs/>
          <w:sz w:val="28"/>
          <w:szCs w:val="28"/>
        </w:rPr>
        <w:t>（二）预算配置方面得5分；</w:t>
      </w:r>
    </w:p>
    <w:p w:rsidR="005D6FCA" w:rsidRPr="003E6C58" w:rsidRDefault="00C302EC">
      <w:pPr>
        <w:pStyle w:val="a3"/>
        <w:spacing w:before="0" w:beforeAutospacing="0" w:after="0" w:afterAutospacing="0"/>
        <w:ind w:firstLineChars="200" w:firstLine="560"/>
        <w:rPr>
          <w:rFonts w:ascii="华文楷体" w:eastAsia="华文楷体" w:hAnsi="华文楷体" w:cs="华文楷体"/>
          <w:bCs/>
          <w:sz w:val="28"/>
          <w:szCs w:val="28"/>
        </w:rPr>
      </w:pPr>
      <w:r w:rsidRPr="003E6C58">
        <w:rPr>
          <w:rFonts w:ascii="华文楷体" w:eastAsia="华文楷体" w:hAnsi="华文楷体" w:cs="华文楷体" w:hint="eastAsia"/>
          <w:bCs/>
          <w:sz w:val="28"/>
          <w:szCs w:val="28"/>
        </w:rPr>
        <w:t>1、在职人员控制率得2分（我单位人员编制为25人,实有在岗人数为19人，人员控制率为小于1）；</w:t>
      </w:r>
    </w:p>
    <w:p w:rsidR="005D6FCA" w:rsidRPr="003E6C58" w:rsidRDefault="00C302EC">
      <w:pPr>
        <w:pStyle w:val="a3"/>
        <w:spacing w:before="0" w:beforeAutospacing="0" w:after="0" w:afterAutospacing="0"/>
        <w:ind w:firstLineChars="200" w:firstLine="560"/>
        <w:jc w:val="both"/>
        <w:rPr>
          <w:rFonts w:ascii="华文楷体" w:eastAsia="华文楷体" w:hAnsi="华文楷体" w:cs="华文楷体"/>
          <w:sz w:val="28"/>
          <w:szCs w:val="28"/>
        </w:rPr>
      </w:pPr>
      <w:r w:rsidRPr="003E6C58">
        <w:rPr>
          <w:rFonts w:ascii="华文楷体" w:eastAsia="华文楷体" w:hAnsi="华文楷体" w:cs="华文楷体" w:hint="eastAsia"/>
          <w:bCs/>
          <w:sz w:val="28"/>
          <w:szCs w:val="28"/>
        </w:rPr>
        <w:t>2、</w:t>
      </w:r>
      <w:r w:rsidRPr="003E6C58">
        <w:rPr>
          <w:rFonts w:ascii="华文楷体" w:eastAsia="华文楷体" w:hAnsi="华文楷体" w:cs="华文楷体" w:hint="eastAsia"/>
          <w:sz w:val="28"/>
          <w:szCs w:val="28"/>
        </w:rPr>
        <w:t>“三公经费”变动率得1分。本年初招待费预算为0万元，较上年比略有增加，变动率大于0。</w:t>
      </w:r>
    </w:p>
    <w:p w:rsidR="005D6FCA" w:rsidRPr="003E6C58" w:rsidRDefault="00C302EC">
      <w:pPr>
        <w:pStyle w:val="a3"/>
        <w:spacing w:before="0" w:beforeAutospacing="0" w:after="0" w:afterAutospacing="0"/>
        <w:ind w:firstLineChars="200" w:firstLine="560"/>
        <w:jc w:val="both"/>
        <w:rPr>
          <w:rFonts w:ascii="华文楷体" w:eastAsia="华文楷体" w:hAnsi="华文楷体" w:cs="华文楷体"/>
          <w:bCs/>
          <w:color w:val="030303"/>
          <w:sz w:val="28"/>
          <w:szCs w:val="28"/>
        </w:rPr>
      </w:pPr>
      <w:r w:rsidRPr="003E6C58">
        <w:rPr>
          <w:rFonts w:ascii="华文楷体" w:eastAsia="华文楷体" w:hAnsi="华文楷体" w:cs="华文楷体" w:hint="eastAsia"/>
          <w:bCs/>
          <w:sz w:val="28"/>
          <w:szCs w:val="28"/>
        </w:rPr>
        <w:t>3、重点支出安排率得2分（本年内</w:t>
      </w:r>
      <w:r w:rsidRPr="003E6C58">
        <w:rPr>
          <w:rFonts w:ascii="华文楷体" w:eastAsia="华文楷体" w:hAnsi="华文楷体" w:cs="华文楷体" w:hint="eastAsia"/>
          <w:sz w:val="28"/>
          <w:szCs w:val="28"/>
        </w:rPr>
        <w:t>“重点支出安排率”=100%</w:t>
      </w:r>
      <w:r w:rsidRPr="003E6C58">
        <w:rPr>
          <w:rFonts w:ascii="华文楷体" w:eastAsia="华文楷体" w:hAnsi="华文楷体" w:cs="华文楷体" w:hint="eastAsia"/>
          <w:bCs/>
          <w:sz w:val="28"/>
          <w:szCs w:val="28"/>
        </w:rPr>
        <w:t>）。</w:t>
      </w:r>
    </w:p>
    <w:p w:rsidR="005D6FCA" w:rsidRPr="003E6C58" w:rsidRDefault="00C302EC">
      <w:pPr>
        <w:pStyle w:val="a3"/>
        <w:spacing w:before="0" w:beforeAutospacing="0" w:after="0" w:afterAutospacing="0"/>
        <w:ind w:firstLineChars="200" w:firstLine="560"/>
        <w:jc w:val="both"/>
        <w:rPr>
          <w:rFonts w:ascii="华文楷体" w:eastAsia="华文楷体" w:hAnsi="华文楷体" w:cs="华文楷体"/>
          <w:bCs/>
          <w:color w:val="030303"/>
          <w:sz w:val="28"/>
          <w:szCs w:val="28"/>
        </w:rPr>
      </w:pPr>
      <w:r w:rsidRPr="003E6C58">
        <w:rPr>
          <w:rFonts w:ascii="华文楷体" w:eastAsia="华文楷体" w:hAnsi="华文楷体" w:cs="华文楷体" w:hint="eastAsia"/>
          <w:bCs/>
          <w:sz w:val="28"/>
          <w:szCs w:val="28"/>
        </w:rPr>
        <w:t>（三）预算执行比较到位得9分；</w:t>
      </w:r>
    </w:p>
    <w:p w:rsidR="005D6FCA" w:rsidRPr="003E6C58" w:rsidRDefault="00C302EC">
      <w:pPr>
        <w:pStyle w:val="a3"/>
        <w:spacing w:before="0" w:beforeAutospacing="0" w:after="0" w:afterAutospacing="0"/>
        <w:ind w:firstLineChars="200" w:firstLine="560"/>
        <w:jc w:val="both"/>
        <w:rPr>
          <w:rFonts w:ascii="华文楷体" w:eastAsia="华文楷体" w:hAnsi="华文楷体" w:cs="华文楷体"/>
          <w:bCs/>
          <w:sz w:val="28"/>
          <w:szCs w:val="28"/>
        </w:rPr>
      </w:pPr>
      <w:r w:rsidRPr="003E6C58">
        <w:rPr>
          <w:rFonts w:ascii="华文楷体" w:eastAsia="华文楷体" w:hAnsi="华文楷体" w:cs="华文楷体" w:hint="eastAsia"/>
          <w:bCs/>
          <w:sz w:val="28"/>
          <w:szCs w:val="28"/>
        </w:rPr>
        <w:t>1、预算完成率得2分（</w:t>
      </w:r>
      <w:r w:rsidRPr="003E6C58">
        <w:rPr>
          <w:rFonts w:ascii="华文楷体" w:eastAsia="华文楷体" w:hAnsi="华文楷体" w:cs="华文楷体" w:hint="eastAsia"/>
          <w:sz w:val="28"/>
          <w:szCs w:val="28"/>
        </w:rPr>
        <w:t>预算完成率=（上年结转+年初预算+本年追加预算-年末结余）/（上年结转+年初预算+本年追加预算）×100%=100%</w:t>
      </w:r>
      <w:r w:rsidRPr="003E6C58">
        <w:rPr>
          <w:rFonts w:ascii="华文楷体" w:eastAsia="华文楷体" w:hAnsi="华文楷体" w:cs="华文楷体" w:hint="eastAsia"/>
          <w:bCs/>
          <w:sz w:val="28"/>
          <w:szCs w:val="28"/>
        </w:rPr>
        <w:t>）</w:t>
      </w:r>
    </w:p>
    <w:p w:rsidR="005D6FCA" w:rsidRPr="003E6C58" w:rsidRDefault="00C302EC">
      <w:pPr>
        <w:pStyle w:val="a3"/>
        <w:spacing w:before="0" w:beforeAutospacing="0" w:after="0" w:afterAutospacing="0"/>
        <w:ind w:firstLineChars="200" w:firstLine="560"/>
        <w:jc w:val="both"/>
        <w:rPr>
          <w:rFonts w:ascii="华文楷体" w:eastAsia="华文楷体" w:hAnsi="华文楷体" w:cs="华文楷体"/>
          <w:bCs/>
          <w:color w:val="030303"/>
          <w:sz w:val="28"/>
          <w:szCs w:val="28"/>
        </w:rPr>
      </w:pPr>
      <w:r w:rsidRPr="003E6C58">
        <w:rPr>
          <w:rFonts w:ascii="华文楷体" w:eastAsia="华文楷体" w:hAnsi="华文楷体" w:cs="华文楷体" w:hint="eastAsia"/>
          <w:bCs/>
          <w:sz w:val="28"/>
          <w:szCs w:val="28"/>
        </w:rPr>
        <w:t>2、预算调整率得0分（</w:t>
      </w:r>
      <w:r w:rsidRPr="003E6C58">
        <w:rPr>
          <w:rFonts w:ascii="华文楷体" w:eastAsia="华文楷体" w:hAnsi="华文楷体" w:cs="华文楷体" w:hint="eastAsia"/>
          <w:sz w:val="28"/>
          <w:szCs w:val="28"/>
        </w:rPr>
        <w:t>预算调整率=（预算调整数/预算数）×100=</w:t>
      </w:r>
      <w:r w:rsidRPr="003E6C58">
        <w:rPr>
          <w:rFonts w:ascii="华文楷体" w:eastAsia="华文楷体" w:hAnsi="华文楷体" w:hint="eastAsia"/>
          <w:sz w:val="28"/>
          <w:szCs w:val="28"/>
        </w:rPr>
        <w:t>238%</w:t>
      </w:r>
      <w:r w:rsidRPr="003E6C58">
        <w:rPr>
          <w:rFonts w:ascii="华文楷体" w:eastAsia="华文楷体" w:hAnsi="华文楷体" w:cs="华文楷体" w:hint="eastAsia"/>
          <w:sz w:val="28"/>
          <w:szCs w:val="28"/>
        </w:rPr>
        <w:t>，大于</w:t>
      </w:r>
      <w:r w:rsidRPr="003E6C58">
        <w:rPr>
          <w:rFonts w:ascii="华文楷体" w:eastAsia="华文楷体" w:hAnsi="华文楷体" w:hint="eastAsia"/>
          <w:sz w:val="28"/>
          <w:szCs w:val="28"/>
        </w:rPr>
        <w:t>30</w:t>
      </w:r>
      <w:r w:rsidRPr="003E6C58">
        <w:rPr>
          <w:rFonts w:ascii="华文楷体" w:eastAsia="华文楷体" w:hAnsi="华文楷体"/>
          <w:sz w:val="28"/>
          <w:szCs w:val="28"/>
        </w:rPr>
        <w:t>%</w:t>
      </w:r>
      <w:r w:rsidRPr="003E6C58">
        <w:rPr>
          <w:rFonts w:ascii="华文楷体" w:eastAsia="华文楷体" w:hAnsi="华文楷体" w:hint="eastAsia"/>
          <w:sz w:val="28"/>
          <w:szCs w:val="28"/>
        </w:rPr>
        <w:t>，</w:t>
      </w:r>
      <w:r w:rsidRPr="003E6C58">
        <w:rPr>
          <w:rFonts w:ascii="华文楷体" w:eastAsia="华文楷体" w:hAnsi="华文楷体"/>
          <w:sz w:val="28"/>
          <w:szCs w:val="28"/>
        </w:rPr>
        <w:t>计</w:t>
      </w:r>
      <w:r w:rsidRPr="003E6C58">
        <w:rPr>
          <w:rFonts w:ascii="华文楷体" w:eastAsia="华文楷体" w:hAnsi="华文楷体" w:hint="eastAsia"/>
          <w:sz w:val="28"/>
          <w:szCs w:val="28"/>
        </w:rPr>
        <w:t>0</w:t>
      </w:r>
      <w:r w:rsidRPr="003E6C58">
        <w:rPr>
          <w:rFonts w:ascii="华文楷体" w:eastAsia="华文楷体" w:hAnsi="华文楷体"/>
          <w:sz w:val="28"/>
          <w:szCs w:val="28"/>
        </w:rPr>
        <w:t>分</w:t>
      </w:r>
      <w:r w:rsidRPr="003E6C58">
        <w:rPr>
          <w:rFonts w:ascii="华文楷体" w:eastAsia="华文楷体" w:hAnsi="华文楷体" w:cs="华文楷体" w:hint="eastAsia"/>
          <w:bCs/>
          <w:sz w:val="28"/>
          <w:szCs w:val="28"/>
        </w:rPr>
        <w:t>）；</w:t>
      </w:r>
    </w:p>
    <w:p w:rsidR="005D6FCA" w:rsidRPr="003E6C58" w:rsidRDefault="00C302EC" w:rsidP="005D6FCA">
      <w:pPr>
        <w:pStyle w:val="a3"/>
        <w:spacing w:before="0" w:beforeAutospacing="0" w:after="0" w:afterAutospacing="0"/>
        <w:ind w:firstLineChars="227" w:firstLine="636"/>
        <w:jc w:val="both"/>
        <w:rPr>
          <w:rFonts w:ascii="华文楷体" w:eastAsia="华文楷体" w:hAnsi="华文楷体" w:cs="华文楷体"/>
          <w:bCs/>
          <w:sz w:val="28"/>
          <w:szCs w:val="28"/>
        </w:rPr>
      </w:pPr>
      <w:r w:rsidRPr="003E6C58">
        <w:rPr>
          <w:rFonts w:ascii="华文楷体" w:eastAsia="华文楷体" w:hAnsi="华文楷体" w:cs="华文楷体" w:hint="eastAsia"/>
          <w:bCs/>
          <w:sz w:val="28"/>
          <w:szCs w:val="28"/>
        </w:rPr>
        <w:t>3、支付进度率得1分（</w:t>
      </w:r>
      <w:r w:rsidRPr="003E6C58">
        <w:rPr>
          <w:rFonts w:ascii="华文楷体" w:eastAsia="华文楷体" w:hAnsi="华文楷体" w:cs="华文楷体" w:hint="eastAsia"/>
          <w:sz w:val="28"/>
          <w:szCs w:val="28"/>
        </w:rPr>
        <w:t>支付进度率=[实际支付进度/既定支付进度]*100%=100%，严格按财政要求， 经财政审核审批付款</w:t>
      </w:r>
      <w:r w:rsidRPr="003E6C58">
        <w:rPr>
          <w:rFonts w:ascii="华文楷体" w:eastAsia="华文楷体" w:hAnsi="华文楷体" w:cs="华文楷体" w:hint="eastAsia"/>
          <w:bCs/>
          <w:sz w:val="28"/>
          <w:szCs w:val="28"/>
        </w:rPr>
        <w:t>）；</w:t>
      </w:r>
    </w:p>
    <w:p w:rsidR="005D6FCA" w:rsidRPr="003E6C58" w:rsidRDefault="00C302EC" w:rsidP="005D6FCA">
      <w:pPr>
        <w:pStyle w:val="a3"/>
        <w:spacing w:before="0" w:beforeAutospacing="0" w:after="0" w:afterAutospacing="0"/>
        <w:ind w:firstLineChars="227" w:firstLine="636"/>
        <w:jc w:val="both"/>
        <w:rPr>
          <w:rFonts w:ascii="华文楷体" w:eastAsia="华文楷体" w:hAnsi="华文楷体" w:cs="华文楷体"/>
          <w:bCs/>
          <w:sz w:val="28"/>
          <w:szCs w:val="28"/>
        </w:rPr>
      </w:pPr>
      <w:r w:rsidRPr="003E6C58">
        <w:rPr>
          <w:rFonts w:ascii="华文楷体" w:eastAsia="华文楷体" w:hAnsi="华文楷体" w:cs="华文楷体" w:hint="eastAsia"/>
          <w:bCs/>
          <w:sz w:val="28"/>
          <w:szCs w:val="28"/>
        </w:rPr>
        <w:t>4、结余结转变动率得2分（</w:t>
      </w:r>
      <w:r w:rsidRPr="003E6C58">
        <w:rPr>
          <w:rFonts w:ascii="华文楷体" w:eastAsia="华文楷体" w:hAnsi="华文楷体" w:cs="华文楷体" w:hint="eastAsia"/>
          <w:sz w:val="28"/>
          <w:szCs w:val="28"/>
        </w:rPr>
        <w:t>结余结转变动率=[(本年度累计结余资金总额-上年度累计结转结余资金总额)/ 上年度累计结转结余资金=0，</w:t>
      </w:r>
      <w:r w:rsidRPr="003E6C58">
        <w:rPr>
          <w:rFonts w:ascii="华文楷体" w:eastAsia="华文楷体" w:hAnsi="华文楷体"/>
          <w:sz w:val="28"/>
          <w:szCs w:val="28"/>
        </w:rPr>
        <w:t>计</w:t>
      </w:r>
      <w:r w:rsidRPr="003E6C58">
        <w:rPr>
          <w:rFonts w:ascii="华文楷体" w:eastAsia="华文楷体" w:hAnsi="华文楷体" w:hint="eastAsia"/>
          <w:sz w:val="28"/>
          <w:szCs w:val="28"/>
        </w:rPr>
        <w:t>满</w:t>
      </w:r>
      <w:r w:rsidRPr="003E6C58">
        <w:rPr>
          <w:rFonts w:ascii="华文楷体" w:eastAsia="华文楷体" w:hAnsi="华文楷体"/>
          <w:sz w:val="28"/>
          <w:szCs w:val="28"/>
        </w:rPr>
        <w:t>分</w:t>
      </w:r>
      <w:r w:rsidRPr="003E6C58">
        <w:rPr>
          <w:rFonts w:ascii="华文楷体" w:eastAsia="华文楷体" w:hAnsi="华文楷体" w:cs="华文楷体" w:hint="eastAsia"/>
          <w:bCs/>
          <w:sz w:val="28"/>
          <w:szCs w:val="28"/>
        </w:rPr>
        <w:t>）；</w:t>
      </w:r>
    </w:p>
    <w:p w:rsidR="005D6FCA" w:rsidRPr="003E6C58" w:rsidRDefault="00C302EC">
      <w:pPr>
        <w:widowControl/>
        <w:ind w:firstLineChars="200" w:firstLine="560"/>
        <w:rPr>
          <w:rFonts w:ascii="华文楷体" w:eastAsia="华文楷体" w:hAnsi="华文楷体"/>
          <w:sz w:val="28"/>
          <w:szCs w:val="28"/>
        </w:rPr>
      </w:pPr>
      <w:r w:rsidRPr="003E6C58">
        <w:rPr>
          <w:rFonts w:ascii="华文楷体" w:eastAsia="华文楷体" w:hAnsi="华文楷体" w:cs="华文楷体" w:hint="eastAsia"/>
          <w:bCs/>
          <w:sz w:val="28"/>
          <w:szCs w:val="28"/>
        </w:rPr>
        <w:t>5、公用经费控制率得0分，年初预算9万元，实际支出38.23万元，公用经费控制率为424.78%。</w:t>
      </w:r>
    </w:p>
    <w:p w:rsidR="005D6FCA" w:rsidRPr="003E6C58" w:rsidRDefault="00C302EC">
      <w:pPr>
        <w:pStyle w:val="a3"/>
        <w:spacing w:before="0" w:beforeAutospacing="0" w:after="0" w:afterAutospacing="0"/>
        <w:ind w:firstLineChars="200" w:firstLine="560"/>
        <w:jc w:val="both"/>
        <w:rPr>
          <w:rFonts w:ascii="华文楷体" w:eastAsia="华文楷体" w:hAnsi="华文楷体" w:cs="华文楷体"/>
          <w:bCs/>
          <w:sz w:val="28"/>
          <w:szCs w:val="28"/>
        </w:rPr>
      </w:pPr>
      <w:r w:rsidRPr="003E6C58">
        <w:rPr>
          <w:rFonts w:ascii="华文楷体" w:eastAsia="华文楷体" w:hAnsi="华文楷体" w:cs="华文楷体" w:hint="eastAsia"/>
          <w:bCs/>
          <w:sz w:val="28"/>
          <w:szCs w:val="28"/>
        </w:rPr>
        <w:lastRenderedPageBreak/>
        <w:t>6、“三公经费”控制率1分，由于年度实际接待支出大于年初预算数，本年年初预算由于财政预算安排公用经费不足，因未预算接待费支出未列预算。</w:t>
      </w:r>
    </w:p>
    <w:p w:rsidR="005D6FCA" w:rsidRPr="003E6C58" w:rsidRDefault="00C302EC">
      <w:pPr>
        <w:pStyle w:val="a3"/>
        <w:spacing w:before="0" w:beforeAutospacing="0" w:after="0" w:afterAutospacing="0"/>
        <w:ind w:firstLineChars="200" w:firstLine="560"/>
        <w:jc w:val="both"/>
        <w:rPr>
          <w:rFonts w:ascii="华文楷体" w:eastAsia="华文楷体" w:hAnsi="华文楷体" w:cs="华文楷体"/>
          <w:bCs/>
          <w:sz w:val="28"/>
          <w:szCs w:val="28"/>
        </w:rPr>
      </w:pPr>
      <w:r w:rsidRPr="003E6C58">
        <w:rPr>
          <w:rFonts w:ascii="华文楷体" w:eastAsia="华文楷体" w:hAnsi="华文楷体" w:cs="华文楷体" w:hint="eastAsia"/>
          <w:bCs/>
          <w:color w:val="030303"/>
          <w:sz w:val="28"/>
          <w:szCs w:val="28"/>
        </w:rPr>
        <w:t>7、</w:t>
      </w:r>
      <w:r w:rsidRPr="003E6C58">
        <w:rPr>
          <w:rFonts w:ascii="华文楷体" w:eastAsia="华文楷体" w:hAnsi="华文楷体" w:cs="华文楷体" w:hint="eastAsia"/>
          <w:bCs/>
          <w:sz w:val="28"/>
          <w:szCs w:val="28"/>
        </w:rPr>
        <w:t>政府采购节支率得1分（</w:t>
      </w:r>
      <w:r w:rsidRPr="003E6C58">
        <w:rPr>
          <w:rFonts w:ascii="华文楷体" w:eastAsia="华文楷体" w:hAnsi="华文楷体" w:cs="华文楷体" w:hint="eastAsia"/>
          <w:sz w:val="28"/>
          <w:szCs w:val="28"/>
        </w:rPr>
        <w:t>节资率=（预算资金-实际政府采购金额/预算资金）×100%，本年度发生政府采购货物支出0万元，采购、验收符合程序，计满分</w:t>
      </w:r>
      <w:r w:rsidRPr="003E6C58">
        <w:rPr>
          <w:rFonts w:ascii="华文楷体" w:eastAsia="华文楷体" w:hAnsi="华文楷体" w:cs="华文楷体" w:hint="eastAsia"/>
          <w:bCs/>
          <w:sz w:val="28"/>
          <w:szCs w:val="28"/>
        </w:rPr>
        <w:t>）；</w:t>
      </w:r>
    </w:p>
    <w:p w:rsidR="005D6FCA" w:rsidRPr="003E6C58" w:rsidRDefault="00C302EC">
      <w:pPr>
        <w:pStyle w:val="a3"/>
        <w:spacing w:before="0" w:beforeAutospacing="0" w:after="0" w:afterAutospacing="0"/>
        <w:ind w:firstLineChars="200" w:firstLine="560"/>
        <w:rPr>
          <w:rFonts w:ascii="华文楷体" w:eastAsia="华文楷体" w:hAnsi="华文楷体" w:cs="华文楷体"/>
          <w:bCs/>
          <w:color w:val="030303"/>
          <w:sz w:val="28"/>
          <w:szCs w:val="28"/>
        </w:rPr>
      </w:pPr>
      <w:r w:rsidRPr="003E6C58">
        <w:rPr>
          <w:rFonts w:ascii="华文楷体" w:eastAsia="华文楷体" w:hAnsi="华文楷体" w:cs="华文楷体" w:hint="eastAsia"/>
          <w:bCs/>
          <w:sz w:val="28"/>
          <w:szCs w:val="28"/>
        </w:rPr>
        <w:t>8、政府采购执行率得2分（本单位严格按政府采购标准执行采购）;</w:t>
      </w:r>
    </w:p>
    <w:p w:rsidR="005D6FCA" w:rsidRPr="003E6C58" w:rsidRDefault="00C302EC">
      <w:pPr>
        <w:pStyle w:val="a3"/>
        <w:spacing w:before="0" w:beforeAutospacing="0" w:after="0" w:afterAutospacing="0"/>
        <w:ind w:firstLine="480"/>
        <w:jc w:val="both"/>
        <w:rPr>
          <w:rFonts w:ascii="华文楷体" w:eastAsia="华文楷体" w:hAnsi="华文楷体" w:cs="华文楷体"/>
          <w:bCs/>
          <w:color w:val="030303"/>
          <w:sz w:val="28"/>
          <w:szCs w:val="28"/>
        </w:rPr>
      </w:pPr>
      <w:r w:rsidRPr="003E6C58">
        <w:rPr>
          <w:rFonts w:ascii="华文楷体" w:eastAsia="华文楷体" w:hAnsi="华文楷体" w:cs="华文楷体" w:hint="eastAsia"/>
          <w:bCs/>
          <w:sz w:val="28"/>
          <w:szCs w:val="28"/>
        </w:rPr>
        <w:t>（四）预算管理得10分</w:t>
      </w:r>
    </w:p>
    <w:p w:rsidR="005D6FCA" w:rsidRPr="003E6C58" w:rsidRDefault="00C302EC">
      <w:pPr>
        <w:pStyle w:val="a3"/>
        <w:spacing w:before="0" w:beforeAutospacing="0" w:after="0" w:afterAutospacing="0"/>
        <w:ind w:leftChars="228" w:left="479" w:firstLineChars="200" w:firstLine="560"/>
        <w:jc w:val="both"/>
        <w:rPr>
          <w:rFonts w:ascii="华文楷体" w:eastAsia="华文楷体" w:hAnsi="华文楷体" w:cs="华文楷体"/>
          <w:bCs/>
          <w:color w:val="030303"/>
          <w:sz w:val="28"/>
          <w:szCs w:val="28"/>
        </w:rPr>
      </w:pPr>
      <w:r w:rsidRPr="003E6C58">
        <w:rPr>
          <w:rFonts w:ascii="华文楷体" w:eastAsia="华文楷体" w:hAnsi="华文楷体" w:cs="华文楷体" w:hint="eastAsia"/>
          <w:bCs/>
          <w:sz w:val="28"/>
          <w:szCs w:val="28"/>
        </w:rPr>
        <w:t>1、管理制度健全性得2分（本单位制订了财务管理制度，依据财经相关法律法规规定我们在制度中明确了</w:t>
      </w:r>
      <w:r w:rsidRPr="003E6C58">
        <w:rPr>
          <w:rFonts w:ascii="华文楷体" w:eastAsia="华文楷体" w:hAnsi="华文楷体" w:cs="华文楷体" w:hint="eastAsia"/>
          <w:sz w:val="28"/>
          <w:szCs w:val="28"/>
        </w:rPr>
        <w:t>内部财务预算管理、支出审批审核、会计核算、厉行节约、资金及资产管理等一系列管理要求，并在实际管理过程中得到有效实施</w:t>
      </w:r>
      <w:r w:rsidRPr="003E6C58">
        <w:rPr>
          <w:rFonts w:ascii="华文楷体" w:eastAsia="华文楷体" w:hAnsi="华文楷体" w:cs="华文楷体" w:hint="eastAsia"/>
          <w:bCs/>
          <w:sz w:val="28"/>
          <w:szCs w:val="28"/>
        </w:rPr>
        <w:t>）；</w:t>
      </w:r>
    </w:p>
    <w:p w:rsidR="005D6FCA" w:rsidRPr="003E6C58" w:rsidRDefault="00C302EC">
      <w:pPr>
        <w:pStyle w:val="a3"/>
        <w:spacing w:before="0" w:beforeAutospacing="0" w:after="0" w:afterAutospacing="0"/>
        <w:ind w:leftChars="228" w:left="479" w:firstLineChars="200" w:firstLine="560"/>
        <w:jc w:val="both"/>
        <w:rPr>
          <w:rFonts w:ascii="华文楷体" w:eastAsia="华文楷体" w:hAnsi="华文楷体" w:cs="华文楷体"/>
          <w:bCs/>
          <w:color w:val="030303"/>
          <w:sz w:val="28"/>
          <w:szCs w:val="28"/>
        </w:rPr>
      </w:pPr>
      <w:r w:rsidRPr="003E6C58">
        <w:rPr>
          <w:rFonts w:ascii="华文楷体" w:eastAsia="华文楷体" w:hAnsi="华文楷体" w:cs="华文楷体" w:hint="eastAsia"/>
          <w:bCs/>
          <w:sz w:val="28"/>
          <w:szCs w:val="28"/>
        </w:rPr>
        <w:t>2、资金使用合规性得4分（</w:t>
      </w:r>
      <w:r w:rsidRPr="003E6C58">
        <w:rPr>
          <w:rFonts w:ascii="华文楷体" w:eastAsia="华文楷体" w:hAnsi="华文楷体" w:cs="华文楷体" w:hint="eastAsia"/>
          <w:sz w:val="28"/>
          <w:szCs w:val="28"/>
        </w:rPr>
        <w:t>支出符合国家财政法规和财务管理制度规定，对项目资金严格实行专款专用;资金拨付严格审批审核程序，严格按预算批复要求使用资金，资金使用无截留、挤占、挪用、虚列支出等情况</w:t>
      </w:r>
      <w:r w:rsidRPr="003E6C58">
        <w:rPr>
          <w:rFonts w:ascii="华文楷体" w:eastAsia="华文楷体" w:hAnsi="华文楷体" w:cs="华文楷体" w:hint="eastAsia"/>
          <w:bCs/>
          <w:sz w:val="28"/>
          <w:szCs w:val="28"/>
        </w:rPr>
        <w:t>）；</w:t>
      </w:r>
    </w:p>
    <w:p w:rsidR="005D6FCA" w:rsidRPr="003E6C58" w:rsidRDefault="00C302EC">
      <w:pPr>
        <w:pStyle w:val="a3"/>
        <w:spacing w:before="0" w:beforeAutospacing="0" w:after="0" w:afterAutospacing="0"/>
        <w:ind w:leftChars="200" w:left="420" w:firstLineChars="250" w:firstLine="700"/>
        <w:jc w:val="both"/>
        <w:rPr>
          <w:rFonts w:ascii="华文楷体" w:eastAsia="华文楷体" w:hAnsi="华文楷体" w:cs="华文楷体"/>
          <w:bCs/>
          <w:color w:val="030303"/>
          <w:sz w:val="28"/>
          <w:szCs w:val="28"/>
        </w:rPr>
      </w:pPr>
      <w:r w:rsidRPr="003E6C58">
        <w:rPr>
          <w:rFonts w:ascii="华文楷体" w:eastAsia="华文楷体" w:hAnsi="华文楷体" w:cs="华文楷体" w:hint="eastAsia"/>
          <w:bCs/>
          <w:sz w:val="28"/>
          <w:szCs w:val="28"/>
        </w:rPr>
        <w:t>3、预决算信息公开性得2分（对预决算我们严格按财政部门要求在部门及财政规定网站进行公开公示）；</w:t>
      </w:r>
    </w:p>
    <w:p w:rsidR="005D6FCA" w:rsidRPr="003E6C58" w:rsidRDefault="00C302EC" w:rsidP="005D6FCA">
      <w:pPr>
        <w:pStyle w:val="a3"/>
        <w:spacing w:before="0" w:beforeAutospacing="0" w:after="0" w:afterAutospacing="0"/>
        <w:ind w:leftChars="200" w:left="420" w:firstLineChars="21" w:firstLine="59"/>
        <w:jc w:val="both"/>
        <w:rPr>
          <w:rFonts w:ascii="华文楷体" w:eastAsia="华文楷体" w:hAnsi="华文楷体" w:cs="华文楷体"/>
          <w:bCs/>
          <w:color w:val="030303"/>
          <w:sz w:val="28"/>
          <w:szCs w:val="28"/>
        </w:rPr>
      </w:pPr>
      <w:r w:rsidRPr="003E6C58">
        <w:rPr>
          <w:rFonts w:ascii="华文楷体" w:eastAsia="华文楷体" w:hAnsi="华文楷体" w:cs="华文楷体" w:hint="eastAsia"/>
          <w:bCs/>
          <w:sz w:val="28"/>
          <w:szCs w:val="28"/>
        </w:rPr>
        <w:t xml:space="preserve">    4、基础信息完善性2分（对于</w:t>
      </w:r>
      <w:r w:rsidRPr="003E6C58">
        <w:rPr>
          <w:rFonts w:ascii="华文楷体" w:eastAsia="华文楷体" w:hAnsi="华文楷体" w:cs="华文楷体" w:hint="eastAsia"/>
          <w:sz w:val="28"/>
          <w:szCs w:val="28"/>
        </w:rPr>
        <w:t>基础数据信息和会计信息资料我们做到了</w:t>
      </w:r>
      <w:r w:rsidRPr="003E6C58">
        <w:rPr>
          <w:rFonts w:ascii="华文楷体" w:eastAsia="华文楷体" w:hAnsi="华文楷体" w:cs="华文楷体" w:hint="eastAsia"/>
          <w:bCs/>
          <w:sz w:val="28"/>
          <w:szCs w:val="28"/>
        </w:rPr>
        <w:t>真实、完整、准确无误）；</w:t>
      </w:r>
    </w:p>
    <w:p w:rsidR="005D6FCA" w:rsidRPr="003E6C58" w:rsidRDefault="00C302EC">
      <w:pPr>
        <w:pStyle w:val="a3"/>
        <w:spacing w:before="0" w:beforeAutospacing="0" w:after="0" w:afterAutospacing="0"/>
        <w:ind w:firstLine="480"/>
        <w:jc w:val="both"/>
        <w:rPr>
          <w:rFonts w:ascii="华文楷体" w:eastAsia="华文楷体" w:hAnsi="华文楷体" w:cs="华文楷体"/>
          <w:bCs/>
          <w:sz w:val="28"/>
          <w:szCs w:val="28"/>
        </w:rPr>
      </w:pPr>
      <w:r w:rsidRPr="003E6C58">
        <w:rPr>
          <w:rFonts w:ascii="华文楷体" w:eastAsia="华文楷体" w:hAnsi="华文楷体" w:cs="华文楷体" w:hint="eastAsia"/>
          <w:bCs/>
          <w:sz w:val="28"/>
          <w:szCs w:val="28"/>
        </w:rPr>
        <w:t xml:space="preserve"> （五）资产管理得5分</w:t>
      </w:r>
    </w:p>
    <w:p w:rsidR="005D6FCA" w:rsidRPr="003E6C58" w:rsidRDefault="00C302EC" w:rsidP="005D6FCA">
      <w:pPr>
        <w:pStyle w:val="a3"/>
        <w:spacing w:before="0" w:beforeAutospacing="0" w:after="0" w:afterAutospacing="0"/>
        <w:ind w:leftChars="200" w:left="420" w:firstLineChars="227" w:firstLine="636"/>
        <w:jc w:val="both"/>
        <w:rPr>
          <w:rFonts w:ascii="华文楷体" w:eastAsia="华文楷体" w:hAnsi="华文楷体" w:cs="华文楷体"/>
          <w:bCs/>
          <w:sz w:val="28"/>
          <w:szCs w:val="28"/>
        </w:rPr>
      </w:pPr>
      <w:r w:rsidRPr="003E6C58">
        <w:rPr>
          <w:rFonts w:ascii="华文楷体" w:eastAsia="华文楷体" w:hAnsi="华文楷体" w:cs="华文楷体" w:hint="eastAsia"/>
          <w:bCs/>
          <w:sz w:val="28"/>
          <w:szCs w:val="28"/>
        </w:rPr>
        <w:lastRenderedPageBreak/>
        <w:t>1、 管理制度健全性得1分（根据单位具体情况制订财务制度中对于资产的管理和使用有明确的规定，并将付诸于实施落实）。</w:t>
      </w:r>
    </w:p>
    <w:p w:rsidR="005D6FCA" w:rsidRPr="003E6C58" w:rsidRDefault="00C302EC" w:rsidP="005D6FCA">
      <w:pPr>
        <w:pStyle w:val="a3"/>
        <w:spacing w:before="0" w:beforeAutospacing="0" w:after="0" w:afterAutospacing="0"/>
        <w:ind w:leftChars="200" w:left="420" w:firstLineChars="227" w:firstLine="636"/>
        <w:jc w:val="both"/>
        <w:rPr>
          <w:rFonts w:ascii="华文楷体" w:eastAsia="华文楷体" w:hAnsi="华文楷体" w:cs="华文楷体"/>
          <w:bCs/>
          <w:sz w:val="28"/>
          <w:szCs w:val="28"/>
        </w:rPr>
      </w:pPr>
      <w:r w:rsidRPr="003E6C58">
        <w:rPr>
          <w:rFonts w:ascii="华文楷体" w:eastAsia="华文楷体" w:hAnsi="华文楷体" w:cs="华文楷体" w:hint="eastAsia"/>
          <w:bCs/>
          <w:sz w:val="28"/>
          <w:szCs w:val="28"/>
        </w:rPr>
        <w:t>2、资产管理安全性得3分（通过具体实施管理我们做到了账实相符，定期盘点，建立详细的领用登记，使用保管纪录）；</w:t>
      </w:r>
    </w:p>
    <w:p w:rsidR="005D6FCA" w:rsidRPr="003E6C58" w:rsidRDefault="00C302EC" w:rsidP="005D6FCA">
      <w:pPr>
        <w:pStyle w:val="a3"/>
        <w:spacing w:before="0" w:beforeAutospacing="0" w:after="0" w:afterAutospacing="0"/>
        <w:ind w:leftChars="134" w:left="281" w:firstLineChars="227" w:firstLine="636"/>
        <w:jc w:val="both"/>
        <w:rPr>
          <w:rFonts w:ascii="华文楷体" w:eastAsia="华文楷体" w:hAnsi="华文楷体" w:cs="华文楷体"/>
          <w:bCs/>
          <w:sz w:val="28"/>
          <w:szCs w:val="28"/>
        </w:rPr>
      </w:pPr>
      <w:r w:rsidRPr="003E6C58">
        <w:rPr>
          <w:rFonts w:ascii="华文楷体" w:eastAsia="华文楷体" w:hAnsi="华文楷体" w:cs="华文楷体" w:hint="eastAsia"/>
          <w:bCs/>
          <w:sz w:val="28"/>
          <w:szCs w:val="28"/>
        </w:rPr>
        <w:t>3、 固定资产利用率得1分；</w:t>
      </w:r>
    </w:p>
    <w:p w:rsidR="005D6FCA" w:rsidRPr="003E6C58" w:rsidRDefault="00C302EC">
      <w:pPr>
        <w:pStyle w:val="a3"/>
        <w:spacing w:before="0" w:beforeAutospacing="0" w:after="0" w:afterAutospacing="0"/>
        <w:ind w:leftChars="134" w:left="281" w:firstLineChars="150" w:firstLine="420"/>
        <w:jc w:val="both"/>
        <w:rPr>
          <w:rFonts w:ascii="华文楷体" w:eastAsia="华文楷体" w:hAnsi="华文楷体" w:cs="华文楷体"/>
          <w:bCs/>
          <w:sz w:val="28"/>
          <w:szCs w:val="28"/>
        </w:rPr>
      </w:pPr>
      <w:r w:rsidRPr="003E6C58">
        <w:rPr>
          <w:rFonts w:ascii="华文楷体" w:eastAsia="华文楷体" w:hAnsi="华文楷体" w:cs="华文楷体" w:hint="eastAsia"/>
          <w:bCs/>
          <w:sz w:val="28"/>
          <w:szCs w:val="28"/>
        </w:rPr>
        <w:t>（六）职责履行得30分。2023年我单位在全体干部职工的共同努力下圆满出色完成了各项工作目标和任务。</w:t>
      </w:r>
    </w:p>
    <w:p w:rsidR="005D6FCA" w:rsidRPr="003E6C58" w:rsidRDefault="00C302EC">
      <w:pPr>
        <w:pStyle w:val="a3"/>
        <w:spacing w:before="0" w:beforeAutospacing="0" w:after="0" w:afterAutospacing="0"/>
        <w:ind w:firstLineChars="300" w:firstLine="840"/>
        <w:jc w:val="both"/>
        <w:rPr>
          <w:rFonts w:ascii="华文楷体" w:eastAsia="华文楷体" w:hAnsi="华文楷体" w:cs="华文楷体"/>
          <w:bCs/>
          <w:sz w:val="28"/>
          <w:szCs w:val="28"/>
        </w:rPr>
      </w:pPr>
      <w:r w:rsidRPr="003E6C58">
        <w:rPr>
          <w:rFonts w:ascii="华文楷体" w:eastAsia="华文楷体" w:hAnsi="华文楷体" w:cs="华文楷体" w:hint="eastAsia"/>
          <w:bCs/>
          <w:sz w:val="28"/>
          <w:szCs w:val="28"/>
        </w:rPr>
        <w:t>1、实际完成率得10分；</w:t>
      </w:r>
    </w:p>
    <w:p w:rsidR="005D6FCA" w:rsidRPr="003E6C58" w:rsidRDefault="00C302EC">
      <w:pPr>
        <w:pStyle w:val="a3"/>
        <w:spacing w:before="0" w:beforeAutospacing="0" w:after="0" w:afterAutospacing="0"/>
        <w:ind w:firstLineChars="328" w:firstLine="918"/>
        <w:jc w:val="both"/>
        <w:rPr>
          <w:rFonts w:ascii="华文楷体" w:eastAsia="华文楷体" w:hAnsi="华文楷体" w:cs="华文楷体"/>
          <w:bCs/>
          <w:sz w:val="28"/>
          <w:szCs w:val="28"/>
        </w:rPr>
      </w:pPr>
      <w:r w:rsidRPr="003E6C58">
        <w:rPr>
          <w:rFonts w:ascii="华文楷体" w:eastAsia="华文楷体" w:hAnsi="华文楷体" w:cs="华文楷体" w:hint="eastAsia"/>
          <w:bCs/>
          <w:sz w:val="28"/>
          <w:szCs w:val="28"/>
        </w:rPr>
        <w:t>2、完成及时率得6分；</w:t>
      </w:r>
    </w:p>
    <w:p w:rsidR="005D6FCA" w:rsidRPr="003E6C58" w:rsidRDefault="00C302EC">
      <w:pPr>
        <w:pStyle w:val="a3"/>
        <w:spacing w:before="0" w:beforeAutospacing="0" w:after="0" w:afterAutospacing="0"/>
        <w:ind w:firstLineChars="328" w:firstLine="918"/>
        <w:jc w:val="both"/>
        <w:rPr>
          <w:rFonts w:ascii="华文楷体" w:eastAsia="华文楷体" w:hAnsi="华文楷体" w:cs="华文楷体"/>
          <w:bCs/>
          <w:sz w:val="28"/>
          <w:szCs w:val="28"/>
        </w:rPr>
      </w:pPr>
      <w:r w:rsidRPr="003E6C58">
        <w:rPr>
          <w:rFonts w:ascii="华文楷体" w:eastAsia="华文楷体" w:hAnsi="华文楷体" w:cs="华文楷体" w:hint="eastAsia"/>
          <w:bCs/>
          <w:sz w:val="28"/>
          <w:szCs w:val="28"/>
        </w:rPr>
        <w:t>3、质量达标率得6分；</w:t>
      </w:r>
    </w:p>
    <w:p w:rsidR="005D6FCA" w:rsidRPr="003E6C58" w:rsidRDefault="00C302EC">
      <w:pPr>
        <w:pStyle w:val="a3"/>
        <w:spacing w:before="0" w:beforeAutospacing="0" w:after="0" w:afterAutospacing="0"/>
        <w:ind w:firstLineChars="328" w:firstLine="918"/>
        <w:jc w:val="both"/>
        <w:rPr>
          <w:rFonts w:ascii="华文楷体" w:eastAsia="华文楷体" w:hAnsi="华文楷体" w:cs="华文楷体"/>
          <w:bCs/>
          <w:sz w:val="28"/>
          <w:szCs w:val="28"/>
        </w:rPr>
      </w:pPr>
      <w:r w:rsidRPr="003E6C58">
        <w:rPr>
          <w:rFonts w:ascii="华文楷体" w:eastAsia="华文楷体" w:hAnsi="华文楷体" w:cs="华文楷体" w:hint="eastAsia"/>
          <w:bCs/>
          <w:sz w:val="28"/>
          <w:szCs w:val="28"/>
        </w:rPr>
        <w:t>4、重点工作办结率得8分；</w:t>
      </w:r>
    </w:p>
    <w:p w:rsidR="005D6FCA" w:rsidRPr="003E6C58" w:rsidRDefault="00C302EC">
      <w:pPr>
        <w:pStyle w:val="a3"/>
        <w:spacing w:before="0" w:beforeAutospacing="0" w:after="0" w:afterAutospacing="0"/>
        <w:ind w:firstLineChars="200" w:firstLine="560"/>
        <w:jc w:val="both"/>
        <w:rPr>
          <w:rFonts w:ascii="华文楷体" w:eastAsia="华文楷体" w:hAnsi="华文楷体" w:cs="华文楷体"/>
          <w:bCs/>
          <w:color w:val="030303"/>
          <w:sz w:val="28"/>
          <w:szCs w:val="28"/>
        </w:rPr>
      </w:pPr>
      <w:r w:rsidRPr="003E6C58">
        <w:rPr>
          <w:rFonts w:ascii="华文楷体" w:eastAsia="华文楷体" w:hAnsi="华文楷体" w:cs="华文楷体" w:hint="eastAsia"/>
          <w:bCs/>
          <w:sz w:val="28"/>
          <w:szCs w:val="28"/>
        </w:rPr>
        <w:t>（七）履职 效益得30分</w:t>
      </w:r>
    </w:p>
    <w:p w:rsidR="005D6FCA" w:rsidRPr="003E6C58" w:rsidRDefault="00C302EC">
      <w:pPr>
        <w:pStyle w:val="a3"/>
        <w:spacing w:before="0" w:beforeAutospacing="0" w:after="0" w:afterAutospacing="0"/>
        <w:ind w:leftChars="134" w:left="281" w:firstLineChars="200" w:firstLine="560"/>
        <w:jc w:val="both"/>
        <w:rPr>
          <w:rFonts w:ascii="华文楷体" w:eastAsia="华文楷体" w:hAnsi="华文楷体" w:cs="华文楷体"/>
          <w:bCs/>
          <w:color w:val="030303"/>
          <w:sz w:val="28"/>
          <w:szCs w:val="28"/>
        </w:rPr>
      </w:pPr>
      <w:r w:rsidRPr="003E6C58">
        <w:rPr>
          <w:rFonts w:ascii="华文楷体" w:eastAsia="华文楷体" w:hAnsi="华文楷体" w:cs="华文楷体" w:hint="eastAsia"/>
          <w:bCs/>
          <w:sz w:val="28"/>
          <w:szCs w:val="28"/>
        </w:rPr>
        <w:t>1、经济效益、社会效益、生态效益得15分：我单位在各方面工作都得到社会大众的肯定和好评。</w:t>
      </w:r>
    </w:p>
    <w:p w:rsidR="005D6FCA" w:rsidRPr="003E6C58" w:rsidRDefault="00C302EC" w:rsidP="005D6FCA">
      <w:pPr>
        <w:pStyle w:val="a3"/>
        <w:spacing w:before="0" w:beforeAutospacing="0" w:after="0" w:afterAutospacing="0"/>
        <w:ind w:leftChars="134" w:left="281" w:firstLineChars="227" w:firstLine="636"/>
        <w:jc w:val="both"/>
        <w:rPr>
          <w:rFonts w:ascii="华文楷体" w:eastAsia="华文楷体" w:hAnsi="华文楷体" w:cs="华文楷体"/>
          <w:bCs/>
          <w:sz w:val="28"/>
          <w:szCs w:val="28"/>
        </w:rPr>
      </w:pPr>
      <w:r w:rsidRPr="003E6C58">
        <w:rPr>
          <w:rFonts w:ascii="华文楷体" w:eastAsia="华文楷体" w:hAnsi="华文楷体" w:cs="华文楷体" w:hint="eastAsia"/>
          <w:bCs/>
          <w:sz w:val="28"/>
          <w:szCs w:val="28"/>
        </w:rPr>
        <w:t>2、行政效能能得6分：我单位不断改善行政管理、严格经费及资产管理，改进文风会风，精简会议，提高了行政效率，降低了行政成本。</w:t>
      </w:r>
    </w:p>
    <w:p w:rsidR="005D6FCA" w:rsidRPr="003E6C58" w:rsidRDefault="00C302EC">
      <w:pPr>
        <w:adjustRightInd w:val="0"/>
        <w:snapToGrid w:val="0"/>
        <w:spacing w:line="560" w:lineRule="exact"/>
        <w:ind w:firstLineChars="300" w:firstLine="840"/>
        <w:rPr>
          <w:rFonts w:ascii="华文楷体" w:eastAsia="华文楷体" w:hAnsi="华文楷体" w:cs="仿宋_GB2312"/>
          <w:sz w:val="28"/>
          <w:szCs w:val="28"/>
        </w:rPr>
      </w:pPr>
      <w:r w:rsidRPr="003E6C58">
        <w:rPr>
          <w:rFonts w:ascii="华文楷体" w:eastAsia="华文楷体" w:hAnsi="华文楷体" w:cs="华文楷体" w:hint="eastAsia"/>
          <w:bCs/>
          <w:sz w:val="28"/>
          <w:szCs w:val="28"/>
        </w:rPr>
        <w:t>3、社会公众或服务对象满意度得9分：在年度绩效考核中成绩优异。</w:t>
      </w:r>
    </w:p>
    <w:p w:rsidR="005D6FCA" w:rsidRPr="003E6C58" w:rsidRDefault="00C302EC" w:rsidP="002C14D9">
      <w:pPr>
        <w:adjustRightInd w:val="0"/>
        <w:snapToGrid w:val="0"/>
        <w:spacing w:line="560" w:lineRule="exact"/>
        <w:ind w:firstLineChars="200" w:firstLine="562"/>
        <w:rPr>
          <w:rFonts w:ascii="华文楷体" w:eastAsia="华文楷体" w:hAnsi="华文楷体" w:cs="仿宋_GB2312"/>
          <w:b/>
          <w:sz w:val="28"/>
          <w:szCs w:val="28"/>
        </w:rPr>
      </w:pPr>
      <w:r w:rsidRPr="003E6C58">
        <w:rPr>
          <w:rFonts w:ascii="华文楷体" w:eastAsia="华文楷体" w:hAnsi="华文楷体" w:cs="仿宋_GB2312" w:hint="eastAsia"/>
          <w:b/>
          <w:sz w:val="28"/>
          <w:szCs w:val="28"/>
        </w:rPr>
        <w:t>四、存在的主要问题</w:t>
      </w:r>
    </w:p>
    <w:p w:rsidR="005D6FCA" w:rsidRPr="003E6C58" w:rsidRDefault="00C302EC" w:rsidP="003E6C58">
      <w:pPr>
        <w:spacing w:line="560" w:lineRule="exact"/>
        <w:ind w:firstLineChars="200" w:firstLine="560"/>
        <w:rPr>
          <w:rFonts w:ascii="华文楷体" w:eastAsia="华文楷体" w:hAnsi="华文楷体" w:cs="仿宋_GB2312"/>
          <w:sz w:val="28"/>
          <w:szCs w:val="28"/>
        </w:rPr>
      </w:pPr>
      <w:r w:rsidRPr="003E6C58">
        <w:rPr>
          <w:rFonts w:ascii="华文楷体" w:eastAsia="华文楷体" w:hAnsi="华文楷体" w:cs="仿宋_GB2312" w:hint="eastAsia"/>
          <w:sz w:val="28"/>
          <w:szCs w:val="28"/>
        </w:rPr>
        <w:t>1.预算编制的口径与实际执行出现误差：按照现行的预算编制原则，人员经费和日常公用经费都是按照上年度反映的人数安排，而实</w:t>
      </w:r>
      <w:r w:rsidRPr="003E6C58">
        <w:rPr>
          <w:rFonts w:ascii="华文楷体" w:eastAsia="华文楷体" w:hAnsi="华文楷体" w:cs="仿宋_GB2312" w:hint="eastAsia"/>
          <w:sz w:val="28"/>
          <w:szCs w:val="28"/>
        </w:rPr>
        <w:lastRenderedPageBreak/>
        <w:t>际执行中单位工作人员往往有变动或流动。</w:t>
      </w:r>
    </w:p>
    <w:p w:rsidR="005D6FCA" w:rsidRPr="003E6C58" w:rsidRDefault="00C302EC" w:rsidP="003E6C58">
      <w:pPr>
        <w:spacing w:line="560" w:lineRule="exact"/>
        <w:ind w:firstLineChars="200" w:firstLine="560"/>
        <w:rPr>
          <w:rFonts w:ascii="华文楷体" w:eastAsia="华文楷体" w:hAnsi="华文楷体" w:cs="仿宋_GB2312"/>
          <w:sz w:val="28"/>
          <w:szCs w:val="28"/>
        </w:rPr>
      </w:pPr>
      <w:r w:rsidRPr="003E6C58">
        <w:rPr>
          <w:rFonts w:ascii="华文楷体" w:eastAsia="华文楷体" w:hAnsi="华文楷体" w:cs="仿宋_GB2312" w:hint="eastAsia"/>
          <w:sz w:val="28"/>
          <w:szCs w:val="28"/>
        </w:rPr>
        <w:t>2.预算编制的分类和实行执行出现脱节：预算编制的功能分类与经济分类不够细化，而实际支出中的情况更加多元化和明细化，出现了分类不一致的情况。</w:t>
      </w:r>
    </w:p>
    <w:p w:rsidR="005D6FCA" w:rsidRPr="003E6C58" w:rsidRDefault="00C302EC" w:rsidP="003E6C58">
      <w:pPr>
        <w:spacing w:line="560" w:lineRule="exact"/>
        <w:ind w:firstLineChars="200" w:firstLine="560"/>
        <w:rPr>
          <w:rFonts w:ascii="华文楷体" w:eastAsia="华文楷体" w:hAnsi="华文楷体" w:cs="仿宋_GB2312"/>
          <w:sz w:val="28"/>
          <w:szCs w:val="28"/>
        </w:rPr>
      </w:pPr>
      <w:r w:rsidRPr="003E6C58">
        <w:rPr>
          <w:rFonts w:ascii="华文楷体" w:eastAsia="华文楷体" w:hAnsi="华文楷体" w:cs="仿宋_GB2312" w:hint="eastAsia"/>
          <w:sz w:val="28"/>
          <w:szCs w:val="28"/>
        </w:rPr>
        <w:t>3.部门整体支出不能很好的对比支出与成果，投入与产出效果，进而很难有针对性的发现问题，分析问题，提出解决方案。</w:t>
      </w:r>
    </w:p>
    <w:p w:rsidR="005D6FCA" w:rsidRPr="003E6C58" w:rsidRDefault="00C302EC" w:rsidP="002C14D9">
      <w:pPr>
        <w:adjustRightInd w:val="0"/>
        <w:snapToGrid w:val="0"/>
        <w:spacing w:line="560" w:lineRule="exact"/>
        <w:ind w:firstLineChars="200" w:firstLine="562"/>
        <w:rPr>
          <w:rFonts w:ascii="华文楷体" w:eastAsia="华文楷体" w:hAnsi="华文楷体" w:cs="仿宋_GB2312"/>
          <w:b/>
          <w:sz w:val="28"/>
          <w:szCs w:val="28"/>
        </w:rPr>
      </w:pPr>
      <w:r w:rsidRPr="003E6C58">
        <w:rPr>
          <w:rFonts w:ascii="华文楷体" w:eastAsia="华文楷体" w:hAnsi="华文楷体" w:cs="仿宋_GB2312" w:hint="eastAsia"/>
          <w:b/>
          <w:sz w:val="28"/>
          <w:szCs w:val="28"/>
        </w:rPr>
        <w:t>五、改进措施和有关建议</w:t>
      </w:r>
    </w:p>
    <w:p w:rsidR="005D6FCA" w:rsidRPr="003E6C58" w:rsidRDefault="00C302EC" w:rsidP="003E6C58">
      <w:pPr>
        <w:spacing w:line="560" w:lineRule="exact"/>
        <w:ind w:firstLineChars="200" w:firstLine="560"/>
        <w:rPr>
          <w:rFonts w:ascii="华文楷体" w:eastAsia="华文楷体" w:hAnsi="华文楷体" w:cs="仿宋_GB2312"/>
          <w:sz w:val="28"/>
          <w:szCs w:val="28"/>
        </w:rPr>
      </w:pPr>
      <w:r w:rsidRPr="003E6C58">
        <w:rPr>
          <w:rFonts w:ascii="华文楷体" w:eastAsia="华文楷体" w:hAnsi="华文楷体" w:cs="仿宋_GB2312" w:hint="eastAsia"/>
          <w:sz w:val="28"/>
          <w:szCs w:val="28"/>
        </w:rPr>
        <w:t>1.进一步强化预算管理意识，预算编制前多与有关各方做好沟通衔接，提高预算编制的科学性、合理性、准确性和可控性。</w:t>
      </w:r>
    </w:p>
    <w:p w:rsidR="005D6FCA" w:rsidRPr="003E6C58" w:rsidRDefault="00C302EC" w:rsidP="003E6C58">
      <w:pPr>
        <w:spacing w:line="560" w:lineRule="exact"/>
        <w:ind w:firstLineChars="200" w:firstLine="560"/>
        <w:rPr>
          <w:rFonts w:ascii="华文楷体" w:eastAsia="华文楷体" w:hAnsi="华文楷体" w:cs="仿宋_GB2312"/>
          <w:sz w:val="28"/>
          <w:szCs w:val="28"/>
        </w:rPr>
      </w:pPr>
      <w:r w:rsidRPr="003E6C58">
        <w:rPr>
          <w:rFonts w:ascii="华文楷体" w:eastAsia="华文楷体" w:hAnsi="华文楷体" w:cs="仿宋_GB2312" w:hint="eastAsia"/>
          <w:sz w:val="28"/>
          <w:szCs w:val="28"/>
        </w:rPr>
        <w:t>2.进一步推进预算绩效管理信息系统建设，完善绩效管理相关制度，提高可操作性。</w:t>
      </w:r>
    </w:p>
    <w:p w:rsidR="005D6FCA" w:rsidRPr="003E6C58" w:rsidRDefault="00C302EC" w:rsidP="003E6C58">
      <w:pPr>
        <w:spacing w:line="560" w:lineRule="exact"/>
        <w:ind w:firstLineChars="200" w:firstLine="560"/>
        <w:rPr>
          <w:rFonts w:ascii="华文楷体" w:eastAsia="华文楷体" w:hAnsi="华文楷体" w:cs="仿宋_GB2312"/>
          <w:sz w:val="28"/>
          <w:szCs w:val="28"/>
        </w:rPr>
      </w:pPr>
      <w:r w:rsidRPr="003E6C58">
        <w:rPr>
          <w:rFonts w:ascii="华文楷体" w:eastAsia="华文楷体" w:hAnsi="华文楷体" w:cs="仿宋_GB2312" w:hint="eastAsia"/>
          <w:sz w:val="28"/>
          <w:szCs w:val="28"/>
        </w:rPr>
        <w:t>3.构建单位财务部门和业务部门共同参与、协调配合的绩效评价工作机制，落实 “谁干事谁花钱、谁花钱谁担责”的权责机制，提高财政资金使用效益。</w:t>
      </w:r>
    </w:p>
    <w:p w:rsidR="005D6FCA" w:rsidRPr="003E6C58" w:rsidRDefault="005D6FCA" w:rsidP="003E6C58">
      <w:pPr>
        <w:spacing w:line="560" w:lineRule="exact"/>
        <w:ind w:firstLineChars="200" w:firstLine="560"/>
        <w:rPr>
          <w:rFonts w:ascii="华文楷体" w:eastAsia="华文楷体" w:hAnsi="华文楷体" w:cs="仿宋_GB2312"/>
          <w:sz w:val="28"/>
          <w:szCs w:val="28"/>
          <w:highlight w:val="yellow"/>
        </w:rPr>
      </w:pPr>
    </w:p>
    <w:p w:rsidR="005D6FCA" w:rsidRPr="003E6C58" w:rsidRDefault="00C302EC" w:rsidP="003E6C58">
      <w:pPr>
        <w:adjustRightInd w:val="0"/>
        <w:snapToGrid w:val="0"/>
        <w:spacing w:line="560" w:lineRule="exact"/>
        <w:ind w:firstLineChars="200" w:firstLine="560"/>
        <w:rPr>
          <w:rFonts w:ascii="华文楷体" w:eastAsia="华文楷体" w:hAnsi="华文楷体" w:cs="仿宋_GB2312"/>
          <w:sz w:val="28"/>
          <w:szCs w:val="28"/>
        </w:rPr>
      </w:pPr>
      <w:r w:rsidRPr="003E6C58">
        <w:rPr>
          <w:rFonts w:ascii="华文楷体" w:eastAsia="华文楷体" w:hAnsi="华文楷体" w:cs="仿宋_GB2312" w:hint="eastAsia"/>
          <w:sz w:val="28"/>
          <w:szCs w:val="28"/>
        </w:rPr>
        <w:t xml:space="preserve">                       </w:t>
      </w:r>
    </w:p>
    <w:p w:rsidR="005D6FCA" w:rsidRPr="003E6C58" w:rsidRDefault="00C302EC">
      <w:pPr>
        <w:adjustRightInd w:val="0"/>
        <w:snapToGrid w:val="0"/>
        <w:spacing w:line="560" w:lineRule="exact"/>
        <w:ind w:right="160"/>
        <w:jc w:val="right"/>
        <w:rPr>
          <w:rFonts w:ascii="华文楷体" w:eastAsia="华文楷体" w:hAnsi="华文楷体" w:cs="仿宋_GB2312"/>
          <w:sz w:val="28"/>
          <w:szCs w:val="28"/>
        </w:rPr>
      </w:pPr>
      <w:r w:rsidRPr="003E6C58">
        <w:rPr>
          <w:rFonts w:ascii="华文楷体" w:eastAsia="华文楷体" w:hAnsi="华文楷体" w:cs="仿宋_GB2312" w:hint="eastAsia"/>
          <w:sz w:val="28"/>
          <w:szCs w:val="28"/>
        </w:rPr>
        <w:t xml:space="preserve">2023年12月31日                              </w:t>
      </w:r>
    </w:p>
    <w:sectPr w:rsidR="005D6FCA" w:rsidRPr="003E6C58" w:rsidSect="005D6FCA">
      <w:pgSz w:w="11906" w:h="16838"/>
      <w:pgMar w:top="1440" w:right="1797" w:bottom="1440" w:left="1797" w:header="851" w:footer="992" w:gutter="0"/>
      <w:pgNumType w:start="1"/>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E6C58" w:rsidRDefault="003E6C58" w:rsidP="003E6C58">
      <w:r>
        <w:separator/>
      </w:r>
    </w:p>
  </w:endnote>
  <w:endnote w:type="continuationSeparator" w:id="0">
    <w:p w:rsidR="003E6C58" w:rsidRDefault="003E6C58" w:rsidP="003E6C5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华文楷体">
    <w:altName w:val="宋体"/>
    <w:charset w:val="86"/>
    <w:family w:val="auto"/>
    <w:pitch w:val="variable"/>
    <w:sig w:usb0="00000287" w:usb1="080F0000" w:usb2="00000010" w:usb3="00000000" w:csb0="0004009F" w:csb1="00000000"/>
  </w:font>
  <w:font w:name="仿宋_GB2312">
    <w:altName w:val="仿宋"/>
    <w:charset w:val="86"/>
    <w:family w:val="modern"/>
    <w:pitch w:val="default"/>
    <w:sig w:usb0="00000000" w:usb1="00000000" w:usb2="00000010" w:usb3="00000000" w:csb0="00040000"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E6C58" w:rsidRDefault="003E6C58" w:rsidP="003E6C58">
      <w:r>
        <w:separator/>
      </w:r>
    </w:p>
  </w:footnote>
  <w:footnote w:type="continuationSeparator" w:id="0">
    <w:p w:rsidR="003E6C58" w:rsidRDefault="003E6C58" w:rsidP="003E6C58">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D4AD6407"/>
    <w:multiLevelType w:val="singleLevel"/>
    <w:tmpl w:val="D4AD6407"/>
    <w:lvl w:ilvl="0">
      <w:start w:val="1"/>
      <w:numFmt w:val="decimal"/>
      <w:suff w:val="nothing"/>
      <w:lvlText w:val="%1、"/>
      <w:lvlJc w:val="left"/>
    </w:lvl>
  </w:abstractNum>
  <w:abstractNum w:abstractNumId="1">
    <w:nsid w:val="045D1728"/>
    <w:multiLevelType w:val="singleLevel"/>
    <w:tmpl w:val="045D1728"/>
    <w:lvl w:ilvl="0">
      <w:start w:val="3"/>
      <w:numFmt w:val="chineseCounting"/>
      <w:suff w:val="nothing"/>
      <w:lvlText w:val="（%1）"/>
      <w:lvlJc w:val="left"/>
      <w:pPr>
        <w:ind w:left="-10"/>
      </w:pPr>
      <w:rPr>
        <w:rFonts w:hint="eastAsia"/>
      </w:rPr>
    </w:lvl>
  </w:abstractNum>
  <w:abstractNum w:abstractNumId="2">
    <w:nsid w:val="633B043E"/>
    <w:multiLevelType w:val="singleLevel"/>
    <w:tmpl w:val="633B043E"/>
    <w:lvl w:ilvl="0">
      <w:start w:val="1"/>
      <w:numFmt w:val="chineseCounting"/>
      <w:suff w:val="nothing"/>
      <w:lvlText w:val="%1、"/>
      <w:lvlJc w:val="left"/>
      <w:rPr>
        <w:rFonts w:hint="eastAsia"/>
      </w:rPr>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docVars>
    <w:docVar w:name="commondata" w:val="eyJoZGlkIjoiN2Y4Mjg3ZDQ3NjVkMzdhOTUzYTM2NzViZjI2YzU3MGMifQ=="/>
  </w:docVars>
  <w:rsids>
    <w:rsidRoot w:val="00006FAB"/>
    <w:rsid w:val="00006FAB"/>
    <w:rsid w:val="000C6B11"/>
    <w:rsid w:val="002C14D9"/>
    <w:rsid w:val="003C3394"/>
    <w:rsid w:val="003E6C58"/>
    <w:rsid w:val="003F46FB"/>
    <w:rsid w:val="004D2881"/>
    <w:rsid w:val="004E0163"/>
    <w:rsid w:val="005D6FCA"/>
    <w:rsid w:val="00875911"/>
    <w:rsid w:val="00932D70"/>
    <w:rsid w:val="009E6C25"/>
    <w:rsid w:val="00A724B5"/>
    <w:rsid w:val="00BA43ED"/>
    <w:rsid w:val="00BD241B"/>
    <w:rsid w:val="00C302EC"/>
    <w:rsid w:val="00C6557A"/>
    <w:rsid w:val="00D32DB1"/>
    <w:rsid w:val="00DA76EE"/>
    <w:rsid w:val="00FF688D"/>
    <w:rsid w:val="01964C36"/>
    <w:rsid w:val="02DC3EDD"/>
    <w:rsid w:val="04D03244"/>
    <w:rsid w:val="04FB2A81"/>
    <w:rsid w:val="0BDC0CF3"/>
    <w:rsid w:val="12517446"/>
    <w:rsid w:val="12962136"/>
    <w:rsid w:val="129C375F"/>
    <w:rsid w:val="16187C8E"/>
    <w:rsid w:val="163D5BF9"/>
    <w:rsid w:val="19DE09C2"/>
    <w:rsid w:val="1A6A0450"/>
    <w:rsid w:val="1B222789"/>
    <w:rsid w:val="1FBE35D2"/>
    <w:rsid w:val="2A931C35"/>
    <w:rsid w:val="2B6752A2"/>
    <w:rsid w:val="2D2332CF"/>
    <w:rsid w:val="31281947"/>
    <w:rsid w:val="323B5CA2"/>
    <w:rsid w:val="337B7D01"/>
    <w:rsid w:val="337C098D"/>
    <w:rsid w:val="340C71B6"/>
    <w:rsid w:val="3AB807D8"/>
    <w:rsid w:val="3BF76953"/>
    <w:rsid w:val="3CD82F64"/>
    <w:rsid w:val="44226D7A"/>
    <w:rsid w:val="47CA4B6D"/>
    <w:rsid w:val="48B25912"/>
    <w:rsid w:val="4A7639C2"/>
    <w:rsid w:val="4AAA348D"/>
    <w:rsid w:val="4AAB292B"/>
    <w:rsid w:val="4B35795A"/>
    <w:rsid w:val="4CE05860"/>
    <w:rsid w:val="4DBA25C8"/>
    <w:rsid w:val="4EC317CF"/>
    <w:rsid w:val="4FCE6F87"/>
    <w:rsid w:val="502473D1"/>
    <w:rsid w:val="53926C62"/>
    <w:rsid w:val="576A537F"/>
    <w:rsid w:val="57AE684B"/>
    <w:rsid w:val="5B6519F8"/>
    <w:rsid w:val="5BCB6163"/>
    <w:rsid w:val="5D8544D0"/>
    <w:rsid w:val="60433739"/>
    <w:rsid w:val="620505FA"/>
    <w:rsid w:val="64CE28A4"/>
    <w:rsid w:val="65163E6B"/>
    <w:rsid w:val="65AE40CC"/>
    <w:rsid w:val="65C866F7"/>
    <w:rsid w:val="69FA3E24"/>
    <w:rsid w:val="6C350865"/>
    <w:rsid w:val="6E042A7B"/>
    <w:rsid w:val="70350E1A"/>
    <w:rsid w:val="70A3794F"/>
    <w:rsid w:val="70B0102E"/>
    <w:rsid w:val="71863563"/>
    <w:rsid w:val="72AA05BF"/>
    <w:rsid w:val="73624691"/>
    <w:rsid w:val="73B861AD"/>
    <w:rsid w:val="77300CCA"/>
    <w:rsid w:val="777D3C34"/>
    <w:rsid w:val="785B3F75"/>
    <w:rsid w:val="78A9749E"/>
    <w:rsid w:val="7A3822CF"/>
    <w:rsid w:val="7A7C783B"/>
    <w:rsid w:val="7C8C7AF8"/>
    <w:rsid w:val="7EB83E62"/>
    <w:rsid w:val="7F5C0C91"/>
    <w:rsid w:val="7FAD76F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uiPriority="1" w:unhideWhenUsed="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autoRedefine/>
    <w:qFormat/>
    <w:rsid w:val="005D6FCA"/>
    <w:pPr>
      <w:widowControl w:val="0"/>
      <w:jc w:val="both"/>
    </w:pPr>
    <w:rPr>
      <w:kern w:val="2"/>
      <w:sz w:val="21"/>
      <w:szCs w:val="24"/>
    </w:rPr>
  </w:style>
  <w:style w:type="paragraph" w:styleId="1">
    <w:name w:val="heading 1"/>
    <w:basedOn w:val="a"/>
    <w:next w:val="a"/>
    <w:autoRedefine/>
    <w:qFormat/>
    <w:rsid w:val="005D6FCA"/>
    <w:pPr>
      <w:keepNext/>
      <w:keepLines/>
      <w:spacing w:line="576" w:lineRule="auto"/>
      <w:outlineLvl w:val="0"/>
    </w:pPr>
    <w:rPr>
      <w:b/>
      <w:kern w:val="44"/>
      <w:sz w:val="44"/>
    </w:rPr>
  </w:style>
  <w:style w:type="paragraph" w:styleId="2">
    <w:name w:val="heading 2"/>
    <w:basedOn w:val="a"/>
    <w:next w:val="a"/>
    <w:autoRedefine/>
    <w:unhideWhenUsed/>
    <w:qFormat/>
    <w:rsid w:val="005D6FCA"/>
    <w:pPr>
      <w:keepNext/>
      <w:keepLines/>
      <w:spacing w:line="413" w:lineRule="auto"/>
      <w:outlineLvl w:val="1"/>
    </w:pPr>
    <w:rPr>
      <w:rFonts w:ascii="Arial" w:eastAsia="黑体" w:hAnsi="Arial"/>
      <w:b/>
      <w:sz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qFormat/>
    <w:rsid w:val="005D6FCA"/>
    <w:pPr>
      <w:widowControl/>
      <w:spacing w:before="100" w:beforeAutospacing="1" w:after="100" w:afterAutospacing="1"/>
      <w:jc w:val="left"/>
    </w:pPr>
    <w:rPr>
      <w:rFonts w:ascii="宋体" w:eastAsia="宋体" w:hAnsi="宋体" w:cs="宋体"/>
      <w:kern w:val="0"/>
      <w:sz w:val="24"/>
    </w:rPr>
  </w:style>
  <w:style w:type="paragraph" w:customStyle="1" w:styleId="20">
    <w:name w:val="样式 首行缩进:  2 字符"/>
    <w:basedOn w:val="a"/>
    <w:uiPriority w:val="2"/>
    <w:qFormat/>
    <w:rsid w:val="005D6FCA"/>
    <w:pPr>
      <w:ind w:firstLine="200"/>
      <w:jc w:val="left"/>
    </w:pPr>
    <w:rPr>
      <w:kern w:val="1"/>
      <w:szCs w:val="20"/>
    </w:rPr>
  </w:style>
  <w:style w:type="paragraph" w:styleId="a4">
    <w:name w:val="header"/>
    <w:basedOn w:val="a"/>
    <w:link w:val="Char"/>
    <w:rsid w:val="003E6C58"/>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rsid w:val="003E6C58"/>
    <w:rPr>
      <w:kern w:val="2"/>
      <w:sz w:val="18"/>
      <w:szCs w:val="18"/>
    </w:rPr>
  </w:style>
  <w:style w:type="paragraph" w:styleId="a5">
    <w:name w:val="footer"/>
    <w:basedOn w:val="a"/>
    <w:link w:val="Char0"/>
    <w:rsid w:val="003E6C58"/>
    <w:pPr>
      <w:tabs>
        <w:tab w:val="center" w:pos="4153"/>
        <w:tab w:val="right" w:pos="8306"/>
      </w:tabs>
      <w:snapToGrid w:val="0"/>
      <w:jc w:val="left"/>
    </w:pPr>
    <w:rPr>
      <w:sz w:val="18"/>
      <w:szCs w:val="18"/>
    </w:rPr>
  </w:style>
  <w:style w:type="character" w:customStyle="1" w:styleId="Char0">
    <w:name w:val="页脚 Char"/>
    <w:basedOn w:val="a0"/>
    <w:link w:val="a5"/>
    <w:rsid w:val="003E6C58"/>
    <w:rPr>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3136</Words>
  <Characters>380</Characters>
  <Application>Microsoft Office Word</Application>
  <DocSecurity>0</DocSecurity>
  <Lines>3</Lines>
  <Paragraphs>7</Paragraphs>
  <ScaleCrop>false</ScaleCrop>
  <Company/>
  <LinksUpToDate>false</LinksUpToDate>
  <CharactersWithSpaces>3509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2</cp:revision>
  <cp:lastPrinted>2022-04-27T03:14:00Z</cp:lastPrinted>
  <dcterms:created xsi:type="dcterms:W3CDTF">2024-10-16T13:19:00Z</dcterms:created>
  <dcterms:modified xsi:type="dcterms:W3CDTF">2024-10-16T13:19:00Z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1A749C18B3624766BFF29E702DD9ED45_13</vt:lpwstr>
  </property>
</Properties>
</file>