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442" w:hanging="442" w:hangingChars="100"/>
        <w:jc w:val="center"/>
        <w:textAlignment w:val="auto"/>
        <w:rPr>
          <w:rFonts w:asciiTheme="majorEastAsia" w:hAnsiTheme="majorEastAsia" w:eastAsiaTheme="majorEastAsia"/>
          <w:b/>
          <w:sz w:val="44"/>
          <w:szCs w:val="44"/>
        </w:rPr>
      </w:pPr>
      <w:bookmarkStart w:id="0" w:name="_GoBack"/>
      <w:bookmarkEnd w:id="0"/>
      <w:r>
        <w:rPr>
          <w:rFonts w:hint="eastAsia" w:asciiTheme="majorEastAsia" w:hAnsiTheme="majorEastAsia" w:eastAsiaTheme="majorEastAsia"/>
          <w:b/>
          <w:sz w:val="44"/>
          <w:szCs w:val="44"/>
        </w:rPr>
        <w:t>20</w:t>
      </w:r>
      <w:r>
        <w:rPr>
          <w:rFonts w:hint="eastAsia" w:asciiTheme="majorEastAsia" w:hAnsiTheme="majorEastAsia" w:eastAsiaTheme="majorEastAsia"/>
          <w:b/>
          <w:sz w:val="44"/>
          <w:szCs w:val="44"/>
          <w:lang w:val="en-US" w:eastAsia="zh-CN"/>
        </w:rPr>
        <w:t>23</w:t>
      </w:r>
      <w:r>
        <w:rPr>
          <w:rFonts w:hint="eastAsia" w:asciiTheme="majorEastAsia" w:hAnsiTheme="majorEastAsia" w:eastAsiaTheme="majorEastAsia"/>
          <w:b/>
          <w:sz w:val="44"/>
          <w:szCs w:val="44"/>
        </w:rPr>
        <w:t>年度</w:t>
      </w:r>
      <w:r>
        <w:rPr>
          <w:rFonts w:hint="eastAsia" w:asciiTheme="majorEastAsia" w:hAnsiTheme="majorEastAsia" w:eastAsiaTheme="majorEastAsia"/>
          <w:b/>
          <w:sz w:val="44"/>
          <w:szCs w:val="44"/>
          <w:lang w:val="en-US" w:eastAsia="zh-CN"/>
        </w:rPr>
        <w:t>专项预算支出</w:t>
      </w:r>
      <w:r>
        <w:rPr>
          <w:rFonts w:hint="eastAsia" w:asciiTheme="majorEastAsia" w:hAnsiTheme="majorEastAsia" w:eastAsiaTheme="majorEastAsia"/>
          <w:b/>
          <w:sz w:val="44"/>
          <w:szCs w:val="44"/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0" w:firstLineChars="196"/>
        <w:textAlignment w:val="auto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一、</w:t>
      </w:r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预算支出</w:t>
      </w:r>
      <w:r>
        <w:rPr>
          <w:rFonts w:hint="eastAsia" w:ascii="黑体" w:hAnsi="黑体" w:eastAsia="黑体"/>
          <w:b/>
          <w:sz w:val="32"/>
          <w:szCs w:val="32"/>
        </w:rPr>
        <w:t>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eastAsia="楷体_GB2312"/>
          <w:b/>
          <w:sz w:val="32"/>
          <w:szCs w:val="32"/>
        </w:rPr>
        <w:t>（一）项目实施单位基本情况。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衡南县车江街道车铜路生活污水排污口、衡阳市衡南县车江街道新桥下生活污水排污口、衡阳市衡南县车江街道车铜路老桥下游150m生活污水排污口、衡阳市衡南县车江街道富丽花园小区生活污水排污口、衡阳市衡南县车江街道生活污水2号排污口等5个入河排污口整治。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项目实施方为衡南县住房和城乡建设局，建设单位为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车江街道办事处</w:t>
      </w:r>
      <w:r>
        <w:rPr>
          <w:rFonts w:hint="eastAsia" w:ascii="仿宋_GB2312" w:hAnsi="仿宋_GB2312" w:eastAsia="仿宋_GB2312" w:cs="仿宋_GB2312"/>
          <w:sz w:val="32"/>
          <w:szCs w:val="32"/>
        </w:rPr>
        <w:t>，施工单位为湖南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亿辉建设</w:t>
      </w:r>
      <w:r>
        <w:rPr>
          <w:rFonts w:hint="eastAsia" w:ascii="仿宋_GB2312" w:hAnsi="仿宋_GB2312" w:eastAsia="仿宋_GB2312" w:cs="仿宋_GB2312"/>
          <w:sz w:val="32"/>
          <w:szCs w:val="32"/>
        </w:rPr>
        <w:t>有限公司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（二）专项</w:t>
      </w:r>
      <w:r>
        <w:rPr>
          <w:rFonts w:hint="eastAsia" w:ascii="楷体_GB2312" w:eastAsia="楷体_GB2312"/>
          <w:b/>
          <w:sz w:val="32"/>
          <w:szCs w:val="32"/>
        </w:rPr>
        <w:t>资金基本情况。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专项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全部用于衡南县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车江街道2023年度5个入河排污口整治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（三）专项资金绩效目标。</w:t>
      </w:r>
      <w:r>
        <w:rPr>
          <w:rFonts w:hint="eastAsia" w:ascii="仿宋_GB2312" w:hAnsi="仿宋_GB2312" w:eastAsia="仿宋_GB2312" w:cs="仿宋_GB2312"/>
          <w:sz w:val="32"/>
          <w:szCs w:val="32"/>
        </w:rPr>
        <w:t>总体目标为在20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年内建设完成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车江街道2023年度5个入河排污口整治</w:t>
      </w:r>
      <w:r>
        <w:rPr>
          <w:rFonts w:hint="eastAsia" w:ascii="仿宋_GB2312" w:hAnsi="仿宋_GB2312" w:eastAsia="仿宋_GB2312" w:cs="仿宋_GB2312"/>
          <w:sz w:val="32"/>
          <w:szCs w:val="32"/>
        </w:rPr>
        <w:t>，现已完成。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0" w:firstLineChars="196"/>
        <w:textAlignment w:val="auto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二、专项资金使用及管理情况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（一）专项资金及自筹资金。</w:t>
      </w: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年内建设完成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车江街道2023年度5个入河排污口整治</w:t>
      </w:r>
      <w:r>
        <w:rPr>
          <w:rFonts w:hint="eastAsia" w:ascii="仿宋_GB2312" w:hAnsi="仿宋_GB2312" w:eastAsia="仿宋_GB2312" w:cs="仿宋_GB2312"/>
          <w:sz w:val="32"/>
          <w:szCs w:val="32"/>
        </w:rPr>
        <w:t>，其中，专项资金计划投资金额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万元，完成投资金额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（二）专项资金实际使用情况。</w:t>
      </w:r>
      <w:r>
        <w:rPr>
          <w:rFonts w:hint="eastAsia" w:ascii="仿宋_GB2312" w:hAnsi="仿宋_GB2312" w:eastAsia="仿宋_GB2312" w:cs="仿宋_GB2312"/>
          <w:sz w:val="32"/>
          <w:szCs w:val="32"/>
        </w:rPr>
        <w:t>全部用于20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年内建设完成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车江街道5个入河排污口整治工程项目。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（三）专项资金管理情况分析。</w:t>
      </w:r>
      <w:r>
        <w:rPr>
          <w:rFonts w:hint="eastAsia" w:ascii="仿宋_GB2312" w:hAnsi="仿宋_GB2312" w:eastAsia="仿宋_GB2312" w:cs="仿宋_GB2312"/>
          <w:sz w:val="32"/>
          <w:szCs w:val="32"/>
        </w:rPr>
        <w:t>管理制度、办法的制订及执行情况良好。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0" w:firstLineChars="196"/>
        <w:textAlignment w:val="auto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三、专项资金组织实施情况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（一）资金使用管理情况。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预算资金及项目管理制度建设、日常检查监督管理等情况良好。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（二）项目组织实施情况。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完成项目招投标及竣工验收，目前已经建成并投入运营，运行良好。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0" w:firstLineChars="196"/>
        <w:textAlignment w:val="auto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四、专项资金绩效情况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（一）专项资金决策情况。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县委县政府召开多次会议，决策专项资金使用。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（二）专项资金过程情况。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由县委县政府统一调度，通过县财政局拨付给住建局，再由住建局拨付给车江街道办事处，然后由车江街道办事处拨付给车江街道5个入河排污口整治工程项目。专项资金现已全额拨付到工程项目，已全部用于乡镇污水处理接户管网工程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（三）专项资金产出情况。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5个入河排污口整治工程项目完成。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楷体_GB2312" w:eastAsia="楷体_GB2312"/>
          <w:b/>
          <w:sz w:val="32"/>
          <w:szCs w:val="32"/>
          <w:lang w:val="en-US" w:eastAsia="zh-CN"/>
        </w:rPr>
        <w:t>（四）专项资金效益情况。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大大改善乡镇人居环境及生态环境。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0" w:firstLineChars="196"/>
        <w:textAlignment w:val="auto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 xml:space="preserve">五、主要经验做法、存在的问题及原因分析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0" w:firstLineChars="196"/>
        <w:textAlignment w:val="auto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六、有关建议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30" w:firstLineChars="196"/>
        <w:textAlignment w:val="auto"/>
        <w:rPr>
          <w:rFonts w:hint="eastAsia"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七、其他需要说明的问题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衡南县住房和城乡建设局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2024年5月8日</w:t>
      </w:r>
    </w:p>
    <w:sectPr>
      <w:footerReference r:id="rId3" w:type="default"/>
      <w:pgSz w:w="11906" w:h="16838"/>
      <w:pgMar w:top="1588" w:right="1588" w:bottom="158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6019993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FkNjYzYThlNzA2NWIyYTE1OGMyMjFkYTZiMzBlMWIifQ=="/>
  </w:docVars>
  <w:rsids>
    <w:rsidRoot w:val="00607F40"/>
    <w:rsid w:val="000677C6"/>
    <w:rsid w:val="00173C7C"/>
    <w:rsid w:val="001A325A"/>
    <w:rsid w:val="001B6797"/>
    <w:rsid w:val="002467CE"/>
    <w:rsid w:val="003A3722"/>
    <w:rsid w:val="004D7F1B"/>
    <w:rsid w:val="00550816"/>
    <w:rsid w:val="00567A25"/>
    <w:rsid w:val="00607F40"/>
    <w:rsid w:val="006138EA"/>
    <w:rsid w:val="00721197"/>
    <w:rsid w:val="007D280B"/>
    <w:rsid w:val="007D3BB9"/>
    <w:rsid w:val="00A64404"/>
    <w:rsid w:val="00AF49CC"/>
    <w:rsid w:val="00AF53E1"/>
    <w:rsid w:val="00B43891"/>
    <w:rsid w:val="00C20831"/>
    <w:rsid w:val="00CB3F92"/>
    <w:rsid w:val="00CC3D90"/>
    <w:rsid w:val="00D26C03"/>
    <w:rsid w:val="00D4046D"/>
    <w:rsid w:val="00D62C6F"/>
    <w:rsid w:val="00FA77B8"/>
    <w:rsid w:val="03CB0448"/>
    <w:rsid w:val="1AF74214"/>
    <w:rsid w:val="31514CF8"/>
    <w:rsid w:val="3807199E"/>
    <w:rsid w:val="488A1AED"/>
    <w:rsid w:val="537E3006"/>
    <w:rsid w:val="5BE4152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autoRedefine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autoRedefine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803</Words>
  <Characters>837</Characters>
  <Lines>9</Lines>
  <Paragraphs>2</Paragraphs>
  <TotalTime>11</TotalTime>
  <ScaleCrop>false</ScaleCrop>
  <LinksUpToDate>false</LinksUpToDate>
  <CharactersWithSpaces>838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2022-03-25T07:32:00Z</dcterms:created>
  <dc:creator>Lenovo</dc:creator>
  <cp:lastModifiedBy>Administrator</cp:lastModifiedBy>
  <cp:lastPrinted>2022-03-28T04:40:00Z</cp:lastPrinted>
  <dcterms:modified xsi:type="dcterms:W3CDTF">2024-05-13T09:01:13Z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A61D873DE7ED4A64B23E4F9FA4EA0080_13</vt:lpwstr>
  </property>
</Properties>
</file>