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r>
        <w:rPr>
          <w:rFonts w:hint="eastAsia" w:ascii="方正小标宋_GBK" w:eastAsia="方正小标宋_GBK"/>
          <w:sz w:val="44"/>
          <w:szCs w:val="44"/>
        </w:rPr>
        <w:t>衡南县部门整体支出绩效自评报告</w:t>
      </w:r>
    </w:p>
    <w:p/>
    <w:p>
      <w:pPr>
        <w:jc w:val="center"/>
        <w:rPr>
          <w:rFonts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32"/>
          <w:szCs w:val="32"/>
          <w:lang w:eastAsia="zh-CN"/>
        </w:rPr>
        <w:t>2023年</w:t>
      </w:r>
      <w:r>
        <w:rPr>
          <w:rFonts w:hint="eastAsia" w:ascii="仿宋_GB2312" w:eastAsia="仿宋_GB2312"/>
          <w:sz w:val="32"/>
          <w:szCs w:val="32"/>
        </w:rPr>
        <w:t>度 ）</w:t>
      </w:r>
    </w:p>
    <w:p/>
    <w:p/>
    <w:p/>
    <w:p>
      <w:pPr>
        <w:ind w:firstLine="640" w:firstLineChars="200"/>
        <w:rPr>
          <w:rFonts w:ascii="仿宋_GB2312" w:eastAsia="仿宋_GB2312"/>
          <w:sz w:val="32"/>
          <w:szCs w:val="32"/>
        </w:rPr>
      </w:pPr>
      <w:r>
        <w:rPr>
          <w:rFonts w:hint="eastAsia" w:ascii="仿宋_GB2312" w:eastAsia="仿宋_GB2312"/>
          <w:sz w:val="32"/>
          <w:szCs w:val="32"/>
        </w:rPr>
        <w:t xml:space="preserve">部门(单位)名称：衡南县铁丝塘镇人民政府             </w:t>
      </w:r>
    </w:p>
    <w:p>
      <w:pPr>
        <w:ind w:firstLine="640" w:firstLineChars="200"/>
        <w:rPr>
          <w:rFonts w:ascii="仿宋_GB2312" w:eastAsia="仿宋_GB2312"/>
          <w:sz w:val="32"/>
          <w:szCs w:val="32"/>
        </w:rPr>
      </w:pPr>
      <w:r>
        <w:rPr>
          <w:rFonts w:hint="eastAsia" w:ascii="仿宋_GB2312" w:eastAsia="仿宋_GB2312"/>
          <w:sz w:val="32"/>
          <w:szCs w:val="32"/>
        </w:rPr>
        <w:t>预算编码：</w:t>
      </w:r>
      <w:r>
        <w:rPr>
          <w:rFonts w:hint="eastAsia" w:ascii="仿宋_GB2312" w:eastAsia="仿宋_GB2312"/>
          <w:sz w:val="32"/>
          <w:szCs w:val="32"/>
          <w:lang w:val="en-US" w:eastAsia="zh-CN"/>
        </w:rPr>
        <w:t>906001</w:t>
      </w:r>
      <w:r>
        <w:rPr>
          <w:rFonts w:hint="eastAsia" w:ascii="仿宋_GB2312" w:eastAsia="仿宋_GB2312"/>
          <w:sz w:val="32"/>
          <w:szCs w:val="32"/>
        </w:rPr>
        <w:t xml:space="preserve">                    </w:t>
      </w:r>
    </w:p>
    <w:p>
      <w:pPr>
        <w:ind w:firstLine="640" w:firstLineChars="200"/>
        <w:rPr>
          <w:rFonts w:ascii="仿宋_GB2312" w:eastAsia="仿宋_GB2312"/>
          <w:sz w:val="32"/>
          <w:szCs w:val="32"/>
        </w:rPr>
      </w:pPr>
      <w:r>
        <w:rPr>
          <w:rFonts w:hint="eastAsia" w:ascii="仿宋_GB2312" w:eastAsia="仿宋_GB2312"/>
          <w:sz w:val="32"/>
          <w:szCs w:val="32"/>
        </w:rPr>
        <w:t xml:space="preserve">评价方式：部门（单位）自评☑  </w:t>
      </w:r>
    </w:p>
    <w:p>
      <w:pPr>
        <w:ind w:firstLine="2240" w:firstLineChars="700"/>
        <w:rPr>
          <w:rFonts w:ascii="仿宋_GB2312" w:eastAsia="仿宋_GB2312"/>
          <w:sz w:val="32"/>
          <w:szCs w:val="32"/>
        </w:rPr>
      </w:pPr>
      <w:r>
        <w:rPr>
          <w:rFonts w:hint="eastAsia" w:ascii="仿宋_GB2312" w:eastAsia="仿宋_GB2312"/>
          <w:sz w:val="32"/>
          <w:szCs w:val="32"/>
        </w:rPr>
        <w:t>中介机构评价□</w:t>
      </w:r>
    </w:p>
    <w:p>
      <w:pPr>
        <w:ind w:firstLine="640" w:firstLineChars="200"/>
        <w:rPr>
          <w:rFonts w:ascii="仿宋_GB2312" w:eastAsia="仿宋_GB2312"/>
          <w:sz w:val="32"/>
          <w:szCs w:val="32"/>
        </w:rPr>
      </w:pPr>
      <w:r>
        <w:rPr>
          <w:rFonts w:hint="eastAsia" w:ascii="仿宋_GB2312" w:eastAsia="仿宋_GB2312"/>
          <w:sz w:val="32"/>
          <w:szCs w:val="32"/>
        </w:rPr>
        <w:t>评价机构：部门（单位）评价组☑</w:t>
      </w:r>
    </w:p>
    <w:p>
      <w:pPr>
        <w:ind w:firstLine="2240" w:firstLineChars="700"/>
        <w:rPr>
          <w:rFonts w:ascii="仿宋_GB2312" w:eastAsia="仿宋_GB2312"/>
          <w:sz w:val="32"/>
          <w:szCs w:val="32"/>
        </w:rPr>
      </w:pPr>
      <w:r>
        <w:rPr>
          <w:rFonts w:hint="eastAsia" w:ascii="仿宋_GB2312" w:eastAsia="仿宋_GB2312"/>
          <w:sz w:val="32"/>
          <w:szCs w:val="32"/>
        </w:rPr>
        <w:t>中介机构□</w:t>
      </w:r>
    </w:p>
    <w:p/>
    <w:p/>
    <w:p/>
    <w:p/>
    <w:p/>
    <w:p/>
    <w:p/>
    <w:p/>
    <w:p/>
    <w:p/>
    <w:p/>
    <w:p>
      <w:pPr>
        <w:jc w:val="center"/>
        <w:rPr>
          <w:rFonts w:ascii="仿宋_GB2312" w:eastAsia="仿宋_GB2312"/>
          <w:sz w:val="32"/>
          <w:szCs w:val="32"/>
        </w:rPr>
      </w:pPr>
      <w:r>
        <w:rPr>
          <w:rFonts w:hint="eastAsia" w:ascii="仿宋_GB2312" w:eastAsia="仿宋_GB2312"/>
          <w:sz w:val="32"/>
          <w:szCs w:val="32"/>
        </w:rPr>
        <w:t>报告日期：</w:t>
      </w:r>
      <w:r>
        <w:rPr>
          <w:rFonts w:hint="eastAsia" w:ascii="仿宋_GB2312" w:eastAsia="仿宋_GB2312"/>
          <w:sz w:val="32"/>
          <w:szCs w:val="32"/>
          <w:lang w:eastAsia="zh-CN"/>
        </w:rPr>
        <w:t>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5</w:t>
      </w:r>
      <w:r>
        <w:rPr>
          <w:rFonts w:hint="eastAsia" w:ascii="仿宋_GB2312" w:eastAsia="仿宋_GB2312"/>
          <w:sz w:val="32"/>
          <w:szCs w:val="32"/>
        </w:rPr>
        <w:t>月</w:t>
      </w:r>
      <w:r>
        <w:rPr>
          <w:rFonts w:hint="eastAsia" w:ascii="仿宋_GB2312" w:eastAsia="仿宋_GB2312"/>
          <w:sz w:val="32"/>
          <w:szCs w:val="32"/>
          <w:lang w:val="en-US" w:eastAsia="zh-CN"/>
        </w:rPr>
        <w:t>8</w:t>
      </w:r>
      <w:r>
        <w:rPr>
          <w:rFonts w:hint="eastAsia" w:ascii="仿宋_GB2312" w:eastAsia="仿宋_GB2312"/>
          <w:sz w:val="32"/>
          <w:szCs w:val="32"/>
        </w:rPr>
        <w:t>日</w:t>
      </w:r>
    </w:p>
    <w:p/>
    <w:p>
      <w:pPr>
        <w:widowControl/>
        <w:spacing w:line="500" w:lineRule="exact"/>
        <w:ind w:firstLine="442" w:firstLineChars="100"/>
        <w:rPr>
          <w:rFonts w:ascii="仿宋_GB2312" w:eastAsia="仿宋_GB2312" w:cs="仿宋_GB2312"/>
          <w:b/>
          <w:bCs/>
          <w:sz w:val="44"/>
          <w:szCs w:val="44"/>
        </w:rPr>
      </w:pPr>
    </w:p>
    <w:p>
      <w:pPr>
        <w:widowControl/>
        <w:spacing w:line="500" w:lineRule="exact"/>
        <w:ind w:firstLine="442" w:firstLineChars="100"/>
        <w:rPr>
          <w:rFonts w:ascii="仿宋_GB2312" w:eastAsia="仿宋_GB2312" w:cs="仿宋_GB2312"/>
          <w:b/>
          <w:bCs/>
          <w:sz w:val="44"/>
          <w:szCs w:val="44"/>
        </w:rPr>
      </w:pPr>
    </w:p>
    <w:p>
      <w:pPr>
        <w:widowControl/>
        <w:spacing w:line="500" w:lineRule="exact"/>
        <w:ind w:firstLine="442" w:firstLineChars="100"/>
        <w:rPr>
          <w:rFonts w:ascii="仿宋_GB2312" w:eastAsia="仿宋_GB2312" w:cs="仿宋_GB2312"/>
          <w:b/>
          <w:bCs/>
          <w:sz w:val="44"/>
          <w:szCs w:val="44"/>
        </w:rPr>
      </w:pPr>
    </w:p>
    <w:p>
      <w:pPr>
        <w:widowControl/>
        <w:spacing w:line="500" w:lineRule="exact"/>
        <w:ind w:firstLine="442" w:firstLineChars="100"/>
        <w:rPr>
          <w:rFonts w:ascii="仿宋_GB2312" w:eastAsia="仿宋_GB2312" w:cs="仿宋_GB2312"/>
          <w:b/>
          <w:bCs/>
          <w:sz w:val="44"/>
          <w:szCs w:val="44"/>
        </w:rPr>
      </w:pPr>
    </w:p>
    <w:p>
      <w:pPr>
        <w:widowControl/>
        <w:spacing w:line="500" w:lineRule="exact"/>
        <w:ind w:firstLine="442" w:firstLineChars="100"/>
        <w:rPr>
          <w:rFonts w:ascii="仿宋_GB2312" w:eastAsia="仿宋_GB2312" w:cs="仿宋_GB2312"/>
          <w:b/>
          <w:bCs/>
          <w:sz w:val="44"/>
          <w:szCs w:val="44"/>
        </w:rPr>
      </w:pPr>
    </w:p>
    <w:p>
      <w:pPr>
        <w:widowControl/>
        <w:spacing w:line="500" w:lineRule="exact"/>
        <w:rPr>
          <w:rFonts w:ascii="仿宋_GB2312" w:eastAsia="仿宋_GB2312" w:cs="仿宋_GB2312"/>
          <w:b/>
          <w:bCs/>
          <w:sz w:val="44"/>
          <w:szCs w:val="44"/>
        </w:rPr>
      </w:pPr>
    </w:p>
    <w:p>
      <w:pPr>
        <w:widowControl/>
        <w:spacing w:line="500" w:lineRule="exact"/>
        <w:ind w:firstLine="883" w:firstLineChars="200"/>
        <w:rPr>
          <w:rFonts w:ascii="仿宋_GB2312" w:eastAsia="仿宋_GB2312" w:cs="仿宋_GB2312"/>
          <w:b/>
          <w:bCs/>
          <w:sz w:val="44"/>
          <w:szCs w:val="44"/>
        </w:rPr>
      </w:pPr>
      <w:r>
        <w:rPr>
          <w:rFonts w:hint="eastAsia" w:ascii="仿宋_GB2312" w:eastAsia="仿宋_GB2312" w:cs="仿宋_GB2312"/>
          <w:b/>
          <w:bCs/>
          <w:sz w:val="44"/>
          <w:szCs w:val="44"/>
        </w:rPr>
        <w:t>铁丝塘镇</w:t>
      </w:r>
      <w:r>
        <w:rPr>
          <w:rFonts w:hint="eastAsia" w:ascii="仿宋_GB2312" w:eastAsia="仿宋_GB2312" w:cs="仿宋_GB2312"/>
          <w:b/>
          <w:bCs/>
          <w:sz w:val="44"/>
          <w:szCs w:val="44"/>
          <w:lang w:eastAsia="zh-CN"/>
        </w:rPr>
        <w:t>2023年</w:t>
      </w:r>
      <w:r>
        <w:rPr>
          <w:rFonts w:hint="eastAsia" w:ascii="仿宋_GB2312" w:eastAsia="仿宋_GB2312" w:cs="仿宋_GB2312"/>
          <w:b/>
          <w:bCs/>
          <w:sz w:val="44"/>
          <w:szCs w:val="44"/>
        </w:rPr>
        <w:t>度预算绩效自评</w:t>
      </w:r>
    </w:p>
    <w:p>
      <w:pPr>
        <w:widowControl/>
        <w:spacing w:line="500" w:lineRule="exact"/>
        <w:ind w:firstLine="3534" w:firstLineChars="800"/>
        <w:rPr>
          <w:rFonts w:ascii="仿宋_GB2312" w:eastAsia="仿宋_GB2312" w:cs="仿宋_GB2312"/>
          <w:b/>
          <w:bCs/>
          <w:sz w:val="44"/>
          <w:szCs w:val="44"/>
        </w:rPr>
      </w:pPr>
      <w:r>
        <w:rPr>
          <w:rFonts w:hint="eastAsia" w:ascii="仿宋_GB2312" w:eastAsia="仿宋_GB2312" w:cs="仿宋_GB2312"/>
          <w:b/>
          <w:bCs/>
          <w:sz w:val="44"/>
          <w:szCs w:val="44"/>
        </w:rPr>
        <w:t>报   告</w:t>
      </w:r>
    </w:p>
    <w:p>
      <w:pPr>
        <w:widowControl/>
        <w:spacing w:line="500" w:lineRule="exact"/>
        <w:ind w:firstLine="960" w:firstLineChars="300"/>
        <w:rPr>
          <w:rFonts w:ascii="仿宋_GB2312" w:eastAsia="仿宋_GB2312" w:cs="仿宋_GB2312"/>
          <w:sz w:val="32"/>
          <w:szCs w:val="32"/>
        </w:rPr>
      </w:pPr>
    </w:p>
    <w:p>
      <w:pPr>
        <w:widowControl/>
        <w:spacing w:line="500" w:lineRule="exact"/>
        <w:ind w:firstLine="640" w:firstLineChars="200"/>
      </w:pPr>
      <w:r>
        <w:rPr>
          <w:rFonts w:ascii="仿宋_GB2312" w:eastAsia="仿宋_GB2312" w:cs="仿宋_GB2312"/>
          <w:sz w:val="32"/>
          <w:szCs w:val="32"/>
        </w:rPr>
        <w:t>为加强财政资金管理</w:t>
      </w:r>
      <w:r>
        <w:rPr>
          <w:rFonts w:hint="eastAsia" w:ascii="仿宋_GB2312" w:eastAsia="仿宋_GB2312" w:cs="仿宋_GB2312"/>
          <w:sz w:val="32"/>
          <w:szCs w:val="32"/>
        </w:rPr>
        <w:t>，强化支出责任，提高财政资金的使用效益，建立科学、合理的财政支出绩效评价管理体系，我单位于</w:t>
      </w:r>
      <w:r>
        <w:rPr>
          <w:rFonts w:hint="eastAsia" w:ascii="仿宋_GB2312" w:eastAsia="仿宋_GB2312" w:cs="仿宋_GB2312"/>
          <w:sz w:val="32"/>
          <w:szCs w:val="32"/>
          <w:lang w:eastAsia="zh-CN"/>
        </w:rPr>
        <w:t>2023</w:t>
      </w:r>
      <w:r>
        <w:rPr>
          <w:rFonts w:hint="eastAsia" w:ascii="仿宋_GB2312" w:eastAsia="仿宋_GB2312" w:cs="仿宋_GB2312"/>
          <w:sz w:val="32"/>
          <w:szCs w:val="32"/>
        </w:rPr>
        <w:t>年4月，组织力量对本单位的部门预算整体支出进行了绩效评价，本次评价遵循了“科学规范、公正公开、分类管理、绩效相关”的原则，运用科学、合理的绩效评价方法，对本单位</w:t>
      </w:r>
      <w:r>
        <w:rPr>
          <w:rFonts w:hint="eastAsia" w:ascii="仿宋_GB2312" w:eastAsia="仿宋_GB2312" w:cs="仿宋_GB2312"/>
          <w:sz w:val="32"/>
          <w:szCs w:val="32"/>
          <w:lang w:eastAsia="zh-CN"/>
        </w:rPr>
        <w:t>2023年</w:t>
      </w:r>
      <w:r>
        <w:rPr>
          <w:rFonts w:hint="eastAsia" w:ascii="仿宋_GB2312" w:eastAsia="仿宋_GB2312" w:cs="仿宋_GB2312"/>
          <w:sz w:val="32"/>
          <w:szCs w:val="32"/>
        </w:rPr>
        <w:t>度预算绩效情况进行客观、公正的评价。现将情况报告如下：</w:t>
      </w:r>
    </w:p>
    <w:p>
      <w:pPr>
        <w:widowControl/>
        <w:spacing w:line="500" w:lineRule="exact"/>
        <w:ind w:firstLine="643" w:firstLineChars="200"/>
        <w:rPr>
          <w:rFonts w:ascii="仿宋_GB2312" w:eastAsia="仿宋_GB2312" w:cs="仿宋_GB2312"/>
          <w:b/>
          <w:sz w:val="32"/>
          <w:szCs w:val="32"/>
        </w:rPr>
      </w:pPr>
    </w:p>
    <w:p>
      <w:pPr>
        <w:widowControl/>
        <w:spacing w:line="500" w:lineRule="exact"/>
        <w:ind w:firstLine="643" w:firstLineChars="200"/>
      </w:pPr>
      <w:r>
        <w:rPr>
          <w:rFonts w:hint="eastAsia" w:ascii="仿宋_GB2312" w:eastAsia="仿宋_GB2312" w:cs="仿宋_GB2312"/>
          <w:b/>
          <w:sz w:val="32"/>
          <w:szCs w:val="32"/>
        </w:rPr>
        <w:t>一、</w:t>
      </w:r>
      <w:r>
        <w:rPr>
          <w:rFonts w:hint="eastAsia" w:ascii="仿宋_GB2312" w:eastAsia="仿宋_GB2312" w:cs="仿宋_GB2312"/>
          <w:b/>
          <w:sz w:val="32"/>
          <w:szCs w:val="32"/>
          <w:lang w:eastAsia="zh-CN"/>
        </w:rPr>
        <w:t>2023年</w:t>
      </w:r>
      <w:r>
        <w:rPr>
          <w:rFonts w:hint="eastAsia" w:ascii="仿宋_GB2312" w:eastAsia="仿宋_GB2312" w:cs="仿宋_GB2312"/>
          <w:b/>
          <w:sz w:val="32"/>
          <w:szCs w:val="32"/>
        </w:rPr>
        <w:t>度本单位重点工作量化指标</w:t>
      </w:r>
    </w:p>
    <w:p>
      <w:pPr>
        <w:widowControl/>
        <w:spacing w:line="500" w:lineRule="exact"/>
        <w:ind w:firstLine="640" w:firstLineChars="200"/>
      </w:pPr>
      <w:r>
        <w:rPr>
          <w:rFonts w:hint="eastAsia" w:ascii="仿宋_GB2312" w:eastAsia="仿宋_GB2312" w:cs="仿宋_GB2312"/>
          <w:sz w:val="32"/>
          <w:szCs w:val="32"/>
        </w:rPr>
        <w:t>根据铁丝塘镇人民政府下达的</w:t>
      </w:r>
      <w:r>
        <w:rPr>
          <w:rFonts w:hint="eastAsia" w:ascii="仿宋_GB2312" w:eastAsia="仿宋_GB2312" w:cs="仿宋_GB2312"/>
          <w:sz w:val="32"/>
          <w:szCs w:val="32"/>
          <w:lang w:eastAsia="zh-CN"/>
        </w:rPr>
        <w:t>2023年</w:t>
      </w:r>
      <w:r>
        <w:rPr>
          <w:rFonts w:hint="eastAsia" w:ascii="仿宋_GB2312" w:eastAsia="仿宋_GB2312" w:cs="仿宋_GB2312"/>
          <w:sz w:val="32"/>
          <w:szCs w:val="32"/>
        </w:rPr>
        <w:t>工作要点，本年度重点工作为：</w:t>
      </w:r>
    </w:p>
    <w:p>
      <w:pPr>
        <w:widowControl/>
        <w:spacing w:line="600" w:lineRule="exact"/>
        <w:ind w:firstLine="640" w:firstLineChars="200"/>
      </w:pPr>
      <w:r>
        <w:rPr>
          <w:rFonts w:hint="eastAsia" w:ascii="仿宋_GB2312" w:eastAsia="仿宋_GB2312" w:cs="仿宋_GB2312"/>
          <w:sz w:val="32"/>
          <w:szCs w:val="32"/>
        </w:rPr>
        <w:t>1、坚持目标引领，总体实力显著增强。</w:t>
      </w:r>
    </w:p>
    <w:p>
      <w:pPr>
        <w:widowControl/>
        <w:spacing w:line="600" w:lineRule="exact"/>
        <w:ind w:firstLine="640" w:firstLineChars="200"/>
      </w:pPr>
      <w:r>
        <w:rPr>
          <w:rFonts w:hint="eastAsia" w:ascii="仿宋_GB2312" w:eastAsia="仿宋_GB2312" w:cs="仿宋_GB2312"/>
          <w:sz w:val="32"/>
          <w:szCs w:val="32"/>
        </w:rPr>
        <w:t>2、坚持调转结合，产业发展势头强劲。</w:t>
      </w:r>
    </w:p>
    <w:p>
      <w:pPr>
        <w:widowControl/>
        <w:spacing w:line="60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（1）现代农业提档增色。</w:t>
      </w:r>
    </w:p>
    <w:p>
      <w:pPr>
        <w:widowControl/>
        <w:spacing w:line="60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（2）新型工业提质增量。</w:t>
      </w:r>
    </w:p>
    <w:p>
      <w:pPr>
        <w:widowControl/>
        <w:spacing w:line="60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（3）第三产业提速增效。</w:t>
      </w:r>
    </w:p>
    <w:p>
      <w:pPr>
        <w:widowControl/>
        <w:spacing w:line="600" w:lineRule="exact"/>
        <w:ind w:firstLine="640" w:firstLineChars="200"/>
      </w:pPr>
      <w:r>
        <w:rPr>
          <w:rFonts w:hint="eastAsia" w:ascii="仿宋_GB2312" w:eastAsia="仿宋_GB2312" w:cs="仿宋_GB2312"/>
          <w:sz w:val="32"/>
          <w:szCs w:val="32"/>
        </w:rPr>
        <w:t>3、坚持强基固本，城镇面貌大为改观。</w:t>
      </w:r>
    </w:p>
    <w:p>
      <w:pPr>
        <w:widowControl/>
        <w:spacing w:line="600" w:lineRule="exact"/>
        <w:ind w:firstLine="640" w:firstLineChars="200"/>
      </w:pPr>
      <w:r>
        <w:rPr>
          <w:rFonts w:hint="eastAsia" w:ascii="仿宋_GB2312" w:eastAsia="仿宋_GB2312" w:cs="仿宋_GB2312"/>
          <w:sz w:val="32"/>
          <w:szCs w:val="32"/>
        </w:rPr>
        <w:t>突出规划引领，建设统筹推进、管理协调联动，不断加大基础建设和环境整治力度，城镇品质持续提升。</w:t>
      </w:r>
    </w:p>
    <w:p>
      <w:pPr>
        <w:widowControl/>
        <w:spacing w:line="600" w:lineRule="exact"/>
        <w:ind w:firstLine="640" w:firstLineChars="200"/>
      </w:pPr>
      <w:r>
        <w:rPr>
          <w:rFonts w:hint="eastAsia" w:ascii="仿宋_GB2312" w:eastAsia="仿宋_GB2312" w:cs="仿宋_GB2312"/>
          <w:sz w:val="32"/>
          <w:szCs w:val="32"/>
        </w:rPr>
        <w:t>建设规模不断扩大。大力加强城镇道路、水利等设施建设，城镇综合承载得到显著提升。</w:t>
      </w:r>
    </w:p>
    <w:p>
      <w:pPr>
        <w:widowControl/>
        <w:spacing w:line="600" w:lineRule="exact"/>
        <w:ind w:firstLine="640" w:firstLineChars="200"/>
      </w:pPr>
      <w:r>
        <w:rPr>
          <w:rFonts w:hint="eastAsia" w:ascii="仿宋_GB2312" w:eastAsia="仿宋_GB2312" w:cs="仿宋_GB2312"/>
          <w:sz w:val="32"/>
          <w:szCs w:val="32"/>
        </w:rPr>
        <w:t>管理水平不断提高，加强城乡建设统筹发展。实现市场化保洁，美化亮化全覆盖。</w:t>
      </w:r>
    </w:p>
    <w:p>
      <w:pPr>
        <w:widowControl/>
        <w:spacing w:line="600" w:lineRule="exact"/>
        <w:ind w:firstLine="640" w:firstLineChars="200"/>
      </w:pPr>
      <w:r>
        <w:rPr>
          <w:rFonts w:hint="eastAsia" w:ascii="仿宋_GB2312" w:eastAsia="仿宋_GB2312" w:cs="仿宋_GB2312"/>
          <w:sz w:val="32"/>
          <w:szCs w:val="32"/>
        </w:rPr>
        <w:t>4、坚持和谐共进，居民共享发展成果。</w:t>
      </w:r>
    </w:p>
    <w:p>
      <w:pPr>
        <w:widowControl/>
        <w:spacing w:line="600" w:lineRule="exact"/>
        <w:ind w:firstLine="640" w:firstLineChars="200"/>
      </w:pPr>
      <w:r>
        <w:rPr>
          <w:rFonts w:hint="eastAsia" w:ascii="仿宋_GB2312" w:eastAsia="仿宋_GB2312" w:cs="仿宋_GB2312"/>
          <w:sz w:val="32"/>
          <w:szCs w:val="32"/>
        </w:rPr>
        <w:t>树立共享的发展理念，以民生实事项目为抓手，努力提升人民群众幸福感。</w:t>
      </w:r>
    </w:p>
    <w:p>
      <w:pPr>
        <w:widowControl/>
        <w:spacing w:line="600" w:lineRule="exact"/>
        <w:ind w:firstLine="640" w:firstLineChars="200"/>
      </w:pPr>
      <w:r>
        <w:rPr>
          <w:rFonts w:hint="eastAsia" w:ascii="仿宋_GB2312" w:eastAsia="仿宋_GB2312" w:cs="仿宋_GB2312"/>
          <w:sz w:val="32"/>
          <w:szCs w:val="32"/>
        </w:rPr>
        <w:t>社会保障日趋完善。转移农村劳动力</w:t>
      </w:r>
      <w:r>
        <w:rPr>
          <w:rFonts w:hint="eastAsia" w:ascii="仿宋_GB2312" w:eastAsia="仿宋_GB2312" w:cs="仿宋_GB2312"/>
          <w:sz w:val="32"/>
          <w:szCs w:val="32"/>
          <w:lang w:val="en-US" w:eastAsia="zh-CN"/>
        </w:rPr>
        <w:t>1486</w:t>
      </w:r>
      <w:r>
        <w:rPr>
          <w:rFonts w:hint="eastAsia" w:ascii="仿宋_GB2312" w:eastAsia="仿宋_GB2312" w:cs="仿宋_GB2312"/>
          <w:sz w:val="32"/>
          <w:szCs w:val="32"/>
        </w:rPr>
        <w:t>人。以基本养老、基本医疗、最低生活保障制度为重点的社会保障覆盖面明显扩大，新农合参保率达</w:t>
      </w:r>
      <w:r>
        <w:rPr>
          <w:rFonts w:hint="eastAsia" w:ascii="仿宋_GB2312" w:eastAsia="仿宋_GB2312" w:cs="仿宋_GB2312"/>
          <w:sz w:val="32"/>
          <w:szCs w:val="32"/>
          <w:lang w:val="en-US" w:eastAsia="zh-CN"/>
        </w:rPr>
        <w:t>94.68</w:t>
      </w:r>
      <w:r>
        <w:rPr>
          <w:rFonts w:hint="eastAsia" w:ascii="仿宋_GB2312" w:eastAsia="仿宋_GB2312" w:cs="仿宋_GB2312"/>
          <w:sz w:val="32"/>
          <w:szCs w:val="32"/>
        </w:rPr>
        <w:t>%，新型农村社会养老保险覆盖率达</w:t>
      </w:r>
      <w:r>
        <w:rPr>
          <w:rFonts w:hint="eastAsia" w:ascii="仿宋_GB2312" w:eastAsia="仿宋_GB2312" w:cs="仿宋_GB2312"/>
          <w:sz w:val="32"/>
          <w:szCs w:val="32"/>
          <w:lang w:val="en-US" w:eastAsia="zh-CN"/>
        </w:rPr>
        <w:t>97.7</w:t>
      </w:r>
      <w:r>
        <w:rPr>
          <w:rFonts w:hint="eastAsia" w:ascii="仿宋_GB2312" w:eastAsia="仿宋_GB2312" w:cs="仿宋_GB2312"/>
          <w:sz w:val="32"/>
          <w:szCs w:val="32"/>
        </w:rPr>
        <w:t>%。</w:t>
      </w:r>
    </w:p>
    <w:p>
      <w:pPr>
        <w:widowControl/>
        <w:spacing w:line="600" w:lineRule="exact"/>
        <w:ind w:firstLine="640" w:firstLineChars="200"/>
      </w:pPr>
      <w:r>
        <w:rPr>
          <w:rFonts w:hint="eastAsia" w:ascii="仿宋_GB2312" w:eastAsia="仿宋_GB2312" w:cs="仿宋_GB2312"/>
          <w:sz w:val="32"/>
          <w:szCs w:val="32"/>
        </w:rPr>
        <w:t>5、坚持自塑形象，作风转变成效显著。</w:t>
      </w:r>
    </w:p>
    <w:p>
      <w:pPr>
        <w:widowControl/>
        <w:spacing w:line="600" w:lineRule="exact"/>
        <w:ind w:firstLine="640" w:firstLineChars="200"/>
      </w:pPr>
      <w:r>
        <w:rPr>
          <w:rFonts w:hint="eastAsia" w:ascii="仿宋_GB2312" w:eastAsia="仿宋_GB2312" w:cs="仿宋_GB2312"/>
          <w:sz w:val="32"/>
          <w:szCs w:val="32"/>
        </w:rPr>
        <w:t>严格落实党建工作责任制，全面推进“四议两公开”、“四位一体”新型农村基层治理机制，增强基层党建工作合力。加强政府自身建设，不断提升干部队伍素质，层层签订了党风廉政建设责任状，切实履行“一岗双责”，党员领导干部廉洁从政意识和执政为民意识进一步增强。</w:t>
      </w:r>
    </w:p>
    <w:p>
      <w:pPr>
        <w:widowControl/>
        <w:spacing w:line="500" w:lineRule="exact"/>
        <w:ind w:firstLine="643" w:firstLineChars="200"/>
        <w:rPr>
          <w:rFonts w:ascii="仿宋_GB2312" w:eastAsia="仿宋_GB2312" w:cs="仿宋_GB2312"/>
          <w:b/>
          <w:sz w:val="32"/>
          <w:szCs w:val="32"/>
        </w:rPr>
      </w:pPr>
    </w:p>
    <w:p>
      <w:pPr>
        <w:widowControl/>
        <w:spacing w:line="500" w:lineRule="exact"/>
        <w:ind w:firstLine="643" w:firstLineChars="200"/>
        <w:rPr>
          <w:rFonts w:ascii="仿宋_GB2312" w:eastAsia="仿宋_GB2312" w:cs="仿宋_GB2312"/>
          <w:b/>
          <w:sz w:val="32"/>
          <w:szCs w:val="32"/>
        </w:rPr>
      </w:pPr>
      <w:r>
        <w:rPr>
          <w:rFonts w:hint="eastAsia" w:ascii="仿宋_GB2312" w:eastAsia="仿宋_GB2312" w:cs="仿宋_GB2312"/>
          <w:b/>
          <w:sz w:val="32"/>
          <w:szCs w:val="32"/>
        </w:rPr>
        <w:t>二、机构设置情况</w:t>
      </w:r>
    </w:p>
    <w:p>
      <w:pPr>
        <w:widowControl/>
        <w:spacing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rPr>
        <w:t>纳入铁丝塘镇部门决算编制的独立核算预算单位共6个，其中镇本级行政单位1个，下设铁丝塘镇农业综合服务中心、铁丝塘镇社会事务服务中心、铁丝塘镇政务服务中心、铁丝塘镇综合执法大队、铁丝塘镇退役军人服务站等5个二级机构。</w:t>
      </w:r>
      <w:r>
        <w:rPr>
          <w:rFonts w:hint="eastAsia" w:ascii="仿宋_GB2312" w:eastAsia="仿宋_GB2312" w:cs="仿宋_GB2312"/>
          <w:sz w:val="32"/>
          <w:szCs w:val="32"/>
          <w:highlight w:val="none"/>
        </w:rPr>
        <w:t>截止</w:t>
      </w: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底实际在编人数</w:t>
      </w:r>
      <w:r>
        <w:rPr>
          <w:rFonts w:hint="eastAsia" w:ascii="仿宋_GB2312" w:eastAsia="仿宋_GB2312" w:cs="仿宋_GB2312"/>
          <w:sz w:val="32"/>
          <w:szCs w:val="32"/>
          <w:highlight w:val="none"/>
          <w:lang w:val="en-US" w:eastAsia="zh-CN"/>
        </w:rPr>
        <w:t>58</w:t>
      </w:r>
      <w:r>
        <w:rPr>
          <w:rFonts w:hint="eastAsia" w:ascii="仿宋_GB2312" w:eastAsia="仿宋_GB2312" w:cs="仿宋_GB2312"/>
          <w:sz w:val="32"/>
          <w:szCs w:val="32"/>
          <w:highlight w:val="none"/>
        </w:rPr>
        <w:t>人，其中镇政府本级在编财政供养人员</w:t>
      </w:r>
      <w:r>
        <w:rPr>
          <w:rFonts w:hint="eastAsia" w:ascii="仿宋_GB2312" w:eastAsia="仿宋_GB2312" w:cs="仿宋_GB2312"/>
          <w:sz w:val="32"/>
          <w:szCs w:val="32"/>
          <w:highlight w:val="none"/>
          <w:lang w:val="en-US" w:eastAsia="zh-CN"/>
        </w:rPr>
        <w:t>25</w:t>
      </w:r>
      <w:r>
        <w:rPr>
          <w:rFonts w:hint="eastAsia" w:ascii="仿宋_GB2312" w:eastAsia="仿宋_GB2312" w:cs="仿宋_GB2312"/>
          <w:sz w:val="32"/>
          <w:szCs w:val="32"/>
          <w:highlight w:val="none"/>
        </w:rPr>
        <w:t>人（含工勤编制2人），三中心一大队一站所在编人数3</w:t>
      </w:r>
      <w:r>
        <w:rPr>
          <w:rFonts w:hint="eastAsia" w:ascii="仿宋_GB2312" w:eastAsia="仿宋_GB2312" w:cs="仿宋_GB2312"/>
          <w:sz w:val="32"/>
          <w:szCs w:val="32"/>
          <w:highlight w:val="none"/>
          <w:lang w:val="en-US" w:eastAsia="zh-CN"/>
        </w:rPr>
        <w:t>3</w:t>
      </w:r>
      <w:r>
        <w:rPr>
          <w:rFonts w:hint="eastAsia" w:ascii="仿宋_GB2312" w:eastAsia="仿宋_GB2312" w:cs="仿宋_GB2312"/>
          <w:sz w:val="32"/>
          <w:szCs w:val="32"/>
          <w:highlight w:val="none"/>
        </w:rPr>
        <w:t>人；享受遗属补助人员</w:t>
      </w:r>
      <w:r>
        <w:rPr>
          <w:rFonts w:hint="eastAsia" w:ascii="仿宋_GB2312" w:eastAsia="仿宋_GB2312" w:cs="仿宋_GB2312"/>
          <w:sz w:val="32"/>
          <w:szCs w:val="32"/>
          <w:highlight w:val="none"/>
          <w:lang w:val="en-US" w:eastAsia="zh-CN"/>
        </w:rPr>
        <w:t>17</w:t>
      </w:r>
      <w:r>
        <w:rPr>
          <w:rFonts w:hint="eastAsia" w:ascii="仿宋_GB2312" w:eastAsia="仿宋_GB2312" w:cs="仿宋_GB2312"/>
          <w:sz w:val="32"/>
          <w:szCs w:val="32"/>
          <w:highlight w:val="none"/>
        </w:rPr>
        <w:t>人（镇本级8人，三中心一大队一站所</w:t>
      </w:r>
      <w:r>
        <w:rPr>
          <w:rFonts w:hint="eastAsia" w:ascii="仿宋_GB2312" w:eastAsia="仿宋_GB2312" w:cs="仿宋_GB2312"/>
          <w:sz w:val="32"/>
          <w:szCs w:val="32"/>
          <w:highlight w:val="none"/>
          <w:lang w:val="en-US" w:eastAsia="zh-CN"/>
        </w:rPr>
        <w:t>9</w:t>
      </w:r>
      <w:r>
        <w:rPr>
          <w:rFonts w:hint="eastAsia" w:ascii="仿宋_GB2312" w:eastAsia="仿宋_GB2312" w:cs="仿宋_GB2312"/>
          <w:sz w:val="32"/>
          <w:szCs w:val="32"/>
          <w:highlight w:val="none"/>
        </w:rPr>
        <w:t>人）；退休人员</w:t>
      </w:r>
      <w:r>
        <w:rPr>
          <w:rFonts w:hint="eastAsia" w:ascii="仿宋_GB2312" w:eastAsia="仿宋_GB2312" w:cs="仿宋_GB2312"/>
          <w:sz w:val="32"/>
          <w:szCs w:val="32"/>
          <w:highlight w:val="none"/>
          <w:lang w:val="en-US" w:eastAsia="zh-CN"/>
        </w:rPr>
        <w:t>22</w:t>
      </w:r>
      <w:r>
        <w:rPr>
          <w:rFonts w:hint="eastAsia" w:ascii="仿宋_GB2312" w:eastAsia="仿宋_GB2312" w:cs="仿宋_GB2312"/>
          <w:sz w:val="32"/>
          <w:szCs w:val="32"/>
          <w:highlight w:val="none"/>
        </w:rPr>
        <w:t>人（镇本级7人，三中心一大队一站所</w:t>
      </w:r>
      <w:r>
        <w:rPr>
          <w:rFonts w:hint="eastAsia" w:ascii="仿宋_GB2312" w:eastAsia="仿宋_GB2312" w:cs="仿宋_GB2312"/>
          <w:sz w:val="32"/>
          <w:szCs w:val="32"/>
          <w:highlight w:val="none"/>
          <w:lang w:val="en-US" w:eastAsia="zh-CN"/>
        </w:rPr>
        <w:t>15</w:t>
      </w:r>
      <w:r>
        <w:rPr>
          <w:rFonts w:hint="eastAsia" w:ascii="仿宋_GB2312" w:eastAsia="仿宋_GB2312" w:cs="仿宋_GB2312"/>
          <w:sz w:val="32"/>
          <w:szCs w:val="32"/>
          <w:highlight w:val="none"/>
        </w:rPr>
        <w:t>人），</w:t>
      </w:r>
      <w:r>
        <w:rPr>
          <w:rFonts w:hint="eastAsia" w:ascii="仿宋_GB2312" w:eastAsia="仿宋_GB2312" w:cs="仿宋_GB2312"/>
          <w:sz w:val="32"/>
          <w:szCs w:val="32"/>
          <w:highlight w:val="none"/>
        </w:rPr>
        <w:t>政府公务用车1辆。</w:t>
      </w:r>
    </w:p>
    <w:p>
      <w:pPr>
        <w:widowControl/>
        <w:spacing w:line="500" w:lineRule="exact"/>
        <w:ind w:firstLine="643" w:firstLineChars="200"/>
        <w:rPr>
          <w:rFonts w:ascii="仿宋_GB2312" w:eastAsia="仿宋_GB2312" w:cs="仿宋_GB2312"/>
          <w:b/>
          <w:sz w:val="32"/>
          <w:szCs w:val="32"/>
          <w:highlight w:val="none"/>
        </w:rPr>
      </w:pPr>
      <w:r>
        <w:rPr>
          <w:rFonts w:hint="eastAsia" w:ascii="仿宋_GB2312" w:eastAsia="仿宋_GB2312" w:cs="仿宋_GB2312"/>
          <w:b/>
          <w:sz w:val="32"/>
          <w:szCs w:val="32"/>
          <w:highlight w:val="none"/>
        </w:rPr>
        <w:t>三、部门主要工作任务及实施情况</w:t>
      </w:r>
    </w:p>
    <w:p>
      <w:pPr>
        <w:widowControl/>
        <w:spacing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全镇较好地完成了</w:t>
      </w: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年初设定的工作任务，各项资金得到有序开展，到年底项目实施率达到100%，资金拨付到位率</w:t>
      </w:r>
      <w:r>
        <w:rPr>
          <w:rFonts w:hint="eastAsia" w:ascii="仿宋_GB2312" w:eastAsia="仿宋_GB2312" w:cs="仿宋_GB2312"/>
          <w:sz w:val="32"/>
          <w:szCs w:val="32"/>
          <w:highlight w:val="none"/>
          <w:lang w:val="en-US" w:eastAsia="zh-CN"/>
        </w:rPr>
        <w:t>97</w:t>
      </w:r>
      <w:r>
        <w:rPr>
          <w:rFonts w:hint="eastAsia" w:ascii="仿宋_GB2312" w:eastAsia="仿宋_GB2312" w:cs="仿宋_GB2312"/>
          <w:sz w:val="32"/>
          <w:szCs w:val="32"/>
          <w:highlight w:val="none"/>
        </w:rPr>
        <w:t>%，项目验收完成率100%。</w:t>
      </w:r>
    </w:p>
    <w:p>
      <w:pPr>
        <w:widowControl/>
        <w:spacing w:line="500" w:lineRule="exact"/>
        <w:ind w:firstLine="643" w:firstLineChars="200"/>
        <w:rPr>
          <w:rFonts w:ascii="仿宋_GB2312" w:eastAsia="仿宋_GB2312" w:cs="仿宋_GB2312"/>
          <w:b/>
          <w:sz w:val="32"/>
          <w:szCs w:val="32"/>
          <w:highlight w:val="none"/>
        </w:rPr>
      </w:pPr>
      <w:r>
        <w:rPr>
          <w:rFonts w:hint="eastAsia" w:ascii="仿宋_GB2312" w:eastAsia="仿宋_GB2312" w:cs="仿宋_GB2312"/>
          <w:b/>
          <w:sz w:val="32"/>
          <w:szCs w:val="32"/>
          <w:highlight w:val="none"/>
        </w:rPr>
        <w:t>四、部门整体支出管理及使用情况</w:t>
      </w:r>
    </w:p>
    <w:p>
      <w:pPr>
        <w:widowControl/>
        <w:spacing w:line="500" w:lineRule="exact"/>
        <w:ind w:firstLine="643" w:firstLineChars="200"/>
        <w:rPr>
          <w:rFonts w:ascii="仿宋_GB2312" w:eastAsia="仿宋_GB2312" w:cs="仿宋_GB2312"/>
          <w:b/>
          <w:sz w:val="32"/>
          <w:szCs w:val="32"/>
          <w:highlight w:val="none"/>
        </w:rPr>
      </w:pPr>
      <w:r>
        <w:rPr>
          <w:rFonts w:hint="eastAsia" w:ascii="仿宋_GB2312" w:eastAsia="仿宋_GB2312" w:cs="仿宋_GB2312"/>
          <w:b/>
          <w:sz w:val="32"/>
          <w:szCs w:val="32"/>
          <w:highlight w:val="none"/>
        </w:rPr>
        <w:t>（一）部门预决算收入情况</w:t>
      </w:r>
    </w:p>
    <w:p>
      <w:pPr>
        <w:widowControl/>
        <w:spacing w:line="500" w:lineRule="exact"/>
        <w:ind w:firstLine="640" w:firstLineChars="200"/>
        <w:rPr>
          <w:rFonts w:ascii="仿宋_GB2312" w:eastAsia="仿宋_GB2312" w:cs="仿宋_GB2312"/>
          <w:sz w:val="32"/>
          <w:szCs w:val="32"/>
          <w:highlight w:val="yellow"/>
        </w:rPr>
      </w:pP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年初预算收入</w:t>
      </w:r>
      <w:r>
        <w:rPr>
          <w:rFonts w:hint="eastAsia" w:ascii="仿宋_GB2312" w:eastAsia="仿宋_GB2312" w:cs="仿宋_GB2312"/>
          <w:sz w:val="32"/>
          <w:szCs w:val="32"/>
          <w:highlight w:val="none"/>
          <w:lang w:val="en-US" w:eastAsia="zh-CN"/>
        </w:rPr>
        <w:t>845.84</w:t>
      </w:r>
      <w:r>
        <w:rPr>
          <w:rFonts w:hint="eastAsia" w:ascii="仿宋_GB2312" w:eastAsia="仿宋_GB2312" w:cs="仿宋_GB2312"/>
          <w:sz w:val="32"/>
          <w:szCs w:val="32"/>
          <w:highlight w:val="none"/>
        </w:rPr>
        <w:t>万元，基本支出</w:t>
      </w:r>
      <w:r>
        <w:rPr>
          <w:rFonts w:hint="eastAsia" w:ascii="仿宋_GB2312" w:eastAsia="仿宋_GB2312" w:cs="仿宋_GB2312"/>
          <w:sz w:val="32"/>
          <w:szCs w:val="32"/>
          <w:highlight w:val="none"/>
          <w:lang w:val="en-US" w:eastAsia="zh-CN"/>
        </w:rPr>
        <w:t>524.14</w:t>
      </w:r>
      <w:r>
        <w:rPr>
          <w:rFonts w:hint="eastAsia" w:ascii="仿宋_GB2312" w:eastAsia="仿宋_GB2312" w:cs="仿宋_GB2312"/>
          <w:sz w:val="32"/>
          <w:szCs w:val="32"/>
          <w:highlight w:val="none"/>
        </w:rPr>
        <w:t>万元，（其中：工资福利支出</w:t>
      </w:r>
      <w:r>
        <w:rPr>
          <w:rFonts w:hint="eastAsia" w:ascii="仿宋_GB2312" w:eastAsia="仿宋_GB2312" w:cs="仿宋_GB2312"/>
          <w:sz w:val="32"/>
          <w:szCs w:val="32"/>
          <w:highlight w:val="none"/>
          <w:lang w:val="en-US" w:eastAsia="zh-CN"/>
        </w:rPr>
        <w:t>477.97</w:t>
      </w:r>
      <w:r>
        <w:rPr>
          <w:rFonts w:hint="eastAsia" w:ascii="仿宋_GB2312" w:eastAsia="仿宋_GB2312" w:cs="仿宋_GB2312"/>
          <w:sz w:val="32"/>
          <w:szCs w:val="32"/>
          <w:highlight w:val="none"/>
        </w:rPr>
        <w:t>万元，日常商品和服务支出</w:t>
      </w:r>
      <w:r>
        <w:rPr>
          <w:rFonts w:hint="eastAsia" w:ascii="仿宋_GB2312" w:eastAsia="仿宋_GB2312" w:cs="仿宋_GB2312"/>
          <w:sz w:val="32"/>
          <w:szCs w:val="32"/>
          <w:highlight w:val="none"/>
          <w:lang w:val="en-US" w:eastAsia="zh-CN"/>
        </w:rPr>
        <w:t>27</w:t>
      </w:r>
      <w:r>
        <w:rPr>
          <w:rFonts w:hint="eastAsia" w:ascii="仿宋_GB2312" w:eastAsia="仿宋_GB2312" w:cs="仿宋_GB2312"/>
          <w:sz w:val="32"/>
          <w:szCs w:val="32"/>
          <w:highlight w:val="none"/>
        </w:rPr>
        <w:t>万元，对个人和家庭的补助</w:t>
      </w:r>
      <w:r>
        <w:rPr>
          <w:rFonts w:hint="eastAsia" w:ascii="仿宋_GB2312" w:eastAsia="仿宋_GB2312" w:cs="仿宋_GB2312"/>
          <w:sz w:val="32"/>
          <w:szCs w:val="32"/>
          <w:highlight w:val="none"/>
          <w:lang w:val="en-US" w:eastAsia="zh-CN"/>
        </w:rPr>
        <w:t>19.17</w:t>
      </w:r>
      <w:r>
        <w:rPr>
          <w:rFonts w:hint="eastAsia" w:ascii="仿宋_GB2312" w:eastAsia="仿宋_GB2312" w:cs="仿宋_GB2312"/>
          <w:sz w:val="32"/>
          <w:szCs w:val="32"/>
          <w:highlight w:val="none"/>
        </w:rPr>
        <w:t>万元），项目支出</w:t>
      </w:r>
      <w:r>
        <w:rPr>
          <w:rFonts w:hint="eastAsia" w:ascii="仿宋_GB2312" w:eastAsia="仿宋_GB2312" w:cs="仿宋_GB2312"/>
          <w:sz w:val="32"/>
          <w:szCs w:val="32"/>
          <w:highlight w:val="none"/>
          <w:lang w:val="en-US" w:eastAsia="zh-CN"/>
        </w:rPr>
        <w:t>321.70</w:t>
      </w:r>
      <w:r>
        <w:rPr>
          <w:rFonts w:hint="eastAsia" w:ascii="仿宋_GB2312" w:eastAsia="仿宋_GB2312" w:cs="仿宋_GB2312"/>
          <w:sz w:val="32"/>
          <w:szCs w:val="32"/>
          <w:highlight w:val="none"/>
        </w:rPr>
        <w:t>万元。</w:t>
      </w:r>
    </w:p>
    <w:p>
      <w:pPr>
        <w:widowControl/>
        <w:spacing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决算收入</w:t>
      </w:r>
      <w:r>
        <w:rPr>
          <w:rFonts w:hint="eastAsia" w:ascii="仿宋_GB2312" w:eastAsia="仿宋_GB2312" w:cs="仿宋_GB2312"/>
          <w:sz w:val="32"/>
          <w:szCs w:val="32"/>
          <w:highlight w:val="none"/>
          <w:lang w:val="en-US" w:eastAsia="zh-CN"/>
        </w:rPr>
        <w:t>2495.50</w:t>
      </w:r>
      <w:r>
        <w:rPr>
          <w:rFonts w:hint="eastAsia" w:ascii="仿宋_GB2312" w:eastAsia="仿宋_GB2312" w:cs="仿宋_GB2312"/>
          <w:sz w:val="32"/>
          <w:szCs w:val="32"/>
          <w:highlight w:val="none"/>
        </w:rPr>
        <w:t>万元，本年度收入</w:t>
      </w:r>
      <w:r>
        <w:rPr>
          <w:rFonts w:hint="eastAsia" w:ascii="仿宋_GB2312" w:eastAsia="仿宋_GB2312" w:cs="仿宋_GB2312"/>
          <w:sz w:val="32"/>
          <w:szCs w:val="32"/>
          <w:highlight w:val="none"/>
          <w:lang w:val="en-US" w:eastAsia="zh-CN"/>
        </w:rPr>
        <w:t>2495.50</w:t>
      </w:r>
      <w:r>
        <w:rPr>
          <w:rFonts w:hint="eastAsia" w:ascii="仿宋_GB2312" w:eastAsia="仿宋_GB2312" w:cs="仿宋_GB2312"/>
          <w:sz w:val="32"/>
          <w:szCs w:val="32"/>
          <w:highlight w:val="none"/>
        </w:rPr>
        <w:t>万元，基本支出</w:t>
      </w:r>
      <w:r>
        <w:rPr>
          <w:rFonts w:hint="eastAsia" w:ascii="仿宋_GB2312" w:eastAsia="仿宋_GB2312" w:cs="仿宋_GB2312"/>
          <w:sz w:val="32"/>
          <w:szCs w:val="32"/>
          <w:highlight w:val="none"/>
          <w:lang w:val="en-US" w:eastAsia="zh-CN"/>
        </w:rPr>
        <w:t>642.60</w:t>
      </w:r>
      <w:r>
        <w:rPr>
          <w:rFonts w:hint="eastAsia" w:ascii="仿宋_GB2312" w:eastAsia="仿宋_GB2312" w:cs="仿宋_GB2312"/>
          <w:sz w:val="32"/>
          <w:szCs w:val="32"/>
          <w:highlight w:val="none"/>
        </w:rPr>
        <w:t>万元，（其中：工资福利支出</w:t>
      </w:r>
      <w:r>
        <w:rPr>
          <w:rFonts w:hint="eastAsia" w:ascii="仿宋_GB2312" w:eastAsia="仿宋_GB2312" w:cs="仿宋_GB2312"/>
          <w:sz w:val="32"/>
          <w:szCs w:val="32"/>
          <w:highlight w:val="none"/>
          <w:lang w:val="en-US" w:eastAsia="zh-CN"/>
        </w:rPr>
        <w:t>546.96</w:t>
      </w:r>
      <w:r>
        <w:rPr>
          <w:rFonts w:hint="eastAsia" w:ascii="仿宋_GB2312" w:eastAsia="仿宋_GB2312" w:cs="仿宋_GB2312"/>
          <w:sz w:val="32"/>
          <w:szCs w:val="32"/>
          <w:highlight w:val="none"/>
        </w:rPr>
        <w:t>万元，日常商品和服务支出</w:t>
      </w:r>
      <w:r>
        <w:rPr>
          <w:rFonts w:hint="eastAsia" w:ascii="仿宋_GB2312" w:eastAsia="仿宋_GB2312" w:cs="仿宋_GB2312"/>
          <w:sz w:val="32"/>
          <w:szCs w:val="32"/>
          <w:highlight w:val="none"/>
          <w:lang w:val="en-US" w:eastAsia="zh-CN"/>
        </w:rPr>
        <w:t>358.29</w:t>
      </w:r>
      <w:r>
        <w:rPr>
          <w:rFonts w:hint="eastAsia" w:ascii="仿宋_GB2312" w:eastAsia="仿宋_GB2312" w:cs="仿宋_GB2312"/>
          <w:sz w:val="32"/>
          <w:szCs w:val="32"/>
          <w:highlight w:val="none"/>
        </w:rPr>
        <w:t>万元，对个人和家庭的补助</w:t>
      </w:r>
      <w:r>
        <w:rPr>
          <w:rFonts w:hint="eastAsia" w:ascii="仿宋_GB2312" w:eastAsia="仿宋_GB2312" w:cs="仿宋_GB2312"/>
          <w:sz w:val="32"/>
          <w:szCs w:val="32"/>
          <w:highlight w:val="none"/>
          <w:lang w:val="en-US" w:eastAsia="zh-CN"/>
        </w:rPr>
        <w:t>240.63</w:t>
      </w:r>
      <w:r>
        <w:rPr>
          <w:rFonts w:hint="eastAsia" w:ascii="仿宋_GB2312" w:eastAsia="仿宋_GB2312" w:cs="仿宋_GB2312"/>
          <w:sz w:val="32"/>
          <w:szCs w:val="32"/>
          <w:highlight w:val="none"/>
        </w:rPr>
        <w:t>万元），</w:t>
      </w:r>
      <w:r>
        <w:rPr>
          <w:rFonts w:hint="eastAsia" w:ascii="仿宋_GB2312" w:eastAsia="仿宋_GB2312" w:cs="仿宋_GB2312"/>
          <w:sz w:val="32"/>
          <w:szCs w:val="32"/>
          <w:highlight w:val="none"/>
        </w:rPr>
        <w:t>项目支出</w:t>
      </w:r>
      <w:r>
        <w:rPr>
          <w:rFonts w:hint="eastAsia" w:ascii="仿宋_GB2312" w:eastAsia="仿宋_GB2312" w:cs="仿宋_GB2312"/>
          <w:sz w:val="32"/>
          <w:szCs w:val="32"/>
          <w:highlight w:val="none"/>
          <w:lang w:val="en-US" w:eastAsia="zh-CN"/>
        </w:rPr>
        <w:t>1349.62</w:t>
      </w:r>
      <w:r>
        <w:rPr>
          <w:rFonts w:hint="eastAsia" w:ascii="仿宋_GB2312" w:eastAsia="仿宋_GB2312" w:cs="仿宋_GB2312"/>
          <w:sz w:val="32"/>
          <w:szCs w:val="32"/>
          <w:highlight w:val="none"/>
        </w:rPr>
        <w:t>万元。</w:t>
      </w:r>
    </w:p>
    <w:p>
      <w:pPr>
        <w:widowControl/>
        <w:spacing w:line="500" w:lineRule="exact"/>
        <w:ind w:firstLine="643" w:firstLineChars="200"/>
        <w:rPr>
          <w:rFonts w:ascii="仿宋_GB2312" w:eastAsia="仿宋_GB2312" w:cs="仿宋_GB2312"/>
          <w:b/>
          <w:sz w:val="32"/>
          <w:szCs w:val="32"/>
          <w:highlight w:val="none"/>
        </w:rPr>
      </w:pPr>
      <w:r>
        <w:rPr>
          <w:rFonts w:hint="eastAsia" w:ascii="仿宋_GB2312" w:eastAsia="仿宋_GB2312" w:cs="仿宋_GB2312"/>
          <w:b/>
          <w:sz w:val="32"/>
          <w:szCs w:val="32"/>
          <w:highlight w:val="none"/>
        </w:rPr>
        <w:t>（二）支出分类情况</w:t>
      </w:r>
    </w:p>
    <w:p>
      <w:pPr>
        <w:widowControl/>
        <w:spacing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1、支出总体情况</w:t>
      </w:r>
    </w:p>
    <w:p>
      <w:pPr>
        <w:widowControl/>
        <w:spacing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年初预算收入</w:t>
      </w:r>
      <w:r>
        <w:rPr>
          <w:rFonts w:hint="eastAsia" w:ascii="仿宋_GB2312" w:eastAsia="仿宋_GB2312" w:cs="仿宋_GB2312"/>
          <w:sz w:val="32"/>
          <w:szCs w:val="32"/>
          <w:highlight w:val="none"/>
          <w:lang w:val="en-US" w:eastAsia="zh-CN"/>
        </w:rPr>
        <w:t>845.84</w:t>
      </w:r>
      <w:r>
        <w:rPr>
          <w:rFonts w:hint="eastAsia" w:ascii="仿宋_GB2312" w:eastAsia="仿宋_GB2312" w:cs="仿宋_GB2312"/>
          <w:sz w:val="32"/>
          <w:szCs w:val="32"/>
          <w:highlight w:val="none"/>
        </w:rPr>
        <w:t>万元，其中：工资福利支出</w:t>
      </w:r>
      <w:r>
        <w:rPr>
          <w:rFonts w:hint="eastAsia" w:ascii="仿宋_GB2312" w:eastAsia="仿宋_GB2312" w:cs="仿宋_GB2312"/>
          <w:sz w:val="32"/>
          <w:szCs w:val="32"/>
          <w:highlight w:val="none"/>
          <w:lang w:val="en-US" w:eastAsia="zh-CN"/>
        </w:rPr>
        <w:t>477.97</w:t>
      </w:r>
      <w:r>
        <w:rPr>
          <w:rFonts w:hint="eastAsia" w:ascii="仿宋_GB2312" w:eastAsia="仿宋_GB2312" w:cs="仿宋_GB2312"/>
          <w:sz w:val="32"/>
          <w:szCs w:val="32"/>
          <w:highlight w:val="none"/>
        </w:rPr>
        <w:t>万元，日常商品和服务支出</w:t>
      </w:r>
      <w:r>
        <w:rPr>
          <w:rFonts w:hint="eastAsia" w:ascii="仿宋_GB2312" w:eastAsia="仿宋_GB2312" w:cs="仿宋_GB2312"/>
          <w:sz w:val="32"/>
          <w:szCs w:val="32"/>
          <w:highlight w:val="none"/>
          <w:lang w:val="en-US" w:eastAsia="zh-CN"/>
        </w:rPr>
        <w:t>27</w:t>
      </w:r>
      <w:r>
        <w:rPr>
          <w:rFonts w:hint="eastAsia" w:ascii="仿宋_GB2312" w:eastAsia="仿宋_GB2312" w:cs="仿宋_GB2312"/>
          <w:sz w:val="32"/>
          <w:szCs w:val="32"/>
          <w:highlight w:val="none"/>
        </w:rPr>
        <w:t>万元，对个人和家庭的补助</w:t>
      </w:r>
      <w:r>
        <w:rPr>
          <w:rFonts w:hint="eastAsia" w:ascii="仿宋_GB2312" w:eastAsia="仿宋_GB2312" w:cs="仿宋_GB2312"/>
          <w:sz w:val="32"/>
          <w:szCs w:val="32"/>
          <w:highlight w:val="none"/>
          <w:lang w:val="en-US" w:eastAsia="zh-CN"/>
        </w:rPr>
        <w:t>19.17</w:t>
      </w:r>
      <w:r>
        <w:rPr>
          <w:rFonts w:hint="eastAsia" w:ascii="仿宋_GB2312" w:eastAsia="仿宋_GB2312" w:cs="仿宋_GB2312"/>
          <w:sz w:val="32"/>
          <w:szCs w:val="32"/>
          <w:highlight w:val="none"/>
        </w:rPr>
        <w:t>万元，项目支出</w:t>
      </w:r>
      <w:r>
        <w:rPr>
          <w:rFonts w:hint="eastAsia" w:ascii="仿宋_GB2312" w:eastAsia="仿宋_GB2312" w:cs="仿宋_GB2312"/>
          <w:sz w:val="32"/>
          <w:szCs w:val="32"/>
          <w:highlight w:val="none"/>
          <w:lang w:val="en-US" w:eastAsia="zh-CN"/>
        </w:rPr>
        <w:t>321.70</w:t>
      </w:r>
      <w:r>
        <w:rPr>
          <w:rFonts w:hint="eastAsia" w:ascii="仿宋_GB2312" w:eastAsia="仿宋_GB2312" w:cs="仿宋_GB2312"/>
          <w:sz w:val="32"/>
          <w:szCs w:val="32"/>
          <w:highlight w:val="none"/>
        </w:rPr>
        <w:t>万元。</w:t>
      </w:r>
    </w:p>
    <w:p>
      <w:pPr>
        <w:widowControl/>
        <w:spacing w:line="500" w:lineRule="exact"/>
        <w:ind w:firstLine="640" w:firstLineChars="200"/>
        <w:rPr>
          <w:rFonts w:hint="eastAsia" w:ascii="仿宋_GB2312" w:eastAsia="仿宋_GB2312" w:cs="仿宋_GB2312"/>
          <w:sz w:val="32"/>
          <w:szCs w:val="32"/>
          <w:highlight w:val="yellow"/>
        </w:rPr>
      </w:pP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决算收入</w:t>
      </w:r>
      <w:r>
        <w:rPr>
          <w:rFonts w:hint="eastAsia" w:ascii="仿宋_GB2312" w:eastAsia="仿宋_GB2312" w:cs="仿宋_GB2312"/>
          <w:sz w:val="32"/>
          <w:szCs w:val="32"/>
          <w:highlight w:val="none"/>
          <w:lang w:val="en-US" w:eastAsia="zh-CN"/>
        </w:rPr>
        <w:t>2495.50</w:t>
      </w:r>
      <w:r>
        <w:rPr>
          <w:rFonts w:hint="eastAsia" w:ascii="仿宋_GB2312" w:eastAsia="仿宋_GB2312" w:cs="仿宋_GB2312"/>
          <w:sz w:val="32"/>
          <w:szCs w:val="32"/>
          <w:highlight w:val="none"/>
        </w:rPr>
        <w:t>万元。其中：工资福利支出</w:t>
      </w:r>
      <w:r>
        <w:rPr>
          <w:rFonts w:hint="eastAsia" w:ascii="仿宋_GB2312" w:eastAsia="仿宋_GB2312" w:cs="仿宋_GB2312"/>
          <w:sz w:val="32"/>
          <w:szCs w:val="32"/>
          <w:highlight w:val="none"/>
          <w:lang w:val="en-US" w:eastAsia="zh-CN"/>
        </w:rPr>
        <w:t>546.96</w:t>
      </w:r>
      <w:r>
        <w:rPr>
          <w:rFonts w:hint="eastAsia" w:ascii="仿宋_GB2312" w:eastAsia="仿宋_GB2312" w:cs="仿宋_GB2312"/>
          <w:sz w:val="32"/>
          <w:szCs w:val="32"/>
          <w:highlight w:val="none"/>
        </w:rPr>
        <w:t>万元，商品和服务支出</w:t>
      </w:r>
      <w:r>
        <w:rPr>
          <w:rFonts w:hint="eastAsia" w:ascii="仿宋_GB2312" w:eastAsia="仿宋_GB2312" w:cs="仿宋_GB2312"/>
          <w:sz w:val="32"/>
          <w:szCs w:val="32"/>
          <w:highlight w:val="none"/>
          <w:lang w:val="en-US" w:eastAsia="zh-CN"/>
        </w:rPr>
        <w:t>358.29</w:t>
      </w:r>
      <w:r>
        <w:rPr>
          <w:rFonts w:hint="eastAsia" w:ascii="仿宋_GB2312" w:eastAsia="仿宋_GB2312" w:cs="仿宋_GB2312"/>
          <w:sz w:val="32"/>
          <w:szCs w:val="32"/>
          <w:highlight w:val="none"/>
        </w:rPr>
        <w:t>万元，对个人和家庭的补助</w:t>
      </w:r>
      <w:r>
        <w:rPr>
          <w:rFonts w:hint="eastAsia" w:ascii="仿宋_GB2312" w:eastAsia="仿宋_GB2312" w:cs="仿宋_GB2312"/>
          <w:sz w:val="32"/>
          <w:szCs w:val="32"/>
          <w:highlight w:val="none"/>
          <w:lang w:val="en-US" w:eastAsia="zh-CN"/>
        </w:rPr>
        <w:t>240.63</w:t>
      </w:r>
      <w:r>
        <w:rPr>
          <w:rFonts w:hint="eastAsia" w:ascii="仿宋_GB2312" w:eastAsia="仿宋_GB2312" w:cs="仿宋_GB2312"/>
          <w:sz w:val="32"/>
          <w:szCs w:val="32"/>
          <w:highlight w:val="none"/>
        </w:rPr>
        <w:t>万元，项目支出</w:t>
      </w:r>
      <w:r>
        <w:rPr>
          <w:rFonts w:hint="eastAsia" w:ascii="仿宋_GB2312" w:eastAsia="仿宋_GB2312" w:cs="仿宋_GB2312"/>
          <w:sz w:val="32"/>
          <w:szCs w:val="32"/>
          <w:highlight w:val="none"/>
          <w:lang w:val="en-US" w:eastAsia="zh-CN"/>
        </w:rPr>
        <w:t>1349.62</w:t>
      </w:r>
      <w:r>
        <w:rPr>
          <w:rFonts w:hint="eastAsia" w:ascii="仿宋_GB2312" w:eastAsia="仿宋_GB2312" w:cs="仿宋_GB2312"/>
          <w:sz w:val="32"/>
          <w:szCs w:val="32"/>
          <w:highlight w:val="none"/>
        </w:rPr>
        <w:t>万元。</w:t>
      </w:r>
    </w:p>
    <w:p>
      <w:pPr>
        <w:widowControl/>
        <w:spacing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追加预算收入</w:t>
      </w:r>
      <w:r>
        <w:rPr>
          <w:rFonts w:hint="eastAsia" w:ascii="仿宋_GB2312" w:eastAsia="仿宋_GB2312" w:cs="仿宋_GB2312"/>
          <w:sz w:val="32"/>
          <w:szCs w:val="32"/>
          <w:highlight w:val="none"/>
          <w:lang w:val="en-US" w:eastAsia="zh-CN"/>
        </w:rPr>
        <w:t>1649.66</w:t>
      </w:r>
      <w:r>
        <w:rPr>
          <w:rFonts w:hint="eastAsia" w:ascii="仿宋_GB2312" w:eastAsia="仿宋_GB2312" w:cs="仿宋_GB2312"/>
          <w:sz w:val="32"/>
          <w:szCs w:val="32"/>
          <w:highlight w:val="none"/>
        </w:rPr>
        <w:t>万元，全年总支出</w:t>
      </w:r>
      <w:r>
        <w:rPr>
          <w:rFonts w:hint="eastAsia" w:ascii="仿宋_GB2312" w:eastAsia="仿宋_GB2312" w:cs="仿宋_GB2312"/>
          <w:sz w:val="32"/>
          <w:szCs w:val="32"/>
          <w:highlight w:val="none"/>
          <w:lang w:val="en-US" w:eastAsia="zh-CN"/>
        </w:rPr>
        <w:t>2495.50</w:t>
      </w:r>
      <w:r>
        <w:rPr>
          <w:rFonts w:hint="eastAsia" w:ascii="仿宋_GB2312" w:eastAsia="仿宋_GB2312" w:cs="仿宋_GB2312"/>
          <w:sz w:val="32"/>
          <w:szCs w:val="32"/>
          <w:highlight w:val="none"/>
        </w:rPr>
        <w:t>万元，上年结转数</w:t>
      </w:r>
      <w:r>
        <w:rPr>
          <w:rFonts w:hint="eastAsia" w:ascii="仿宋_GB2312" w:eastAsia="仿宋_GB2312" w:cs="仿宋_GB2312"/>
          <w:sz w:val="32"/>
          <w:szCs w:val="32"/>
          <w:highlight w:val="none"/>
          <w:lang w:val="en-US" w:eastAsia="zh-CN"/>
        </w:rPr>
        <w:t>109.9</w:t>
      </w:r>
      <w:r>
        <w:rPr>
          <w:rFonts w:hint="eastAsia" w:ascii="仿宋_GB2312" w:eastAsia="仿宋_GB2312" w:cs="仿宋_GB2312"/>
          <w:sz w:val="32"/>
          <w:szCs w:val="32"/>
          <w:highlight w:val="none"/>
        </w:rPr>
        <w:t>万元</w:t>
      </w:r>
      <w:r>
        <w:rPr>
          <w:rFonts w:hint="eastAsia" w:ascii="仿宋_GB2312" w:eastAsia="仿宋_GB2312" w:cs="仿宋_GB2312"/>
          <w:sz w:val="32"/>
          <w:szCs w:val="32"/>
          <w:highlight w:val="none"/>
          <w:lang w:eastAsia="zh-CN"/>
        </w:rPr>
        <w:t>，</w:t>
      </w:r>
      <w:r>
        <w:rPr>
          <w:rFonts w:hint="eastAsia" w:ascii="仿宋_GB2312" w:eastAsia="仿宋_GB2312" w:cs="仿宋_GB2312"/>
          <w:sz w:val="32"/>
          <w:szCs w:val="32"/>
          <w:highlight w:val="none"/>
        </w:rPr>
        <w:t>结转结余数</w:t>
      </w:r>
      <w:r>
        <w:rPr>
          <w:rFonts w:hint="eastAsia" w:ascii="仿宋_GB2312" w:eastAsia="仿宋_GB2312" w:cs="仿宋_GB2312"/>
          <w:sz w:val="32"/>
          <w:szCs w:val="32"/>
          <w:highlight w:val="none"/>
          <w:lang w:val="en-US" w:eastAsia="zh-CN"/>
        </w:rPr>
        <w:t>92.03</w:t>
      </w:r>
      <w:r>
        <w:rPr>
          <w:rFonts w:hint="eastAsia" w:ascii="仿宋_GB2312" w:eastAsia="仿宋_GB2312" w:cs="仿宋_GB2312"/>
          <w:sz w:val="32"/>
          <w:szCs w:val="32"/>
          <w:highlight w:val="none"/>
        </w:rPr>
        <w:t>万元。</w:t>
      </w:r>
    </w:p>
    <w:p>
      <w:pPr>
        <w:widowControl/>
        <w:spacing w:line="500" w:lineRule="exact"/>
        <w:ind w:firstLine="640" w:firstLineChars="200"/>
        <w:rPr>
          <w:rFonts w:ascii="仿宋_GB2312" w:eastAsia="仿宋_GB2312" w:cs="仿宋_GB2312"/>
          <w:sz w:val="32"/>
          <w:szCs w:val="32"/>
          <w:highlight w:val="yellow"/>
        </w:rPr>
      </w:pPr>
    </w:p>
    <w:p>
      <w:pPr>
        <w:widowControl/>
        <w:spacing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2、基本支出</w:t>
      </w:r>
    </w:p>
    <w:p>
      <w:pPr>
        <w:widowControl/>
        <w:spacing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年初预算批复基本支出</w:t>
      </w:r>
      <w:r>
        <w:rPr>
          <w:rFonts w:hint="eastAsia" w:ascii="仿宋_GB2312" w:eastAsia="仿宋_GB2312" w:cs="仿宋_GB2312"/>
          <w:sz w:val="32"/>
          <w:szCs w:val="32"/>
          <w:highlight w:val="none"/>
          <w:lang w:val="en-US" w:eastAsia="zh-CN"/>
        </w:rPr>
        <w:t>524.14</w:t>
      </w:r>
      <w:r>
        <w:rPr>
          <w:rFonts w:hint="eastAsia" w:ascii="仿宋_GB2312" w:eastAsia="仿宋_GB2312" w:cs="仿宋_GB2312"/>
          <w:sz w:val="32"/>
          <w:szCs w:val="32"/>
          <w:highlight w:val="none"/>
        </w:rPr>
        <w:t>万元（其中：工资福利支出</w:t>
      </w:r>
      <w:r>
        <w:rPr>
          <w:rFonts w:hint="eastAsia" w:ascii="仿宋_GB2312" w:eastAsia="仿宋_GB2312" w:cs="仿宋_GB2312"/>
          <w:sz w:val="32"/>
          <w:szCs w:val="32"/>
          <w:highlight w:val="none"/>
          <w:lang w:val="en-US" w:eastAsia="zh-CN"/>
        </w:rPr>
        <w:t>477.97</w:t>
      </w:r>
      <w:r>
        <w:rPr>
          <w:rFonts w:hint="eastAsia" w:ascii="仿宋_GB2312" w:eastAsia="仿宋_GB2312" w:cs="仿宋_GB2312"/>
          <w:sz w:val="32"/>
          <w:szCs w:val="32"/>
          <w:highlight w:val="none"/>
        </w:rPr>
        <w:t>万元，日常商品和服务支出</w:t>
      </w:r>
      <w:r>
        <w:rPr>
          <w:rFonts w:hint="eastAsia" w:ascii="仿宋_GB2312" w:eastAsia="仿宋_GB2312" w:cs="仿宋_GB2312"/>
          <w:sz w:val="32"/>
          <w:szCs w:val="32"/>
          <w:highlight w:val="none"/>
          <w:lang w:val="en-US" w:eastAsia="zh-CN"/>
        </w:rPr>
        <w:t>27</w:t>
      </w:r>
      <w:r>
        <w:rPr>
          <w:rFonts w:hint="eastAsia" w:ascii="仿宋_GB2312" w:eastAsia="仿宋_GB2312" w:cs="仿宋_GB2312"/>
          <w:sz w:val="32"/>
          <w:szCs w:val="32"/>
          <w:highlight w:val="none"/>
        </w:rPr>
        <w:t>万元，对个人和家庭的补助</w:t>
      </w:r>
      <w:r>
        <w:rPr>
          <w:rFonts w:hint="eastAsia" w:ascii="仿宋_GB2312" w:eastAsia="仿宋_GB2312" w:cs="仿宋_GB2312"/>
          <w:sz w:val="32"/>
          <w:szCs w:val="32"/>
          <w:highlight w:val="none"/>
          <w:lang w:val="en-US" w:eastAsia="zh-CN"/>
        </w:rPr>
        <w:t>19.17</w:t>
      </w:r>
      <w:r>
        <w:rPr>
          <w:rFonts w:hint="eastAsia" w:ascii="仿宋_GB2312" w:eastAsia="仿宋_GB2312" w:cs="仿宋_GB2312"/>
          <w:sz w:val="32"/>
          <w:szCs w:val="32"/>
          <w:highlight w:val="none"/>
        </w:rPr>
        <w:t>万元），</w:t>
      </w: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决算基本支出</w:t>
      </w:r>
      <w:r>
        <w:rPr>
          <w:rFonts w:hint="eastAsia" w:ascii="仿宋_GB2312" w:eastAsia="仿宋_GB2312" w:cs="仿宋_GB2312"/>
          <w:sz w:val="32"/>
          <w:szCs w:val="32"/>
          <w:highlight w:val="none"/>
          <w:lang w:val="en-US" w:eastAsia="zh-CN"/>
        </w:rPr>
        <w:t>642.60</w:t>
      </w:r>
      <w:r>
        <w:rPr>
          <w:rFonts w:hint="eastAsia" w:ascii="仿宋_GB2312" w:eastAsia="仿宋_GB2312" w:cs="仿宋_GB2312"/>
          <w:sz w:val="32"/>
          <w:szCs w:val="32"/>
          <w:highlight w:val="none"/>
        </w:rPr>
        <w:t>万元（其中：工资福利支出</w:t>
      </w:r>
      <w:r>
        <w:rPr>
          <w:rFonts w:hint="eastAsia" w:ascii="仿宋_GB2312" w:eastAsia="仿宋_GB2312" w:cs="仿宋_GB2312"/>
          <w:sz w:val="32"/>
          <w:szCs w:val="32"/>
          <w:highlight w:val="none"/>
          <w:lang w:val="en-US" w:eastAsia="zh-CN"/>
        </w:rPr>
        <w:t>546.96</w:t>
      </w:r>
      <w:r>
        <w:rPr>
          <w:rFonts w:hint="eastAsia" w:ascii="仿宋_GB2312" w:eastAsia="仿宋_GB2312" w:cs="仿宋_GB2312"/>
          <w:sz w:val="32"/>
          <w:szCs w:val="32"/>
          <w:highlight w:val="none"/>
        </w:rPr>
        <w:t>万元，日常商品和服务支出</w:t>
      </w:r>
      <w:r>
        <w:rPr>
          <w:rFonts w:hint="eastAsia" w:ascii="仿宋_GB2312" w:eastAsia="仿宋_GB2312" w:cs="仿宋_GB2312"/>
          <w:sz w:val="32"/>
          <w:szCs w:val="32"/>
          <w:highlight w:val="none"/>
          <w:lang w:val="en-US" w:eastAsia="zh-CN"/>
        </w:rPr>
        <w:t>358.29</w:t>
      </w:r>
      <w:r>
        <w:rPr>
          <w:rFonts w:hint="eastAsia" w:ascii="仿宋_GB2312" w:eastAsia="仿宋_GB2312" w:cs="仿宋_GB2312"/>
          <w:sz w:val="32"/>
          <w:szCs w:val="32"/>
          <w:highlight w:val="none"/>
        </w:rPr>
        <w:t>万元，对个人和家庭的补助</w:t>
      </w:r>
      <w:r>
        <w:rPr>
          <w:rFonts w:hint="eastAsia" w:ascii="仿宋_GB2312" w:eastAsia="仿宋_GB2312" w:cs="仿宋_GB2312"/>
          <w:sz w:val="32"/>
          <w:szCs w:val="32"/>
          <w:highlight w:val="none"/>
          <w:lang w:val="en-US" w:eastAsia="zh-CN"/>
        </w:rPr>
        <w:t>240.63</w:t>
      </w:r>
      <w:r>
        <w:rPr>
          <w:rFonts w:hint="eastAsia" w:ascii="仿宋_GB2312" w:eastAsia="仿宋_GB2312" w:cs="仿宋_GB2312"/>
          <w:sz w:val="32"/>
          <w:szCs w:val="32"/>
          <w:highlight w:val="none"/>
        </w:rPr>
        <w:t>万元）。基本支出为保障单位机构正常运转、完成日常工作任务而发生的各项支出，包括基本工资、津贴补贴等人员经费以及办公费、印刷费、水电费等日常公用经费。</w:t>
      </w:r>
    </w:p>
    <w:p>
      <w:pPr>
        <w:widowControl/>
        <w:spacing w:line="500" w:lineRule="exact"/>
        <w:ind w:firstLine="645"/>
        <w:rPr>
          <w:rFonts w:ascii="仿宋_GB2312" w:eastAsia="仿宋_GB2312" w:cs="仿宋_GB2312"/>
          <w:sz w:val="32"/>
          <w:szCs w:val="32"/>
          <w:highlight w:val="none"/>
        </w:rPr>
      </w:pPr>
      <w:r>
        <w:rPr>
          <w:rFonts w:hint="eastAsia" w:ascii="仿宋_GB2312" w:eastAsia="仿宋_GB2312" w:cs="仿宋_GB2312"/>
          <w:sz w:val="32"/>
          <w:szCs w:val="32"/>
          <w:highlight w:val="none"/>
        </w:rPr>
        <w:t>3、项目支出</w:t>
      </w:r>
    </w:p>
    <w:p>
      <w:pPr>
        <w:widowControl/>
        <w:spacing w:line="500" w:lineRule="exact"/>
        <w:ind w:firstLine="640" w:firstLineChars="200"/>
        <w:rPr>
          <w:rFonts w:hint="eastAsia" w:ascii="仿宋_GB2312" w:eastAsia="仿宋_GB2312" w:cs="仿宋_GB2312"/>
          <w:sz w:val="32"/>
          <w:szCs w:val="32"/>
          <w:highlight w:val="none"/>
        </w:rPr>
      </w:pP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年初预算批复项目支出</w:t>
      </w:r>
      <w:r>
        <w:rPr>
          <w:rFonts w:hint="eastAsia" w:ascii="仿宋_GB2312" w:eastAsia="仿宋_GB2312" w:cs="仿宋_GB2312"/>
          <w:sz w:val="32"/>
          <w:szCs w:val="32"/>
          <w:highlight w:val="none"/>
          <w:lang w:val="en-US" w:eastAsia="zh-CN"/>
        </w:rPr>
        <w:t>321.70</w:t>
      </w:r>
      <w:r>
        <w:rPr>
          <w:rFonts w:hint="eastAsia" w:ascii="仿宋_GB2312" w:eastAsia="仿宋_GB2312" w:cs="仿宋_GB2312"/>
          <w:sz w:val="32"/>
          <w:szCs w:val="32"/>
          <w:highlight w:val="none"/>
        </w:rPr>
        <w:t>万元，</w:t>
      </w: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决算项目支出</w:t>
      </w:r>
      <w:r>
        <w:rPr>
          <w:rFonts w:hint="eastAsia" w:ascii="仿宋_GB2312" w:eastAsia="仿宋_GB2312" w:cs="仿宋_GB2312"/>
          <w:sz w:val="32"/>
          <w:szCs w:val="32"/>
          <w:highlight w:val="none"/>
          <w:lang w:val="en-US" w:eastAsia="zh-CN"/>
        </w:rPr>
        <w:t>1349.62</w:t>
      </w:r>
      <w:r>
        <w:rPr>
          <w:rFonts w:hint="eastAsia" w:ascii="仿宋_GB2312" w:eastAsia="仿宋_GB2312" w:cs="仿宋_GB2312"/>
          <w:sz w:val="32"/>
          <w:szCs w:val="32"/>
          <w:highlight w:val="none"/>
        </w:rPr>
        <w:t>万元。其中：一般公共服务支出</w:t>
      </w:r>
      <w:r>
        <w:rPr>
          <w:rFonts w:hint="eastAsia" w:ascii="仿宋_GB2312" w:eastAsia="仿宋_GB2312" w:cs="仿宋_GB2312"/>
          <w:sz w:val="32"/>
          <w:szCs w:val="32"/>
          <w:highlight w:val="none"/>
          <w:lang w:val="en-US" w:eastAsia="zh-CN"/>
        </w:rPr>
        <w:t>856.72</w:t>
      </w:r>
      <w:r>
        <w:rPr>
          <w:rFonts w:hint="eastAsia" w:ascii="仿宋_GB2312" w:eastAsia="仿宋_GB2312" w:cs="仿宋_GB2312"/>
          <w:sz w:val="32"/>
          <w:szCs w:val="32"/>
          <w:highlight w:val="none"/>
        </w:rPr>
        <w:t>万元，社会保障和就业支出</w:t>
      </w:r>
      <w:r>
        <w:rPr>
          <w:rFonts w:hint="eastAsia" w:ascii="仿宋_GB2312" w:eastAsia="仿宋_GB2312" w:cs="仿宋_GB2312"/>
          <w:sz w:val="32"/>
          <w:szCs w:val="32"/>
          <w:highlight w:val="none"/>
          <w:lang w:val="en-US" w:eastAsia="zh-CN"/>
        </w:rPr>
        <w:t>96.55</w:t>
      </w:r>
      <w:r>
        <w:rPr>
          <w:rFonts w:hint="eastAsia" w:ascii="仿宋_GB2312" w:eastAsia="仿宋_GB2312" w:cs="仿宋_GB2312"/>
          <w:sz w:val="32"/>
          <w:szCs w:val="32"/>
          <w:highlight w:val="none"/>
        </w:rPr>
        <w:t>万元，卫生健康支出</w:t>
      </w:r>
      <w:r>
        <w:rPr>
          <w:rFonts w:hint="eastAsia" w:ascii="仿宋_GB2312" w:eastAsia="仿宋_GB2312" w:cs="仿宋_GB2312"/>
          <w:sz w:val="32"/>
          <w:szCs w:val="32"/>
          <w:highlight w:val="none"/>
          <w:lang w:val="en-US" w:eastAsia="zh-CN"/>
        </w:rPr>
        <w:t>20.10</w:t>
      </w:r>
      <w:r>
        <w:rPr>
          <w:rFonts w:hint="eastAsia" w:ascii="仿宋_GB2312" w:eastAsia="仿宋_GB2312" w:cs="仿宋_GB2312"/>
          <w:sz w:val="32"/>
          <w:szCs w:val="32"/>
          <w:highlight w:val="none"/>
        </w:rPr>
        <w:t>万元，城乡社区支出</w:t>
      </w:r>
      <w:r>
        <w:rPr>
          <w:rFonts w:hint="eastAsia" w:ascii="仿宋_GB2312" w:eastAsia="仿宋_GB2312" w:cs="仿宋_GB2312"/>
          <w:sz w:val="32"/>
          <w:szCs w:val="32"/>
          <w:highlight w:val="none"/>
          <w:lang w:val="en-US" w:eastAsia="zh-CN"/>
        </w:rPr>
        <w:t>5</w:t>
      </w:r>
      <w:r>
        <w:rPr>
          <w:rFonts w:hint="eastAsia" w:ascii="仿宋_GB2312" w:eastAsia="仿宋_GB2312" w:cs="仿宋_GB2312"/>
          <w:sz w:val="32"/>
          <w:szCs w:val="32"/>
          <w:highlight w:val="none"/>
        </w:rPr>
        <w:t>万元，农林水支出</w:t>
      </w:r>
      <w:r>
        <w:rPr>
          <w:rFonts w:hint="eastAsia" w:ascii="仿宋_GB2312" w:eastAsia="仿宋_GB2312" w:cs="仿宋_GB2312"/>
          <w:sz w:val="32"/>
          <w:szCs w:val="32"/>
          <w:highlight w:val="none"/>
          <w:lang w:val="en-US" w:eastAsia="zh-CN"/>
        </w:rPr>
        <w:t>319.16</w:t>
      </w:r>
      <w:r>
        <w:rPr>
          <w:rFonts w:hint="eastAsia" w:ascii="仿宋_GB2312" w:eastAsia="仿宋_GB2312" w:cs="仿宋_GB2312"/>
          <w:sz w:val="32"/>
          <w:szCs w:val="32"/>
          <w:highlight w:val="none"/>
        </w:rPr>
        <w:t>万元</w:t>
      </w:r>
      <w:r>
        <w:rPr>
          <w:rFonts w:hint="eastAsia" w:ascii="仿宋_GB2312" w:eastAsia="仿宋_GB2312" w:cs="仿宋_GB2312"/>
          <w:sz w:val="32"/>
          <w:szCs w:val="32"/>
          <w:highlight w:val="none"/>
          <w:lang w:eastAsia="zh-CN"/>
        </w:rPr>
        <w:t>，</w:t>
      </w:r>
      <w:r>
        <w:rPr>
          <w:rFonts w:hint="eastAsia" w:ascii="仿宋_GB2312" w:eastAsia="仿宋_GB2312" w:cs="仿宋_GB2312"/>
          <w:sz w:val="32"/>
          <w:szCs w:val="32"/>
          <w:highlight w:val="none"/>
          <w:lang w:val="en-US" w:eastAsia="zh-CN"/>
        </w:rPr>
        <w:t>住房保障支出19.09万元，其他支出33万元</w:t>
      </w:r>
      <w:r>
        <w:rPr>
          <w:rFonts w:hint="eastAsia" w:ascii="仿宋_GB2312" w:eastAsia="仿宋_GB2312" w:cs="仿宋_GB2312"/>
          <w:sz w:val="32"/>
          <w:szCs w:val="32"/>
          <w:highlight w:val="none"/>
        </w:rPr>
        <w:t>。</w:t>
      </w:r>
      <w:r>
        <w:rPr>
          <w:rFonts w:hint="eastAsia" w:ascii="仿宋_GB2312" w:eastAsia="仿宋_GB2312" w:cs="仿宋_GB2312"/>
          <w:sz w:val="32"/>
          <w:szCs w:val="32"/>
          <w:highlight w:val="none"/>
        </w:rPr>
        <w:t>项目支出资金主要用于各项村级转移支付、农林水支出、城乡环境同治、农村道路建设支出、乡村基础设施建设、</w:t>
      </w:r>
      <w:bookmarkStart w:id="0" w:name="_GoBack"/>
      <w:bookmarkEnd w:id="0"/>
      <w:r>
        <w:rPr>
          <w:rFonts w:hint="eastAsia" w:ascii="仿宋_GB2312" w:eastAsia="仿宋_GB2312" w:cs="仿宋_GB2312"/>
          <w:sz w:val="32"/>
          <w:szCs w:val="32"/>
          <w:highlight w:val="none"/>
        </w:rPr>
        <w:t>水利设施建设、村部建设等其他农业农村支出，其中项目的开展主要根据县委县政府的安排，绩效总目标和阶段性目标都已按照计划完成，未逾期。所有开支均按照我单位财务管理制度执行，资金的使用严格把关。</w:t>
      </w:r>
    </w:p>
    <w:p>
      <w:pPr>
        <w:widowControl/>
        <w:spacing w:line="500" w:lineRule="exact"/>
        <w:ind w:firstLine="640" w:firstLineChars="200"/>
        <w:rPr>
          <w:highlight w:val="none"/>
        </w:rPr>
      </w:pPr>
      <w:r>
        <w:rPr>
          <w:rFonts w:hint="eastAsia" w:ascii="仿宋_GB2312" w:eastAsia="仿宋_GB2312" w:cs="仿宋_GB2312"/>
          <w:sz w:val="32"/>
          <w:szCs w:val="32"/>
          <w:highlight w:val="none"/>
        </w:rPr>
        <w:t>4、“三公经费”支出情况</w:t>
      </w:r>
    </w:p>
    <w:p>
      <w:pPr>
        <w:widowControl/>
        <w:spacing w:line="500" w:lineRule="exact"/>
        <w:ind w:firstLine="640" w:firstLineChars="200"/>
        <w:rPr>
          <w:rFonts w:ascii="仿宋_GB2312" w:eastAsia="仿宋_GB2312" w:cs="仿宋_GB2312"/>
          <w:sz w:val="32"/>
          <w:szCs w:val="32"/>
          <w:highlight w:val="none"/>
          <w:u w:val="single"/>
        </w:rPr>
      </w:pP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“三公”经费预算数为</w:t>
      </w:r>
      <w:r>
        <w:rPr>
          <w:rFonts w:hint="eastAsia" w:ascii="仿宋_GB2312" w:eastAsia="仿宋_GB2312" w:cs="仿宋_GB2312"/>
          <w:sz w:val="32"/>
          <w:szCs w:val="32"/>
          <w:highlight w:val="none"/>
          <w:lang w:val="en-US" w:eastAsia="zh-CN"/>
        </w:rPr>
        <w:t>19</w:t>
      </w:r>
      <w:r>
        <w:rPr>
          <w:rFonts w:hint="eastAsia" w:ascii="仿宋_GB2312" w:eastAsia="仿宋_GB2312" w:cs="仿宋_GB2312"/>
          <w:sz w:val="32"/>
          <w:szCs w:val="32"/>
          <w:highlight w:val="none"/>
        </w:rPr>
        <w:t>万元，其中：公务接待费</w:t>
      </w:r>
      <w:r>
        <w:rPr>
          <w:rFonts w:hint="eastAsia" w:ascii="仿宋_GB2312" w:eastAsia="仿宋_GB2312" w:cs="仿宋_GB2312"/>
          <w:sz w:val="32"/>
          <w:szCs w:val="32"/>
          <w:highlight w:val="none"/>
          <w:lang w:val="en-US" w:eastAsia="zh-CN"/>
        </w:rPr>
        <w:t>11</w:t>
      </w:r>
      <w:r>
        <w:rPr>
          <w:rFonts w:hint="eastAsia" w:ascii="仿宋_GB2312" w:eastAsia="仿宋_GB2312" w:cs="仿宋_GB2312"/>
          <w:sz w:val="32"/>
          <w:szCs w:val="32"/>
          <w:highlight w:val="none"/>
        </w:rPr>
        <w:t>万元、公务用车运行维护费8万元。</w:t>
      </w: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“三公”经费实际开支</w:t>
      </w:r>
      <w:r>
        <w:rPr>
          <w:rFonts w:hint="eastAsia" w:ascii="仿宋_GB2312" w:eastAsia="仿宋_GB2312" w:cs="仿宋_GB2312"/>
          <w:sz w:val="32"/>
          <w:szCs w:val="32"/>
          <w:highlight w:val="none"/>
          <w:lang w:val="en-US" w:eastAsia="zh-CN"/>
        </w:rPr>
        <w:t>0.04</w:t>
      </w:r>
      <w:r>
        <w:rPr>
          <w:rFonts w:hint="eastAsia" w:ascii="仿宋_GB2312" w:eastAsia="仿宋_GB2312" w:cs="仿宋_GB2312"/>
          <w:sz w:val="32"/>
          <w:szCs w:val="32"/>
          <w:highlight w:val="none"/>
        </w:rPr>
        <w:t>万元，其中：公务接待费</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万元、公务用车运行维护费</w:t>
      </w:r>
      <w:r>
        <w:rPr>
          <w:rFonts w:hint="eastAsia" w:ascii="仿宋_GB2312" w:eastAsia="仿宋_GB2312" w:cs="仿宋_GB2312"/>
          <w:sz w:val="32"/>
          <w:szCs w:val="32"/>
          <w:highlight w:val="none"/>
          <w:lang w:val="en-US" w:eastAsia="zh-CN"/>
        </w:rPr>
        <w:t>0.04</w:t>
      </w:r>
      <w:r>
        <w:rPr>
          <w:rFonts w:hint="eastAsia" w:ascii="仿宋_GB2312" w:eastAsia="仿宋_GB2312" w:cs="仿宋_GB2312"/>
          <w:sz w:val="32"/>
          <w:szCs w:val="32"/>
          <w:highlight w:val="none"/>
        </w:rPr>
        <w:t>万元。</w:t>
      </w:r>
    </w:p>
    <w:p>
      <w:pPr>
        <w:pStyle w:val="4"/>
        <w:widowControl/>
        <w:spacing w:before="50" w:after="120" w:line="500" w:lineRule="exact"/>
        <w:ind w:firstLine="643" w:firstLineChars="200"/>
        <w:rPr>
          <w:rFonts w:ascii="仿宋_GB2312" w:eastAsia="仿宋_GB2312" w:cs="仿宋_GB2312"/>
          <w:b/>
          <w:sz w:val="32"/>
          <w:szCs w:val="32"/>
          <w:highlight w:val="yellow"/>
        </w:rPr>
      </w:pPr>
    </w:p>
    <w:p>
      <w:pPr>
        <w:pStyle w:val="4"/>
        <w:widowControl/>
        <w:spacing w:before="50" w:after="120" w:line="500" w:lineRule="exact"/>
        <w:ind w:firstLine="643" w:firstLineChars="200"/>
        <w:rPr>
          <w:highlight w:val="none"/>
        </w:rPr>
      </w:pPr>
      <w:r>
        <w:rPr>
          <w:rFonts w:hint="eastAsia" w:ascii="仿宋_GB2312" w:eastAsia="仿宋_GB2312" w:cs="仿宋_GB2312"/>
          <w:b/>
          <w:sz w:val="32"/>
          <w:szCs w:val="32"/>
          <w:highlight w:val="none"/>
        </w:rPr>
        <w:t>五、</w:t>
      </w:r>
      <w:r>
        <w:rPr>
          <w:rFonts w:hint="eastAsia" w:ascii="仿宋_GB2312" w:eastAsia="仿宋_GB2312" w:cs="仿宋_GB2312"/>
          <w:b/>
          <w:sz w:val="32"/>
          <w:szCs w:val="32"/>
          <w:highlight w:val="none"/>
          <w:lang w:eastAsia="zh-CN"/>
        </w:rPr>
        <w:t>2023年</w:t>
      </w:r>
      <w:r>
        <w:rPr>
          <w:rFonts w:hint="eastAsia" w:ascii="仿宋_GB2312" w:eastAsia="仿宋_GB2312" w:cs="仿宋_GB2312"/>
          <w:b/>
          <w:sz w:val="32"/>
          <w:szCs w:val="32"/>
          <w:highlight w:val="none"/>
        </w:rPr>
        <w:t>，根据年初计划的重点工作，本单位通过对财政资金的使用，取得了如下绩效：</w:t>
      </w:r>
    </w:p>
    <w:p>
      <w:pPr>
        <w:pStyle w:val="4"/>
        <w:widowControl/>
        <w:spacing w:before="50" w:after="120"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1、以经济建设为中心，大力招商引资，发展区域经济，积极培育税源财源，促进了我镇财力的可持续发展。</w:t>
      </w:r>
    </w:p>
    <w:p>
      <w:pPr>
        <w:pStyle w:val="4"/>
        <w:widowControl/>
        <w:spacing w:before="50" w:after="120"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2、支持规模企业的经济发展，促进企业上规模、上档次、争品牌，培育新兴财源，以增加和稳定财政收入。</w:t>
      </w:r>
    </w:p>
    <w:p>
      <w:pPr>
        <w:pStyle w:val="4"/>
        <w:widowControl/>
        <w:spacing w:before="50" w:after="120"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3、全面做好城镇建设规划，充分运用财政调剂作用，积极争取各项优惠政策，并积极带动社会资金的投入，引导和支持企业进行产业转型提升、科技创新、开拓市场和发展生产，以培养财政收入新的增长点。</w:t>
      </w:r>
    </w:p>
    <w:p>
      <w:pPr>
        <w:pStyle w:val="4"/>
        <w:widowControl/>
        <w:spacing w:before="50" w:after="120"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4、加强财政支出管理，促进经济全面发展，严格实行“收支两条线”政策，严肃财经纪律、规范财政支出行为和细化部门预算编制。</w:t>
      </w:r>
    </w:p>
    <w:p>
      <w:pPr>
        <w:pStyle w:val="4"/>
        <w:widowControl/>
        <w:spacing w:before="50" w:after="120"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5、进一步完善各种经费使用办法，压缩行政管理开支和各种非生产性开支，严格控制部分增支因素，“三公”经费明显下降。</w:t>
      </w:r>
    </w:p>
    <w:p>
      <w:pPr>
        <w:pStyle w:val="4"/>
        <w:widowControl/>
        <w:spacing w:before="50" w:after="120"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6、合理利用财力，保障重点项目及重点费用和社会公益事业的正常开支。</w:t>
      </w:r>
    </w:p>
    <w:p>
      <w:pPr>
        <w:pStyle w:val="4"/>
        <w:widowControl/>
        <w:spacing w:before="50" w:after="120"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7、落实好中央各项惠农政策，促进农业生产、农民增收和各项社会事业的发展，认真落实好中央各项惠农政策，进一步增加对农业的投入和各项涉农补贴资金，不断稳定发展农业生产，促进农民增收。</w:t>
      </w:r>
    </w:p>
    <w:p>
      <w:pPr>
        <w:pStyle w:val="4"/>
        <w:widowControl/>
        <w:spacing w:before="50" w:after="120"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8、做好耕地地力保护补贴的改革试点工作。</w:t>
      </w:r>
    </w:p>
    <w:p>
      <w:pPr>
        <w:pStyle w:val="4"/>
        <w:widowControl/>
        <w:spacing w:before="50" w:after="120"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9、继续推行城乡居民新型合作医疗制度和新农保制度。</w:t>
      </w: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，全镇</w:t>
      </w:r>
      <w:r>
        <w:rPr>
          <w:rFonts w:hint="eastAsia" w:ascii="仿宋_GB2312" w:eastAsia="仿宋_GB2312" w:cs="仿宋_GB2312"/>
          <w:sz w:val="32"/>
          <w:szCs w:val="32"/>
          <w:highlight w:val="none"/>
          <w:lang w:val="en-US" w:eastAsia="zh-CN"/>
        </w:rPr>
        <w:t>94.68</w:t>
      </w:r>
      <w:r>
        <w:rPr>
          <w:rFonts w:hint="eastAsia" w:ascii="仿宋_GB2312" w:eastAsia="仿宋_GB2312" w:cs="仿宋_GB2312"/>
          <w:sz w:val="32"/>
          <w:szCs w:val="32"/>
          <w:highlight w:val="none"/>
        </w:rPr>
        <w:t>%的农民参加了农村合作医疗，</w:t>
      </w:r>
      <w:r>
        <w:rPr>
          <w:rFonts w:hint="eastAsia" w:ascii="仿宋_GB2312" w:eastAsia="仿宋_GB2312" w:cs="仿宋_GB2312"/>
          <w:sz w:val="32"/>
          <w:szCs w:val="32"/>
          <w:highlight w:val="none"/>
          <w:lang w:val="en-US" w:eastAsia="zh-CN"/>
        </w:rPr>
        <w:t>97.7</w:t>
      </w:r>
      <w:r>
        <w:rPr>
          <w:rFonts w:hint="eastAsia" w:ascii="仿宋_GB2312" w:eastAsia="仿宋_GB2312" w:cs="仿宋_GB2312"/>
          <w:sz w:val="32"/>
          <w:szCs w:val="32"/>
          <w:highlight w:val="none"/>
        </w:rPr>
        <w:t>%的农民参加了新型农村养老保险。切实解决了广大农民看病难、看病贵的热点问题。</w:t>
      </w:r>
    </w:p>
    <w:p>
      <w:pPr>
        <w:pStyle w:val="4"/>
        <w:widowControl/>
        <w:spacing w:before="50" w:after="120"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10、继续抓好“乡财县管”和国库集中支付改革工作，严格执行乡财县管的各项要求，严格资金支出范围和审批程序，严格执行公用经费定额标准。</w:t>
      </w:r>
    </w:p>
    <w:p>
      <w:pPr>
        <w:pStyle w:val="4"/>
        <w:widowControl/>
        <w:spacing w:before="50" w:after="120"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11、切实抓好债务管理工作，锁定债务基数，严格控制新增债务。</w:t>
      </w:r>
    </w:p>
    <w:p>
      <w:pPr>
        <w:pStyle w:val="4"/>
        <w:widowControl/>
        <w:spacing w:before="50" w:after="120" w:line="500" w:lineRule="exact"/>
        <w:ind w:firstLine="640" w:firstLineChars="200"/>
        <w:rPr>
          <w:rFonts w:ascii="仿宋_GB2312" w:eastAsia="仿宋_GB2312" w:cs="仿宋_GB2312"/>
          <w:sz w:val="32"/>
          <w:szCs w:val="32"/>
          <w:highlight w:val="none"/>
        </w:rPr>
      </w:pPr>
      <w:r>
        <w:rPr>
          <w:rFonts w:hint="eastAsia" w:ascii="仿宋_GB2312" w:eastAsia="仿宋_GB2312" w:cs="仿宋_GB2312"/>
          <w:sz w:val="32"/>
          <w:szCs w:val="32"/>
          <w:highlight w:val="none"/>
        </w:rPr>
        <w:t>12、加强村级财务管理和互联网+监督工作，完善“村账乡代管”制度。</w:t>
      </w:r>
    </w:p>
    <w:p>
      <w:pPr>
        <w:pStyle w:val="4"/>
        <w:widowControl/>
        <w:spacing w:before="50" w:after="120" w:line="500" w:lineRule="exact"/>
        <w:ind w:firstLine="640" w:firstLineChars="200"/>
        <w:rPr>
          <w:highlight w:val="none"/>
        </w:rPr>
      </w:pPr>
      <w:r>
        <w:rPr>
          <w:rFonts w:hint="eastAsia" w:ascii="仿宋_GB2312" w:eastAsia="仿宋_GB2312" w:cs="仿宋_GB2312"/>
          <w:sz w:val="32"/>
          <w:szCs w:val="32"/>
          <w:highlight w:val="none"/>
        </w:rPr>
        <w:t>13、加强财政队伍建设，完善财政管理机制，推进财务人员依法行政，依法理财。</w:t>
      </w:r>
    </w:p>
    <w:p>
      <w:pPr>
        <w:widowControl/>
        <w:spacing w:line="500" w:lineRule="exact"/>
        <w:ind w:firstLine="482" w:firstLineChars="150"/>
        <w:rPr>
          <w:rFonts w:ascii="仿宋_GB2312" w:eastAsia="仿宋_GB2312" w:cs="仿宋_GB2312"/>
          <w:b/>
          <w:sz w:val="32"/>
          <w:szCs w:val="32"/>
          <w:highlight w:val="none"/>
        </w:rPr>
      </w:pPr>
    </w:p>
    <w:p>
      <w:pPr>
        <w:widowControl/>
        <w:spacing w:line="500" w:lineRule="exact"/>
        <w:ind w:firstLine="482" w:firstLineChars="150"/>
        <w:rPr>
          <w:highlight w:val="none"/>
        </w:rPr>
      </w:pPr>
      <w:r>
        <w:rPr>
          <w:rFonts w:hint="eastAsia" w:ascii="仿宋_GB2312" w:eastAsia="仿宋_GB2312" w:cs="仿宋_GB2312"/>
          <w:b/>
          <w:sz w:val="32"/>
          <w:szCs w:val="32"/>
          <w:highlight w:val="none"/>
        </w:rPr>
        <w:t>六、本次自评根据相关文件要求，铁丝塘镇人民政府制定了部门整体支出绩效评价的工作方案、评价指标，成立了绩效评价工作领导小组、绩效评价工作组，于</w:t>
      </w:r>
      <w:r>
        <w:rPr>
          <w:rFonts w:hint="eastAsia" w:ascii="仿宋_GB2312" w:eastAsia="仿宋_GB2312" w:cs="仿宋_GB2312"/>
          <w:b/>
          <w:sz w:val="32"/>
          <w:szCs w:val="32"/>
          <w:highlight w:val="none"/>
          <w:lang w:eastAsia="zh-CN"/>
        </w:rPr>
        <w:t>2023</w:t>
      </w:r>
      <w:r>
        <w:rPr>
          <w:rFonts w:hint="eastAsia" w:ascii="仿宋_GB2312" w:eastAsia="仿宋_GB2312" w:cs="仿宋_GB2312"/>
          <w:b/>
          <w:sz w:val="32"/>
          <w:szCs w:val="32"/>
          <w:highlight w:val="none"/>
        </w:rPr>
        <w:t>年4月完成自评工作。绩效自评具体如下：</w:t>
      </w:r>
    </w:p>
    <w:p>
      <w:pPr>
        <w:widowControl/>
        <w:spacing w:line="500" w:lineRule="exact"/>
        <w:ind w:firstLine="640" w:firstLineChars="200"/>
        <w:rPr>
          <w:highlight w:val="none"/>
        </w:rPr>
      </w:pP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度本单位“三公经费”实际支出数为</w:t>
      </w:r>
      <w:r>
        <w:rPr>
          <w:rFonts w:hint="eastAsia" w:ascii="仿宋_GB2312" w:eastAsia="仿宋_GB2312" w:cs="仿宋_GB2312"/>
          <w:sz w:val="32"/>
          <w:szCs w:val="32"/>
          <w:highlight w:val="none"/>
          <w:lang w:val="en-US" w:eastAsia="zh-CN"/>
        </w:rPr>
        <w:t>0.04</w:t>
      </w:r>
      <w:r>
        <w:rPr>
          <w:rFonts w:hint="eastAsia" w:ascii="仿宋_GB2312" w:eastAsia="仿宋_GB2312" w:cs="仿宋_GB2312"/>
          <w:sz w:val="32"/>
          <w:szCs w:val="32"/>
          <w:highlight w:val="none"/>
        </w:rPr>
        <w:t>万元（其中：公务接待费</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万元、公务用车运行维护费</w:t>
      </w:r>
      <w:r>
        <w:rPr>
          <w:rFonts w:hint="eastAsia" w:ascii="仿宋_GB2312" w:eastAsia="仿宋_GB2312" w:cs="仿宋_GB2312"/>
          <w:sz w:val="32"/>
          <w:szCs w:val="32"/>
          <w:highlight w:val="none"/>
          <w:lang w:val="en-US" w:eastAsia="zh-CN"/>
        </w:rPr>
        <w:t>0.04</w:t>
      </w:r>
      <w:r>
        <w:rPr>
          <w:rFonts w:hint="eastAsia" w:ascii="仿宋_GB2312" w:eastAsia="仿宋_GB2312" w:cs="仿宋_GB2312"/>
          <w:sz w:val="32"/>
          <w:szCs w:val="32"/>
          <w:highlight w:val="none"/>
        </w:rPr>
        <w:t>万元）。“三公经费”年初预算数为</w:t>
      </w:r>
      <w:r>
        <w:rPr>
          <w:rFonts w:hint="eastAsia" w:ascii="仿宋_GB2312" w:eastAsia="仿宋_GB2312" w:cs="仿宋_GB2312"/>
          <w:sz w:val="32"/>
          <w:szCs w:val="32"/>
          <w:highlight w:val="none"/>
          <w:lang w:val="en-US" w:eastAsia="zh-CN"/>
        </w:rPr>
        <w:t>19</w:t>
      </w:r>
      <w:r>
        <w:rPr>
          <w:rFonts w:hint="eastAsia" w:ascii="仿宋_GB2312" w:eastAsia="仿宋_GB2312" w:cs="仿宋_GB2312"/>
          <w:sz w:val="32"/>
          <w:szCs w:val="32"/>
          <w:highlight w:val="none"/>
        </w:rPr>
        <w:t>万元，“三公”经费明显下降。因此，</w:t>
      </w:r>
      <w:r>
        <w:rPr>
          <w:rFonts w:hint="eastAsia" w:ascii="仿宋_GB2312" w:eastAsia="仿宋_GB2312" w:cs="仿宋_GB2312"/>
          <w:sz w:val="32"/>
          <w:szCs w:val="32"/>
          <w:highlight w:val="none"/>
          <w:lang w:eastAsia="zh-CN"/>
        </w:rPr>
        <w:t>2023年</w:t>
      </w:r>
      <w:r>
        <w:rPr>
          <w:rFonts w:hint="eastAsia" w:ascii="仿宋_GB2312" w:eastAsia="仿宋_GB2312" w:cs="仿宋_GB2312"/>
          <w:sz w:val="32"/>
          <w:szCs w:val="32"/>
          <w:highlight w:val="none"/>
        </w:rPr>
        <w:t>度本单位“三公”经费预算符合相关规定。支出大部分符合国家财经法规和财务管理制度规定以及有关专项资金管理办法的规定，资金的拨付有完整的审批过程和手续，支出一定程度上符合部门预算批复的用途，资金使用无截留、挤占、挪用、虚列支出等情况。根据绩效考核文件精神，绩效目标在本年基本完成。</w:t>
      </w:r>
    </w:p>
    <w:p>
      <w:pPr>
        <w:widowControl/>
        <w:spacing w:line="500" w:lineRule="exact"/>
        <w:ind w:firstLine="640" w:firstLineChars="200"/>
        <w:rPr>
          <w:highlight w:val="none"/>
        </w:rPr>
      </w:pPr>
      <w:r>
        <w:rPr>
          <w:rFonts w:hint="eastAsia" w:ascii="仿宋_GB2312" w:eastAsia="仿宋_GB2312" w:cs="仿宋_GB2312"/>
          <w:sz w:val="32"/>
          <w:szCs w:val="32"/>
          <w:highlight w:val="none"/>
        </w:rPr>
        <w:t>通过这次自评我们清醒的认识到，财政运行还存在着一些不容忽视的问题，财政收入规模单一，收入结构不合理，社会事业发展所需财政支出压力大，收支矛盾还比较突出，财政管理还不很规范，财经纪律还有待进一步加强。针对这些问题，我们在以后的工作中将加强政策学习，提高思想认识。组织相关人员认真学习《预算法》等相关法规、制度，提高单位领导对全面预算管理的重视程度，增强财务人员的预算意识，坚持先有预算、后有支出，没有预算不得支出。预算编制前根据年度内单位可预见的工作任务，确定单位年度预算目标，细化预算指标，科学合理编制部门预算，推进预算编制科学化、准确化。年度预算编制后，根据实际情况，定期做好预算执行分析，掌握预算执行进度，及时找出预算实际执行情况与预算目标之间存在的差距，纠正偏差，为下一次科学、准确地编制部门预算积累经验。</w:t>
      </w:r>
    </w:p>
    <w:p>
      <w:pPr>
        <w:rPr>
          <w:highlight w:val="none"/>
        </w:rPr>
      </w:pPr>
    </w:p>
    <w:p>
      <w:pPr>
        <w:rPr>
          <w:rFonts w:ascii="仿宋_GB2312" w:hAnsi="仿宋_GB2312" w:eastAsia="仿宋_GB2312" w:cs="仿宋_GB2312"/>
          <w:sz w:val="32"/>
          <w:szCs w:val="32"/>
          <w:highlight w:val="none"/>
        </w:rPr>
      </w:pPr>
    </w:p>
    <w:p>
      <w:pPr>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 xml:space="preserve">                             衡南县铁丝塘镇人民政府</w:t>
      </w:r>
    </w:p>
    <w:p>
      <w:pPr>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 xml:space="preserve">                                </w:t>
      </w:r>
      <w:r>
        <w:rPr>
          <w:rFonts w:hint="eastAsia" w:ascii="仿宋_GB2312" w:hAnsi="仿宋_GB2312" w:eastAsia="仿宋_GB2312" w:cs="仿宋_GB2312"/>
          <w:sz w:val="32"/>
          <w:szCs w:val="32"/>
          <w:highlight w:val="none"/>
          <w:lang w:eastAsia="zh-CN"/>
        </w:rPr>
        <w:t>202</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8</w:t>
      </w:r>
      <w:r>
        <w:rPr>
          <w:rFonts w:hint="eastAsia" w:ascii="仿宋_GB2312" w:hAnsi="仿宋_GB2312" w:eastAsia="仿宋_GB2312" w:cs="仿宋_GB2312"/>
          <w:sz w:val="32"/>
          <w:szCs w:val="32"/>
          <w:highlight w:val="none"/>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mUyODhmMDg2ZTY3MmFjMjVlNzNhNzc2ZWI2ZmMwMWYifQ=="/>
  </w:docVars>
  <w:rsids>
    <w:rsidRoot w:val="1A903110"/>
    <w:rsid w:val="00002B9A"/>
    <w:rsid w:val="00016C53"/>
    <w:rsid w:val="000E02FF"/>
    <w:rsid w:val="000F441A"/>
    <w:rsid w:val="001061AC"/>
    <w:rsid w:val="001641D5"/>
    <w:rsid w:val="001C640D"/>
    <w:rsid w:val="001D1BAB"/>
    <w:rsid w:val="001F7D04"/>
    <w:rsid w:val="00206B84"/>
    <w:rsid w:val="00210A8A"/>
    <w:rsid w:val="0029608A"/>
    <w:rsid w:val="002B3F14"/>
    <w:rsid w:val="002C40E9"/>
    <w:rsid w:val="00301E41"/>
    <w:rsid w:val="00350999"/>
    <w:rsid w:val="00351468"/>
    <w:rsid w:val="003A4D58"/>
    <w:rsid w:val="003B0B2C"/>
    <w:rsid w:val="003F177B"/>
    <w:rsid w:val="00407A3D"/>
    <w:rsid w:val="004E0D1B"/>
    <w:rsid w:val="004E53D8"/>
    <w:rsid w:val="00522D10"/>
    <w:rsid w:val="005C10CF"/>
    <w:rsid w:val="00645905"/>
    <w:rsid w:val="006641B1"/>
    <w:rsid w:val="00673BF9"/>
    <w:rsid w:val="006B151F"/>
    <w:rsid w:val="006B447B"/>
    <w:rsid w:val="006D1D60"/>
    <w:rsid w:val="006E0807"/>
    <w:rsid w:val="006E76A5"/>
    <w:rsid w:val="007128D4"/>
    <w:rsid w:val="00761819"/>
    <w:rsid w:val="00815264"/>
    <w:rsid w:val="008433BE"/>
    <w:rsid w:val="00851C38"/>
    <w:rsid w:val="008550E8"/>
    <w:rsid w:val="008B058E"/>
    <w:rsid w:val="008C04D9"/>
    <w:rsid w:val="00910176"/>
    <w:rsid w:val="00AB22FB"/>
    <w:rsid w:val="00AB7031"/>
    <w:rsid w:val="00AC4145"/>
    <w:rsid w:val="00AE1497"/>
    <w:rsid w:val="00AF5AF7"/>
    <w:rsid w:val="00B02712"/>
    <w:rsid w:val="00B3407C"/>
    <w:rsid w:val="00B345A9"/>
    <w:rsid w:val="00B64EEC"/>
    <w:rsid w:val="00B94A96"/>
    <w:rsid w:val="00B97C3D"/>
    <w:rsid w:val="00BC054E"/>
    <w:rsid w:val="00BD763C"/>
    <w:rsid w:val="00C1385C"/>
    <w:rsid w:val="00C51662"/>
    <w:rsid w:val="00C80663"/>
    <w:rsid w:val="00DB3D0E"/>
    <w:rsid w:val="00DC4420"/>
    <w:rsid w:val="00DD1AC7"/>
    <w:rsid w:val="00DF36AB"/>
    <w:rsid w:val="00E05D05"/>
    <w:rsid w:val="00E12BA2"/>
    <w:rsid w:val="00E27E1E"/>
    <w:rsid w:val="00E46AD0"/>
    <w:rsid w:val="00E50C5A"/>
    <w:rsid w:val="00E84832"/>
    <w:rsid w:val="00E9323E"/>
    <w:rsid w:val="00E9693A"/>
    <w:rsid w:val="00EA75AF"/>
    <w:rsid w:val="00EE7620"/>
    <w:rsid w:val="00F31AD6"/>
    <w:rsid w:val="00F418AA"/>
    <w:rsid w:val="00FC16B3"/>
    <w:rsid w:val="022950E4"/>
    <w:rsid w:val="02E02536"/>
    <w:rsid w:val="03CC3F79"/>
    <w:rsid w:val="059F450A"/>
    <w:rsid w:val="070D6D82"/>
    <w:rsid w:val="0B2306C2"/>
    <w:rsid w:val="0C2A14AF"/>
    <w:rsid w:val="0D8D29CB"/>
    <w:rsid w:val="12727112"/>
    <w:rsid w:val="133A0AED"/>
    <w:rsid w:val="151E34D0"/>
    <w:rsid w:val="15EB1BB7"/>
    <w:rsid w:val="17A532DC"/>
    <w:rsid w:val="1A5A1E87"/>
    <w:rsid w:val="1A903110"/>
    <w:rsid w:val="1C5603AD"/>
    <w:rsid w:val="1DF35D02"/>
    <w:rsid w:val="1F9A0F77"/>
    <w:rsid w:val="20352698"/>
    <w:rsid w:val="22146DBF"/>
    <w:rsid w:val="226B3522"/>
    <w:rsid w:val="236F566F"/>
    <w:rsid w:val="23C833EA"/>
    <w:rsid w:val="23E822B1"/>
    <w:rsid w:val="2C223639"/>
    <w:rsid w:val="2EA55880"/>
    <w:rsid w:val="2F9B28CE"/>
    <w:rsid w:val="2FD57FAB"/>
    <w:rsid w:val="30AA52D6"/>
    <w:rsid w:val="31CB13C9"/>
    <w:rsid w:val="331422B0"/>
    <w:rsid w:val="340A1DD0"/>
    <w:rsid w:val="349124F1"/>
    <w:rsid w:val="36613295"/>
    <w:rsid w:val="36C27676"/>
    <w:rsid w:val="375C6DE7"/>
    <w:rsid w:val="393365B3"/>
    <w:rsid w:val="39AE307C"/>
    <w:rsid w:val="3A854738"/>
    <w:rsid w:val="3D0F44D6"/>
    <w:rsid w:val="3DAD7AE5"/>
    <w:rsid w:val="40D94D51"/>
    <w:rsid w:val="413249EE"/>
    <w:rsid w:val="424930D2"/>
    <w:rsid w:val="42A47894"/>
    <w:rsid w:val="446971B2"/>
    <w:rsid w:val="44706278"/>
    <w:rsid w:val="48052B82"/>
    <w:rsid w:val="491C4628"/>
    <w:rsid w:val="49CE4D8E"/>
    <w:rsid w:val="4A3B6D2F"/>
    <w:rsid w:val="4F8434CA"/>
    <w:rsid w:val="500A5897"/>
    <w:rsid w:val="503D77E6"/>
    <w:rsid w:val="52772921"/>
    <w:rsid w:val="55C47B12"/>
    <w:rsid w:val="55FC3817"/>
    <w:rsid w:val="57416589"/>
    <w:rsid w:val="57B3601A"/>
    <w:rsid w:val="59EE04C5"/>
    <w:rsid w:val="5C7560D1"/>
    <w:rsid w:val="5DDD2180"/>
    <w:rsid w:val="61322C66"/>
    <w:rsid w:val="618C6CC0"/>
    <w:rsid w:val="62255EA3"/>
    <w:rsid w:val="650E70C3"/>
    <w:rsid w:val="653615AC"/>
    <w:rsid w:val="65FE4E2D"/>
    <w:rsid w:val="68E2157A"/>
    <w:rsid w:val="69616478"/>
    <w:rsid w:val="6B176B54"/>
    <w:rsid w:val="6BDD0B4F"/>
    <w:rsid w:val="6D5B09CB"/>
    <w:rsid w:val="745D29B5"/>
    <w:rsid w:val="784B3A0F"/>
    <w:rsid w:val="7B2E3992"/>
    <w:rsid w:val="7C172457"/>
    <w:rsid w:val="7F972B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autoRedefine/>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autoRedefine/>
    <w:qFormat/>
    <w:uiPriority w:val="0"/>
    <w:pPr>
      <w:tabs>
        <w:tab w:val="center" w:pos="4153"/>
        <w:tab w:val="right" w:pos="8306"/>
      </w:tabs>
      <w:snapToGrid w:val="0"/>
      <w:jc w:val="left"/>
    </w:pPr>
    <w:rPr>
      <w:sz w:val="18"/>
      <w:szCs w:val="18"/>
    </w:rPr>
  </w:style>
  <w:style w:type="paragraph" w:styleId="3">
    <w:name w:val="header"/>
    <w:basedOn w:val="1"/>
    <w:link w:val="8"/>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autoRedefine/>
    <w:qFormat/>
    <w:uiPriority w:val="0"/>
    <w:rPr>
      <w:sz w:val="24"/>
    </w:rPr>
  </w:style>
  <w:style w:type="character" w:customStyle="1" w:styleId="7">
    <w:name w:val="hj-easyread-speakerprocesser-position-action-icon"/>
    <w:basedOn w:val="6"/>
    <w:autoRedefine/>
    <w:qFormat/>
    <w:uiPriority w:val="0"/>
  </w:style>
  <w:style w:type="character" w:customStyle="1" w:styleId="8">
    <w:name w:val="页眉 Char"/>
    <w:basedOn w:val="6"/>
    <w:link w:val="3"/>
    <w:autoRedefine/>
    <w:qFormat/>
    <w:uiPriority w:val="0"/>
    <w:rPr>
      <w:rFonts w:asciiTheme="minorHAnsi" w:hAnsiTheme="minorHAnsi" w:eastAsiaTheme="minorEastAsia" w:cstheme="minorBidi"/>
      <w:kern w:val="2"/>
      <w:sz w:val="18"/>
      <w:szCs w:val="18"/>
    </w:rPr>
  </w:style>
  <w:style w:type="character" w:customStyle="1" w:styleId="9">
    <w:name w:val="页脚 Char"/>
    <w:basedOn w:val="6"/>
    <w:link w:val="2"/>
    <w:autoRedefine/>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Windows 10</Company>
  <Pages>8</Pages>
  <Words>3380</Words>
  <Characters>3726</Characters>
  <Lines>28</Lines>
  <Paragraphs>8</Paragraphs>
  <TotalTime>29</TotalTime>
  <ScaleCrop>false</ScaleCrop>
  <LinksUpToDate>false</LinksUpToDate>
  <CharactersWithSpaces>3827</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2018-01-08T05:38:00Z</dcterms:created>
  <dc:creator>Administrator</dc:creator>
  <cp:lastModifiedBy>ZHOU</cp:lastModifiedBy>
  <cp:lastPrinted>2022-05-13T01:33:00Z</cp:lastPrinted>
  <dcterms:modified xsi:type="dcterms:W3CDTF">2024-05-08T09:08:27Z</dcterms:modified>
  <cp:revision>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2AD4C7E16B2D4A0D88E97ED10B9B168F</vt:lpwstr>
  </property>
</Properties>
</file>