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44"/>
          <w:highlight w:val="none"/>
        </w:rPr>
      </w:pPr>
      <w:r>
        <w:rPr>
          <w:rFonts w:hint="eastAsia" w:ascii="方正小标宋_GBK" w:eastAsia="方正小标宋_GBK"/>
          <w:sz w:val="44"/>
          <w:szCs w:val="44"/>
          <w:highlight w:val="none"/>
        </w:rPr>
        <w:t>衡南县部门整体支出绩效自评报告</w:t>
      </w:r>
    </w:p>
    <w:p>
      <w:pPr>
        <w:rPr>
          <w:highlight w:val="none"/>
        </w:rPr>
      </w:pPr>
    </w:p>
    <w:p>
      <w:pPr>
        <w:jc w:val="center"/>
        <w:rPr>
          <w:rFonts w:ascii="仿宋_GB2312" w:eastAsia="仿宋_GB2312"/>
          <w:sz w:val="32"/>
          <w:szCs w:val="32"/>
          <w:highlight w:val="none"/>
        </w:rPr>
      </w:pPr>
      <w:r>
        <w:rPr>
          <w:rFonts w:hint="eastAsia" w:ascii="仿宋_GB2312" w:eastAsia="仿宋_GB2312"/>
          <w:sz w:val="32"/>
          <w:szCs w:val="32"/>
          <w:highlight w:val="none"/>
        </w:rPr>
        <w:t>（ 20</w:t>
      </w:r>
      <w:r>
        <w:rPr>
          <w:rFonts w:hint="eastAsia" w:ascii="仿宋_GB2312" w:eastAsia="仿宋_GB2312"/>
          <w:sz w:val="32"/>
          <w:szCs w:val="32"/>
          <w:highlight w:val="none"/>
          <w:u w:val="single"/>
        </w:rPr>
        <w:t>2</w:t>
      </w:r>
      <w:r>
        <w:rPr>
          <w:rFonts w:hint="eastAsia" w:ascii="仿宋_GB2312" w:eastAsia="仿宋_GB2312"/>
          <w:sz w:val="32"/>
          <w:szCs w:val="32"/>
          <w:highlight w:val="none"/>
          <w:u w:val="single"/>
          <w:lang w:val="en-US" w:eastAsia="zh-CN"/>
        </w:rPr>
        <w:t>3</w:t>
      </w:r>
      <w:r>
        <w:rPr>
          <w:rFonts w:hint="eastAsia" w:ascii="仿宋_GB2312" w:eastAsia="仿宋_GB2312"/>
          <w:sz w:val="32"/>
          <w:szCs w:val="32"/>
          <w:highlight w:val="none"/>
        </w:rPr>
        <w:t>年度 ）</w:t>
      </w:r>
    </w:p>
    <w:p>
      <w:pPr>
        <w:rPr>
          <w:highlight w:val="none"/>
        </w:rPr>
      </w:pPr>
    </w:p>
    <w:p>
      <w:pPr>
        <w:rPr>
          <w:highlight w:val="none"/>
        </w:rPr>
      </w:pPr>
    </w:p>
    <w:p>
      <w:pPr>
        <w:rPr>
          <w:highlight w:val="none"/>
        </w:rPr>
      </w:pPr>
    </w:p>
    <w:p>
      <w:pPr>
        <w:ind w:firstLine="640" w:firstLineChars="200"/>
        <w:rPr>
          <w:rFonts w:ascii="仿宋_GB2312" w:eastAsia="仿宋_GB2312"/>
          <w:sz w:val="32"/>
          <w:szCs w:val="32"/>
          <w:highlight w:val="none"/>
        </w:rPr>
      </w:pPr>
      <w:r>
        <w:rPr>
          <w:rFonts w:hint="eastAsia" w:ascii="仿宋_GB2312" w:eastAsia="仿宋_GB2312"/>
          <w:sz w:val="32"/>
          <w:szCs w:val="32"/>
          <w:highlight w:val="none"/>
        </w:rPr>
        <w:t xml:space="preserve">部门(单位)名称：衡南县云集街道办事处         </w:t>
      </w:r>
    </w:p>
    <w:p>
      <w:pPr>
        <w:ind w:firstLine="640" w:firstLineChars="200"/>
        <w:rPr>
          <w:rFonts w:ascii="仿宋_GB2312" w:eastAsia="仿宋_GB2312"/>
          <w:sz w:val="32"/>
          <w:szCs w:val="32"/>
          <w:highlight w:val="none"/>
        </w:rPr>
      </w:pPr>
      <w:r>
        <w:rPr>
          <w:rFonts w:hint="eastAsia" w:ascii="仿宋_GB2312" w:eastAsia="仿宋_GB2312"/>
          <w:sz w:val="32"/>
          <w:szCs w:val="32"/>
          <w:highlight w:val="none"/>
        </w:rPr>
        <w:t xml:space="preserve">预算编码：921001                </w:t>
      </w:r>
    </w:p>
    <w:p>
      <w:pPr>
        <w:ind w:firstLine="640" w:firstLineChars="200"/>
        <w:rPr>
          <w:rFonts w:ascii="仿宋_GB2312" w:eastAsia="仿宋_GB2312"/>
          <w:sz w:val="32"/>
          <w:szCs w:val="32"/>
          <w:highlight w:val="none"/>
        </w:rPr>
      </w:pPr>
      <w:r>
        <w:rPr>
          <w:rFonts w:hint="eastAsia" w:ascii="仿宋_GB2312" w:eastAsia="仿宋_GB2312"/>
          <w:sz w:val="32"/>
          <w:szCs w:val="32"/>
          <w:highlight w:val="none"/>
        </w:rPr>
        <w:t xml:space="preserve">评价方式：部门（单位）自评☑  </w:t>
      </w:r>
    </w:p>
    <w:p>
      <w:pPr>
        <w:ind w:firstLine="2240" w:firstLineChars="700"/>
        <w:rPr>
          <w:rFonts w:ascii="仿宋_GB2312" w:eastAsia="仿宋_GB2312"/>
          <w:sz w:val="32"/>
          <w:szCs w:val="32"/>
          <w:highlight w:val="none"/>
        </w:rPr>
      </w:pPr>
      <w:r>
        <w:rPr>
          <w:rFonts w:hint="eastAsia" w:ascii="仿宋_GB2312" w:eastAsia="仿宋_GB2312"/>
          <w:sz w:val="32"/>
          <w:szCs w:val="32"/>
          <w:highlight w:val="none"/>
        </w:rPr>
        <w:t>中介机构评价□</w:t>
      </w:r>
    </w:p>
    <w:p>
      <w:pPr>
        <w:ind w:firstLine="640" w:firstLineChars="200"/>
        <w:rPr>
          <w:rFonts w:ascii="仿宋_GB2312" w:eastAsia="仿宋_GB2312"/>
          <w:sz w:val="32"/>
          <w:szCs w:val="32"/>
          <w:highlight w:val="none"/>
        </w:rPr>
      </w:pPr>
      <w:r>
        <w:rPr>
          <w:rFonts w:hint="eastAsia" w:ascii="仿宋_GB2312" w:eastAsia="仿宋_GB2312"/>
          <w:sz w:val="32"/>
          <w:szCs w:val="32"/>
          <w:highlight w:val="none"/>
        </w:rPr>
        <w:t>评价机构：部门（单位）评价组☑</w:t>
      </w:r>
    </w:p>
    <w:p>
      <w:pPr>
        <w:ind w:firstLine="2240" w:firstLineChars="700"/>
        <w:rPr>
          <w:rFonts w:ascii="仿宋_GB2312" w:eastAsia="仿宋_GB2312"/>
          <w:sz w:val="32"/>
          <w:szCs w:val="32"/>
          <w:highlight w:val="none"/>
        </w:rPr>
      </w:pPr>
      <w:r>
        <w:rPr>
          <w:rFonts w:hint="eastAsia" w:ascii="仿宋_GB2312" w:eastAsia="仿宋_GB2312"/>
          <w:sz w:val="32"/>
          <w:szCs w:val="32"/>
          <w:highlight w:val="none"/>
        </w:rPr>
        <w:t>中介机构□</w:t>
      </w: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jc w:val="center"/>
        <w:rPr>
          <w:rFonts w:ascii="仿宋_GB2312" w:eastAsia="仿宋_GB2312"/>
          <w:sz w:val="32"/>
          <w:szCs w:val="32"/>
          <w:highlight w:val="none"/>
        </w:rPr>
      </w:pPr>
      <w:r>
        <w:rPr>
          <w:rFonts w:hint="eastAsia" w:ascii="仿宋_GB2312" w:eastAsia="仿宋_GB2312"/>
          <w:sz w:val="32"/>
          <w:szCs w:val="32"/>
          <w:highlight w:val="none"/>
        </w:rPr>
        <w:t>报告日期：   202</w:t>
      </w:r>
      <w:r>
        <w:rPr>
          <w:rFonts w:hint="eastAsia" w:ascii="仿宋_GB2312" w:eastAsia="仿宋_GB2312"/>
          <w:sz w:val="32"/>
          <w:szCs w:val="32"/>
          <w:highlight w:val="none"/>
          <w:lang w:val="en-US" w:eastAsia="zh-CN"/>
        </w:rPr>
        <w:t>4</w:t>
      </w:r>
      <w:r>
        <w:rPr>
          <w:rFonts w:hint="eastAsia" w:ascii="仿宋_GB2312" w:eastAsia="仿宋_GB2312"/>
          <w:sz w:val="32"/>
          <w:szCs w:val="32"/>
          <w:highlight w:val="none"/>
        </w:rPr>
        <w:t xml:space="preserve"> 年 </w:t>
      </w:r>
      <w:r>
        <w:rPr>
          <w:rFonts w:hint="eastAsia" w:ascii="仿宋_GB2312" w:eastAsia="仿宋_GB2312"/>
          <w:sz w:val="32"/>
          <w:szCs w:val="32"/>
          <w:highlight w:val="none"/>
          <w:lang w:val="en-US" w:eastAsia="zh-CN"/>
        </w:rPr>
        <w:t>05</w:t>
      </w:r>
      <w:r>
        <w:rPr>
          <w:rFonts w:hint="eastAsia" w:ascii="仿宋_GB2312" w:eastAsia="仿宋_GB2312"/>
          <w:sz w:val="32"/>
          <w:szCs w:val="32"/>
          <w:highlight w:val="none"/>
        </w:rPr>
        <w:t>月</w:t>
      </w:r>
      <w:r>
        <w:rPr>
          <w:rFonts w:hint="eastAsia" w:ascii="仿宋_GB2312" w:eastAsia="仿宋_GB2312"/>
          <w:sz w:val="32"/>
          <w:szCs w:val="32"/>
          <w:highlight w:val="none"/>
          <w:lang w:val="en-US" w:eastAsia="zh-CN"/>
        </w:rPr>
        <w:t>14</w:t>
      </w:r>
      <w:r>
        <w:rPr>
          <w:rFonts w:hint="eastAsia" w:ascii="仿宋_GB2312" w:eastAsia="仿宋_GB2312"/>
          <w:sz w:val="32"/>
          <w:szCs w:val="32"/>
          <w:highlight w:val="none"/>
        </w:rPr>
        <w:t>日</w:t>
      </w: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widowControl/>
        <w:spacing w:line="315" w:lineRule="atLeast"/>
        <w:rPr>
          <w:rFonts w:ascii="宋体" w:hAnsi="宋体"/>
          <w:highlight w:val="none"/>
        </w:rPr>
      </w:pPr>
    </w:p>
    <w:p>
      <w:pPr>
        <w:shd w:val="solid" w:color="FFFFFF" w:fill="auto"/>
        <w:autoSpaceDN w:val="0"/>
        <w:ind w:firstLine="643" w:firstLineChars="2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en-US" w:eastAsia="zh-CN"/>
        </w:rPr>
        <w:t>一、</w:t>
      </w:r>
      <w:r>
        <w:rPr>
          <w:rFonts w:hint="eastAsia" w:ascii="仿宋" w:hAnsi="仿宋" w:eastAsia="仿宋"/>
          <w:b/>
          <w:bCs w:val="0"/>
          <w:color w:val="383838"/>
          <w:sz w:val="32"/>
          <w:highlight w:val="none"/>
          <w:shd w:val="clear" w:color="auto" w:fill="FFFFFF"/>
          <w:lang w:val="zh-CN"/>
        </w:rPr>
        <w:t>云集街道办202</w:t>
      </w:r>
      <w:r>
        <w:rPr>
          <w:rFonts w:hint="eastAsia" w:ascii="仿宋" w:hAnsi="仿宋" w:eastAsia="仿宋"/>
          <w:b/>
          <w:bCs w:val="0"/>
          <w:color w:val="383838"/>
          <w:sz w:val="32"/>
          <w:highlight w:val="none"/>
          <w:shd w:val="clear" w:color="auto" w:fill="FFFFFF"/>
          <w:lang w:val="en-US" w:eastAsia="zh-CN"/>
        </w:rPr>
        <w:t>3</w:t>
      </w:r>
      <w:r>
        <w:rPr>
          <w:rFonts w:hint="eastAsia" w:ascii="仿宋" w:hAnsi="仿宋" w:eastAsia="仿宋"/>
          <w:b/>
          <w:bCs w:val="0"/>
          <w:color w:val="383838"/>
          <w:sz w:val="32"/>
          <w:highlight w:val="none"/>
          <w:shd w:val="clear" w:color="auto" w:fill="FFFFFF"/>
          <w:lang w:val="zh-CN"/>
        </w:rPr>
        <w:t>年部门整体支出绩效自评报告</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为加强财政预算资金管理，进一步规范预算资金使用，提高财政资金使用效益，我</w:t>
      </w:r>
      <w:r>
        <w:rPr>
          <w:rFonts w:hint="eastAsia" w:ascii="仿宋" w:hAnsi="仿宋" w:eastAsia="仿宋"/>
          <w:bCs/>
          <w:color w:val="383838"/>
          <w:sz w:val="32"/>
          <w:highlight w:val="none"/>
          <w:shd w:val="clear" w:color="auto" w:fill="FFFFFF"/>
          <w:lang w:val="en-US" w:eastAsia="zh-CN"/>
        </w:rPr>
        <w:t>街道</w:t>
      </w:r>
      <w:r>
        <w:rPr>
          <w:rFonts w:hint="eastAsia" w:ascii="仿宋" w:hAnsi="仿宋" w:eastAsia="仿宋"/>
          <w:bCs/>
          <w:color w:val="383838"/>
          <w:sz w:val="32"/>
          <w:highlight w:val="none"/>
          <w:shd w:val="clear" w:color="auto" w:fill="FFFFFF"/>
          <w:lang w:val="zh-CN"/>
        </w:rPr>
        <w:t>对202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年度本单位财政性资金整体使用情况进行了绩效自评，现将具体绩效评价情况报告如下：</w:t>
      </w:r>
    </w:p>
    <w:p>
      <w:pPr>
        <w:shd w:val="solid" w:color="FFFFFF" w:fill="auto"/>
        <w:autoSpaceDN w:val="0"/>
        <w:ind w:firstLine="321" w:firstLineChars="1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zh-CN"/>
        </w:rPr>
        <w:t>（</w:t>
      </w:r>
      <w:r>
        <w:rPr>
          <w:rFonts w:hint="eastAsia" w:ascii="仿宋" w:hAnsi="仿宋" w:eastAsia="仿宋"/>
          <w:b/>
          <w:bCs w:val="0"/>
          <w:color w:val="383838"/>
          <w:sz w:val="32"/>
          <w:highlight w:val="none"/>
          <w:shd w:val="clear" w:color="auto" w:fill="FFFFFF"/>
          <w:lang w:val="en-US" w:eastAsia="zh-CN"/>
        </w:rPr>
        <w:t>一</w:t>
      </w:r>
      <w:r>
        <w:rPr>
          <w:rFonts w:hint="eastAsia" w:ascii="仿宋" w:hAnsi="仿宋" w:eastAsia="仿宋"/>
          <w:b/>
          <w:bCs w:val="0"/>
          <w:color w:val="383838"/>
          <w:sz w:val="32"/>
          <w:highlight w:val="none"/>
          <w:shd w:val="clear" w:color="auto" w:fill="FFFFFF"/>
          <w:lang w:val="zh-CN"/>
        </w:rPr>
        <w:t>）单位基本情况</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本街道总面积215.59平方公里，辖有12个村，11个居委会，699个村民小组，共计23773户，总人口72720人，农业人口54508人。云集街道办事处为全额财政拨款单位，纳入财政会计集中核算和国库集中支付体系，财务制度执行《预算法》、《行政单位会计制度》。</w:t>
      </w:r>
    </w:p>
    <w:p>
      <w:pPr>
        <w:shd w:val="solid" w:color="FFFFFF" w:fill="auto"/>
        <w:autoSpaceDN w:val="0"/>
        <w:ind w:firstLine="321" w:firstLineChars="1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zh-CN"/>
        </w:rPr>
        <w:t>（</w:t>
      </w:r>
      <w:r>
        <w:rPr>
          <w:rFonts w:hint="eastAsia" w:ascii="仿宋" w:hAnsi="仿宋" w:eastAsia="仿宋"/>
          <w:b/>
          <w:bCs w:val="0"/>
          <w:color w:val="383838"/>
          <w:sz w:val="32"/>
          <w:highlight w:val="none"/>
          <w:shd w:val="clear" w:color="auto" w:fill="FFFFFF"/>
          <w:lang w:val="en-US" w:eastAsia="zh-CN"/>
        </w:rPr>
        <w:t>二</w:t>
      </w:r>
      <w:r>
        <w:rPr>
          <w:rFonts w:hint="eastAsia" w:ascii="仿宋" w:hAnsi="仿宋" w:eastAsia="仿宋"/>
          <w:b/>
          <w:bCs w:val="0"/>
          <w:color w:val="383838"/>
          <w:sz w:val="32"/>
          <w:highlight w:val="none"/>
          <w:shd w:val="clear" w:color="auto" w:fill="FFFFFF"/>
          <w:lang w:val="zh-CN"/>
        </w:rPr>
        <w:t>）部门职能</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1、</w:t>
      </w:r>
      <w:r>
        <w:rPr>
          <w:rFonts w:hint="eastAsia" w:ascii="仿宋" w:hAnsi="仿宋" w:eastAsia="仿宋"/>
          <w:bCs/>
          <w:color w:val="383838"/>
          <w:sz w:val="32"/>
          <w:highlight w:val="none"/>
          <w:shd w:val="clear" w:color="auto" w:fill="FFFFFF"/>
          <w:lang w:val="zh-CN"/>
        </w:rPr>
        <w:t>负责党的路线、方针、政策和国家法律、法规在本行政区域内的宣传、贯彻、落实。加强基层党组织和政权建设，为本地区经济的发展和社会稳定提供政治、社会环境和组织保证。</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2、</w:t>
      </w:r>
      <w:r>
        <w:rPr>
          <w:rFonts w:hint="eastAsia" w:ascii="仿宋" w:hAnsi="仿宋" w:eastAsia="仿宋"/>
          <w:bCs/>
          <w:color w:val="383838"/>
          <w:sz w:val="32"/>
          <w:highlight w:val="none"/>
          <w:shd w:val="clear" w:color="auto" w:fill="FFFFFF"/>
          <w:lang w:val="zh-CN"/>
        </w:rPr>
        <w:t>负责制定本行政区域内经济建设和各项社会事业发展的规划，并组织实施。依法管理经济和社会事务，促进本片区两个文明建设。负责本行政区域内的民主与法制建设工作，维护和保障公民的各项合法权利。</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3、</w:t>
      </w:r>
      <w:r>
        <w:rPr>
          <w:rFonts w:hint="eastAsia" w:ascii="仿宋" w:hAnsi="仿宋" w:eastAsia="仿宋"/>
          <w:bCs/>
          <w:color w:val="383838"/>
          <w:sz w:val="32"/>
          <w:highlight w:val="none"/>
          <w:shd w:val="clear" w:color="auto" w:fill="FFFFFF"/>
          <w:lang w:val="zh-CN"/>
        </w:rPr>
        <w:t>负责街道</w:t>
      </w:r>
      <w:r>
        <w:rPr>
          <w:rFonts w:hint="eastAsia" w:ascii="仿宋" w:hAnsi="仿宋" w:eastAsia="仿宋"/>
          <w:bCs/>
          <w:color w:val="383838"/>
          <w:sz w:val="32"/>
          <w:highlight w:val="none"/>
          <w:shd w:val="clear" w:color="auto" w:fill="FFFFFF"/>
          <w:lang w:val="zh-CN"/>
        </w:rPr>
        <w:t>党委、人大、政府、政协联络工委、纪律委员会、人民武装及共青团、妇联等群团组织的日常工作。</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4、</w:t>
      </w:r>
      <w:r>
        <w:rPr>
          <w:rFonts w:hint="eastAsia" w:ascii="仿宋" w:hAnsi="仿宋" w:eastAsia="仿宋"/>
          <w:bCs/>
          <w:color w:val="383838"/>
          <w:sz w:val="32"/>
          <w:highlight w:val="none"/>
          <w:shd w:val="clear" w:color="auto" w:fill="FFFFFF"/>
          <w:lang w:val="zh-CN"/>
        </w:rPr>
        <w:t>负责完成上级机关交办的其他工作任务。</w:t>
      </w:r>
    </w:p>
    <w:p>
      <w:pPr>
        <w:shd w:val="solid" w:color="FFFFFF" w:fill="auto"/>
        <w:autoSpaceDN w:val="0"/>
        <w:rPr>
          <w:rFonts w:hint="eastAsia" w:ascii="仿宋" w:hAnsi="仿宋" w:eastAsia="仿宋"/>
          <w:bCs/>
          <w:color w:val="383838"/>
          <w:sz w:val="32"/>
          <w:highlight w:val="none"/>
          <w:shd w:val="clear" w:color="auto" w:fill="FFFFFF"/>
          <w:lang w:val="zh-CN"/>
        </w:rPr>
      </w:pPr>
    </w:p>
    <w:p>
      <w:pPr>
        <w:shd w:val="solid" w:color="FFFFFF" w:fill="auto"/>
        <w:autoSpaceDN w:val="0"/>
        <w:ind w:firstLine="321" w:firstLineChars="1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zh-CN"/>
        </w:rPr>
        <w:t>（</w:t>
      </w:r>
      <w:r>
        <w:rPr>
          <w:rFonts w:hint="eastAsia" w:ascii="仿宋" w:hAnsi="仿宋" w:eastAsia="仿宋"/>
          <w:b/>
          <w:bCs w:val="0"/>
          <w:color w:val="383838"/>
          <w:sz w:val="32"/>
          <w:highlight w:val="none"/>
          <w:shd w:val="clear" w:color="auto" w:fill="FFFFFF"/>
          <w:lang w:val="en-US" w:eastAsia="zh-CN"/>
        </w:rPr>
        <w:t>三</w:t>
      </w:r>
      <w:r>
        <w:rPr>
          <w:rFonts w:hint="eastAsia" w:ascii="仿宋" w:hAnsi="仿宋" w:eastAsia="仿宋"/>
          <w:b/>
          <w:bCs w:val="0"/>
          <w:color w:val="383838"/>
          <w:sz w:val="32"/>
          <w:highlight w:val="none"/>
          <w:shd w:val="clear" w:color="auto" w:fill="FFFFFF"/>
          <w:lang w:val="zh-CN"/>
        </w:rPr>
        <w:t>）</w:t>
      </w:r>
      <w:r>
        <w:rPr>
          <w:rFonts w:hint="eastAsia" w:ascii="仿宋" w:hAnsi="仿宋" w:eastAsia="仿宋"/>
          <w:b/>
          <w:bCs w:val="0"/>
          <w:color w:val="383838"/>
          <w:sz w:val="32"/>
          <w:highlight w:val="none"/>
          <w:shd w:val="clear" w:color="auto" w:fill="FFFFFF"/>
          <w:lang w:val="en-US" w:eastAsia="zh-CN"/>
        </w:rPr>
        <w:t>机构设置</w:t>
      </w:r>
      <w:r>
        <w:rPr>
          <w:rFonts w:hint="eastAsia" w:ascii="仿宋" w:hAnsi="仿宋" w:eastAsia="仿宋"/>
          <w:b/>
          <w:bCs w:val="0"/>
          <w:color w:val="383838"/>
          <w:sz w:val="32"/>
          <w:highlight w:val="none"/>
          <w:shd w:val="clear" w:color="auto" w:fill="FFFFFF"/>
          <w:lang w:val="zh-CN"/>
        </w:rPr>
        <w:t>情况</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en-US" w:eastAsia="zh-CN"/>
        </w:rPr>
      </w:pPr>
      <w:r>
        <w:rPr>
          <w:rFonts w:hint="eastAsia" w:ascii="仿宋" w:hAnsi="仿宋" w:eastAsia="仿宋"/>
          <w:bCs/>
          <w:color w:val="383838"/>
          <w:sz w:val="32"/>
          <w:highlight w:val="none"/>
          <w:shd w:val="clear" w:color="auto" w:fill="FFFFFF"/>
          <w:lang w:val="en-US" w:eastAsia="zh-CN"/>
        </w:rPr>
        <w:t>本街道内设6个党政机构和 5个事业单位。6个党政机构分别为：党政综合办公室、经济发展办公室、社会事务公室、自然资源和生态环境办公室（村镇建设管理办公室）、社会治安综合治理和应急管理办公室、基层党建工作办公室。5 个事业单位分别为：社会事务综合服务中心、农业综合服务中心、政务服务中心、退役军人服务站、综合行政执法大队。</w:t>
      </w:r>
    </w:p>
    <w:p>
      <w:pPr>
        <w:shd w:val="solid" w:color="FFFFFF" w:fill="auto"/>
        <w:autoSpaceDN w:val="0"/>
        <w:ind w:firstLine="321" w:firstLineChars="1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en-US" w:eastAsia="zh-CN"/>
        </w:rPr>
        <w:t>（四）人员编制</w:t>
      </w:r>
      <w:r>
        <w:rPr>
          <w:rFonts w:hint="eastAsia" w:ascii="仿宋" w:hAnsi="仿宋" w:eastAsia="仿宋"/>
          <w:b/>
          <w:bCs w:val="0"/>
          <w:color w:val="383838"/>
          <w:sz w:val="32"/>
          <w:highlight w:val="none"/>
          <w:shd w:val="clear" w:color="auto" w:fill="FFFFFF"/>
          <w:lang w:val="zh-CN"/>
        </w:rPr>
        <w:t>情况</w:t>
      </w:r>
    </w:p>
    <w:p>
      <w:pPr>
        <w:numPr>
          <w:numId w:val="0"/>
        </w:num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en-US" w:eastAsia="zh-CN"/>
        </w:rPr>
        <w:t>本街道共有在编人数 168 人。其中，行政编制38人，</w:t>
      </w:r>
      <w:r>
        <w:rPr>
          <w:rFonts w:hint="eastAsia" w:ascii="仿宋" w:hAnsi="仿宋" w:eastAsia="仿宋"/>
          <w:bCs/>
          <w:color w:val="383838"/>
          <w:sz w:val="32"/>
          <w:highlight w:val="none"/>
          <w:shd w:val="clear" w:color="auto" w:fill="FFFFFF"/>
          <w:lang w:val="zh-CN"/>
        </w:rPr>
        <w:t>工勤人员</w:t>
      </w:r>
      <w:r>
        <w:rPr>
          <w:rFonts w:hint="eastAsia" w:ascii="仿宋" w:hAnsi="仿宋" w:eastAsia="仿宋"/>
          <w:bCs/>
          <w:color w:val="383838"/>
          <w:sz w:val="32"/>
          <w:highlight w:val="none"/>
          <w:shd w:val="clear" w:color="auto" w:fill="FFFFFF"/>
          <w:lang w:val="en-US" w:eastAsia="zh-CN"/>
        </w:rPr>
        <w:t>4</w:t>
      </w:r>
      <w:r>
        <w:rPr>
          <w:rFonts w:hint="eastAsia" w:ascii="仿宋" w:hAnsi="仿宋" w:eastAsia="仿宋"/>
          <w:bCs/>
          <w:color w:val="383838"/>
          <w:sz w:val="32"/>
          <w:highlight w:val="none"/>
          <w:shd w:val="clear" w:color="auto" w:fill="FFFFFF"/>
          <w:lang w:val="zh-CN"/>
        </w:rPr>
        <w:t>人</w:t>
      </w:r>
      <w:r>
        <w:rPr>
          <w:rFonts w:hint="eastAsia" w:ascii="仿宋" w:hAnsi="仿宋" w:eastAsia="仿宋"/>
          <w:bCs/>
          <w:color w:val="383838"/>
          <w:sz w:val="32"/>
          <w:highlight w:val="none"/>
          <w:shd w:val="clear" w:color="auto" w:fill="FFFFFF"/>
          <w:lang w:val="zh-CN" w:eastAsia="zh-CN"/>
        </w:rPr>
        <w:t>，</w:t>
      </w:r>
      <w:r>
        <w:rPr>
          <w:rFonts w:hint="eastAsia" w:ascii="仿宋" w:hAnsi="仿宋" w:eastAsia="仿宋"/>
          <w:bCs/>
          <w:color w:val="383838"/>
          <w:sz w:val="32"/>
          <w:highlight w:val="none"/>
          <w:shd w:val="clear" w:color="auto" w:fill="FFFFFF"/>
          <w:lang w:val="en-US" w:eastAsia="zh-CN"/>
        </w:rPr>
        <w:t>事业编制126人，享受</w:t>
      </w:r>
      <w:r>
        <w:rPr>
          <w:rFonts w:hint="eastAsia" w:ascii="仿宋" w:hAnsi="仿宋" w:eastAsia="仿宋"/>
          <w:bCs/>
          <w:color w:val="383838"/>
          <w:sz w:val="32"/>
          <w:highlight w:val="none"/>
          <w:shd w:val="clear" w:color="auto" w:fill="FFFFFF"/>
          <w:lang w:val="en-US" w:eastAsia="zh-CN"/>
        </w:rPr>
        <w:t>遗属补助</w:t>
      </w:r>
      <w:r>
        <w:rPr>
          <w:rFonts w:hint="eastAsia" w:ascii="仿宋" w:hAnsi="仿宋" w:eastAsia="仿宋"/>
          <w:bCs/>
          <w:color w:val="383838"/>
          <w:sz w:val="32"/>
          <w:highlight w:val="none"/>
          <w:shd w:val="clear" w:color="auto" w:fill="FFFFFF"/>
          <w:lang w:val="zh-CN"/>
        </w:rPr>
        <w:t>人员1人。</w:t>
      </w:r>
    </w:p>
    <w:p>
      <w:pPr>
        <w:shd w:val="solid" w:color="FFFFFF" w:fill="auto"/>
        <w:autoSpaceDN w:val="0"/>
        <w:ind w:firstLine="321" w:firstLineChars="1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zh-CN"/>
        </w:rPr>
        <w:t>（</w:t>
      </w:r>
      <w:r>
        <w:rPr>
          <w:rFonts w:hint="eastAsia" w:ascii="仿宋" w:hAnsi="仿宋" w:eastAsia="仿宋"/>
          <w:b/>
          <w:bCs w:val="0"/>
          <w:color w:val="383838"/>
          <w:sz w:val="32"/>
          <w:highlight w:val="none"/>
          <w:shd w:val="clear" w:color="auto" w:fill="FFFFFF"/>
          <w:lang w:val="en-US" w:eastAsia="zh-CN"/>
        </w:rPr>
        <w:t>五</w:t>
      </w:r>
      <w:r>
        <w:rPr>
          <w:rFonts w:hint="eastAsia" w:ascii="仿宋" w:hAnsi="仿宋" w:eastAsia="仿宋"/>
          <w:b/>
          <w:bCs w:val="0"/>
          <w:color w:val="383838"/>
          <w:sz w:val="32"/>
          <w:highlight w:val="none"/>
          <w:shd w:val="clear" w:color="auto" w:fill="FFFFFF"/>
          <w:lang w:val="zh-CN"/>
        </w:rPr>
        <w:t>）部门主要工作任务及实施情况。</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街道较好地完成了</w:t>
      </w:r>
      <w:r>
        <w:rPr>
          <w:rFonts w:hint="eastAsia" w:ascii="仿宋" w:hAnsi="仿宋" w:eastAsia="仿宋"/>
          <w:bCs/>
          <w:color w:val="383838"/>
          <w:sz w:val="32"/>
          <w:highlight w:val="none"/>
          <w:shd w:val="clear" w:color="auto" w:fill="FFFFFF"/>
          <w:lang w:val="zh-CN" w:eastAsia="zh-CN"/>
        </w:rPr>
        <w:t>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年初设定的工作任务，各项专项项目得到有序开展。到年底项目实施已完成100%，资金拨付报账到位率为93%，项目验收完成率为99%。</w:t>
      </w:r>
    </w:p>
    <w:p>
      <w:pPr>
        <w:shd w:val="solid" w:color="FFFFFF" w:fill="auto"/>
        <w:autoSpaceDN w:val="0"/>
        <w:ind w:firstLine="643"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zh-CN"/>
        </w:rPr>
        <w:t>二、部门整体支出管理及使用情况</w:t>
      </w:r>
    </w:p>
    <w:p>
      <w:pPr>
        <w:shd w:val="solid" w:color="FFFFFF" w:fill="auto"/>
        <w:autoSpaceDN w:val="0"/>
        <w:ind w:firstLine="643" w:firstLineChars="2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zh-CN"/>
        </w:rPr>
        <w:t>（一）部门预算决算收支情况</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eastAsia="zh-CN"/>
        </w:rPr>
        <w:t>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年年初</w:t>
      </w:r>
      <w:r>
        <w:rPr>
          <w:rFonts w:hint="eastAsia" w:ascii="仿宋" w:hAnsi="仿宋" w:eastAsia="仿宋"/>
          <w:bCs/>
          <w:color w:val="383838"/>
          <w:sz w:val="32"/>
          <w:highlight w:val="none"/>
          <w:shd w:val="clear" w:color="auto" w:fill="FFFFFF"/>
          <w:lang w:val="en-US" w:eastAsia="zh-CN"/>
        </w:rPr>
        <w:t>批复</w:t>
      </w:r>
      <w:r>
        <w:rPr>
          <w:rFonts w:hint="eastAsia" w:ascii="仿宋" w:hAnsi="仿宋" w:eastAsia="仿宋"/>
          <w:bCs/>
          <w:color w:val="383838"/>
          <w:sz w:val="32"/>
          <w:highlight w:val="none"/>
          <w:shd w:val="clear" w:color="auto" w:fill="FFFFFF"/>
          <w:lang w:val="zh-CN"/>
        </w:rPr>
        <w:t>预算收入</w:t>
      </w:r>
      <w:r>
        <w:rPr>
          <w:rFonts w:hint="eastAsia" w:ascii="仿宋" w:hAnsi="仿宋" w:eastAsia="仿宋"/>
          <w:bCs/>
          <w:color w:val="383838"/>
          <w:sz w:val="32"/>
          <w:highlight w:val="none"/>
          <w:shd w:val="clear" w:color="auto" w:fill="FFFFFF"/>
          <w:lang w:val="en-US" w:eastAsia="zh-CN"/>
        </w:rPr>
        <w:t>1704.4</w:t>
      </w:r>
      <w:r>
        <w:rPr>
          <w:rFonts w:hint="eastAsia" w:ascii="仿宋" w:hAnsi="仿宋" w:eastAsia="仿宋"/>
          <w:bCs/>
          <w:color w:val="383838"/>
          <w:sz w:val="32"/>
          <w:highlight w:val="none"/>
          <w:shd w:val="clear" w:color="auto" w:fill="FFFFFF"/>
          <w:lang w:val="zh-CN"/>
        </w:rPr>
        <w:t>万元。年初预算支出</w:t>
      </w:r>
      <w:r>
        <w:rPr>
          <w:rFonts w:hint="eastAsia" w:ascii="仿宋" w:hAnsi="仿宋" w:eastAsia="仿宋"/>
          <w:bCs/>
          <w:color w:val="383838"/>
          <w:sz w:val="32"/>
          <w:highlight w:val="none"/>
          <w:shd w:val="clear" w:color="auto" w:fill="FFFFFF"/>
          <w:lang w:val="en-US" w:eastAsia="zh-CN"/>
        </w:rPr>
        <w:t>1704.4</w:t>
      </w:r>
      <w:r>
        <w:rPr>
          <w:rFonts w:hint="eastAsia" w:ascii="仿宋" w:hAnsi="仿宋" w:eastAsia="仿宋"/>
          <w:bCs/>
          <w:color w:val="383838"/>
          <w:sz w:val="32"/>
          <w:highlight w:val="none"/>
          <w:shd w:val="clear" w:color="auto" w:fill="FFFFFF"/>
          <w:lang w:val="zh-CN"/>
        </w:rPr>
        <w:t>万元，其中：基本支出</w:t>
      </w:r>
      <w:r>
        <w:rPr>
          <w:rFonts w:hint="eastAsia" w:ascii="仿宋" w:hAnsi="仿宋" w:eastAsia="仿宋"/>
          <w:bCs/>
          <w:color w:val="383838"/>
          <w:sz w:val="32"/>
          <w:highlight w:val="none"/>
          <w:shd w:val="clear" w:color="auto" w:fill="FFFFFF"/>
          <w:lang w:val="en-US" w:eastAsia="zh-CN"/>
        </w:rPr>
        <w:t>1358.39</w:t>
      </w:r>
      <w:r>
        <w:rPr>
          <w:rFonts w:hint="eastAsia" w:ascii="仿宋" w:hAnsi="仿宋" w:eastAsia="仿宋"/>
          <w:bCs/>
          <w:color w:val="383838"/>
          <w:sz w:val="32"/>
          <w:highlight w:val="none"/>
          <w:shd w:val="clear" w:color="auto" w:fill="FFFFFF"/>
          <w:lang w:val="zh-CN"/>
        </w:rPr>
        <w:t>万元，项目支出</w:t>
      </w:r>
      <w:r>
        <w:rPr>
          <w:rFonts w:hint="eastAsia" w:ascii="仿宋" w:hAnsi="仿宋" w:eastAsia="仿宋"/>
          <w:bCs/>
          <w:color w:val="383838"/>
          <w:sz w:val="32"/>
          <w:highlight w:val="none"/>
          <w:shd w:val="clear" w:color="auto" w:fill="FFFFFF"/>
          <w:lang w:val="en-US" w:eastAsia="zh-CN"/>
        </w:rPr>
        <w:t>346.01</w:t>
      </w:r>
      <w:r>
        <w:rPr>
          <w:rFonts w:hint="eastAsia" w:ascii="仿宋" w:hAnsi="仿宋" w:eastAsia="仿宋"/>
          <w:bCs/>
          <w:color w:val="383838"/>
          <w:sz w:val="32"/>
          <w:highlight w:val="none"/>
          <w:shd w:val="clear" w:color="auto" w:fill="FFFFFF"/>
          <w:lang w:val="zh-CN"/>
        </w:rPr>
        <w:t>万元。</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en-US" w:eastAsia="zh-CN"/>
        </w:rPr>
        <w:t>预算经费安排</w:t>
      </w:r>
      <w:r>
        <w:rPr>
          <w:rFonts w:hint="eastAsia" w:ascii="仿宋" w:hAnsi="仿宋" w:eastAsia="仿宋"/>
          <w:bCs/>
          <w:color w:val="383838"/>
          <w:sz w:val="32"/>
          <w:highlight w:val="none"/>
          <w:shd w:val="clear" w:color="auto" w:fill="FFFFFF"/>
          <w:lang w:val="zh-CN"/>
        </w:rPr>
        <w:t>：工资福利支出</w:t>
      </w:r>
      <w:r>
        <w:rPr>
          <w:rFonts w:hint="eastAsia" w:ascii="仿宋" w:hAnsi="仿宋" w:eastAsia="仿宋"/>
          <w:bCs/>
          <w:color w:val="383838"/>
          <w:sz w:val="32"/>
          <w:highlight w:val="none"/>
          <w:shd w:val="clear" w:color="auto" w:fill="FFFFFF"/>
          <w:lang w:val="en-US" w:eastAsia="zh-CN"/>
        </w:rPr>
        <w:t>1280.27</w:t>
      </w:r>
      <w:r>
        <w:rPr>
          <w:rFonts w:hint="eastAsia" w:ascii="仿宋" w:hAnsi="仿宋" w:eastAsia="仿宋"/>
          <w:bCs/>
          <w:color w:val="383838"/>
          <w:sz w:val="32"/>
          <w:highlight w:val="none"/>
          <w:shd w:val="clear" w:color="auto" w:fill="FFFFFF"/>
          <w:lang w:val="zh-CN"/>
        </w:rPr>
        <w:t>万元，一般商品和服务支出</w:t>
      </w:r>
      <w:r>
        <w:rPr>
          <w:rFonts w:hint="eastAsia" w:ascii="仿宋" w:hAnsi="仿宋" w:eastAsia="仿宋"/>
          <w:bCs/>
          <w:color w:val="383838"/>
          <w:sz w:val="32"/>
          <w:highlight w:val="none"/>
          <w:shd w:val="clear" w:color="auto" w:fill="FFFFFF"/>
          <w:lang w:val="en-US" w:eastAsia="zh-CN"/>
        </w:rPr>
        <w:t>58.8</w:t>
      </w:r>
      <w:r>
        <w:rPr>
          <w:rFonts w:hint="eastAsia" w:ascii="仿宋" w:hAnsi="仿宋" w:eastAsia="仿宋"/>
          <w:bCs/>
          <w:color w:val="383838"/>
          <w:sz w:val="32"/>
          <w:highlight w:val="none"/>
          <w:shd w:val="clear" w:color="auto" w:fill="FFFFFF"/>
          <w:lang w:val="zh-CN"/>
        </w:rPr>
        <w:t>万元，对个人和家庭的补助</w:t>
      </w:r>
      <w:r>
        <w:rPr>
          <w:rFonts w:hint="eastAsia" w:ascii="仿宋" w:hAnsi="仿宋" w:eastAsia="仿宋"/>
          <w:bCs/>
          <w:color w:val="383838"/>
          <w:sz w:val="32"/>
          <w:highlight w:val="none"/>
          <w:shd w:val="clear" w:color="auto" w:fill="FFFFFF"/>
          <w:lang w:val="en-US" w:eastAsia="zh-CN"/>
        </w:rPr>
        <w:t>19.32</w:t>
      </w:r>
      <w:r>
        <w:rPr>
          <w:rFonts w:hint="eastAsia" w:ascii="仿宋" w:hAnsi="仿宋" w:eastAsia="仿宋"/>
          <w:bCs/>
          <w:color w:val="383838"/>
          <w:sz w:val="32"/>
          <w:highlight w:val="none"/>
          <w:shd w:val="clear" w:color="auto" w:fill="FFFFFF"/>
          <w:lang w:val="zh-CN"/>
        </w:rPr>
        <w:t>万元，</w:t>
      </w:r>
      <w:r>
        <w:rPr>
          <w:rFonts w:hint="eastAsia" w:ascii="仿宋" w:hAnsi="仿宋" w:eastAsia="仿宋"/>
          <w:bCs/>
          <w:color w:val="383838"/>
          <w:sz w:val="32"/>
          <w:highlight w:val="none"/>
          <w:shd w:val="clear" w:color="auto" w:fill="FFFFFF"/>
          <w:lang w:val="en-US" w:eastAsia="zh-CN"/>
        </w:rPr>
        <w:t>专项资金346.01</w:t>
      </w:r>
      <w:r>
        <w:rPr>
          <w:rFonts w:hint="eastAsia" w:ascii="仿宋" w:hAnsi="仿宋" w:eastAsia="仿宋"/>
          <w:bCs/>
          <w:color w:val="383838"/>
          <w:sz w:val="32"/>
          <w:highlight w:val="none"/>
          <w:shd w:val="clear" w:color="auto" w:fill="FFFFFF"/>
          <w:lang w:val="zh-CN"/>
        </w:rPr>
        <w:t>万元。</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eastAsia="zh-CN"/>
        </w:rPr>
        <w:t>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年决算收入</w:t>
      </w:r>
      <w:r>
        <w:rPr>
          <w:rFonts w:hint="eastAsia" w:ascii="仿宋" w:hAnsi="仿宋" w:eastAsia="仿宋"/>
          <w:bCs/>
          <w:color w:val="383838"/>
          <w:sz w:val="32"/>
          <w:highlight w:val="none"/>
          <w:shd w:val="clear" w:color="auto" w:fill="FFFFFF"/>
          <w:lang w:val="en-US" w:eastAsia="zh-CN"/>
        </w:rPr>
        <w:t>3818.46</w:t>
      </w:r>
      <w:r>
        <w:rPr>
          <w:rFonts w:hint="eastAsia" w:ascii="仿宋" w:hAnsi="仿宋" w:eastAsia="仿宋"/>
          <w:bCs/>
          <w:color w:val="383838"/>
          <w:sz w:val="32"/>
          <w:highlight w:val="none"/>
          <w:shd w:val="clear" w:color="auto" w:fill="FFFFFF"/>
          <w:lang w:val="zh-CN"/>
        </w:rPr>
        <w:t>万元。本年度</w:t>
      </w:r>
      <w:r>
        <w:rPr>
          <w:rFonts w:hint="eastAsia" w:ascii="仿宋" w:hAnsi="仿宋" w:eastAsia="仿宋"/>
          <w:bCs/>
          <w:color w:val="383838"/>
          <w:sz w:val="32"/>
          <w:highlight w:val="none"/>
          <w:shd w:val="clear" w:color="auto" w:fill="FFFFFF"/>
          <w:lang w:val="en-US" w:eastAsia="zh-CN"/>
        </w:rPr>
        <w:t>决算</w:t>
      </w:r>
      <w:r>
        <w:rPr>
          <w:rFonts w:hint="eastAsia" w:ascii="仿宋" w:hAnsi="仿宋" w:eastAsia="仿宋"/>
          <w:bCs/>
          <w:color w:val="383838"/>
          <w:sz w:val="32"/>
          <w:highlight w:val="none"/>
          <w:shd w:val="clear" w:color="auto" w:fill="FFFFFF"/>
          <w:lang w:val="zh-CN"/>
        </w:rPr>
        <w:t>支出</w:t>
      </w:r>
      <w:r>
        <w:rPr>
          <w:rFonts w:hint="eastAsia" w:ascii="仿宋" w:hAnsi="仿宋" w:eastAsia="仿宋"/>
          <w:bCs/>
          <w:color w:val="383838"/>
          <w:sz w:val="32"/>
          <w:highlight w:val="none"/>
          <w:shd w:val="clear" w:color="auto" w:fill="FFFFFF"/>
          <w:lang w:val="en-US" w:eastAsia="zh-CN"/>
        </w:rPr>
        <w:t>3818.46</w:t>
      </w:r>
      <w:r>
        <w:rPr>
          <w:rFonts w:hint="eastAsia" w:ascii="仿宋" w:hAnsi="仿宋" w:eastAsia="仿宋"/>
          <w:bCs/>
          <w:color w:val="383838"/>
          <w:sz w:val="32"/>
          <w:highlight w:val="none"/>
          <w:shd w:val="clear" w:color="auto" w:fill="FFFFFF"/>
          <w:lang w:val="zh-CN"/>
        </w:rPr>
        <w:t>万元，其中：工资福利支出</w:t>
      </w:r>
      <w:r>
        <w:rPr>
          <w:rFonts w:hint="eastAsia" w:ascii="仿宋" w:hAnsi="仿宋" w:eastAsia="仿宋"/>
          <w:bCs/>
          <w:color w:val="383838"/>
          <w:sz w:val="32"/>
          <w:highlight w:val="none"/>
          <w:shd w:val="clear" w:color="auto" w:fill="FFFFFF"/>
          <w:lang w:val="en-US" w:eastAsia="zh-CN"/>
        </w:rPr>
        <w:t>1562.04</w:t>
      </w:r>
      <w:r>
        <w:rPr>
          <w:rFonts w:hint="eastAsia" w:ascii="仿宋" w:hAnsi="仿宋" w:eastAsia="仿宋"/>
          <w:bCs/>
          <w:color w:val="383838"/>
          <w:sz w:val="32"/>
          <w:highlight w:val="none"/>
          <w:shd w:val="clear" w:color="auto" w:fill="FFFFFF"/>
          <w:lang w:val="zh-CN"/>
        </w:rPr>
        <w:t>万元，一般商品和服务支出</w:t>
      </w:r>
      <w:r>
        <w:rPr>
          <w:rFonts w:hint="eastAsia" w:ascii="仿宋" w:hAnsi="仿宋" w:eastAsia="仿宋"/>
          <w:bCs/>
          <w:color w:val="383838"/>
          <w:sz w:val="32"/>
          <w:highlight w:val="none"/>
          <w:shd w:val="clear" w:color="auto" w:fill="FFFFFF"/>
          <w:lang w:val="en-US" w:eastAsia="zh-CN"/>
        </w:rPr>
        <w:t>560.41</w:t>
      </w:r>
      <w:r>
        <w:rPr>
          <w:rFonts w:hint="eastAsia" w:ascii="仿宋" w:hAnsi="仿宋" w:eastAsia="仿宋"/>
          <w:bCs/>
          <w:color w:val="383838"/>
          <w:sz w:val="32"/>
          <w:highlight w:val="none"/>
          <w:shd w:val="clear" w:color="auto" w:fill="FFFFFF"/>
          <w:lang w:val="zh-CN"/>
        </w:rPr>
        <w:t>万元，对个人和家庭的补助</w:t>
      </w:r>
      <w:r>
        <w:rPr>
          <w:rFonts w:hint="eastAsia" w:ascii="仿宋" w:hAnsi="仿宋" w:eastAsia="仿宋"/>
          <w:bCs/>
          <w:color w:val="383838"/>
          <w:sz w:val="32"/>
          <w:highlight w:val="none"/>
          <w:shd w:val="clear" w:color="auto" w:fill="FFFFFF"/>
          <w:lang w:val="en-US" w:eastAsia="zh-CN"/>
        </w:rPr>
        <w:t>304.99</w:t>
      </w:r>
      <w:r>
        <w:rPr>
          <w:rFonts w:hint="eastAsia" w:ascii="仿宋" w:hAnsi="仿宋" w:eastAsia="仿宋"/>
          <w:bCs/>
          <w:color w:val="383838"/>
          <w:sz w:val="32"/>
          <w:highlight w:val="none"/>
          <w:shd w:val="clear" w:color="auto" w:fill="FFFFFF"/>
          <w:lang w:val="zh-CN"/>
        </w:rPr>
        <w:t>万元，资本性支出</w:t>
      </w:r>
      <w:r>
        <w:rPr>
          <w:rFonts w:hint="eastAsia" w:ascii="仿宋" w:hAnsi="仿宋" w:eastAsia="仿宋"/>
          <w:bCs/>
          <w:color w:val="383838"/>
          <w:sz w:val="32"/>
          <w:highlight w:val="none"/>
          <w:shd w:val="clear" w:color="auto" w:fill="FFFFFF"/>
          <w:lang w:val="en-US" w:eastAsia="zh-CN"/>
        </w:rPr>
        <w:t>1391.03</w:t>
      </w:r>
      <w:r>
        <w:rPr>
          <w:rFonts w:hint="eastAsia" w:ascii="仿宋" w:hAnsi="仿宋" w:eastAsia="仿宋"/>
          <w:bCs/>
          <w:color w:val="383838"/>
          <w:sz w:val="32"/>
          <w:highlight w:val="none"/>
          <w:shd w:val="clear" w:color="auto" w:fill="FFFFFF"/>
          <w:lang w:val="zh-CN"/>
        </w:rPr>
        <w:t>万元。</w:t>
      </w:r>
    </w:p>
    <w:p>
      <w:pPr>
        <w:shd w:val="solid" w:color="FFFFFF" w:fill="auto"/>
        <w:autoSpaceDN w:val="0"/>
        <w:ind w:firstLine="643" w:firstLineChars="2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zh-CN"/>
        </w:rPr>
        <w:t>（二）支出分类情况。</w:t>
      </w:r>
    </w:p>
    <w:p>
      <w:pPr>
        <w:shd w:val="solid" w:color="FFFFFF" w:fill="auto"/>
        <w:autoSpaceDN w:val="0"/>
        <w:ind w:firstLine="643" w:firstLineChars="2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zh-CN"/>
        </w:rPr>
        <w:t>1.基本支出</w:t>
      </w:r>
    </w:p>
    <w:p>
      <w:pPr>
        <w:shd w:val="solid" w:color="FFFFFF" w:fill="auto"/>
        <w:autoSpaceDN w:val="0"/>
        <w:ind w:firstLine="640" w:firstLineChars="200"/>
        <w:rPr>
          <w:rFonts w:hint="default" w:ascii="仿宋" w:hAnsi="仿宋" w:eastAsia="仿宋"/>
          <w:bCs/>
          <w:color w:val="383838"/>
          <w:sz w:val="32"/>
          <w:highlight w:val="none"/>
          <w:shd w:val="clear" w:color="auto" w:fill="FFFFFF"/>
          <w:lang w:val="en-US" w:eastAsia="zh-CN"/>
        </w:rPr>
      </w:pPr>
      <w:r>
        <w:rPr>
          <w:rFonts w:hint="eastAsia" w:ascii="仿宋" w:hAnsi="仿宋" w:eastAsia="仿宋"/>
          <w:bCs/>
          <w:color w:val="383838"/>
          <w:sz w:val="32"/>
          <w:highlight w:val="none"/>
          <w:shd w:val="clear" w:color="auto" w:fill="FFFFFF"/>
          <w:lang w:val="zh-CN"/>
        </w:rPr>
        <w:t>基本支出为保障单位机构正常运转、完成日常工作任务而发生的各项支出，包括用于基本工资、津贴补贴等人员经费以及办公费、印刷费、水电费等日常公用经费。</w:t>
      </w:r>
      <w:r>
        <w:rPr>
          <w:rFonts w:hint="eastAsia" w:ascii="仿宋" w:hAnsi="仿宋" w:eastAsia="仿宋"/>
          <w:bCs/>
          <w:color w:val="383838"/>
          <w:sz w:val="32"/>
          <w:highlight w:val="none"/>
          <w:shd w:val="clear" w:color="auto" w:fill="FFFFFF"/>
          <w:lang w:val="en-US" w:eastAsia="zh-CN"/>
        </w:rPr>
        <w:t>2023年年初预算批复基本支出为1358.39万元，2023年基本支出决算为1040.45万元，其中：工资福利支出1016.45万元，商品和服务支出14.07万元，对个人和家庭的补助9.93万元。</w:t>
      </w:r>
    </w:p>
    <w:p>
      <w:pPr>
        <w:shd w:val="solid" w:color="FFFFFF" w:fill="auto"/>
        <w:autoSpaceDN w:val="0"/>
        <w:ind w:firstLine="643" w:firstLineChars="2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zh-CN"/>
        </w:rPr>
        <w:t>2.项目支出</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eastAsia="zh-CN"/>
        </w:rPr>
        <w:t>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年决算项目支出</w:t>
      </w:r>
      <w:r>
        <w:rPr>
          <w:rFonts w:hint="eastAsia" w:ascii="仿宋" w:hAnsi="仿宋" w:eastAsia="仿宋"/>
          <w:bCs/>
          <w:color w:val="383838"/>
          <w:sz w:val="32"/>
          <w:highlight w:val="none"/>
          <w:shd w:val="clear" w:color="auto" w:fill="FFFFFF"/>
          <w:lang w:val="en-US" w:eastAsia="zh-CN"/>
        </w:rPr>
        <w:t>2778.01</w:t>
      </w:r>
      <w:r>
        <w:rPr>
          <w:rFonts w:hint="eastAsia" w:ascii="仿宋" w:hAnsi="仿宋" w:eastAsia="仿宋"/>
          <w:bCs/>
          <w:color w:val="383838"/>
          <w:sz w:val="32"/>
          <w:highlight w:val="none"/>
          <w:shd w:val="clear" w:color="auto" w:fill="FFFFFF"/>
          <w:lang w:val="zh-CN"/>
        </w:rPr>
        <w:t>万元，其中：</w:t>
      </w:r>
      <w:r>
        <w:rPr>
          <w:rFonts w:hint="eastAsia" w:ascii="仿宋" w:hAnsi="仿宋" w:eastAsia="仿宋"/>
          <w:bCs/>
          <w:color w:val="383838"/>
          <w:sz w:val="32"/>
          <w:highlight w:val="none"/>
          <w:shd w:val="clear" w:color="auto" w:fill="FFFFFF"/>
          <w:lang w:val="en-US" w:eastAsia="zh-CN"/>
        </w:rPr>
        <w:t>一般公共服务支出1629.6万元，</w:t>
      </w:r>
      <w:r>
        <w:rPr>
          <w:rFonts w:hint="eastAsia" w:ascii="仿宋" w:hAnsi="仿宋" w:eastAsia="仿宋"/>
          <w:bCs/>
          <w:color w:val="383838"/>
          <w:sz w:val="32"/>
          <w:highlight w:val="none"/>
          <w:shd w:val="clear" w:color="auto" w:fill="FFFFFF"/>
          <w:lang w:val="zh-CN"/>
        </w:rPr>
        <w:t>社会保障和就业支出</w:t>
      </w:r>
      <w:r>
        <w:rPr>
          <w:rFonts w:hint="eastAsia" w:ascii="仿宋" w:hAnsi="仿宋" w:eastAsia="仿宋"/>
          <w:bCs/>
          <w:color w:val="383838"/>
          <w:sz w:val="32"/>
          <w:highlight w:val="none"/>
          <w:shd w:val="clear" w:color="auto" w:fill="FFFFFF"/>
          <w:lang w:val="en-US" w:eastAsia="zh-CN"/>
        </w:rPr>
        <w:t>211.31</w:t>
      </w:r>
      <w:r>
        <w:rPr>
          <w:rFonts w:hint="eastAsia" w:ascii="仿宋" w:hAnsi="仿宋" w:eastAsia="仿宋"/>
          <w:bCs/>
          <w:color w:val="383838"/>
          <w:sz w:val="32"/>
          <w:highlight w:val="none"/>
          <w:shd w:val="clear" w:color="auto" w:fill="FFFFFF"/>
          <w:lang w:val="zh-CN"/>
        </w:rPr>
        <w:t>万元，城乡社区支出</w:t>
      </w:r>
      <w:r>
        <w:rPr>
          <w:rFonts w:hint="eastAsia" w:ascii="仿宋" w:hAnsi="仿宋" w:eastAsia="仿宋"/>
          <w:bCs/>
          <w:color w:val="383838"/>
          <w:sz w:val="32"/>
          <w:highlight w:val="none"/>
          <w:shd w:val="clear" w:color="auto" w:fill="FFFFFF"/>
          <w:lang w:val="en-US" w:eastAsia="zh-CN"/>
        </w:rPr>
        <w:t>275.85</w:t>
      </w:r>
      <w:r>
        <w:rPr>
          <w:rFonts w:hint="eastAsia" w:ascii="仿宋" w:hAnsi="仿宋" w:eastAsia="仿宋"/>
          <w:bCs/>
          <w:color w:val="383838"/>
          <w:sz w:val="32"/>
          <w:highlight w:val="none"/>
          <w:shd w:val="clear" w:color="auto" w:fill="FFFFFF"/>
          <w:lang w:val="zh-CN"/>
        </w:rPr>
        <w:t>万元，农林水支出</w:t>
      </w:r>
      <w:r>
        <w:rPr>
          <w:rFonts w:hint="eastAsia" w:ascii="仿宋" w:hAnsi="仿宋" w:eastAsia="仿宋"/>
          <w:bCs/>
          <w:color w:val="383838"/>
          <w:sz w:val="32"/>
          <w:highlight w:val="none"/>
          <w:shd w:val="clear" w:color="auto" w:fill="FFFFFF"/>
          <w:lang w:val="en-US" w:eastAsia="zh-CN"/>
        </w:rPr>
        <w:t>531.93</w:t>
      </w:r>
      <w:r>
        <w:rPr>
          <w:rFonts w:hint="eastAsia" w:ascii="仿宋" w:hAnsi="仿宋" w:eastAsia="仿宋"/>
          <w:bCs/>
          <w:color w:val="383838"/>
          <w:sz w:val="32"/>
          <w:highlight w:val="none"/>
          <w:shd w:val="clear" w:color="auto" w:fill="FFFFFF"/>
          <w:lang w:val="zh-CN"/>
        </w:rPr>
        <w:t>万元，卫生健康支出</w:t>
      </w:r>
      <w:r>
        <w:rPr>
          <w:rFonts w:hint="eastAsia" w:ascii="仿宋" w:hAnsi="仿宋" w:eastAsia="仿宋"/>
          <w:bCs/>
          <w:color w:val="383838"/>
          <w:sz w:val="32"/>
          <w:highlight w:val="none"/>
          <w:shd w:val="clear" w:color="auto" w:fill="FFFFFF"/>
          <w:lang w:val="en-US" w:eastAsia="zh-CN"/>
        </w:rPr>
        <w:t>65.79</w:t>
      </w:r>
      <w:r>
        <w:rPr>
          <w:rFonts w:hint="eastAsia" w:ascii="仿宋" w:hAnsi="仿宋" w:eastAsia="仿宋"/>
          <w:bCs/>
          <w:color w:val="383838"/>
          <w:sz w:val="32"/>
          <w:highlight w:val="none"/>
          <w:shd w:val="clear" w:color="auto" w:fill="FFFFFF"/>
          <w:lang w:val="zh-CN"/>
        </w:rPr>
        <w:t>万元</w:t>
      </w:r>
      <w:r>
        <w:rPr>
          <w:rFonts w:hint="eastAsia" w:ascii="仿宋" w:hAnsi="仿宋" w:eastAsia="仿宋"/>
          <w:bCs/>
          <w:color w:val="383838"/>
          <w:sz w:val="32"/>
          <w:highlight w:val="none"/>
          <w:shd w:val="clear" w:color="auto" w:fill="FFFFFF"/>
          <w:lang w:val="zh-CN" w:eastAsia="zh-CN"/>
        </w:rPr>
        <w:t>，</w:t>
      </w:r>
      <w:r>
        <w:rPr>
          <w:rFonts w:hint="eastAsia" w:ascii="仿宋" w:hAnsi="仿宋" w:eastAsia="仿宋"/>
          <w:bCs/>
          <w:color w:val="383838"/>
          <w:sz w:val="32"/>
          <w:highlight w:val="none"/>
          <w:shd w:val="clear" w:color="auto" w:fill="FFFFFF"/>
          <w:lang w:val="en-US" w:eastAsia="zh-CN"/>
        </w:rPr>
        <w:t>住房保障支出51.53万元，其他支出12万元</w:t>
      </w:r>
      <w:r>
        <w:rPr>
          <w:rFonts w:hint="eastAsia" w:ascii="仿宋" w:hAnsi="仿宋" w:eastAsia="仿宋"/>
          <w:bCs/>
          <w:color w:val="383838"/>
          <w:sz w:val="32"/>
          <w:highlight w:val="none"/>
          <w:shd w:val="clear" w:color="auto" w:fill="FFFFFF"/>
          <w:lang w:val="zh-CN"/>
        </w:rPr>
        <w:t>。项目的开展主要根据县委县政府的安排，绩效总目标和阶段性目标都已按照计划完成，未逾期。所有开支均按照我单位财务管理制度执行，资金的使用严格把关。</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p>
    <w:p>
      <w:pPr>
        <w:shd w:val="solid" w:color="FFFFFF" w:fill="auto"/>
        <w:autoSpaceDN w:val="0"/>
        <w:ind w:firstLine="643" w:firstLineChars="2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en-US" w:eastAsia="zh-CN"/>
        </w:rPr>
        <w:t>3</w:t>
      </w:r>
      <w:r>
        <w:rPr>
          <w:rFonts w:hint="eastAsia" w:ascii="仿宋" w:hAnsi="仿宋" w:eastAsia="仿宋"/>
          <w:b/>
          <w:bCs w:val="0"/>
          <w:color w:val="383838"/>
          <w:sz w:val="32"/>
          <w:highlight w:val="none"/>
          <w:shd w:val="clear" w:color="auto" w:fill="FFFFFF"/>
          <w:lang w:val="zh-CN"/>
        </w:rPr>
        <w:t>.“三公”经费情况</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eastAsia="zh-CN"/>
        </w:rPr>
      </w:pPr>
      <w:r>
        <w:rPr>
          <w:rFonts w:hint="eastAsia" w:ascii="仿宋" w:hAnsi="仿宋" w:eastAsia="仿宋"/>
          <w:bCs/>
          <w:color w:val="383838"/>
          <w:sz w:val="32"/>
          <w:highlight w:val="none"/>
          <w:shd w:val="clear" w:color="auto" w:fill="FFFFFF"/>
          <w:lang w:val="zh-CN" w:eastAsia="zh-CN"/>
        </w:rPr>
        <w:t>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年“三公”经费</w:t>
      </w:r>
      <w:r>
        <w:rPr>
          <w:rFonts w:hint="eastAsia" w:ascii="仿宋" w:hAnsi="仿宋" w:eastAsia="仿宋"/>
          <w:bCs/>
          <w:color w:val="383838"/>
          <w:sz w:val="32"/>
          <w:highlight w:val="none"/>
          <w:shd w:val="clear" w:color="auto" w:fill="FFFFFF"/>
          <w:lang w:val="en-US" w:eastAsia="zh-CN"/>
        </w:rPr>
        <w:t>年初预算批复为6万元，</w:t>
      </w:r>
      <w:r>
        <w:rPr>
          <w:rFonts w:hint="eastAsia" w:ascii="仿宋" w:hAnsi="仿宋" w:eastAsia="仿宋"/>
          <w:bCs/>
          <w:color w:val="383838"/>
          <w:sz w:val="32"/>
          <w:highlight w:val="none"/>
          <w:shd w:val="clear" w:color="auto" w:fill="FFFFFF"/>
          <w:lang w:val="zh-CN"/>
        </w:rPr>
        <w:t>实际支出</w:t>
      </w:r>
      <w:r>
        <w:rPr>
          <w:rFonts w:hint="eastAsia" w:ascii="仿宋" w:hAnsi="仿宋" w:eastAsia="仿宋"/>
          <w:bCs/>
          <w:color w:val="383838"/>
          <w:sz w:val="32"/>
          <w:highlight w:val="none"/>
          <w:shd w:val="clear" w:color="auto" w:fill="FFFFFF"/>
          <w:lang w:val="en-US" w:eastAsia="zh-CN"/>
        </w:rPr>
        <w:t>1.79</w:t>
      </w:r>
      <w:r>
        <w:rPr>
          <w:rFonts w:hint="eastAsia" w:ascii="仿宋" w:hAnsi="仿宋" w:eastAsia="仿宋"/>
          <w:bCs/>
          <w:color w:val="383838"/>
          <w:sz w:val="32"/>
          <w:highlight w:val="none"/>
          <w:shd w:val="clear" w:color="auto" w:fill="FFFFFF"/>
          <w:lang w:val="zh-CN"/>
        </w:rPr>
        <w:t>万元，其中公务用车</w:t>
      </w:r>
      <w:r>
        <w:rPr>
          <w:rFonts w:hint="eastAsia" w:ascii="仿宋" w:hAnsi="仿宋" w:eastAsia="仿宋"/>
          <w:bCs/>
          <w:color w:val="383838"/>
          <w:sz w:val="32"/>
          <w:highlight w:val="none"/>
          <w:shd w:val="clear" w:color="auto" w:fill="FFFFFF"/>
          <w:lang w:val="en-US" w:eastAsia="zh-CN"/>
        </w:rPr>
        <w:t>运行维护费支出1.79</w:t>
      </w:r>
      <w:r>
        <w:rPr>
          <w:rFonts w:hint="eastAsia" w:ascii="仿宋" w:hAnsi="仿宋" w:eastAsia="仿宋"/>
          <w:bCs/>
          <w:color w:val="383838"/>
          <w:sz w:val="32"/>
          <w:highlight w:val="none"/>
          <w:shd w:val="clear" w:color="auto" w:fill="FFFFFF"/>
          <w:lang w:val="zh-CN"/>
        </w:rPr>
        <w:t>万元</w:t>
      </w:r>
      <w:r>
        <w:rPr>
          <w:rFonts w:hint="eastAsia" w:ascii="仿宋" w:hAnsi="仿宋" w:eastAsia="仿宋"/>
          <w:bCs/>
          <w:color w:val="383838"/>
          <w:sz w:val="32"/>
          <w:highlight w:val="none"/>
          <w:shd w:val="clear" w:color="auto" w:fill="FFFFFF"/>
          <w:lang w:val="zh-CN" w:eastAsia="zh-CN"/>
        </w:rPr>
        <w:t>。</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年“三公”经费</w:t>
      </w:r>
      <w:r>
        <w:rPr>
          <w:rFonts w:hint="eastAsia" w:ascii="仿宋" w:hAnsi="仿宋" w:eastAsia="仿宋"/>
          <w:bCs/>
          <w:color w:val="383838"/>
          <w:sz w:val="32"/>
          <w:highlight w:val="none"/>
          <w:shd w:val="clear" w:color="auto" w:fill="FFFFFF"/>
          <w:lang w:val="en-US" w:eastAsia="zh-CN"/>
        </w:rPr>
        <w:t>实际支出</w:t>
      </w:r>
      <w:r>
        <w:rPr>
          <w:rFonts w:hint="eastAsia" w:ascii="仿宋" w:hAnsi="仿宋" w:eastAsia="仿宋"/>
          <w:bCs/>
          <w:color w:val="383838"/>
          <w:sz w:val="32"/>
          <w:highlight w:val="none"/>
          <w:shd w:val="clear" w:color="auto" w:fill="FFFFFF"/>
          <w:lang w:val="zh-CN"/>
        </w:rPr>
        <w:t>比上年</w:t>
      </w:r>
      <w:r>
        <w:rPr>
          <w:rFonts w:hint="eastAsia" w:ascii="仿宋" w:hAnsi="仿宋" w:eastAsia="仿宋"/>
          <w:bCs/>
          <w:color w:val="383838"/>
          <w:sz w:val="32"/>
          <w:highlight w:val="none"/>
          <w:shd w:val="clear" w:color="auto" w:fill="FFFFFF"/>
          <w:lang w:val="en-US" w:eastAsia="zh-CN"/>
        </w:rPr>
        <w:t>实际支出减少了2.27</w:t>
      </w:r>
      <w:r>
        <w:rPr>
          <w:rFonts w:hint="eastAsia" w:ascii="仿宋" w:hAnsi="仿宋" w:eastAsia="仿宋"/>
          <w:bCs/>
          <w:color w:val="383838"/>
          <w:sz w:val="32"/>
          <w:highlight w:val="none"/>
          <w:shd w:val="clear" w:color="auto" w:fill="FFFFFF"/>
          <w:lang w:val="zh-CN"/>
        </w:rPr>
        <w:t>万元</w:t>
      </w:r>
      <w:r>
        <w:rPr>
          <w:rFonts w:hint="eastAsia" w:ascii="仿宋" w:hAnsi="仿宋" w:eastAsia="仿宋"/>
          <w:bCs/>
          <w:color w:val="383838"/>
          <w:sz w:val="32"/>
          <w:highlight w:val="none"/>
          <w:shd w:val="clear" w:color="auto" w:fill="FFFFFF"/>
          <w:lang w:val="zh-CN" w:eastAsia="zh-CN"/>
        </w:rPr>
        <w:t>，</w:t>
      </w:r>
      <w:r>
        <w:rPr>
          <w:rFonts w:hint="eastAsia" w:ascii="仿宋" w:hAnsi="仿宋" w:eastAsia="仿宋"/>
          <w:bCs/>
          <w:color w:val="383838"/>
          <w:sz w:val="32"/>
          <w:highlight w:val="none"/>
          <w:shd w:val="clear" w:color="auto" w:fill="FFFFFF"/>
          <w:lang w:val="en-US" w:eastAsia="zh-CN"/>
        </w:rPr>
        <w:t>主要是因为</w:t>
      </w:r>
      <w:r>
        <w:rPr>
          <w:rFonts w:hint="eastAsia" w:ascii="仿宋" w:hAnsi="仿宋" w:eastAsia="仿宋"/>
          <w:bCs/>
          <w:color w:val="383838"/>
          <w:sz w:val="32"/>
          <w:highlight w:val="none"/>
          <w:shd w:val="clear" w:color="auto" w:fill="FFFFFF"/>
          <w:lang w:val="zh-CN"/>
        </w:rPr>
        <w:t xml:space="preserve">我街道办三公经费严格按照年初预算以及各级部门相关要求，严把支出关，强化制度执行。切实做好厉行节约工作，全面落实各项管理制度要求，努力降低行政成本。严格公务接待费审核审批程序，加强对公务用车的管理，实行限额把关、一支笔审批制度，做到一事一公函、一事一审批、一事一结账，严格按年初计划和制度规定的标准执行。各项费用报账支出严格履行报账单“一单五签”程序，重大事项严格遵守：“三重一大”制度，“三公”经费较好地控制在预算范围之内。                                                                                                                                                                                                                                                                                                                                                                                                                                                                                                                                                                     </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p>
    <w:p>
      <w:pPr>
        <w:shd w:val="solid" w:color="FFFFFF" w:fill="auto"/>
        <w:autoSpaceDN w:val="0"/>
        <w:ind w:firstLine="643" w:firstLineChars="2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zh-CN"/>
        </w:rPr>
        <w:t>三、绩效评价工作情况</w:t>
      </w:r>
    </w:p>
    <w:p>
      <w:pPr>
        <w:shd w:val="solid" w:color="FFFFFF" w:fill="auto"/>
        <w:autoSpaceDN w:val="0"/>
        <w:ind w:firstLine="643" w:firstLineChars="2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zh-CN"/>
        </w:rPr>
        <w:t>（一）评价目的</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街道的各项指标数据更加清晰明了，有利于我街道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年各项工作的开展。</w:t>
      </w:r>
    </w:p>
    <w:p>
      <w:pPr>
        <w:shd w:val="solid" w:color="FFFFFF" w:fill="auto"/>
        <w:autoSpaceDN w:val="0"/>
        <w:ind w:firstLine="643" w:firstLineChars="2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zh-CN"/>
        </w:rPr>
        <w:t>（二）评价方法</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根据衡南县财政局《衡南县预算绩效管理工作考核办法》（南财预[2015]174号）及县财政局会议精神，我街道成立了绩效评价工作组，于</w:t>
      </w:r>
      <w:r>
        <w:rPr>
          <w:rFonts w:hint="eastAsia" w:ascii="仿宋" w:hAnsi="仿宋" w:eastAsia="仿宋"/>
          <w:bCs/>
          <w:color w:val="383838"/>
          <w:sz w:val="32"/>
          <w:highlight w:val="none"/>
          <w:shd w:val="clear" w:color="auto" w:fill="FFFFFF"/>
          <w:lang w:val="zh-CN" w:eastAsia="zh-CN"/>
        </w:rPr>
        <w:t>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年12月中旬起开展了部门整体支出绩效评价工作，具体工作方法包括：</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1、查阅资料。查阅</w:t>
      </w:r>
      <w:r>
        <w:rPr>
          <w:rFonts w:hint="eastAsia" w:ascii="仿宋" w:hAnsi="仿宋" w:eastAsia="仿宋"/>
          <w:bCs/>
          <w:color w:val="383838"/>
          <w:sz w:val="32"/>
          <w:highlight w:val="none"/>
          <w:shd w:val="clear" w:color="auto" w:fill="FFFFFF"/>
          <w:lang w:val="zh-CN" w:eastAsia="zh-CN"/>
        </w:rPr>
        <w:t>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年度预算安排、预算追加、经费支出、资金管理、资产管理等相关文件资料和财务凭证。</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2、核实数据。对</w:t>
      </w:r>
      <w:r>
        <w:rPr>
          <w:rFonts w:hint="eastAsia" w:ascii="仿宋" w:hAnsi="仿宋" w:eastAsia="仿宋"/>
          <w:bCs/>
          <w:color w:val="383838"/>
          <w:sz w:val="32"/>
          <w:highlight w:val="none"/>
          <w:shd w:val="clear" w:color="auto" w:fill="FFFFFF"/>
          <w:lang w:val="zh-CN" w:eastAsia="zh-CN"/>
        </w:rPr>
        <w:t>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年度部门整体支出数据的准确性、真实性进行核实，将</w:t>
      </w:r>
      <w:r>
        <w:rPr>
          <w:rFonts w:hint="eastAsia" w:ascii="仿宋" w:hAnsi="仿宋" w:eastAsia="仿宋"/>
          <w:bCs/>
          <w:color w:val="383838"/>
          <w:sz w:val="32"/>
          <w:highlight w:val="none"/>
          <w:shd w:val="clear" w:color="auto" w:fill="FFFFFF"/>
          <w:lang w:val="zh-CN" w:eastAsia="zh-CN"/>
        </w:rPr>
        <w:t>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年度部门整体支出情况与</w:t>
      </w:r>
      <w:r>
        <w:rPr>
          <w:rFonts w:hint="eastAsia" w:ascii="仿宋" w:hAnsi="仿宋" w:eastAsia="仿宋"/>
          <w:bCs/>
          <w:color w:val="383838"/>
          <w:sz w:val="32"/>
          <w:highlight w:val="none"/>
          <w:shd w:val="clear" w:color="auto" w:fill="FFFFFF"/>
          <w:lang w:val="zh-CN" w:eastAsia="zh-CN"/>
        </w:rPr>
        <w:t>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年度预算情况、</w:t>
      </w:r>
      <w:r>
        <w:rPr>
          <w:rFonts w:hint="eastAsia" w:ascii="仿宋" w:hAnsi="仿宋" w:eastAsia="仿宋"/>
          <w:bCs/>
          <w:color w:val="383838"/>
          <w:sz w:val="32"/>
          <w:highlight w:val="none"/>
          <w:shd w:val="clear" w:color="auto" w:fill="FFFFFF"/>
          <w:lang w:val="zh-CN" w:eastAsia="zh-CN"/>
        </w:rPr>
        <w:t>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年度部门整体支出情况进行比较分析。</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3、实地查看。现场查看各类实物资产。</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4、汇总归纳。根据取得的各项数据及文件资料，结合现场评价情况进行综合分析、归纳汇总，填写基础数据表、评价指标评分表。</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5、形成绩效评价报告。</w:t>
      </w:r>
    </w:p>
    <w:p>
      <w:pPr>
        <w:shd w:val="solid" w:color="FFFFFF" w:fill="auto"/>
        <w:autoSpaceDN w:val="0"/>
        <w:ind w:firstLine="643" w:firstLineChars="2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zh-CN"/>
        </w:rPr>
        <w:t>四、部门总体支出绩效评价</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eastAsia="zh-CN"/>
        </w:rPr>
        <w:t>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我街道办根据年初工作规划及财政预算计划，积极履职、强化管理，较好的完成了年度工作目标。通过加强预算收支管理、不断建立健全内部管理制度、梳理内部管理流程，部门整体支出管理情况得到提升。我街道办</w:t>
      </w:r>
      <w:r>
        <w:rPr>
          <w:rFonts w:hint="eastAsia" w:ascii="仿宋" w:hAnsi="仿宋" w:eastAsia="仿宋"/>
          <w:bCs/>
          <w:color w:val="383838"/>
          <w:sz w:val="32"/>
          <w:highlight w:val="none"/>
          <w:shd w:val="clear" w:color="auto" w:fill="FFFFFF"/>
          <w:lang w:val="zh-CN" w:eastAsia="zh-CN"/>
        </w:rPr>
        <w:t>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年度部门整体支出绩效评价自评得分为9</w:t>
      </w:r>
      <w:r>
        <w:rPr>
          <w:rFonts w:hint="eastAsia" w:ascii="仿宋" w:hAnsi="仿宋" w:eastAsia="仿宋"/>
          <w:bCs/>
          <w:color w:val="383838"/>
          <w:sz w:val="32"/>
          <w:highlight w:val="none"/>
          <w:shd w:val="clear" w:color="auto" w:fill="FFFFFF"/>
          <w:lang w:val="en-US" w:eastAsia="zh-CN"/>
        </w:rPr>
        <w:t>8.4</w:t>
      </w:r>
      <w:r>
        <w:rPr>
          <w:rFonts w:hint="eastAsia" w:ascii="仿宋" w:hAnsi="仿宋" w:eastAsia="仿宋"/>
          <w:bCs/>
          <w:color w:val="383838"/>
          <w:sz w:val="32"/>
          <w:highlight w:val="none"/>
          <w:shd w:val="clear" w:color="auto" w:fill="FFFFFF"/>
          <w:lang w:val="zh-CN"/>
        </w:rPr>
        <w:t>分。具体工作主要体现在以下几个方面：</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一是进一步规范财务管理，加强预算管理。根据中央八项规定有关精神以及财务管理方面的法律、法规和审计等部门的意见，我</w:t>
      </w:r>
      <w:r>
        <w:rPr>
          <w:rFonts w:hint="eastAsia" w:ascii="仿宋" w:hAnsi="仿宋" w:eastAsia="仿宋"/>
          <w:bCs/>
          <w:color w:val="383838"/>
          <w:sz w:val="32"/>
          <w:highlight w:val="none"/>
          <w:shd w:val="clear" w:color="auto" w:fill="FFFFFF"/>
          <w:lang w:val="en-US" w:eastAsia="zh-CN"/>
        </w:rPr>
        <w:t>街道</w:t>
      </w:r>
      <w:r>
        <w:rPr>
          <w:rFonts w:hint="eastAsia" w:ascii="仿宋" w:hAnsi="仿宋" w:eastAsia="仿宋"/>
          <w:bCs/>
          <w:color w:val="383838"/>
          <w:sz w:val="32"/>
          <w:highlight w:val="none"/>
          <w:shd w:val="clear" w:color="auto" w:fill="FFFFFF"/>
          <w:lang w:val="zh-CN"/>
        </w:rPr>
        <w:t>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二是依法依规公开部门预决算。根据全县部门预决算公开工作统一安排部署，我部公开了</w:t>
      </w:r>
      <w:r>
        <w:rPr>
          <w:rFonts w:hint="eastAsia" w:ascii="仿宋" w:hAnsi="仿宋" w:eastAsia="仿宋"/>
          <w:bCs/>
          <w:color w:val="383838"/>
          <w:sz w:val="32"/>
          <w:highlight w:val="none"/>
          <w:shd w:val="clear" w:color="auto" w:fill="FFFFFF"/>
          <w:lang w:val="zh-CN" w:eastAsia="zh-CN"/>
        </w:rPr>
        <w:t>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年部门预算和“三公”经费预算，社会反响良好，圆满完成了“三公”经费预算公开工作。</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三是加强资产管理。建立了资产管理制度，固定资产利用率高于90%，定期进行了资产盘点和资产清理，总体执行情况良好。</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w:t>
      </w:r>
      <w:r>
        <w:rPr>
          <w:rFonts w:hint="eastAsia" w:ascii="仿宋" w:hAnsi="仿宋" w:eastAsia="仿宋"/>
          <w:bCs/>
          <w:color w:val="383838"/>
          <w:sz w:val="32"/>
          <w:highlight w:val="none"/>
          <w:shd w:val="clear" w:color="auto" w:fill="FFFFFF"/>
          <w:lang w:val="zh-CN" w:eastAsia="zh-CN"/>
        </w:rPr>
        <w:t>202</w:t>
      </w:r>
      <w:r>
        <w:rPr>
          <w:rFonts w:hint="eastAsia" w:ascii="仿宋" w:hAnsi="仿宋" w:eastAsia="仿宋"/>
          <w:bCs/>
          <w:color w:val="383838"/>
          <w:sz w:val="32"/>
          <w:highlight w:val="none"/>
          <w:shd w:val="clear" w:color="auto" w:fill="FFFFFF"/>
          <w:lang w:val="en-US" w:eastAsia="zh-CN"/>
        </w:rPr>
        <w:t>3</w:t>
      </w:r>
      <w:r>
        <w:rPr>
          <w:rFonts w:hint="eastAsia" w:ascii="仿宋" w:hAnsi="仿宋" w:eastAsia="仿宋"/>
          <w:bCs/>
          <w:color w:val="383838"/>
          <w:sz w:val="32"/>
          <w:highlight w:val="none"/>
          <w:shd w:val="clear" w:color="auto" w:fill="FFFFFF"/>
          <w:lang w:val="zh-CN"/>
        </w:rPr>
        <w:t>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 。</w:t>
      </w:r>
    </w:p>
    <w:p>
      <w:pPr>
        <w:shd w:val="solid" w:color="FFFFFF" w:fill="auto"/>
        <w:autoSpaceDN w:val="0"/>
        <w:ind w:firstLine="643" w:firstLineChars="2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zh-CN"/>
        </w:rPr>
        <w:t>五、存在的主要问题</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1.预决算项目支出编制需进一步明确、精细化。同时项目执行率需进一步提高。</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2.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shd w:val="solid" w:color="FFFFFF" w:fill="auto"/>
        <w:autoSpaceDN w:val="0"/>
        <w:ind w:firstLine="643" w:firstLineChars="200"/>
        <w:rPr>
          <w:rFonts w:hint="eastAsia" w:ascii="仿宋" w:hAnsi="仿宋" w:eastAsia="仿宋"/>
          <w:b/>
          <w:bCs w:val="0"/>
          <w:color w:val="383838"/>
          <w:sz w:val="32"/>
          <w:highlight w:val="none"/>
          <w:shd w:val="clear" w:color="auto" w:fill="FFFFFF"/>
          <w:lang w:val="zh-CN"/>
        </w:rPr>
      </w:pPr>
      <w:r>
        <w:rPr>
          <w:rFonts w:hint="eastAsia" w:ascii="仿宋" w:hAnsi="仿宋" w:eastAsia="仿宋"/>
          <w:b/>
          <w:bCs w:val="0"/>
          <w:color w:val="383838"/>
          <w:sz w:val="32"/>
          <w:highlight w:val="none"/>
          <w:shd w:val="clear" w:color="auto" w:fill="FFFFFF"/>
          <w:lang w:val="zh-CN"/>
        </w:rPr>
        <w:t>六、改进措施及建议</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eastAsia="zh-CN"/>
        </w:rPr>
        <w:t>（</w:t>
      </w:r>
      <w:r>
        <w:rPr>
          <w:rFonts w:hint="eastAsia" w:ascii="仿宋" w:hAnsi="仿宋" w:eastAsia="仿宋"/>
          <w:bCs/>
          <w:color w:val="383838"/>
          <w:sz w:val="32"/>
          <w:highlight w:val="none"/>
          <w:shd w:val="clear" w:color="auto" w:fill="FFFFFF"/>
          <w:lang w:val="en-US" w:eastAsia="zh-CN"/>
        </w:rPr>
        <w:t>一</w:t>
      </w:r>
      <w:r>
        <w:rPr>
          <w:rFonts w:hint="eastAsia" w:ascii="仿宋" w:hAnsi="仿宋" w:eastAsia="仿宋"/>
          <w:bCs/>
          <w:color w:val="383838"/>
          <w:sz w:val="32"/>
          <w:highlight w:val="none"/>
          <w:shd w:val="clear" w:color="auto" w:fill="FFFFFF"/>
          <w:lang w:val="zh-CN" w:eastAsia="zh-CN"/>
        </w:rPr>
        <w:t>）</w:t>
      </w:r>
      <w:r>
        <w:rPr>
          <w:rFonts w:hint="eastAsia" w:ascii="仿宋" w:hAnsi="仿宋" w:eastAsia="仿宋"/>
          <w:bCs/>
          <w:color w:val="383838"/>
          <w:sz w:val="32"/>
          <w:highlight w:val="none"/>
          <w:shd w:val="clear" w:color="auto" w:fill="FFFFFF"/>
          <w:lang w:val="zh-CN"/>
        </w:rPr>
        <w:t>加强财务管理，严格财务审核。加强单位财务管理，健全单位财务管理制度体系，规范单位财务行为。在费用报账支付时，按照预算规定的费用项目和用途进行资金使用审核、财务严格核算，杜绝超支现象的发生。</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eastAsia="zh-CN"/>
        </w:rPr>
        <w:t>（</w:t>
      </w:r>
      <w:r>
        <w:rPr>
          <w:rFonts w:hint="eastAsia" w:ascii="仿宋" w:hAnsi="仿宋" w:eastAsia="仿宋"/>
          <w:bCs/>
          <w:color w:val="383838"/>
          <w:sz w:val="32"/>
          <w:highlight w:val="none"/>
          <w:shd w:val="clear" w:color="auto" w:fill="FFFFFF"/>
          <w:lang w:val="en-US" w:eastAsia="zh-CN"/>
        </w:rPr>
        <w:t>二</w:t>
      </w:r>
      <w:r>
        <w:rPr>
          <w:rFonts w:hint="eastAsia" w:ascii="仿宋" w:hAnsi="仿宋" w:eastAsia="仿宋"/>
          <w:bCs/>
          <w:color w:val="383838"/>
          <w:sz w:val="32"/>
          <w:highlight w:val="none"/>
          <w:shd w:val="clear" w:color="auto" w:fill="FFFFFF"/>
          <w:lang w:val="zh-CN" w:eastAsia="zh-CN"/>
        </w:rPr>
        <w:t>）</w:t>
      </w:r>
      <w:r>
        <w:rPr>
          <w:rFonts w:hint="eastAsia" w:ascii="仿宋" w:hAnsi="仿宋" w:eastAsia="仿宋"/>
          <w:bCs/>
          <w:color w:val="383838"/>
          <w:sz w:val="32"/>
          <w:highlight w:val="none"/>
          <w:shd w:val="clear" w:color="auto" w:fill="FFFFFF"/>
          <w:lang w:val="zh-CN"/>
        </w:rPr>
        <w:t>加强政策学习，</w:t>
      </w:r>
      <w:r>
        <w:rPr>
          <w:rFonts w:hint="eastAsia" w:ascii="仿宋" w:hAnsi="仿宋" w:eastAsia="仿宋"/>
          <w:bCs/>
          <w:color w:val="383838"/>
          <w:sz w:val="32"/>
          <w:highlight w:val="none"/>
          <w:shd w:val="clear" w:color="auto" w:fill="FFFFFF"/>
          <w:lang w:val="en-US" w:eastAsia="zh-CN"/>
        </w:rPr>
        <w:t>强化业务本领。</w:t>
      </w:r>
      <w:r>
        <w:rPr>
          <w:rFonts w:hint="eastAsia" w:ascii="仿宋" w:hAnsi="仿宋" w:eastAsia="仿宋"/>
          <w:bCs/>
          <w:color w:val="383838"/>
          <w:sz w:val="32"/>
          <w:highlight w:val="none"/>
          <w:shd w:val="clear" w:color="auto" w:fill="FFFFFF"/>
          <w:lang w:val="zh-CN"/>
        </w:rPr>
        <w:t>提升村级会计人员工作能力，增加业务知识培训，加强决算工作与财务处理工作对接。提高思想认识，组织单位人员认真学习《预算法》等相关法规、制度，提高单位领导对全面预算管理的重视程度，增强财务人员的预算意识，坚持先有预算、后有支出，没有预算不得支出的支出理念。</w:t>
      </w:r>
    </w:p>
    <w:p>
      <w:pPr>
        <w:shd w:val="solid" w:color="FFFFFF" w:fill="auto"/>
        <w:autoSpaceDN w:val="0"/>
        <w:ind w:firstLine="640" w:firstLineChars="2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w:t>
      </w:r>
      <w:r>
        <w:rPr>
          <w:rFonts w:hint="eastAsia" w:ascii="仿宋" w:hAnsi="仿宋" w:eastAsia="仿宋"/>
          <w:bCs/>
          <w:color w:val="383838"/>
          <w:sz w:val="32"/>
          <w:highlight w:val="none"/>
          <w:shd w:val="clear" w:color="auto" w:fill="FFFFFF"/>
          <w:lang w:val="en-US" w:eastAsia="zh-CN"/>
        </w:rPr>
        <w:t>四</w:t>
      </w:r>
      <w:r>
        <w:rPr>
          <w:rFonts w:hint="eastAsia" w:ascii="仿宋" w:hAnsi="仿宋" w:eastAsia="仿宋"/>
          <w:bCs/>
          <w:color w:val="383838"/>
          <w:sz w:val="32"/>
          <w:highlight w:val="none"/>
          <w:shd w:val="clear" w:color="auto" w:fill="FFFFFF"/>
          <w:lang w:val="zh-CN"/>
        </w:rPr>
        <w:t>）细化预算指标，</w:t>
      </w:r>
      <w:r>
        <w:rPr>
          <w:rFonts w:hint="eastAsia" w:ascii="仿宋" w:hAnsi="仿宋" w:eastAsia="仿宋"/>
          <w:bCs/>
          <w:color w:val="383838"/>
          <w:sz w:val="32"/>
          <w:highlight w:val="none"/>
          <w:shd w:val="clear" w:color="auto" w:fill="FFFFFF"/>
          <w:lang w:val="en-US" w:eastAsia="zh-CN"/>
        </w:rPr>
        <w:t>规范</w:t>
      </w:r>
      <w:r>
        <w:rPr>
          <w:rFonts w:hint="eastAsia" w:ascii="仿宋" w:hAnsi="仿宋" w:eastAsia="仿宋"/>
          <w:bCs/>
          <w:color w:val="383838"/>
          <w:sz w:val="32"/>
          <w:highlight w:val="none"/>
          <w:shd w:val="clear" w:color="auto" w:fill="FFFFFF"/>
          <w:lang w:val="zh-CN"/>
        </w:rPr>
        <w:t>预算</w:t>
      </w:r>
      <w:r>
        <w:rPr>
          <w:rFonts w:hint="eastAsia" w:ascii="仿宋" w:hAnsi="仿宋" w:eastAsia="仿宋"/>
          <w:bCs/>
          <w:color w:val="383838"/>
          <w:sz w:val="32"/>
          <w:highlight w:val="none"/>
          <w:shd w:val="clear" w:color="auto" w:fill="FFFFFF"/>
          <w:lang w:val="en-US" w:eastAsia="zh-CN"/>
        </w:rPr>
        <w:t>编制</w:t>
      </w:r>
      <w:r>
        <w:rPr>
          <w:rFonts w:hint="eastAsia" w:ascii="仿宋" w:hAnsi="仿宋" w:eastAsia="仿宋"/>
          <w:bCs/>
          <w:color w:val="383838"/>
          <w:sz w:val="32"/>
          <w:highlight w:val="none"/>
          <w:shd w:val="clear" w:color="auto" w:fill="FFFFFF"/>
          <w:lang w:val="zh-CN"/>
        </w:rPr>
        <w:t>。预算编制前根据年度内单位可预见的工作任务，确定单位年度预算目标，细化预算指标，科学合理编制部门预算，推进预算编制科学化、准确化。</w:t>
      </w:r>
    </w:p>
    <w:p>
      <w:pPr>
        <w:shd w:val="solid" w:color="FFFFFF" w:fill="auto"/>
        <w:autoSpaceDN w:val="0"/>
        <w:ind w:firstLine="4800" w:firstLineChars="1500"/>
        <w:rPr>
          <w:rFonts w:hint="eastAsia" w:ascii="仿宋" w:hAnsi="仿宋" w:eastAsia="仿宋"/>
          <w:bCs/>
          <w:color w:val="383838"/>
          <w:sz w:val="32"/>
          <w:highlight w:val="none"/>
          <w:shd w:val="clear" w:color="auto" w:fill="FFFFFF"/>
          <w:lang w:val="zh-CN"/>
        </w:rPr>
      </w:pPr>
    </w:p>
    <w:p>
      <w:pPr>
        <w:shd w:val="solid" w:color="FFFFFF" w:fill="auto"/>
        <w:autoSpaceDN w:val="0"/>
        <w:ind w:firstLine="4800" w:firstLineChars="1500"/>
        <w:rPr>
          <w:rFonts w:hint="eastAsia" w:ascii="仿宋" w:hAnsi="仿宋" w:eastAsia="仿宋"/>
          <w:bCs/>
          <w:color w:val="383838"/>
          <w:sz w:val="32"/>
          <w:highlight w:val="none"/>
          <w:shd w:val="clear" w:color="auto" w:fill="FFFFFF"/>
          <w:lang w:val="zh-CN"/>
        </w:rPr>
      </w:pPr>
    </w:p>
    <w:p>
      <w:pPr>
        <w:shd w:val="solid" w:color="FFFFFF" w:fill="auto"/>
        <w:autoSpaceDN w:val="0"/>
        <w:ind w:firstLine="4800" w:firstLineChars="1500"/>
        <w:rPr>
          <w:rFonts w:hint="eastAsia" w:ascii="仿宋" w:hAnsi="仿宋" w:eastAsia="仿宋"/>
          <w:bCs/>
          <w:color w:val="383838"/>
          <w:sz w:val="32"/>
          <w:highlight w:val="none"/>
          <w:shd w:val="clear" w:color="auto" w:fill="FFFFFF"/>
          <w:lang w:val="zh-CN"/>
        </w:rPr>
      </w:pPr>
    </w:p>
    <w:p>
      <w:pPr>
        <w:shd w:val="solid" w:color="FFFFFF" w:fill="auto"/>
        <w:autoSpaceDN w:val="0"/>
        <w:ind w:firstLine="4800" w:firstLineChars="1500"/>
        <w:rPr>
          <w:rFonts w:hint="eastAsia" w:ascii="仿宋" w:hAnsi="仿宋" w:eastAsia="仿宋"/>
          <w:bCs/>
          <w:color w:val="383838"/>
          <w:sz w:val="32"/>
          <w:highlight w:val="none"/>
          <w:shd w:val="clear" w:color="auto" w:fill="FFFFFF"/>
          <w:lang w:val="zh-CN"/>
        </w:rPr>
      </w:pPr>
      <w:r>
        <w:rPr>
          <w:rFonts w:hint="eastAsia" w:ascii="仿宋" w:hAnsi="仿宋" w:eastAsia="仿宋"/>
          <w:bCs/>
          <w:color w:val="383838"/>
          <w:sz w:val="32"/>
          <w:highlight w:val="none"/>
          <w:shd w:val="clear" w:color="auto" w:fill="FFFFFF"/>
          <w:lang w:val="zh-CN"/>
        </w:rPr>
        <w:t>衡南县云集街道办事处</w:t>
      </w:r>
    </w:p>
    <w:p>
      <w:pPr>
        <w:pStyle w:val="3"/>
        <w:widowControl/>
        <w:wordWrap w:val="0"/>
        <w:spacing w:line="33" w:lineRule="atLeast"/>
        <w:ind w:firstLine="420"/>
        <w:jc w:val="center"/>
        <w:rPr>
          <w:rFonts w:ascii="仿宋" w:hAnsi="仿宋" w:eastAsia="仿宋" w:cs="Times New Roman"/>
          <w:bCs/>
          <w:color w:val="383838"/>
          <w:kern w:val="2"/>
          <w:sz w:val="32"/>
          <w:szCs w:val="24"/>
          <w:highlight w:val="none"/>
          <w:shd w:val="clear" w:color="auto" w:fill="FFFFFF"/>
        </w:rPr>
      </w:pPr>
      <w:r>
        <w:rPr>
          <w:rFonts w:hint="eastAsia" w:ascii="仿宋" w:hAnsi="仿宋" w:eastAsia="仿宋" w:cs="Times New Roman"/>
          <w:bCs/>
          <w:color w:val="383838"/>
          <w:kern w:val="2"/>
          <w:sz w:val="32"/>
          <w:szCs w:val="24"/>
          <w:highlight w:val="none"/>
          <w:shd w:val="clear" w:color="auto" w:fill="FFFFFF"/>
          <w:lang w:val="en-US" w:eastAsia="zh-CN"/>
        </w:rPr>
        <w:t xml:space="preserve">                          </w:t>
      </w:r>
      <w:r>
        <w:rPr>
          <w:rFonts w:hint="eastAsia" w:ascii="仿宋" w:hAnsi="仿宋" w:eastAsia="仿宋" w:cs="Times New Roman"/>
          <w:bCs/>
          <w:color w:val="383838"/>
          <w:kern w:val="2"/>
          <w:sz w:val="32"/>
          <w:szCs w:val="24"/>
          <w:highlight w:val="none"/>
          <w:shd w:val="clear" w:color="auto" w:fill="FFFFFF"/>
        </w:rPr>
        <w:t>202</w:t>
      </w:r>
      <w:r>
        <w:rPr>
          <w:rFonts w:hint="eastAsia" w:ascii="仿宋" w:hAnsi="仿宋" w:eastAsia="仿宋" w:cs="Times New Roman"/>
          <w:bCs/>
          <w:color w:val="383838"/>
          <w:kern w:val="2"/>
          <w:sz w:val="32"/>
          <w:szCs w:val="24"/>
          <w:highlight w:val="none"/>
          <w:shd w:val="clear" w:color="auto" w:fill="FFFFFF"/>
          <w:lang w:val="en-US" w:eastAsia="zh-CN"/>
        </w:rPr>
        <w:t>4</w:t>
      </w:r>
      <w:r>
        <w:rPr>
          <w:rFonts w:hint="eastAsia" w:ascii="仿宋" w:hAnsi="仿宋" w:eastAsia="仿宋" w:cs="Times New Roman"/>
          <w:bCs/>
          <w:color w:val="383838"/>
          <w:kern w:val="2"/>
          <w:sz w:val="32"/>
          <w:szCs w:val="24"/>
          <w:highlight w:val="none"/>
          <w:shd w:val="clear" w:color="auto" w:fill="FFFFFF"/>
        </w:rPr>
        <w:t>年5月</w:t>
      </w:r>
      <w:r>
        <w:rPr>
          <w:rFonts w:hint="eastAsia" w:ascii="仿宋" w:hAnsi="仿宋" w:eastAsia="仿宋" w:cs="Times New Roman"/>
          <w:bCs/>
          <w:color w:val="383838"/>
          <w:kern w:val="2"/>
          <w:sz w:val="32"/>
          <w:szCs w:val="24"/>
          <w:highlight w:val="none"/>
          <w:shd w:val="clear" w:color="auto" w:fill="FFFFFF"/>
          <w:lang w:val="en-US" w:eastAsia="zh-CN"/>
        </w:rPr>
        <w:t>14</w:t>
      </w:r>
      <w:r>
        <w:rPr>
          <w:rFonts w:hint="eastAsia" w:ascii="仿宋" w:hAnsi="仿宋" w:eastAsia="仿宋" w:cs="Times New Roman"/>
          <w:bCs/>
          <w:color w:val="383838"/>
          <w:kern w:val="2"/>
          <w:sz w:val="32"/>
          <w:szCs w:val="24"/>
          <w:highlight w:val="none"/>
          <w:shd w:val="clear" w:color="auto" w:fill="FFFFFF"/>
        </w:rPr>
        <w:t xml:space="preserve">日 </w:t>
      </w:r>
    </w:p>
    <w:p>
      <w:pPr>
        <w:rPr>
          <w:highlight w:val="none"/>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_GBK">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zN2JjYTQ4MTE2YzRlM2Q0NDZhOGNkNTJmYzhjMDEifQ=="/>
  </w:docVars>
  <w:rsids>
    <w:rsidRoot w:val="002D08C1"/>
    <w:rsid w:val="000824D9"/>
    <w:rsid w:val="000B695E"/>
    <w:rsid w:val="001040D3"/>
    <w:rsid w:val="00193264"/>
    <w:rsid w:val="001E2FD1"/>
    <w:rsid w:val="0028611A"/>
    <w:rsid w:val="002D08C1"/>
    <w:rsid w:val="005018EA"/>
    <w:rsid w:val="0058116F"/>
    <w:rsid w:val="00622A75"/>
    <w:rsid w:val="00AA0B6D"/>
    <w:rsid w:val="00B642DD"/>
    <w:rsid w:val="00D94862"/>
    <w:rsid w:val="00DA1FCB"/>
    <w:rsid w:val="021D4F45"/>
    <w:rsid w:val="05481AB5"/>
    <w:rsid w:val="05897439"/>
    <w:rsid w:val="08F75FB3"/>
    <w:rsid w:val="0CD70A4E"/>
    <w:rsid w:val="0F0D4910"/>
    <w:rsid w:val="12B931A6"/>
    <w:rsid w:val="156F769E"/>
    <w:rsid w:val="16716D9F"/>
    <w:rsid w:val="1CA56AAB"/>
    <w:rsid w:val="1D5907B5"/>
    <w:rsid w:val="26620023"/>
    <w:rsid w:val="294735BB"/>
    <w:rsid w:val="2DFC48EF"/>
    <w:rsid w:val="2E20765D"/>
    <w:rsid w:val="2EEA4BF6"/>
    <w:rsid w:val="30D469FD"/>
    <w:rsid w:val="3ED106E1"/>
    <w:rsid w:val="3ED66130"/>
    <w:rsid w:val="436527F5"/>
    <w:rsid w:val="45A57CD2"/>
    <w:rsid w:val="461079B5"/>
    <w:rsid w:val="474C07CD"/>
    <w:rsid w:val="483F211F"/>
    <w:rsid w:val="49D07917"/>
    <w:rsid w:val="4B3B68BB"/>
    <w:rsid w:val="4B9D410F"/>
    <w:rsid w:val="4C03562B"/>
    <w:rsid w:val="4C1248AE"/>
    <w:rsid w:val="4DC920E9"/>
    <w:rsid w:val="4F24177D"/>
    <w:rsid w:val="56045A83"/>
    <w:rsid w:val="588A4E4C"/>
    <w:rsid w:val="5B52454A"/>
    <w:rsid w:val="5DFA635C"/>
    <w:rsid w:val="5E9A2A21"/>
    <w:rsid w:val="61174CF7"/>
    <w:rsid w:val="61C51262"/>
    <w:rsid w:val="643F3229"/>
    <w:rsid w:val="6925087C"/>
    <w:rsid w:val="6C332B87"/>
    <w:rsid w:val="6F5708A9"/>
    <w:rsid w:val="723671E7"/>
    <w:rsid w:val="764F3995"/>
    <w:rsid w:val="77132317"/>
    <w:rsid w:val="7B0453D2"/>
    <w:rsid w:val="7B0F3D1D"/>
    <w:rsid w:val="7EFF09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autoRedefine/>
    <w:semiHidden/>
    <w:unhideWhenUsed/>
    <w:qFormat/>
    <w:uiPriority w:val="1"/>
  </w:style>
  <w:style w:type="table" w:default="1" w:styleId="4">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pPr>
    <w:rPr>
      <w:rFonts w:ascii="Times New Roman" w:hAnsi="Times New Roman" w:eastAsia="宋体" w:cs="Times New Roman"/>
      <w:kern w:val="2"/>
      <w:sz w:val="18"/>
      <w:lang w:val="en-US" w:eastAsia="zh-CN" w:bidi="ar-SA"/>
    </w:rPr>
  </w:style>
  <w:style w:type="paragraph" w:styleId="3">
    <w:name w:val="Normal (Web)"/>
    <w:basedOn w:val="1"/>
    <w:autoRedefine/>
    <w:qFormat/>
    <w:uiPriority w:val="0"/>
    <w:pPr>
      <w:jc w:val="left"/>
    </w:pPr>
    <w:rPr>
      <w:kern w:val="0"/>
      <w:sz w:val="18"/>
      <w:szCs w:val="18"/>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QBPC</Company>
  <Pages>8</Pages>
  <Words>3262</Words>
  <Characters>3528</Characters>
  <Lines>29</Lines>
  <Paragraphs>8</Paragraphs>
  <TotalTime>6</TotalTime>
  <ScaleCrop>false</ScaleCrop>
  <LinksUpToDate>false</LinksUpToDate>
  <CharactersWithSpaces>4117</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2022-05-05T00:58:00Z</dcterms:created>
  <dc:creator>Administrator</dc:creator>
  <cp:lastModifiedBy>沐小白</cp:lastModifiedBy>
  <dcterms:modified xsi:type="dcterms:W3CDTF">2024-05-14T11:00:45Z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43CD38C6AB1C4924ABCDEA07E2F0595A_13</vt:lpwstr>
  </property>
</Properties>
</file>