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0D1B99" w14:textId="77777777" w:rsidR="006A1EBF" w:rsidRDefault="00164FC5">
      <w:pPr>
        <w:jc w:val="center"/>
        <w:rPr>
          <w:rFonts w:asciiTheme="majorEastAsia" w:eastAsiaTheme="majorEastAsia" w:hAnsiTheme="majorEastAsia"/>
          <w:b/>
          <w:bCs/>
          <w:color w:val="000000" w:themeColor="text1"/>
          <w:sz w:val="48"/>
          <w:szCs w:val="48"/>
        </w:rPr>
      </w:pPr>
      <w:r>
        <w:rPr>
          <w:rFonts w:asciiTheme="majorEastAsia" w:eastAsiaTheme="majorEastAsia" w:hAnsiTheme="majorEastAsia" w:hint="eastAsia"/>
          <w:b/>
          <w:bCs/>
          <w:color w:val="000000" w:themeColor="text1"/>
          <w:sz w:val="48"/>
          <w:szCs w:val="48"/>
        </w:rPr>
        <w:t>中共衡南县纪委</w:t>
      </w:r>
    </w:p>
    <w:p w14:paraId="73E8A4CE" w14:textId="28C3BB2A" w:rsidR="006A1EBF" w:rsidRDefault="00164FC5">
      <w:pPr>
        <w:jc w:val="center"/>
        <w:rPr>
          <w:rFonts w:asciiTheme="majorEastAsia" w:eastAsiaTheme="majorEastAsia" w:hAnsiTheme="majorEastAsia"/>
          <w:b/>
          <w:bCs/>
          <w:color w:val="000000" w:themeColor="text1"/>
          <w:sz w:val="48"/>
          <w:szCs w:val="48"/>
        </w:rPr>
      </w:pPr>
      <w:r>
        <w:rPr>
          <w:rFonts w:asciiTheme="majorEastAsia" w:eastAsiaTheme="majorEastAsia" w:hAnsiTheme="majorEastAsia" w:hint="eastAsia"/>
          <w:b/>
          <w:bCs/>
          <w:color w:val="000000" w:themeColor="text1"/>
          <w:sz w:val="48"/>
          <w:szCs w:val="48"/>
        </w:rPr>
        <w:t>202</w:t>
      </w:r>
      <w:r w:rsidR="00232720">
        <w:rPr>
          <w:rFonts w:asciiTheme="majorEastAsia" w:eastAsiaTheme="majorEastAsia" w:hAnsiTheme="majorEastAsia"/>
          <w:b/>
          <w:bCs/>
          <w:color w:val="000000" w:themeColor="text1"/>
          <w:sz w:val="48"/>
          <w:szCs w:val="48"/>
        </w:rPr>
        <w:t>3</w:t>
      </w:r>
      <w:r>
        <w:rPr>
          <w:rFonts w:asciiTheme="majorEastAsia" w:eastAsiaTheme="majorEastAsia" w:hAnsiTheme="majorEastAsia" w:hint="eastAsia"/>
          <w:b/>
          <w:bCs/>
          <w:color w:val="000000" w:themeColor="text1"/>
          <w:sz w:val="48"/>
          <w:szCs w:val="48"/>
        </w:rPr>
        <w:t>年度部门整体</w:t>
      </w:r>
      <w:r>
        <w:rPr>
          <w:rFonts w:asciiTheme="majorEastAsia" w:eastAsiaTheme="majorEastAsia" w:hAnsiTheme="majorEastAsia"/>
          <w:b/>
          <w:bCs/>
          <w:color w:val="000000" w:themeColor="text1"/>
          <w:sz w:val="48"/>
          <w:szCs w:val="48"/>
        </w:rPr>
        <w:t>支出绩效报告</w:t>
      </w:r>
    </w:p>
    <w:p w14:paraId="3F076613" w14:textId="77777777" w:rsidR="006A1EBF" w:rsidRDefault="006A1EBF">
      <w:pPr>
        <w:jc w:val="center"/>
        <w:rPr>
          <w:b/>
          <w:bCs/>
          <w:color w:val="000000" w:themeColor="text1"/>
          <w:sz w:val="36"/>
          <w:szCs w:val="36"/>
        </w:rPr>
      </w:pPr>
    </w:p>
    <w:p w14:paraId="19E3CED5" w14:textId="40DD44B2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为加强财政预算资金管理，进一步规范预算资金使用，提高财政资金使用效益，根据《衡南县财政局关于开展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202</w:t>
      </w:r>
      <w:r w:rsidR="00232720">
        <w:rPr>
          <w:rFonts w:ascii="仿宋" w:eastAsia="仿宋" w:hAnsi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年度县级财政资金绩效自评工作的通知》要求，我委积极组织，对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202</w:t>
      </w:r>
      <w:r w:rsidR="00232720">
        <w:rPr>
          <w:rFonts w:ascii="仿宋" w:eastAsia="仿宋" w:hAnsi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年度本单位整体支出进行了绩效自评，现将具体绩效评价情况报告如下：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 </w:t>
      </w:r>
    </w:p>
    <w:p w14:paraId="53827262" w14:textId="77777777" w:rsidR="006A1EBF" w:rsidRDefault="00164FC5">
      <w:pPr>
        <w:spacing w:line="520" w:lineRule="exact"/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一、部门基本情况</w:t>
      </w:r>
    </w:p>
    <w:p w14:paraId="4E6AEB7F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县纪委为全额财政拨款单位，纳入财政会计集中核算和国库集中支付体系，财务制度执行《行政单位会计制度》。</w:t>
      </w:r>
    </w:p>
    <w:p w14:paraId="76D9556E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（一）机构设置情况</w:t>
      </w:r>
    </w:p>
    <w:p w14:paraId="0AAF4531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主要工作职责：中共衡南县纪律检查委员会（以下简称县纪委）机关与衡南县监察委合署办公，一个机构两块牌子，下设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16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个内设室（部）、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个派驻纪检监察组。在县委、县人大和市纪委、市监察委的双重领导下进行工作。</w:t>
      </w:r>
    </w:p>
    <w:p w14:paraId="00FE0F65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（二）部门职责情况</w:t>
      </w:r>
    </w:p>
    <w:p w14:paraId="2DA137B6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1.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负责党的纪律检查工作。贯彻落实党中央关于纪律检查工作的决定，落实市委和县委关于纪律检查工作的要求，维护党的章程和其他党内法规，检查党的路线方针政策和决议的执行情况，协助县委推进全面从严治党、加强党风建设和组织协调反腐败工作。</w:t>
      </w:r>
    </w:p>
    <w:p w14:paraId="1CE3066E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2.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依照党的章程和其他党内法规履行监督、执纪、问责职责。</w:t>
      </w:r>
    </w:p>
    <w:p w14:paraId="4C7A699D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3.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负责全县监察工作。贯彻落实中央关于监察工作的决定，按照市纪委市监委和县委关于监察工作的要求，维护宪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法法律，依法对县委管理的行使公权力的公职人员进行监察，调查职务违法和职务犯罪，开展廉政建设和反腐败工作。</w:t>
      </w:r>
    </w:p>
    <w:p w14:paraId="0F327E59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4.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依照法律规定履行监督、调查、处置职责。</w:t>
      </w:r>
    </w:p>
    <w:p w14:paraId="1F25D115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5.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负责组织协调全面从严治党、党风廉政建设和反腐败宣传教育工作。</w:t>
      </w:r>
    </w:p>
    <w:p w14:paraId="08D2E7AD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6.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完成市纪委市监委和县委交办的其他任务。</w:t>
      </w:r>
    </w:p>
    <w:p w14:paraId="1E0E918B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（三）人员编制情况</w:t>
      </w:r>
    </w:p>
    <w:p w14:paraId="2FF25617" w14:textId="4B56224E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我单位应有编制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8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人，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20</w:t>
      </w:r>
      <w:r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232720">
        <w:rPr>
          <w:rFonts w:ascii="仿宋" w:eastAsia="仿宋" w:hAnsi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年末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在编在岗人员为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</w:t>
      </w:r>
      <w:r w:rsidR="00232720">
        <w:rPr>
          <w:rFonts w:ascii="仿宋" w:eastAsia="仿宋" w:hAnsi="仿宋"/>
          <w:color w:val="000000" w:themeColor="text1"/>
          <w:sz w:val="32"/>
          <w:szCs w:val="32"/>
        </w:rPr>
        <w:t>14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人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</w:p>
    <w:p w14:paraId="7EDD8CF7" w14:textId="77777777" w:rsidR="006A1EBF" w:rsidRDefault="00164FC5">
      <w:pPr>
        <w:spacing w:line="520" w:lineRule="exact"/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二、部门整体支出管理及使用情况</w:t>
      </w:r>
    </w:p>
    <w:p w14:paraId="1475CD0E" w14:textId="77777777" w:rsidR="006A1EBF" w:rsidRDefault="00164FC5">
      <w:pPr>
        <w:spacing w:line="520" w:lineRule="exact"/>
        <w:ind w:firstLineChars="200" w:firstLine="643"/>
        <w:rPr>
          <w:rFonts w:ascii="楷体" w:eastAsia="楷体" w:hAnsi="楷体" w:cs="楷体"/>
          <w:b/>
          <w:color w:val="000000" w:themeColor="text1"/>
          <w:sz w:val="32"/>
          <w:szCs w:val="32"/>
        </w:rPr>
      </w:pPr>
      <w:r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（一）部门预算收支情况</w:t>
      </w:r>
    </w:p>
    <w:p w14:paraId="0648462A" w14:textId="527120CC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202</w:t>
      </w:r>
      <w:r w:rsidR="002C4DE9">
        <w:rPr>
          <w:rFonts w:ascii="仿宋" w:eastAsia="仿宋" w:hAnsi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年年初一般公共财政预算收入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1,5</w:t>
      </w:r>
      <w:r w:rsidR="002C4DE9">
        <w:rPr>
          <w:rFonts w:ascii="仿宋" w:eastAsia="仿宋" w:hAnsi="仿宋"/>
          <w:color w:val="000000" w:themeColor="text1"/>
          <w:sz w:val="32"/>
          <w:szCs w:val="32"/>
        </w:rPr>
        <w:t>08.19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万元，其中：</w:t>
      </w:r>
      <w:r w:rsidR="002C4DE9">
        <w:rPr>
          <w:rFonts w:ascii="仿宋" w:eastAsia="仿宋" w:hAnsi="仿宋" w:hint="eastAsia"/>
          <w:color w:val="000000" w:themeColor="text1"/>
          <w:sz w:val="32"/>
          <w:szCs w:val="32"/>
        </w:rPr>
        <w:t>人员经费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10</w:t>
      </w:r>
      <w:r w:rsidR="002C4DE9">
        <w:rPr>
          <w:rFonts w:ascii="仿宋" w:eastAsia="仿宋" w:hAnsi="仿宋"/>
          <w:color w:val="000000" w:themeColor="text1"/>
          <w:sz w:val="32"/>
          <w:szCs w:val="32"/>
        </w:rPr>
        <w:t>05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.</w:t>
      </w:r>
      <w:r w:rsidR="002C4DE9">
        <w:rPr>
          <w:rFonts w:ascii="仿宋" w:eastAsia="仿宋" w:hAnsi="仿宋"/>
          <w:color w:val="000000" w:themeColor="text1"/>
          <w:sz w:val="32"/>
          <w:szCs w:val="32"/>
        </w:rPr>
        <w:t>19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万元，</w:t>
      </w:r>
      <w:r w:rsidR="002C4DE9">
        <w:rPr>
          <w:rFonts w:ascii="仿宋" w:eastAsia="仿宋" w:hAnsi="仿宋" w:hint="eastAsia"/>
          <w:color w:val="000000" w:themeColor="text1"/>
          <w:sz w:val="32"/>
          <w:szCs w:val="32"/>
        </w:rPr>
        <w:t>公用经费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3</w:t>
      </w:r>
      <w:r w:rsidR="002C4DE9">
        <w:rPr>
          <w:rFonts w:ascii="仿宋" w:eastAsia="仿宋" w:hAnsi="仿宋"/>
          <w:color w:val="000000" w:themeColor="text1"/>
          <w:sz w:val="32"/>
          <w:szCs w:val="32"/>
        </w:rPr>
        <w:t>00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万元，</w:t>
      </w:r>
      <w:r w:rsidR="002C4DE9">
        <w:rPr>
          <w:rFonts w:ascii="仿宋" w:eastAsia="仿宋" w:hAnsi="仿宋" w:hint="eastAsia"/>
          <w:color w:val="000000" w:themeColor="text1"/>
          <w:sz w:val="32"/>
          <w:szCs w:val="32"/>
        </w:rPr>
        <w:t>项目经费2</w:t>
      </w:r>
      <w:r w:rsidR="002C4DE9">
        <w:rPr>
          <w:rFonts w:ascii="仿宋" w:eastAsia="仿宋" w:hAnsi="仿宋"/>
          <w:color w:val="000000" w:themeColor="text1"/>
          <w:sz w:val="32"/>
          <w:szCs w:val="32"/>
        </w:rPr>
        <w:t>03</w:t>
      </w:r>
      <w:r w:rsidR="002C4DE9"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</w:p>
    <w:p w14:paraId="1DB875F4" w14:textId="77777777" w:rsidR="006A1EBF" w:rsidRDefault="00164FC5">
      <w:pPr>
        <w:spacing w:line="520" w:lineRule="exact"/>
        <w:ind w:firstLineChars="200" w:firstLine="643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（二）部门决算收支情况</w:t>
      </w:r>
    </w:p>
    <w:p w14:paraId="4891CA10" w14:textId="1B2A73D1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1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202</w:t>
      </w:r>
      <w:r w:rsidR="002C4DE9">
        <w:rPr>
          <w:rFonts w:ascii="仿宋" w:eastAsia="仿宋" w:hAnsi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年决算收入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2C4DE9">
        <w:rPr>
          <w:rFonts w:ascii="仿宋" w:eastAsia="仿宋" w:hAnsi="仿宋"/>
          <w:color w:val="000000" w:themeColor="text1"/>
          <w:sz w:val="32"/>
          <w:szCs w:val="32"/>
        </w:rPr>
        <w:t>865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.</w:t>
      </w:r>
      <w:r w:rsidR="00D12E20">
        <w:rPr>
          <w:rFonts w:ascii="仿宋" w:eastAsia="仿宋" w:hAnsi="仿宋"/>
          <w:color w:val="000000" w:themeColor="text1"/>
          <w:sz w:val="32"/>
          <w:szCs w:val="32"/>
        </w:rPr>
        <w:t>9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万元。按支出性质分类：基本支出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D12E20">
        <w:rPr>
          <w:rFonts w:ascii="仿宋" w:eastAsia="仿宋" w:hAnsi="仿宋"/>
          <w:color w:val="000000" w:themeColor="text1"/>
          <w:sz w:val="32"/>
          <w:szCs w:val="32"/>
        </w:rPr>
        <w:t>682.42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万元（其中，人员经费：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</w:t>
      </w:r>
      <w:r w:rsidR="00D12E20">
        <w:rPr>
          <w:rFonts w:ascii="仿宋" w:eastAsia="仿宋" w:hAnsi="仿宋"/>
          <w:color w:val="000000" w:themeColor="text1"/>
          <w:sz w:val="32"/>
          <w:szCs w:val="32"/>
        </w:rPr>
        <w:t>380.41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万元；公用经费：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</w:t>
      </w:r>
      <w:r w:rsidR="00D12E20">
        <w:rPr>
          <w:rFonts w:ascii="仿宋" w:eastAsia="仿宋" w:hAnsi="仿宋"/>
          <w:color w:val="000000" w:themeColor="text1"/>
          <w:sz w:val="32"/>
          <w:szCs w:val="32"/>
        </w:rPr>
        <w:t>302.01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万元）；项目支出</w:t>
      </w:r>
      <w:r w:rsidR="00D12E20">
        <w:rPr>
          <w:rFonts w:ascii="仿宋" w:eastAsia="仿宋" w:hAnsi="仿宋"/>
          <w:color w:val="000000" w:themeColor="text1"/>
          <w:sz w:val="32"/>
          <w:szCs w:val="32"/>
        </w:rPr>
        <w:t>183.48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万元。</w:t>
      </w:r>
    </w:p>
    <w:p w14:paraId="1C01990A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、政府性基金预算财政拨款收入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0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万元。</w:t>
      </w:r>
    </w:p>
    <w:p w14:paraId="0458C437" w14:textId="77777777" w:rsidR="006A1EBF" w:rsidRDefault="00164FC5">
      <w:pPr>
        <w:spacing w:line="520" w:lineRule="exact"/>
        <w:ind w:firstLineChars="200" w:firstLine="643"/>
        <w:rPr>
          <w:rFonts w:ascii="楷体" w:eastAsia="楷体" w:hAnsi="楷体" w:cs="楷体"/>
          <w:b/>
          <w:color w:val="000000" w:themeColor="text1"/>
          <w:sz w:val="32"/>
          <w:szCs w:val="32"/>
        </w:rPr>
      </w:pPr>
      <w:r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（</w:t>
      </w:r>
      <w:r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三</w:t>
      </w:r>
      <w:r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）支出分类情况</w:t>
      </w:r>
    </w:p>
    <w:p w14:paraId="5C6C3291" w14:textId="77777777" w:rsidR="006A1EBF" w:rsidRDefault="00164FC5">
      <w:pPr>
        <w:spacing w:line="520" w:lineRule="exact"/>
        <w:ind w:firstLineChars="200" w:firstLine="643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1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、基本支出情况</w:t>
      </w:r>
    </w:p>
    <w:p w14:paraId="3DDCD48B" w14:textId="4B6C4AA2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202</w:t>
      </w:r>
      <w:r w:rsidR="003A781C">
        <w:rPr>
          <w:rFonts w:ascii="仿宋" w:eastAsia="仿宋" w:hAnsi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年度基本支出的管理和使用情况如下：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基本</w:t>
      </w:r>
      <w:proofErr w:type="gramStart"/>
      <w:r>
        <w:rPr>
          <w:rFonts w:ascii="仿宋" w:eastAsia="仿宋" w:hAnsi="仿宋" w:hint="eastAsia"/>
          <w:color w:val="000000" w:themeColor="text1"/>
          <w:sz w:val="32"/>
          <w:szCs w:val="32"/>
        </w:rPr>
        <w:t>支出支出</w:t>
      </w:r>
      <w:proofErr w:type="gramEnd"/>
      <w:r>
        <w:rPr>
          <w:rFonts w:ascii="仿宋" w:eastAsia="仿宋" w:hAnsi="仿宋" w:hint="eastAsia"/>
          <w:color w:val="000000" w:themeColor="text1"/>
          <w:sz w:val="32"/>
          <w:szCs w:val="32"/>
        </w:rPr>
        <w:t>总额</w:t>
      </w:r>
      <w:r w:rsidR="003A781C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3A781C">
        <w:rPr>
          <w:rFonts w:ascii="仿宋" w:eastAsia="仿宋" w:hAnsi="仿宋"/>
          <w:color w:val="000000" w:themeColor="text1"/>
          <w:sz w:val="32"/>
          <w:szCs w:val="32"/>
        </w:rPr>
        <w:t>682.42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，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其中包括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工资福利支出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13</w:t>
      </w:r>
      <w:r w:rsidR="003A781C">
        <w:rPr>
          <w:rFonts w:ascii="仿宋" w:eastAsia="仿宋" w:hAnsi="仿宋"/>
          <w:color w:val="000000" w:themeColor="text1"/>
          <w:sz w:val="32"/>
          <w:szCs w:val="32"/>
        </w:rPr>
        <w:t>78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.</w:t>
      </w:r>
      <w:r w:rsidR="003A781C">
        <w:rPr>
          <w:rFonts w:ascii="仿宋" w:eastAsia="仿宋" w:hAnsi="仿宋"/>
          <w:color w:val="000000" w:themeColor="text1"/>
          <w:sz w:val="32"/>
          <w:szCs w:val="32"/>
        </w:rPr>
        <w:t>27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商品和服务支出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</w:t>
      </w:r>
      <w:r w:rsidR="003A781C">
        <w:rPr>
          <w:rFonts w:ascii="仿宋" w:eastAsia="仿宋" w:hAnsi="仿宋"/>
          <w:color w:val="000000" w:themeColor="text1"/>
          <w:sz w:val="32"/>
          <w:szCs w:val="32"/>
        </w:rPr>
        <w:t>302.01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对个人和家庭的补助</w:t>
      </w:r>
      <w:r w:rsidR="003A781C"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3A781C">
        <w:rPr>
          <w:rFonts w:ascii="仿宋" w:eastAsia="仿宋" w:hAnsi="仿宋"/>
          <w:color w:val="000000" w:themeColor="text1"/>
          <w:sz w:val="32"/>
          <w:szCs w:val="32"/>
        </w:rPr>
        <w:t>.14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</w:p>
    <w:p w14:paraId="5BD2B99A" w14:textId="77777777" w:rsidR="006A1EBF" w:rsidRDefault="00164FC5">
      <w:pPr>
        <w:spacing w:line="520" w:lineRule="exact"/>
        <w:ind w:firstLineChars="200" w:firstLine="643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2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、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项目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支出情况</w:t>
      </w:r>
    </w:p>
    <w:p w14:paraId="3E27325F" w14:textId="75409D90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202</w:t>
      </w:r>
      <w:r w:rsidR="003A781C">
        <w:rPr>
          <w:rFonts w:ascii="仿宋" w:eastAsia="仿宋" w:hAnsi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年我单位</w:t>
      </w:r>
      <w:r w:rsidR="00E025C3">
        <w:rPr>
          <w:rFonts w:ascii="仿宋" w:eastAsia="仿宋" w:hAnsi="仿宋" w:hint="eastAsia"/>
          <w:color w:val="000000" w:themeColor="text1"/>
          <w:sz w:val="32"/>
          <w:szCs w:val="32"/>
        </w:rPr>
        <w:t>项目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资金支出</w:t>
      </w:r>
      <w:r w:rsidR="003A781C">
        <w:rPr>
          <w:rFonts w:ascii="仿宋" w:eastAsia="仿宋" w:hAnsi="仿宋"/>
          <w:color w:val="000000" w:themeColor="text1"/>
          <w:sz w:val="32"/>
          <w:szCs w:val="32"/>
        </w:rPr>
        <w:t>183.48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（包括党风廉政建设、金纪工程信息维护、纪检监察专线维护、廉政文化宣传、重点工程监督</w:t>
      </w:r>
      <w:r w:rsidR="00E025C3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E025C3">
        <w:rPr>
          <w:rFonts w:ascii="仿宋" w:eastAsia="仿宋" w:hAnsi="仿宋" w:hint="eastAsia"/>
          <w:color w:val="000000" w:themeColor="text1"/>
          <w:sz w:val="32"/>
          <w:szCs w:val="32"/>
        </w:rPr>
        <w:t>派驻纪检监察组公用经费</w:t>
      </w:r>
      <w:r w:rsidR="00E025C3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E025C3">
        <w:rPr>
          <w:rFonts w:ascii="仿宋" w:eastAsia="仿宋" w:hAnsi="仿宋" w:hint="eastAsia"/>
          <w:color w:val="000000" w:themeColor="text1"/>
          <w:sz w:val="32"/>
          <w:szCs w:val="32"/>
        </w:rPr>
        <w:t>乡镇纪检监察工作经费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等等工作支出）</w:t>
      </w:r>
    </w:p>
    <w:p w14:paraId="00C42FCC" w14:textId="77777777" w:rsidR="006A1EBF" w:rsidRDefault="00164FC5">
      <w:pPr>
        <w:spacing w:line="520" w:lineRule="exact"/>
        <w:ind w:firstLineChars="200" w:firstLine="643"/>
        <w:rPr>
          <w:rFonts w:ascii="楷体" w:eastAsia="楷体" w:hAnsi="楷体" w:cs="楷体"/>
          <w:b/>
          <w:color w:val="000000" w:themeColor="text1"/>
          <w:sz w:val="32"/>
          <w:szCs w:val="32"/>
        </w:rPr>
      </w:pPr>
      <w:r>
        <w:rPr>
          <w:rFonts w:ascii="楷体" w:eastAsia="楷体" w:hAnsi="楷体" w:cs="楷体" w:hint="eastAsia"/>
          <w:b/>
          <w:color w:val="000000" w:themeColor="text1"/>
          <w:sz w:val="32"/>
          <w:szCs w:val="32"/>
        </w:rPr>
        <w:t>（三）“三公”经费情况</w:t>
      </w:r>
    </w:p>
    <w:p w14:paraId="016A4AF4" w14:textId="164F5D36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202</w:t>
      </w:r>
      <w:r w:rsidR="00F2362C">
        <w:rPr>
          <w:rFonts w:ascii="仿宋" w:eastAsia="仿宋" w:hAnsi="仿宋"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年我单位“三公”经费支出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28</w:t>
      </w:r>
      <w:r w:rsidR="00D766C0">
        <w:rPr>
          <w:rFonts w:ascii="仿宋" w:eastAsia="仿宋" w:hAnsi="仿宋"/>
          <w:color w:val="000000" w:themeColor="text1"/>
          <w:sz w:val="32"/>
          <w:szCs w:val="32"/>
        </w:rPr>
        <w:t>.95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万元，其中“公务用车购置及运行维护费”为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</w:t>
      </w:r>
      <w:r w:rsidR="00D766C0">
        <w:rPr>
          <w:rFonts w:ascii="仿宋" w:eastAsia="仿宋" w:hAnsi="仿宋"/>
          <w:color w:val="000000" w:themeColor="text1"/>
          <w:sz w:val="32"/>
          <w:szCs w:val="32"/>
        </w:rPr>
        <w:t>7.87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元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，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均为公务用车运行维护费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，“公务接待费”实际支出</w:t>
      </w:r>
      <w:r w:rsidR="00016CE9">
        <w:rPr>
          <w:rFonts w:ascii="仿宋" w:eastAsia="仿宋" w:hAnsi="仿宋"/>
          <w:color w:val="000000" w:themeColor="text1"/>
          <w:sz w:val="32"/>
          <w:szCs w:val="32"/>
        </w:rPr>
        <w:t>1.08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万元，“因公出国（境）费”为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0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，均在年初预算控制数范围内。</w:t>
      </w:r>
    </w:p>
    <w:p w14:paraId="65CA1BB3" w14:textId="77777777" w:rsidR="006A1EBF" w:rsidRDefault="00164FC5">
      <w:pPr>
        <w:spacing w:line="520" w:lineRule="exact"/>
        <w:ind w:firstLineChars="200" w:firstLine="640"/>
        <w:rPr>
          <w:rFonts w:ascii="黑体" w:eastAsia="黑体" w:hAnsi="黑体" w:cs="Times New Roman"/>
          <w:color w:val="000000" w:themeColor="text1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sz w:val="32"/>
          <w:szCs w:val="32"/>
        </w:rPr>
        <w:t>三、部门整体支出绩效评价情况</w:t>
      </w:r>
    </w:p>
    <w:p w14:paraId="15959C0C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（一）绩效目标设定：年初制定本部门绩效目标考核办法，与部门履职挂钩，对考核指标进行了具体细化，分到各内设科室及派驻纪检组。</w:t>
      </w:r>
    </w:p>
    <w:p w14:paraId="279046D0" w14:textId="01A370BE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（二）预算配置：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20</w:t>
      </w:r>
      <w:r>
        <w:rPr>
          <w:rFonts w:ascii="仿宋" w:eastAsia="仿宋" w:hAnsi="仿宋"/>
          <w:color w:val="000000" w:themeColor="text1"/>
          <w:sz w:val="32"/>
          <w:szCs w:val="32"/>
        </w:rPr>
        <w:t>23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年实际在职人数（</w:t>
      </w:r>
      <w:r>
        <w:rPr>
          <w:rFonts w:ascii="仿宋" w:eastAsia="仿宋" w:hAnsi="仿宋"/>
          <w:color w:val="000000" w:themeColor="text1"/>
          <w:sz w:val="32"/>
          <w:szCs w:val="32"/>
        </w:rPr>
        <w:t>114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人）未超出编制人数（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</w:t>
      </w:r>
      <w:r>
        <w:rPr>
          <w:rFonts w:ascii="仿宋" w:eastAsia="仿宋" w:hAnsi="仿宋"/>
          <w:color w:val="000000" w:themeColor="text1"/>
          <w:sz w:val="32"/>
          <w:szCs w:val="32"/>
        </w:rPr>
        <w:t>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8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人）；严控“三公经费”开支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,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“三公”均未超出预算范围。</w:t>
      </w:r>
    </w:p>
    <w:p w14:paraId="64F953DB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三）预算管理：为进一步加强部门预算管理，制定了县纪委部门预算管理和财务管理制度，坚持厉行节约，严格控制支出，建立健全财务管理制度，对各项资金的使用严把审核审批监督关，重大开支实行纪委常委会议研究决定，确保各项开支严格符合国家财经纪律要求。</w:t>
      </w:r>
    </w:p>
    <w:p w14:paraId="4C12DE89" w14:textId="77777777" w:rsidR="006A1EBF" w:rsidRDefault="00164FC5">
      <w:pPr>
        <w:spacing w:line="520" w:lineRule="exact"/>
        <w:ind w:firstLineChars="200" w:firstLine="640"/>
        <w:rPr>
          <w:rFonts w:ascii="黑体" w:eastAsia="黑体" w:hAnsi="黑体" w:cs="Times New Roman"/>
          <w:color w:val="000000" w:themeColor="text1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sz w:val="32"/>
          <w:szCs w:val="32"/>
        </w:rPr>
        <w:t>四、存在的主要问题</w:t>
      </w:r>
    </w:p>
    <w:p w14:paraId="0AF00FC8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县纪委监委因体制改革及纪委监委职能的扩大，人员经费和日常公用经费大幅增加，但未全面纳入年初预算。一方面人员经费缺口大，主要体现为：社保经费、住房公积金等职工福利经费财政预算严重不足。另一方面公用经费支出项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目增多，且具有不确定性，财政预算追加不足，更不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能全额保障。</w:t>
      </w:r>
    </w:p>
    <w:p w14:paraId="369A0F40" w14:textId="77777777" w:rsidR="006A1EBF" w:rsidRDefault="00164FC5">
      <w:pPr>
        <w:spacing w:line="520" w:lineRule="exact"/>
        <w:ind w:firstLineChars="200" w:firstLine="640"/>
        <w:rPr>
          <w:rFonts w:ascii="黑体" w:eastAsia="黑体" w:hAnsi="黑体" w:cs="Times New Roman"/>
          <w:color w:val="000000" w:themeColor="text1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sz w:val="32"/>
          <w:szCs w:val="32"/>
        </w:rPr>
        <w:t>五、改进措施和建议</w:t>
      </w:r>
    </w:p>
    <w:p w14:paraId="4F47C871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（一）细化预算编制工作，认真做好预算的编制。本着“勤俭节约、保障运转”的原则进行预算的编制。</w:t>
      </w:r>
    </w:p>
    <w:p w14:paraId="0FE167C0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（二）加强财务管理，严格财务审核，提高财务的精细化管理。</w:t>
      </w:r>
    </w:p>
    <w:p w14:paraId="5555FC47" w14:textId="77777777" w:rsidR="006A1EBF" w:rsidRDefault="00164FC5">
      <w:pPr>
        <w:spacing w:line="52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（三）严控三</w:t>
      </w:r>
      <w:proofErr w:type="gramStart"/>
      <w:r>
        <w:rPr>
          <w:rFonts w:ascii="仿宋" w:eastAsia="仿宋" w:hAnsi="仿宋" w:hint="eastAsia"/>
          <w:color w:val="000000" w:themeColor="text1"/>
          <w:sz w:val="32"/>
          <w:szCs w:val="32"/>
        </w:rPr>
        <w:t>公经费</w:t>
      </w:r>
      <w:proofErr w:type="gramEnd"/>
      <w:r>
        <w:rPr>
          <w:rFonts w:ascii="仿宋" w:eastAsia="仿宋" w:hAnsi="仿宋" w:hint="eastAsia"/>
          <w:color w:val="000000" w:themeColor="text1"/>
          <w:sz w:val="32"/>
          <w:szCs w:val="32"/>
        </w:rPr>
        <w:t>支出，严格控制规模和比例、审核审批流程，进一步细化三</w:t>
      </w:r>
      <w:proofErr w:type="gramStart"/>
      <w:r>
        <w:rPr>
          <w:rFonts w:ascii="仿宋" w:eastAsia="仿宋" w:hAnsi="仿宋" w:hint="eastAsia"/>
          <w:color w:val="000000" w:themeColor="text1"/>
          <w:sz w:val="32"/>
          <w:szCs w:val="32"/>
        </w:rPr>
        <w:t>公经费</w:t>
      </w:r>
      <w:proofErr w:type="gramEnd"/>
      <w:r>
        <w:rPr>
          <w:rFonts w:ascii="仿宋" w:eastAsia="仿宋" w:hAnsi="仿宋" w:hint="eastAsia"/>
          <w:color w:val="000000" w:themeColor="text1"/>
          <w:sz w:val="32"/>
          <w:szCs w:val="32"/>
        </w:rPr>
        <w:t>的管理，压缩“三公”经费支出。</w:t>
      </w:r>
    </w:p>
    <w:p w14:paraId="5EBC0D3A" w14:textId="77777777" w:rsidR="006A1EBF" w:rsidRDefault="006A1EBF">
      <w:pPr>
        <w:spacing w:line="520" w:lineRule="exact"/>
        <w:ind w:right="480" w:firstLineChars="200" w:firstLine="560"/>
        <w:jc w:val="right"/>
        <w:rPr>
          <w:rFonts w:ascii="仿宋_GB2312" w:eastAsia="仿宋_GB2312" w:hAnsi="Calibri" w:cs="Times New Roman"/>
          <w:color w:val="000000" w:themeColor="text1"/>
          <w:sz w:val="28"/>
          <w:szCs w:val="28"/>
        </w:rPr>
      </w:pPr>
    </w:p>
    <w:p w14:paraId="6F545750" w14:textId="77777777" w:rsidR="006A1EBF" w:rsidRDefault="006A1EBF">
      <w:pPr>
        <w:spacing w:line="520" w:lineRule="exact"/>
        <w:ind w:right="480" w:firstLineChars="200" w:firstLine="560"/>
        <w:jc w:val="right"/>
        <w:rPr>
          <w:rFonts w:ascii="仿宋_GB2312" w:eastAsia="仿宋_GB2312" w:hAnsi="Calibri" w:cs="Times New Roman"/>
          <w:color w:val="000000" w:themeColor="text1"/>
          <w:sz w:val="28"/>
          <w:szCs w:val="28"/>
        </w:rPr>
      </w:pPr>
    </w:p>
    <w:p w14:paraId="11A691D3" w14:textId="77777777" w:rsidR="006A1EBF" w:rsidRDefault="006A1EBF">
      <w:pPr>
        <w:spacing w:line="520" w:lineRule="exact"/>
        <w:ind w:right="480" w:firstLineChars="200" w:firstLine="560"/>
        <w:jc w:val="right"/>
        <w:rPr>
          <w:rFonts w:ascii="仿宋_GB2312" w:eastAsia="仿宋_GB2312" w:hAnsi="Calibri" w:cs="Times New Roman"/>
          <w:color w:val="000000" w:themeColor="text1"/>
          <w:sz w:val="28"/>
          <w:szCs w:val="28"/>
        </w:rPr>
      </w:pPr>
    </w:p>
    <w:p w14:paraId="3E350593" w14:textId="77777777" w:rsidR="006A1EBF" w:rsidRDefault="00164FC5">
      <w:pPr>
        <w:wordWrap w:val="0"/>
        <w:spacing w:line="520" w:lineRule="exact"/>
        <w:ind w:firstLineChars="200" w:firstLine="640"/>
        <w:jc w:val="right"/>
        <w:rPr>
          <w:rFonts w:ascii="仿宋" w:eastAsia="仿宋" w:hAnsi="仿宋" w:cs="Times New Roman"/>
          <w:color w:val="000000" w:themeColor="text1"/>
          <w:sz w:val="32"/>
          <w:szCs w:val="32"/>
        </w:rPr>
      </w:pP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中共衡南县纪委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 xml:space="preserve"> </w:t>
      </w:r>
    </w:p>
    <w:p w14:paraId="13239B8B" w14:textId="244C7BF1" w:rsidR="006A1EBF" w:rsidRDefault="00164FC5">
      <w:pPr>
        <w:spacing w:line="520" w:lineRule="exact"/>
        <w:ind w:firstLineChars="200" w:firstLine="640"/>
        <w:jc w:val="right"/>
        <w:rPr>
          <w:rFonts w:asciiTheme="minorEastAsia" w:hAnsiTheme="minorEastAsia" w:cs="黑体"/>
          <w:color w:val="000000" w:themeColor="text1"/>
          <w:kern w:val="0"/>
          <w:sz w:val="32"/>
          <w:szCs w:val="32"/>
        </w:rPr>
      </w:pP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202</w:t>
      </w:r>
      <w:r>
        <w:rPr>
          <w:rFonts w:ascii="仿宋" w:eastAsia="仿宋" w:hAnsi="仿宋" w:cs="Times New Roman"/>
          <w:color w:val="000000" w:themeColor="text1"/>
          <w:sz w:val="32"/>
          <w:szCs w:val="32"/>
        </w:rPr>
        <w:t>4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年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4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月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2</w:t>
      </w:r>
      <w:r>
        <w:rPr>
          <w:rFonts w:ascii="仿宋" w:eastAsia="仿宋" w:hAnsi="仿宋" w:cs="Times New Roman"/>
          <w:color w:val="000000" w:themeColor="text1"/>
          <w:sz w:val="32"/>
          <w:szCs w:val="32"/>
        </w:rPr>
        <w:t>5</w:t>
      </w:r>
      <w:bookmarkStart w:id="0" w:name="_GoBack"/>
      <w:bookmarkEnd w:id="0"/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日</w:t>
      </w:r>
    </w:p>
    <w:p w14:paraId="5812CD61" w14:textId="77777777" w:rsidR="006A1EBF" w:rsidRDefault="006A1EBF">
      <w:pPr>
        <w:rPr>
          <w:color w:val="000000" w:themeColor="text1"/>
          <w:szCs w:val="30"/>
        </w:rPr>
      </w:pPr>
    </w:p>
    <w:sectPr w:rsidR="006A1EBF">
      <w:pgSz w:w="11906" w:h="16838"/>
      <w:pgMar w:top="1440" w:right="1800" w:bottom="1440" w:left="1800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DYxMzQ5OTk1OWViZGIyMjJiNDA3Nzg0M2JiMzYxOTIifQ=="/>
  </w:docVars>
  <w:rsids>
    <w:rsidRoot w:val="00507285"/>
    <w:rsid w:val="00012DFC"/>
    <w:rsid w:val="00016CE9"/>
    <w:rsid w:val="00020BA1"/>
    <w:rsid w:val="00025A16"/>
    <w:rsid w:val="00026DB4"/>
    <w:rsid w:val="0003027D"/>
    <w:rsid w:val="00083618"/>
    <w:rsid w:val="000B7ED1"/>
    <w:rsid w:val="000D72D3"/>
    <w:rsid w:val="000F796B"/>
    <w:rsid w:val="00122910"/>
    <w:rsid w:val="00123925"/>
    <w:rsid w:val="00127AB0"/>
    <w:rsid w:val="00131FE3"/>
    <w:rsid w:val="00163107"/>
    <w:rsid w:val="00164FC5"/>
    <w:rsid w:val="001B6A3C"/>
    <w:rsid w:val="001C0947"/>
    <w:rsid w:val="001C7A5B"/>
    <w:rsid w:val="001E0B7D"/>
    <w:rsid w:val="001F5278"/>
    <w:rsid w:val="00223D85"/>
    <w:rsid w:val="00232720"/>
    <w:rsid w:val="0027222C"/>
    <w:rsid w:val="002755AE"/>
    <w:rsid w:val="002A3236"/>
    <w:rsid w:val="002C4DE9"/>
    <w:rsid w:val="002D30A9"/>
    <w:rsid w:val="002D51A5"/>
    <w:rsid w:val="002E62F5"/>
    <w:rsid w:val="002E65D2"/>
    <w:rsid w:val="002F0311"/>
    <w:rsid w:val="002F1F40"/>
    <w:rsid w:val="003077D1"/>
    <w:rsid w:val="00323A5C"/>
    <w:rsid w:val="0034055A"/>
    <w:rsid w:val="003500B0"/>
    <w:rsid w:val="0035295D"/>
    <w:rsid w:val="0035297A"/>
    <w:rsid w:val="00356647"/>
    <w:rsid w:val="00396E93"/>
    <w:rsid w:val="003A781C"/>
    <w:rsid w:val="003B02D7"/>
    <w:rsid w:val="003B227D"/>
    <w:rsid w:val="003B3EA0"/>
    <w:rsid w:val="003D608E"/>
    <w:rsid w:val="00410B48"/>
    <w:rsid w:val="00432974"/>
    <w:rsid w:val="004725FD"/>
    <w:rsid w:val="00483F55"/>
    <w:rsid w:val="004B69DC"/>
    <w:rsid w:val="004D4435"/>
    <w:rsid w:val="004D6192"/>
    <w:rsid w:val="004F63B3"/>
    <w:rsid w:val="00507285"/>
    <w:rsid w:val="0051377C"/>
    <w:rsid w:val="00521539"/>
    <w:rsid w:val="00521EC5"/>
    <w:rsid w:val="00525F9A"/>
    <w:rsid w:val="00533B88"/>
    <w:rsid w:val="00562E02"/>
    <w:rsid w:val="005963BE"/>
    <w:rsid w:val="005A3880"/>
    <w:rsid w:val="005F62EB"/>
    <w:rsid w:val="00610FBF"/>
    <w:rsid w:val="00621B30"/>
    <w:rsid w:val="00630CFC"/>
    <w:rsid w:val="006531C7"/>
    <w:rsid w:val="00665097"/>
    <w:rsid w:val="006802F8"/>
    <w:rsid w:val="00692AE2"/>
    <w:rsid w:val="006A1EBF"/>
    <w:rsid w:val="006C7353"/>
    <w:rsid w:val="006F1E37"/>
    <w:rsid w:val="006F215C"/>
    <w:rsid w:val="00723F3C"/>
    <w:rsid w:val="0074238B"/>
    <w:rsid w:val="00742F42"/>
    <w:rsid w:val="00760327"/>
    <w:rsid w:val="00773B0A"/>
    <w:rsid w:val="00782039"/>
    <w:rsid w:val="007B2F8F"/>
    <w:rsid w:val="007D5DD8"/>
    <w:rsid w:val="007E3E5E"/>
    <w:rsid w:val="0080488C"/>
    <w:rsid w:val="008B07C1"/>
    <w:rsid w:val="008B1B10"/>
    <w:rsid w:val="008D4096"/>
    <w:rsid w:val="009735E7"/>
    <w:rsid w:val="009864C8"/>
    <w:rsid w:val="00990ADA"/>
    <w:rsid w:val="009933DC"/>
    <w:rsid w:val="00995674"/>
    <w:rsid w:val="009B68B7"/>
    <w:rsid w:val="009F7995"/>
    <w:rsid w:val="00A234DB"/>
    <w:rsid w:val="00A34D0B"/>
    <w:rsid w:val="00A877AC"/>
    <w:rsid w:val="00AA2EC1"/>
    <w:rsid w:val="00AC0A23"/>
    <w:rsid w:val="00AF3A7B"/>
    <w:rsid w:val="00B003B2"/>
    <w:rsid w:val="00B064F6"/>
    <w:rsid w:val="00B36FFF"/>
    <w:rsid w:val="00B407D2"/>
    <w:rsid w:val="00B43708"/>
    <w:rsid w:val="00B625AF"/>
    <w:rsid w:val="00BA43ED"/>
    <w:rsid w:val="00BA4B8A"/>
    <w:rsid w:val="00BB387A"/>
    <w:rsid w:val="00BD2DBD"/>
    <w:rsid w:val="00BF6560"/>
    <w:rsid w:val="00C66D0F"/>
    <w:rsid w:val="00CB14E0"/>
    <w:rsid w:val="00CE4B74"/>
    <w:rsid w:val="00CE5185"/>
    <w:rsid w:val="00CF01F8"/>
    <w:rsid w:val="00CF362A"/>
    <w:rsid w:val="00D12E20"/>
    <w:rsid w:val="00D24514"/>
    <w:rsid w:val="00D32277"/>
    <w:rsid w:val="00D62E1F"/>
    <w:rsid w:val="00D66F1C"/>
    <w:rsid w:val="00D766C0"/>
    <w:rsid w:val="00D7785A"/>
    <w:rsid w:val="00D9096E"/>
    <w:rsid w:val="00DB2569"/>
    <w:rsid w:val="00DE353B"/>
    <w:rsid w:val="00E025C3"/>
    <w:rsid w:val="00E31893"/>
    <w:rsid w:val="00E52E73"/>
    <w:rsid w:val="00EA42F5"/>
    <w:rsid w:val="00EC3150"/>
    <w:rsid w:val="00F13E36"/>
    <w:rsid w:val="00F20528"/>
    <w:rsid w:val="00F2362C"/>
    <w:rsid w:val="00F50929"/>
    <w:rsid w:val="00F53777"/>
    <w:rsid w:val="00F601D3"/>
    <w:rsid w:val="00F642CD"/>
    <w:rsid w:val="00F76E17"/>
    <w:rsid w:val="00FA2090"/>
    <w:rsid w:val="00FA3A89"/>
    <w:rsid w:val="00FA56EC"/>
    <w:rsid w:val="00FB3751"/>
    <w:rsid w:val="00FF49BE"/>
    <w:rsid w:val="00FF688D"/>
    <w:rsid w:val="0228485C"/>
    <w:rsid w:val="02DC3EDD"/>
    <w:rsid w:val="0F06475F"/>
    <w:rsid w:val="12517446"/>
    <w:rsid w:val="33DF74F0"/>
    <w:rsid w:val="4394635A"/>
    <w:rsid w:val="45F16B79"/>
    <w:rsid w:val="4AAA348D"/>
    <w:rsid w:val="4DBA25C8"/>
    <w:rsid w:val="57E26786"/>
    <w:rsid w:val="5B6519F8"/>
    <w:rsid w:val="6245677D"/>
    <w:rsid w:val="68E97B61"/>
    <w:rsid w:val="6AFA7472"/>
    <w:rsid w:val="70350E1A"/>
    <w:rsid w:val="73B861AD"/>
    <w:rsid w:val="74DF14D7"/>
    <w:rsid w:val="77300CCA"/>
    <w:rsid w:val="7F5C0C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E73960"/>
  <w15:docId w15:val="{2793D566-F29A-427C-9368-10B3580BA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4</Pages>
  <Words>270</Words>
  <Characters>1540</Characters>
  <Application>Microsoft Office Word</Application>
  <DocSecurity>0</DocSecurity>
  <Lines>12</Lines>
  <Paragraphs>3</Paragraphs>
  <ScaleCrop>false</ScaleCrop>
  <Company>微软中国</Company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JW</cp:lastModifiedBy>
  <cp:revision>77</cp:revision>
  <cp:lastPrinted>2020-07-07T05:29:00Z</cp:lastPrinted>
  <dcterms:created xsi:type="dcterms:W3CDTF">2021-05-24T01:25:00Z</dcterms:created>
  <dcterms:modified xsi:type="dcterms:W3CDTF">2024-04-25T02:15:00Z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C78AD62F3A9147619EB58415FCDF6D6A</vt:lpwstr>
  </property>
</Properties>
</file>