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hint="default" w:ascii="Times New Roman" w:hAnsi="Times New Roman" w:eastAsia="方正小标宋简体" w:cs="Times New Roman"/>
          <w:w w:val="100"/>
          <w:sz w:val="44"/>
          <w:szCs w:val="44"/>
        </w:rPr>
      </w:pPr>
      <w:r>
        <w:rPr>
          <w:rFonts w:hint="default" w:ascii="Times New Roman" w:hAnsi="Times New Roman" w:eastAsia="方正小标宋简体" w:cs="Times New Roman"/>
          <w:w w:val="100"/>
          <w:sz w:val="44"/>
          <w:szCs w:val="44"/>
          <w:lang w:val="en-US" w:eastAsia="zh-CN"/>
        </w:rPr>
        <w:t>衡南县</w:t>
      </w:r>
      <w:r>
        <w:rPr>
          <w:rFonts w:hint="eastAsia" w:ascii="Times New Roman" w:hAnsi="Times New Roman" w:eastAsia="方正小标宋简体" w:cs="Times New Roman"/>
          <w:w w:val="100"/>
          <w:sz w:val="44"/>
          <w:szCs w:val="44"/>
          <w:lang w:val="en-US" w:eastAsia="zh-CN"/>
        </w:rPr>
        <w:t>乡</w:t>
      </w:r>
      <w:r>
        <w:rPr>
          <w:rFonts w:hint="default" w:ascii="Times New Roman" w:hAnsi="Times New Roman" w:eastAsia="方正小标宋简体" w:cs="Times New Roman"/>
          <w:w w:val="100"/>
          <w:sz w:val="44"/>
          <w:szCs w:val="44"/>
        </w:rPr>
        <w:t>镇（街道）消防委托执法工作</w:t>
      </w:r>
    </w:p>
    <w:p>
      <w:pPr>
        <w:spacing w:line="640" w:lineRule="exact"/>
        <w:jc w:val="center"/>
        <w:rPr>
          <w:rFonts w:hint="eastAsia" w:ascii="Times New Roman" w:hAnsi="Times New Roman" w:eastAsia="方正小标宋_GBK" w:cs="Times New Roman"/>
          <w:color w:val="auto"/>
          <w:w w:val="93"/>
          <w:sz w:val="44"/>
          <w:szCs w:val="44"/>
          <w:lang w:eastAsia="zh-CN"/>
        </w:rPr>
      </w:pPr>
      <w:r>
        <w:rPr>
          <w:rFonts w:hint="default" w:ascii="Times New Roman" w:hAnsi="Times New Roman" w:eastAsia="方正小标宋简体" w:cs="Times New Roman"/>
          <w:w w:val="100"/>
          <w:sz w:val="44"/>
          <w:szCs w:val="44"/>
        </w:rPr>
        <w:t>实施方案</w:t>
      </w:r>
      <w:r>
        <w:rPr>
          <w:rFonts w:hint="eastAsia" w:ascii="Times New Roman" w:hAnsi="Times New Roman" w:eastAsia="方正小标宋_GBK" w:cs="Times New Roman"/>
          <w:color w:val="auto"/>
          <w:w w:val="93"/>
          <w:sz w:val="44"/>
          <w:szCs w:val="44"/>
          <w:lang w:eastAsia="zh-CN"/>
        </w:rPr>
        <w:t>（</w:t>
      </w:r>
      <w:r>
        <w:rPr>
          <w:rFonts w:hint="eastAsia" w:ascii="Times New Roman" w:hAnsi="Times New Roman" w:eastAsia="方正小标宋_GBK" w:cs="Times New Roman"/>
          <w:color w:val="auto"/>
          <w:w w:val="93"/>
          <w:sz w:val="44"/>
          <w:szCs w:val="44"/>
          <w:lang w:val="en-US" w:eastAsia="zh-CN"/>
        </w:rPr>
        <w:t>草案</w:t>
      </w:r>
      <w:r>
        <w:rPr>
          <w:rFonts w:hint="eastAsia" w:ascii="Times New Roman" w:hAnsi="Times New Roman" w:eastAsia="方正小标宋_GBK" w:cs="Times New Roman"/>
          <w:color w:val="auto"/>
          <w:w w:val="93"/>
          <w:sz w:val="44"/>
          <w:szCs w:val="44"/>
          <w:lang w:eastAsia="zh-CN"/>
        </w:rPr>
        <w:t>）</w:t>
      </w:r>
    </w:p>
    <w:p>
      <w:pPr>
        <w:spacing w:line="640" w:lineRule="exact"/>
        <w:jc w:val="center"/>
        <w:rPr>
          <w:rFonts w:hint="default" w:ascii="Times New Roman" w:hAnsi="Times New Roman" w:eastAsia="楷体" w:cs="Times New Roman"/>
          <w:color w:val="auto"/>
          <w:sz w:val="32"/>
          <w:szCs w:val="32"/>
        </w:rPr>
      </w:pPr>
      <w:r>
        <w:rPr>
          <w:rFonts w:hint="default" w:ascii="Times New Roman" w:hAnsi="Times New Roman" w:eastAsia="楷体" w:cs="Times New Roman"/>
          <w:color w:val="auto"/>
          <w:sz w:val="32"/>
          <w:szCs w:val="32"/>
        </w:rPr>
        <w:t>（</w:t>
      </w:r>
      <w:r>
        <w:rPr>
          <w:rFonts w:hint="eastAsia" w:ascii="Times New Roman" w:hAnsi="Times New Roman" w:eastAsia="楷体" w:cs="Times New Roman"/>
          <w:color w:val="auto"/>
          <w:sz w:val="32"/>
          <w:szCs w:val="32"/>
          <w:lang w:val="en-US" w:eastAsia="zh-CN"/>
        </w:rPr>
        <w:t>征求意见稿</w:t>
      </w:r>
      <w:r>
        <w:rPr>
          <w:rFonts w:hint="default" w:ascii="Times New Roman" w:hAnsi="Times New Roman" w:eastAsia="楷体" w:cs="Times New Roman"/>
          <w:color w:val="auto"/>
          <w:sz w:val="32"/>
          <w:szCs w:val="32"/>
        </w:rPr>
        <w:t>）</w:t>
      </w:r>
      <w:bookmarkStart w:id="0" w:name="_GoBack"/>
      <w:bookmarkEnd w:id="0"/>
    </w:p>
    <w:p>
      <w:pPr>
        <w:keepNext w:val="0"/>
        <w:keepLines w:val="0"/>
        <w:pageBreakBefore w:val="0"/>
        <w:widowControl w:val="0"/>
        <w:kinsoku/>
        <w:wordWrap/>
        <w:overflowPunct/>
        <w:topLinePunct w:val="0"/>
        <w:autoSpaceDE/>
        <w:autoSpaceDN/>
        <w:bidi w:val="0"/>
        <w:adjustRightInd/>
        <w:snapToGrid/>
        <w:spacing w:before="227" w:beforeLines="50" w:line="574" w:lineRule="exact"/>
        <w:ind w:left="0" w:leftChars="0" w:right="0" w:rightChars="0" w:firstLine="658" w:firstLineChars="200"/>
        <w:jc w:val="both"/>
        <w:textAlignment w:val="auto"/>
        <w:outlineLvl w:val="9"/>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仿宋_GB2312" w:cs="Times New Roman"/>
          <w:color w:val="000000"/>
          <w:kern w:val="0"/>
          <w:sz w:val="32"/>
          <w:szCs w:val="32"/>
        </w:rPr>
        <w:t>为探索基层火灾防控新方向，实现社会火灾防控能力与消防执法公信力双提升，提高基层消防安全网格化管理水平，有效预防火灾、减少火灾危害，根据《中华人民共和国消防法》</w:t>
      </w:r>
      <w:r>
        <w:rPr>
          <w:rFonts w:hint="eastAsia"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rPr>
        <w:t>《中华人民共和国行政处罚法》</w:t>
      </w:r>
      <w:r>
        <w:rPr>
          <w:rFonts w:hint="eastAsia"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rPr>
        <w:t>《湖南省消防安全责任制实施办法》（湘政办发〔2018〕36号）</w:t>
      </w:r>
      <w:r>
        <w:rPr>
          <w:rFonts w:hint="default"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rPr>
        <w:t>《湖南省农村消防安全管理若干规定》（湖南省政府第290号令）</w:t>
      </w:r>
      <w:r>
        <w:rPr>
          <w:rFonts w:hint="default" w:ascii="Times New Roman" w:hAnsi="Times New Roman" w:eastAsia="仿宋_GB2312" w:cs="Times New Roman"/>
          <w:color w:val="000000"/>
          <w:kern w:val="0"/>
          <w:sz w:val="32"/>
          <w:szCs w:val="32"/>
          <w:lang w:eastAsia="zh-CN"/>
        </w:rPr>
        <w:t>、《湖南省居民自建房安全管理若干规定》</w:t>
      </w:r>
      <w:r>
        <w:rPr>
          <w:rFonts w:hint="eastAsia" w:ascii="Times New Roman" w:hAnsi="Times New Roman" w:eastAsia="仿宋_GB2312" w:cs="Times New Roman"/>
          <w:color w:val="000000"/>
          <w:kern w:val="0"/>
          <w:sz w:val="32"/>
          <w:szCs w:val="32"/>
          <w:lang w:eastAsia="zh-CN"/>
        </w:rPr>
        <w:t>、《湖南省城镇居民住宅区消防安全管理若干规定》、</w:t>
      </w:r>
      <w:r>
        <w:rPr>
          <w:rFonts w:hint="default" w:ascii="Times New Roman" w:hAnsi="Times New Roman" w:eastAsia="仿宋_GB2312" w:cs="Times New Roman"/>
          <w:color w:val="000000"/>
          <w:kern w:val="0"/>
          <w:sz w:val="32"/>
          <w:szCs w:val="32"/>
          <w:lang w:eastAsia="zh-CN"/>
        </w:rPr>
        <w:t>《湖南省人民政府办公厅关于加强基层消防安全综合治理工作的意见》</w:t>
      </w:r>
      <w:r>
        <w:rPr>
          <w:rFonts w:hint="eastAsia"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lang w:eastAsia="zh-CN"/>
        </w:rPr>
        <w:t>《衡阳市人民政府办公室关于加强基层消防安全综合治理工作的通知》等法律、法规、规章及文件精神</w:t>
      </w:r>
      <w:r>
        <w:rPr>
          <w:rFonts w:hint="default" w:ascii="Times New Roman" w:hAnsi="Times New Roman" w:eastAsia="仿宋_GB2312" w:cs="Times New Roman"/>
          <w:color w:val="000000"/>
          <w:kern w:val="0"/>
          <w:sz w:val="32"/>
          <w:szCs w:val="32"/>
        </w:rPr>
        <w:t>，结合我</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实际，特制定本方案。</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60"/>
        <w:jc w:val="both"/>
        <w:textAlignment w:val="auto"/>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rPr>
        <w:t>一、指导思想</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outlineLvl w:val="9"/>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贯彻落实中共中央、国务院《关于全面推进乡村振兴加快农业农村现代化的意见》（中发〔2021〕1号）、《关于加强基层治理体系和治理能力现代化建设的意见》（中发〔2021〕16号）等文件精神，深化消防行政执法改革，通过在全</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范围内开展</w:t>
      </w:r>
      <w:r>
        <w:rPr>
          <w:rFonts w:hint="default" w:ascii="Times New Roman" w:hAnsi="Times New Roman" w:eastAsia="仿宋_GB2312" w:cs="Times New Roman"/>
          <w:color w:val="auto"/>
          <w:kern w:val="0"/>
          <w:sz w:val="32"/>
          <w:szCs w:val="32"/>
          <w:lang w:val="en"/>
        </w:rPr>
        <w:t>乡镇</w:t>
      </w:r>
      <w:r>
        <w:rPr>
          <w:rFonts w:hint="eastAsia" w:ascii="Times New Roman" w:hAnsi="Times New Roman" w:eastAsia="仿宋_GB2312" w:cs="Times New Roman"/>
          <w:color w:val="auto"/>
          <w:kern w:val="0"/>
          <w:sz w:val="32"/>
          <w:szCs w:val="32"/>
          <w:lang w:val="en" w:eastAsia="zh-CN"/>
        </w:rPr>
        <w:t>（</w:t>
      </w:r>
      <w:r>
        <w:rPr>
          <w:rFonts w:hint="eastAsia" w:ascii="Times New Roman" w:hAnsi="Times New Roman" w:eastAsia="仿宋_GB2312" w:cs="Times New Roman"/>
          <w:color w:val="auto"/>
          <w:kern w:val="0"/>
          <w:sz w:val="32"/>
          <w:szCs w:val="32"/>
          <w:lang w:val="en-US" w:eastAsia="zh-CN"/>
        </w:rPr>
        <w:t>街道</w:t>
      </w:r>
      <w:r>
        <w:rPr>
          <w:rFonts w:hint="eastAsia" w:ascii="Times New Roman" w:hAnsi="Times New Roman" w:eastAsia="仿宋_GB2312" w:cs="Times New Roman"/>
          <w:color w:val="auto"/>
          <w:kern w:val="0"/>
          <w:sz w:val="32"/>
          <w:szCs w:val="32"/>
          <w:lang w:val="en" w:eastAsia="zh-CN"/>
        </w:rPr>
        <w:t>）</w:t>
      </w:r>
      <w:r>
        <w:rPr>
          <w:rFonts w:hint="default" w:ascii="Times New Roman" w:hAnsi="Times New Roman" w:eastAsia="仿宋_GB2312" w:cs="Times New Roman"/>
          <w:color w:val="auto"/>
          <w:kern w:val="0"/>
          <w:sz w:val="32"/>
          <w:szCs w:val="32"/>
        </w:rPr>
        <w:t>消防委托执法工作，推动落实消防安全责任制，着力解决</w:t>
      </w:r>
      <w:r>
        <w:rPr>
          <w:rFonts w:hint="default" w:ascii="Times New Roman" w:hAnsi="Times New Roman" w:eastAsia="仿宋_GB2312" w:cs="Times New Roman"/>
          <w:color w:val="auto"/>
          <w:kern w:val="0"/>
          <w:sz w:val="32"/>
          <w:szCs w:val="32"/>
          <w:lang w:val="en"/>
        </w:rPr>
        <w:t>乡镇</w:t>
      </w:r>
      <w:r>
        <w:rPr>
          <w:rFonts w:hint="eastAsia" w:ascii="Times New Roman" w:hAnsi="Times New Roman" w:eastAsia="仿宋_GB2312" w:cs="Times New Roman"/>
          <w:color w:val="auto"/>
          <w:kern w:val="0"/>
          <w:sz w:val="32"/>
          <w:szCs w:val="32"/>
          <w:lang w:val="en" w:eastAsia="zh-CN"/>
        </w:rPr>
        <w:t>（</w:t>
      </w:r>
      <w:r>
        <w:rPr>
          <w:rFonts w:hint="eastAsia" w:ascii="Times New Roman" w:hAnsi="Times New Roman" w:eastAsia="仿宋_GB2312" w:cs="Times New Roman"/>
          <w:color w:val="auto"/>
          <w:kern w:val="0"/>
          <w:sz w:val="32"/>
          <w:szCs w:val="32"/>
          <w:lang w:val="en-US" w:eastAsia="zh-CN"/>
        </w:rPr>
        <w:t>街道</w:t>
      </w:r>
      <w:r>
        <w:rPr>
          <w:rFonts w:hint="eastAsia" w:ascii="Times New Roman" w:hAnsi="Times New Roman" w:eastAsia="仿宋_GB2312" w:cs="Times New Roman"/>
          <w:color w:val="auto"/>
          <w:kern w:val="0"/>
          <w:sz w:val="32"/>
          <w:szCs w:val="32"/>
          <w:lang w:val="en" w:eastAsia="zh-CN"/>
        </w:rPr>
        <w:t>）</w:t>
      </w:r>
      <w:r>
        <w:rPr>
          <w:rFonts w:hint="default" w:ascii="Times New Roman" w:hAnsi="Times New Roman" w:eastAsia="仿宋_GB2312" w:cs="Times New Roman"/>
          <w:color w:val="auto"/>
          <w:kern w:val="0"/>
          <w:sz w:val="32"/>
          <w:szCs w:val="32"/>
        </w:rPr>
        <w:t>应</w:t>
      </w:r>
      <w:r>
        <w:rPr>
          <w:rFonts w:hint="default" w:ascii="Times New Roman" w:hAnsi="Times New Roman" w:eastAsia="仿宋_GB2312" w:cs="Times New Roman"/>
          <w:color w:val="000000"/>
          <w:kern w:val="0"/>
          <w:sz w:val="32"/>
          <w:szCs w:val="32"/>
        </w:rPr>
        <w:t>急、消防安全管理中存在的权责不一致、执法缺位、管理力度薄弱等问题，探索建立符合基层实际的权责一致、规范运行、精简高效、保障有力的基层消防行政执法机制，打通消防监督执法“最后一公里”，确保基层消防安全稳定。</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60"/>
        <w:jc w:val="both"/>
        <w:textAlignment w:val="auto"/>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rPr>
        <w:t>二、工作内容</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仿宋_GB2312" w:cs="Times New Roman"/>
          <w:color w:val="000000"/>
          <w:kern w:val="0"/>
          <w:sz w:val="32"/>
          <w:szCs w:val="32"/>
        </w:rPr>
      </w:pPr>
      <w:r>
        <w:rPr>
          <w:rFonts w:hint="default" w:ascii="Times New Roman" w:hAnsi="Times New Roman" w:eastAsia="楷体" w:cs="Times New Roman"/>
          <w:b w:val="0"/>
          <w:bCs/>
          <w:color w:val="auto"/>
          <w:kern w:val="0"/>
          <w:sz w:val="32"/>
          <w:szCs w:val="32"/>
        </w:rPr>
        <w:t>（一）委托执法机构。</w:t>
      </w:r>
      <w:r>
        <w:rPr>
          <w:rFonts w:hint="default" w:ascii="Times New Roman" w:hAnsi="Times New Roman" w:eastAsia="仿宋_GB2312" w:cs="Times New Roman"/>
          <w:color w:val="000000"/>
          <w:kern w:val="0"/>
          <w:sz w:val="32"/>
          <w:szCs w:val="32"/>
          <w:lang w:val="en-US" w:eastAsia="zh-CN"/>
        </w:rPr>
        <w:t>县</w:t>
      </w:r>
      <w:r>
        <w:rPr>
          <w:rFonts w:hint="default" w:ascii="Times New Roman" w:hAnsi="Times New Roman" w:eastAsia="仿宋_GB2312" w:cs="Times New Roman"/>
          <w:color w:val="000000"/>
          <w:kern w:val="0"/>
          <w:sz w:val="32"/>
          <w:szCs w:val="32"/>
        </w:rPr>
        <w:t>消防救援大队根据我</w:t>
      </w:r>
      <w:r>
        <w:rPr>
          <w:rFonts w:hint="default" w:ascii="Times New Roman" w:hAnsi="Times New Roman" w:eastAsia="仿宋_GB2312" w:cs="Times New Roman"/>
          <w:color w:val="000000"/>
          <w:kern w:val="0"/>
          <w:sz w:val="32"/>
          <w:szCs w:val="32"/>
          <w:lang w:val="en-US" w:eastAsia="zh-CN"/>
        </w:rPr>
        <w:t>县</w:t>
      </w:r>
      <w:r>
        <w:rPr>
          <w:rFonts w:hint="default" w:ascii="Times New Roman" w:hAnsi="Times New Roman" w:eastAsia="仿宋_GB2312" w:cs="Times New Roman"/>
          <w:color w:val="000000"/>
          <w:kern w:val="0"/>
          <w:sz w:val="32"/>
          <w:szCs w:val="32"/>
        </w:rPr>
        <w:t>消防行政执法实际，依照有关法律法规及规章，细化明确</w:t>
      </w:r>
      <w:r>
        <w:rPr>
          <w:rFonts w:hint="default" w:ascii="Times New Roman" w:hAnsi="Times New Roman" w:eastAsia="仿宋_GB2312" w:cs="Times New Roman"/>
          <w:color w:val="000000"/>
          <w:kern w:val="0"/>
          <w:sz w:val="32"/>
          <w:szCs w:val="32"/>
          <w:lang w:val="en-US" w:eastAsia="zh-CN"/>
        </w:rPr>
        <w:t>受</w:t>
      </w:r>
      <w:r>
        <w:rPr>
          <w:rFonts w:hint="default" w:ascii="Times New Roman" w:hAnsi="Times New Roman" w:eastAsia="仿宋_GB2312" w:cs="Times New Roman"/>
          <w:color w:val="000000"/>
          <w:kern w:val="0"/>
          <w:sz w:val="32"/>
          <w:szCs w:val="32"/>
        </w:rPr>
        <w:t>委托消防执法事项，</w:t>
      </w:r>
      <w:r>
        <w:rPr>
          <w:rFonts w:hint="default" w:ascii="Times New Roman" w:hAnsi="Times New Roman" w:eastAsia="仿宋_GB2312" w:cs="Times New Roman"/>
          <w:color w:val="000000"/>
          <w:kern w:val="0"/>
          <w:sz w:val="32"/>
          <w:szCs w:val="32"/>
          <w:lang w:val="en-US" w:eastAsia="zh-CN"/>
        </w:rPr>
        <w:t>受</w:t>
      </w:r>
      <w:r>
        <w:rPr>
          <w:rFonts w:hint="default" w:ascii="Times New Roman" w:hAnsi="Times New Roman" w:eastAsia="仿宋_GB2312" w:cs="Times New Roman"/>
          <w:color w:val="000000"/>
          <w:kern w:val="0"/>
          <w:sz w:val="32"/>
          <w:szCs w:val="32"/>
        </w:rPr>
        <w:t>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镇人民政府、街道办事处以</w:t>
      </w:r>
      <w:r>
        <w:rPr>
          <w:rFonts w:hint="default" w:ascii="Times New Roman" w:hAnsi="Times New Roman" w:eastAsia="仿宋_GB2312" w:cs="Times New Roman"/>
          <w:color w:val="000000"/>
          <w:kern w:val="0"/>
          <w:sz w:val="32"/>
          <w:szCs w:val="32"/>
          <w:lang w:val="en-US" w:eastAsia="zh-CN"/>
        </w:rPr>
        <w:t>县</w:t>
      </w:r>
      <w:r>
        <w:rPr>
          <w:rFonts w:hint="default" w:ascii="Times New Roman" w:hAnsi="Times New Roman" w:eastAsia="仿宋_GB2312" w:cs="Times New Roman"/>
          <w:color w:val="000000"/>
          <w:kern w:val="0"/>
          <w:sz w:val="32"/>
          <w:szCs w:val="32"/>
        </w:rPr>
        <w:t>消防救援大队名义在委托权限范围内行使相关消防监督执法职权。</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仿宋_GB2312" w:cs="Times New Roman"/>
          <w:color w:val="0000FF"/>
          <w:kern w:val="0"/>
          <w:sz w:val="32"/>
          <w:szCs w:val="32"/>
        </w:rPr>
      </w:pPr>
      <w:r>
        <w:rPr>
          <w:rFonts w:hint="default" w:ascii="Times New Roman" w:hAnsi="Times New Roman" w:eastAsia="楷体" w:cs="Times New Roman"/>
          <w:b w:val="0"/>
          <w:bCs/>
          <w:color w:val="auto"/>
          <w:kern w:val="0"/>
          <w:sz w:val="32"/>
          <w:szCs w:val="32"/>
        </w:rPr>
        <w:t>（二）委托执法主体。</w:t>
      </w:r>
      <w:r>
        <w:rPr>
          <w:rFonts w:hint="default" w:ascii="Times New Roman" w:hAnsi="Times New Roman" w:eastAsia="仿宋_GB2312" w:cs="Times New Roman"/>
          <w:color w:val="000000"/>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镇人民政府、街道办事处结合辖区行政执法工作实际，进一步健全消防行政执法责任制和执法工作制度，明确消防监督执法工作归口</w:t>
      </w:r>
      <w:r>
        <w:rPr>
          <w:rFonts w:hint="eastAsia" w:ascii="Times New Roman" w:hAnsi="Times New Roman" w:eastAsia="仿宋_GB2312" w:cs="Times New Roman"/>
          <w:color w:val="000000"/>
          <w:kern w:val="0"/>
          <w:sz w:val="32"/>
          <w:szCs w:val="32"/>
          <w:lang w:val="en-US" w:eastAsia="zh-CN"/>
        </w:rPr>
        <w:t>乡镇</w:t>
      </w:r>
      <w:r>
        <w:rPr>
          <w:rFonts w:hint="default" w:ascii="Times New Roman" w:hAnsi="Times New Roman" w:eastAsia="仿宋_GB2312" w:cs="Times New Roman"/>
          <w:color w:val="000000"/>
          <w:kern w:val="0"/>
          <w:sz w:val="32"/>
          <w:szCs w:val="32"/>
        </w:rPr>
        <w:t>（街道）</w:t>
      </w:r>
      <w:r>
        <w:rPr>
          <w:rFonts w:hint="eastAsia" w:ascii="Times New Roman" w:hAnsi="Times New Roman" w:eastAsia="仿宋_GB2312" w:cs="Times New Roman"/>
          <w:color w:val="000000"/>
          <w:kern w:val="0"/>
          <w:sz w:val="32"/>
          <w:szCs w:val="32"/>
          <w:lang w:val="en-US" w:eastAsia="zh-CN"/>
        </w:rPr>
        <w:t>综合执法大队承接</w:t>
      </w:r>
      <w:r>
        <w:rPr>
          <w:rFonts w:hint="default" w:ascii="Times New Roman" w:hAnsi="Times New Roman" w:eastAsia="仿宋_GB2312" w:cs="Times New Roman"/>
          <w:color w:val="000000"/>
          <w:kern w:val="0"/>
          <w:sz w:val="32"/>
          <w:szCs w:val="32"/>
        </w:rPr>
        <w:t>，配齐必要办公设施，配备2名（含本数）以上</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镇（街道）兼职消防行政执法人员和消防监督检查人员，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镇（街道）兼职消防行政执法人员和消防监督检查人员须取得行政执法资格证，方可履行相应的消防监督执法职权。</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楷体" w:cs="Times New Roman"/>
          <w:b w:val="0"/>
          <w:bCs/>
          <w:color w:val="auto"/>
          <w:kern w:val="0"/>
          <w:sz w:val="32"/>
          <w:szCs w:val="32"/>
        </w:rPr>
      </w:pPr>
      <w:r>
        <w:rPr>
          <w:rFonts w:hint="default" w:ascii="Times New Roman" w:hAnsi="Times New Roman" w:eastAsia="楷体" w:cs="Times New Roman"/>
          <w:b w:val="0"/>
          <w:bCs/>
          <w:color w:val="auto"/>
          <w:kern w:val="0"/>
          <w:sz w:val="32"/>
          <w:szCs w:val="32"/>
        </w:rPr>
        <w:t>（三）委托执法权限</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b/>
          <w:bCs/>
          <w:color w:val="000000"/>
          <w:kern w:val="0"/>
          <w:sz w:val="32"/>
          <w:szCs w:val="32"/>
          <w:lang w:val="en-US" w:eastAsia="zh-CN"/>
        </w:rPr>
        <w:t>1. 监督检查权。</w:t>
      </w:r>
      <w:r>
        <w:rPr>
          <w:rFonts w:hint="default" w:ascii="Times New Roman" w:hAnsi="Times New Roman" w:eastAsia="仿宋_GB2312" w:cs="Times New Roman"/>
          <w:color w:val="000000"/>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镇（街道）按照消防法律、法规和规章规定，对行政区域内消防安全重点单位界定标准以</w:t>
      </w:r>
      <w:r>
        <w:rPr>
          <w:rFonts w:hint="default" w:ascii="Times New Roman" w:hAnsi="Times New Roman" w:eastAsia="仿宋_GB2312" w:cs="Times New Roman"/>
          <w:color w:val="000000"/>
          <w:kern w:val="0"/>
          <w:sz w:val="32"/>
          <w:szCs w:val="32"/>
          <w:lang w:val="en-US" w:eastAsia="zh-CN"/>
        </w:rPr>
        <w:t>下的</w:t>
      </w:r>
      <w:r>
        <w:rPr>
          <w:rFonts w:hint="default" w:ascii="Times New Roman" w:hAnsi="Times New Roman" w:eastAsia="仿宋_GB2312" w:cs="Times New Roman"/>
          <w:color w:val="000000"/>
          <w:kern w:val="0"/>
          <w:sz w:val="32"/>
          <w:szCs w:val="32"/>
        </w:rPr>
        <w:t>机关、团体、企业、事业单位和个人</w:t>
      </w:r>
      <w:r>
        <w:rPr>
          <w:rFonts w:hint="default"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lang w:val="en-US" w:eastAsia="zh-CN"/>
        </w:rPr>
        <w:t>含个体工商户</w:t>
      </w:r>
      <w:r>
        <w:rPr>
          <w:rFonts w:hint="default"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rPr>
        <w:t>遵守消防法律、法规、规章情况实施消防监督检查。按照受委托权限范围，对发现的火灾隐患和消防安全违法行为，责令违法行为单位和个人立即改正或限期改正。</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仿宋_GB2312" w:cs="Times New Roman"/>
          <w:b/>
          <w:bCs/>
          <w:color w:val="000000"/>
          <w:kern w:val="0"/>
          <w:sz w:val="32"/>
          <w:szCs w:val="32"/>
          <w:lang w:val="en-US" w:eastAsia="zh-CN"/>
        </w:rPr>
        <w:t>2. 部分行政处罚权。</w:t>
      </w:r>
      <w:r>
        <w:rPr>
          <w:rFonts w:hint="eastAsia" w:ascii="Times New Roman" w:hAnsi="Times New Roman" w:eastAsia="仿宋_GB2312" w:cs="Times New Roman"/>
          <w:color w:val="000000"/>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eastAsia" w:ascii="Times New Roman" w:hAnsi="Times New Roman" w:eastAsia="仿宋_GB2312" w:cs="Times New Roman"/>
          <w:color w:val="000000"/>
          <w:kern w:val="0"/>
          <w:sz w:val="32"/>
          <w:szCs w:val="32"/>
        </w:rPr>
        <w:t>镇（街道）按照委托权限范围，由</w:t>
      </w:r>
      <w:r>
        <w:rPr>
          <w:rFonts w:hint="eastAsia" w:ascii="Times New Roman" w:hAnsi="Times New Roman" w:eastAsia="仿宋_GB2312" w:cs="Times New Roman"/>
          <w:color w:val="000000"/>
          <w:kern w:val="0"/>
          <w:sz w:val="32"/>
          <w:szCs w:val="32"/>
          <w:lang w:val="en-US" w:eastAsia="zh-CN"/>
        </w:rPr>
        <w:t>乡</w:t>
      </w:r>
      <w:r>
        <w:rPr>
          <w:rFonts w:hint="eastAsia" w:ascii="Times New Roman" w:hAnsi="Times New Roman" w:eastAsia="仿宋_GB2312" w:cs="Times New Roman"/>
          <w:color w:val="000000"/>
          <w:kern w:val="0"/>
          <w:sz w:val="32"/>
          <w:szCs w:val="32"/>
        </w:rPr>
        <w:t>镇（街道）消防行政执法人员对个人给予警告或者五百元以下罚款，对单位给予警告或者二万元以下（不含本数）罚款的行政</w:t>
      </w:r>
      <w:r>
        <w:rPr>
          <w:rFonts w:hint="eastAsia" w:ascii="Times New Roman" w:hAnsi="Times New Roman" w:eastAsia="仿宋_GB2312" w:cs="Times New Roman"/>
          <w:color w:val="auto"/>
          <w:kern w:val="0"/>
          <w:sz w:val="32"/>
          <w:szCs w:val="32"/>
        </w:rPr>
        <w:t>处罚（见附件</w:t>
      </w:r>
      <w:r>
        <w:rPr>
          <w:rFonts w:hint="eastAsia" w:ascii="Times New Roman" w:hAnsi="Times New Roman" w:eastAsia="仿宋_GB2312" w:cs="Times New Roman"/>
          <w:color w:val="auto"/>
          <w:kern w:val="0"/>
          <w:sz w:val="32"/>
          <w:szCs w:val="32"/>
          <w:lang w:val="en-US" w:eastAsia="zh-CN"/>
        </w:rPr>
        <w:t>1</w:t>
      </w:r>
      <w:r>
        <w:rPr>
          <w:rFonts w:hint="eastAsia" w:ascii="Times New Roman" w:hAnsi="Times New Roman" w:eastAsia="仿宋_GB2312" w:cs="Times New Roman"/>
          <w:color w:val="auto"/>
          <w:kern w:val="0"/>
          <w:sz w:val="32"/>
          <w:szCs w:val="32"/>
        </w:rPr>
        <w:t>）</w:t>
      </w:r>
      <w:r>
        <w:rPr>
          <w:rFonts w:hint="eastAsia" w:ascii="Times New Roman" w:hAnsi="Times New Roman" w:eastAsia="仿宋_GB2312" w:cs="Times New Roman"/>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outlineLvl w:val="9"/>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b/>
          <w:bCs/>
          <w:color w:val="000000"/>
          <w:kern w:val="0"/>
          <w:sz w:val="32"/>
          <w:szCs w:val="32"/>
          <w:lang w:val="en-US" w:eastAsia="zh-CN"/>
        </w:rPr>
        <w:t>3. 法律政策宣贯权。</w:t>
      </w:r>
      <w:r>
        <w:rPr>
          <w:rFonts w:hint="default" w:ascii="Times New Roman" w:hAnsi="Times New Roman" w:eastAsia="仿宋_GB2312" w:cs="Times New Roman"/>
          <w:color w:val="000000"/>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镇（街道）要按照委托单位的统一部署，认真宣传贯彻国家</w:t>
      </w:r>
      <w:r>
        <w:rPr>
          <w:rFonts w:hint="default" w:ascii="Times New Roman" w:hAnsi="Times New Roman" w:eastAsia="仿宋_GB2312" w:cs="Times New Roman"/>
          <w:color w:val="000000"/>
          <w:kern w:val="0"/>
          <w:sz w:val="32"/>
          <w:szCs w:val="32"/>
          <w:lang w:eastAsia="zh-CN"/>
        </w:rPr>
        <w:t>消防安全</w:t>
      </w:r>
      <w:r>
        <w:rPr>
          <w:rFonts w:hint="default" w:ascii="Times New Roman" w:hAnsi="Times New Roman" w:eastAsia="仿宋_GB2312" w:cs="Times New Roman"/>
          <w:color w:val="000000"/>
          <w:kern w:val="0"/>
          <w:sz w:val="32"/>
          <w:szCs w:val="32"/>
        </w:rPr>
        <w:t>法律、法规、规章、国家标准、行业标准及</w:t>
      </w:r>
      <w:r>
        <w:rPr>
          <w:rFonts w:hint="default" w:ascii="Times New Roman" w:hAnsi="Times New Roman" w:eastAsia="仿宋_GB2312" w:cs="Times New Roman"/>
          <w:color w:val="000000"/>
          <w:kern w:val="0"/>
          <w:sz w:val="32"/>
          <w:szCs w:val="32"/>
          <w:lang w:eastAsia="zh-CN"/>
        </w:rPr>
        <w:t>消防安全</w:t>
      </w:r>
      <w:r>
        <w:rPr>
          <w:rFonts w:hint="default" w:ascii="Times New Roman" w:hAnsi="Times New Roman" w:eastAsia="仿宋_GB2312" w:cs="Times New Roman"/>
          <w:color w:val="000000"/>
          <w:kern w:val="0"/>
          <w:sz w:val="32"/>
          <w:szCs w:val="32"/>
        </w:rPr>
        <w:t>方针政策，建立健全</w:t>
      </w:r>
      <w:r>
        <w:rPr>
          <w:rFonts w:hint="default" w:ascii="Times New Roman" w:hAnsi="Times New Roman" w:eastAsia="仿宋_GB2312" w:cs="Times New Roman"/>
          <w:color w:val="000000"/>
          <w:kern w:val="0"/>
          <w:sz w:val="32"/>
          <w:szCs w:val="32"/>
          <w:lang w:eastAsia="zh-CN"/>
        </w:rPr>
        <w:t>辖区各单位消防安全</w:t>
      </w:r>
      <w:r>
        <w:rPr>
          <w:rFonts w:hint="default" w:ascii="Times New Roman" w:hAnsi="Times New Roman" w:eastAsia="仿宋_GB2312" w:cs="Times New Roman"/>
          <w:color w:val="000000"/>
          <w:kern w:val="0"/>
          <w:sz w:val="32"/>
          <w:szCs w:val="32"/>
        </w:rPr>
        <w:t>档案，督促</w:t>
      </w:r>
      <w:r>
        <w:rPr>
          <w:rFonts w:hint="default" w:ascii="Times New Roman" w:hAnsi="Times New Roman" w:eastAsia="仿宋_GB2312" w:cs="Times New Roman"/>
          <w:color w:val="000000"/>
          <w:kern w:val="0"/>
          <w:sz w:val="32"/>
          <w:szCs w:val="32"/>
          <w:lang w:eastAsia="zh-CN"/>
        </w:rPr>
        <w:t>单位</w:t>
      </w:r>
      <w:r>
        <w:rPr>
          <w:rFonts w:hint="default" w:ascii="Times New Roman" w:hAnsi="Times New Roman" w:eastAsia="仿宋_GB2312" w:cs="Times New Roman"/>
          <w:color w:val="000000"/>
          <w:kern w:val="0"/>
          <w:sz w:val="32"/>
          <w:szCs w:val="32"/>
        </w:rPr>
        <w:t>落实</w:t>
      </w:r>
      <w:r>
        <w:rPr>
          <w:rFonts w:hint="default" w:ascii="Times New Roman" w:hAnsi="Times New Roman" w:eastAsia="仿宋_GB2312" w:cs="Times New Roman"/>
          <w:color w:val="000000"/>
          <w:kern w:val="0"/>
          <w:sz w:val="32"/>
          <w:szCs w:val="32"/>
          <w:lang w:eastAsia="zh-CN"/>
        </w:rPr>
        <w:t>消防安全</w:t>
      </w:r>
      <w:r>
        <w:rPr>
          <w:rFonts w:hint="default" w:ascii="Times New Roman" w:hAnsi="Times New Roman" w:eastAsia="仿宋_GB2312" w:cs="Times New Roman"/>
          <w:color w:val="000000"/>
          <w:kern w:val="0"/>
          <w:sz w:val="32"/>
          <w:szCs w:val="32"/>
        </w:rPr>
        <w:t>责任，指导</w:t>
      </w:r>
      <w:r>
        <w:rPr>
          <w:rFonts w:hint="default" w:ascii="Times New Roman" w:hAnsi="Times New Roman" w:eastAsia="仿宋_GB2312" w:cs="Times New Roman"/>
          <w:color w:val="000000"/>
          <w:kern w:val="0"/>
          <w:sz w:val="32"/>
          <w:szCs w:val="32"/>
          <w:lang w:eastAsia="zh-CN"/>
        </w:rPr>
        <w:t>单位</w:t>
      </w:r>
      <w:r>
        <w:rPr>
          <w:rFonts w:hint="default" w:ascii="Times New Roman" w:hAnsi="Times New Roman" w:eastAsia="仿宋_GB2312" w:cs="Times New Roman"/>
          <w:color w:val="000000"/>
          <w:kern w:val="0"/>
          <w:sz w:val="32"/>
          <w:szCs w:val="32"/>
        </w:rPr>
        <w:t>及时整改隐患。</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outlineLvl w:val="9"/>
        <w:rPr>
          <w:rFonts w:hint="default" w:ascii="Times New Roman" w:hAnsi="Times New Roman" w:eastAsia="仿宋_GB2312" w:cs="Times New Roman"/>
          <w:color w:val="000000"/>
          <w:kern w:val="0"/>
          <w:sz w:val="32"/>
          <w:szCs w:val="32"/>
          <w:lang w:eastAsia="zh-CN"/>
        </w:rPr>
      </w:pPr>
      <w:r>
        <w:rPr>
          <w:rFonts w:hint="default" w:ascii="Times New Roman" w:hAnsi="Times New Roman" w:eastAsia="楷体" w:cs="Times New Roman"/>
          <w:b w:val="0"/>
          <w:bCs/>
          <w:color w:val="auto"/>
          <w:kern w:val="0"/>
          <w:sz w:val="32"/>
          <w:szCs w:val="32"/>
        </w:rPr>
        <w:t>（四）委托执法方式。</w:t>
      </w:r>
      <w:r>
        <w:rPr>
          <w:rFonts w:hint="default" w:ascii="Times New Roman" w:hAnsi="Times New Roman" w:eastAsia="仿宋_GB2312" w:cs="Times New Roman"/>
          <w:color w:val="000000"/>
          <w:kern w:val="0"/>
          <w:sz w:val="32"/>
          <w:szCs w:val="32"/>
          <w:lang w:val="en-US" w:eastAsia="zh-CN"/>
        </w:rPr>
        <w:t>县</w:t>
      </w:r>
      <w:r>
        <w:rPr>
          <w:rFonts w:hint="default" w:ascii="Times New Roman" w:hAnsi="Times New Roman" w:eastAsia="仿宋_GB2312" w:cs="Times New Roman"/>
          <w:color w:val="000000"/>
          <w:kern w:val="0"/>
          <w:sz w:val="32"/>
          <w:szCs w:val="32"/>
        </w:rPr>
        <w:t>消防救援大队要与受委托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镇（街道）签订《</w:t>
      </w:r>
      <w:r>
        <w:rPr>
          <w:rFonts w:hint="default" w:ascii="Times New Roman" w:hAnsi="Times New Roman" w:eastAsia="仿宋_GB2312" w:cs="Times New Roman"/>
          <w:color w:val="000000"/>
          <w:kern w:val="0"/>
          <w:sz w:val="32"/>
          <w:szCs w:val="32"/>
          <w:lang w:eastAsia="zh-CN"/>
        </w:rPr>
        <w:t>消防安全</w:t>
      </w:r>
      <w:r>
        <w:rPr>
          <w:rFonts w:hint="default" w:ascii="Times New Roman" w:hAnsi="Times New Roman" w:eastAsia="仿宋_GB2312" w:cs="Times New Roman"/>
          <w:color w:val="000000"/>
          <w:kern w:val="0"/>
          <w:sz w:val="32"/>
          <w:szCs w:val="32"/>
        </w:rPr>
        <w:t>行政执法委托协议书》（见附件</w:t>
      </w:r>
      <w:r>
        <w:rPr>
          <w:rFonts w:hint="eastAsia" w:ascii="Times New Roman" w:hAnsi="Times New Roman" w:eastAsia="仿宋_GB2312" w:cs="Times New Roman"/>
          <w:color w:val="000000"/>
          <w:kern w:val="0"/>
          <w:sz w:val="32"/>
          <w:szCs w:val="32"/>
          <w:lang w:val="en-US" w:eastAsia="zh-CN"/>
        </w:rPr>
        <w:t>2</w:t>
      </w:r>
      <w:r>
        <w:rPr>
          <w:rFonts w:hint="default" w:ascii="Times New Roman" w:hAnsi="Times New Roman" w:eastAsia="仿宋_GB2312" w:cs="Times New Roman"/>
          <w:color w:val="000000"/>
          <w:kern w:val="0"/>
          <w:sz w:val="32"/>
          <w:szCs w:val="32"/>
        </w:rPr>
        <w:t>），明确委托执法的具体范围、权限和双方职责，并自签订之日起5</w:t>
      </w:r>
      <w:r>
        <w:rPr>
          <w:rFonts w:hint="default" w:ascii="Times New Roman" w:hAnsi="Times New Roman" w:eastAsia="仿宋_GB2312" w:cs="Times New Roman"/>
          <w:color w:val="000000"/>
          <w:kern w:val="0"/>
          <w:sz w:val="32"/>
          <w:szCs w:val="32"/>
          <w:lang w:eastAsia="zh-CN"/>
        </w:rPr>
        <w:t>个工作</w:t>
      </w:r>
      <w:r>
        <w:rPr>
          <w:rFonts w:hint="default" w:ascii="Times New Roman" w:hAnsi="Times New Roman" w:eastAsia="仿宋_GB2312" w:cs="Times New Roman"/>
          <w:color w:val="000000"/>
          <w:kern w:val="0"/>
          <w:sz w:val="32"/>
          <w:szCs w:val="32"/>
        </w:rPr>
        <w:t>日内</w:t>
      </w:r>
      <w:r>
        <w:rPr>
          <w:rFonts w:hint="default" w:ascii="Times New Roman" w:hAnsi="Times New Roman" w:eastAsia="仿宋_GB2312" w:cs="Times New Roman"/>
          <w:color w:val="000000"/>
          <w:kern w:val="0"/>
          <w:sz w:val="32"/>
          <w:szCs w:val="32"/>
          <w:lang w:eastAsia="zh-CN"/>
        </w:rPr>
        <w:t>向衡阳</w:t>
      </w:r>
      <w:r>
        <w:rPr>
          <w:rFonts w:hint="default" w:ascii="Times New Roman" w:hAnsi="Times New Roman" w:eastAsia="仿宋_GB2312" w:cs="Times New Roman"/>
          <w:color w:val="000000"/>
          <w:kern w:val="0"/>
          <w:sz w:val="32"/>
          <w:szCs w:val="32"/>
        </w:rPr>
        <w:t>市消防救援支队和</w:t>
      </w:r>
      <w:r>
        <w:rPr>
          <w:rFonts w:hint="default" w:ascii="Times New Roman" w:hAnsi="Times New Roman" w:eastAsia="仿宋_GB2312" w:cs="Times New Roman"/>
          <w:color w:val="000000"/>
          <w:kern w:val="0"/>
          <w:sz w:val="32"/>
          <w:szCs w:val="32"/>
          <w:lang w:val="en-US" w:eastAsia="zh-CN"/>
        </w:rPr>
        <w:t>衡南县</w:t>
      </w:r>
      <w:r>
        <w:rPr>
          <w:rFonts w:hint="default" w:ascii="Times New Roman" w:hAnsi="Times New Roman" w:eastAsia="仿宋_GB2312" w:cs="Times New Roman"/>
          <w:color w:val="000000"/>
          <w:kern w:val="0"/>
          <w:sz w:val="32"/>
          <w:szCs w:val="32"/>
        </w:rPr>
        <w:t>人民政府备案。</w:t>
      </w:r>
      <w:r>
        <w:rPr>
          <w:rFonts w:hint="default" w:ascii="Times New Roman" w:hAnsi="Times New Roman" w:eastAsia="仿宋_GB2312" w:cs="Times New Roman"/>
          <w:color w:val="000000"/>
          <w:kern w:val="0"/>
          <w:sz w:val="32"/>
          <w:szCs w:val="32"/>
          <w:lang w:eastAsia="zh-CN"/>
        </w:rPr>
        <w:t>委托协议书应当及时向社会公布。</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outlineLvl w:val="9"/>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楷体" w:cs="Times New Roman"/>
          <w:b w:val="0"/>
          <w:bCs/>
          <w:color w:val="auto"/>
          <w:kern w:val="0"/>
          <w:sz w:val="32"/>
          <w:szCs w:val="32"/>
        </w:rPr>
        <w:t>（五）委托执法程序。</w:t>
      </w:r>
      <w:r>
        <w:rPr>
          <w:rFonts w:hint="default" w:ascii="Times New Roman" w:hAnsi="Times New Roman" w:eastAsia="仿宋_GB2312" w:cs="Times New Roman"/>
          <w:color w:val="000000"/>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镇（街道）办理消防行政处罚案件应当按照《消防救援机构办理行政案件程序规定》（应急〔2021〕77 号）有关规定执行，并使用《消防行政法律文书式样》中规定的文书</w:t>
      </w:r>
      <w:r>
        <w:rPr>
          <w:rFonts w:hint="default" w:ascii="Times New Roman" w:hAnsi="Times New Roman" w:eastAsia="仿宋_GB2312" w:cs="Times New Roman"/>
          <w:color w:val="000000"/>
          <w:kern w:val="0"/>
          <w:sz w:val="32"/>
          <w:szCs w:val="32"/>
          <w:lang w:eastAsia="zh-CN"/>
        </w:rPr>
        <w:t>，严格执行《受委托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lang w:eastAsia="zh-CN"/>
        </w:rPr>
        <w:t>镇（街道）消防行政执法程序》（见附件</w:t>
      </w:r>
      <w:r>
        <w:rPr>
          <w:rFonts w:hint="eastAsia" w:ascii="Times New Roman" w:hAnsi="Times New Roman" w:eastAsia="仿宋_GB2312" w:cs="Times New Roman"/>
          <w:color w:val="000000"/>
          <w:kern w:val="0"/>
          <w:sz w:val="32"/>
          <w:szCs w:val="32"/>
          <w:lang w:val="en-US" w:eastAsia="zh-CN"/>
        </w:rPr>
        <w:t>3</w:t>
      </w:r>
      <w:r>
        <w:rPr>
          <w:rFonts w:hint="default"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镇（街道）消防监督执法人员按照消防法律、法规和规章规定，开展消防监督检查，并如实填写《</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镇（街道）消防安全检查记录表</w:t>
      </w:r>
      <w:r>
        <w:rPr>
          <w:rFonts w:hint="default" w:ascii="Times New Roman" w:hAnsi="Times New Roman" w:eastAsia="仿宋_GB2312" w:cs="Times New Roman"/>
          <w:color w:val="000000"/>
          <w:kern w:val="0"/>
          <w:sz w:val="32"/>
          <w:szCs w:val="32"/>
        </w:rPr>
        <w:t>》（见附件</w:t>
      </w:r>
      <w:r>
        <w:rPr>
          <w:rFonts w:hint="eastAsia" w:ascii="Times New Roman" w:hAnsi="Times New Roman" w:eastAsia="仿宋_GB2312" w:cs="Times New Roman"/>
          <w:color w:val="000000"/>
          <w:kern w:val="0"/>
          <w:sz w:val="32"/>
          <w:szCs w:val="32"/>
          <w:lang w:val="en-US" w:eastAsia="zh-CN"/>
        </w:rPr>
        <w:t>4</w:t>
      </w:r>
      <w:r>
        <w:rPr>
          <w:rFonts w:hint="default" w:ascii="Times New Roman" w:hAnsi="Times New Roman" w:eastAsia="仿宋_GB2312" w:cs="Times New Roman"/>
          <w:color w:val="000000"/>
          <w:kern w:val="0"/>
          <w:sz w:val="32"/>
          <w:szCs w:val="32"/>
        </w:rPr>
        <w:t>），对发现的火灾隐患和消防安全违法行为</w:t>
      </w:r>
      <w:r>
        <w:rPr>
          <w:rFonts w:hint="default" w:ascii="Times New Roman" w:hAnsi="Times New Roman" w:eastAsia="仿宋_GB2312" w:cs="Times New Roman"/>
          <w:color w:val="000000"/>
          <w:kern w:val="0"/>
          <w:sz w:val="32"/>
          <w:szCs w:val="32"/>
          <w:lang w:eastAsia="zh-CN"/>
        </w:rPr>
        <w:t>，应当依法下发责令改正通知书，责令立即改正或限期改正，对限期整改的及时复查。属于委托执法行政处罚权限内的，依法立案查处。</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outlineLvl w:val="9"/>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b/>
          <w:bCs/>
          <w:color w:val="000000"/>
          <w:kern w:val="0"/>
          <w:sz w:val="32"/>
          <w:szCs w:val="32"/>
          <w:lang w:val="en-US" w:eastAsia="zh-CN"/>
        </w:rPr>
        <w:t>1.简易程序。</w:t>
      </w:r>
      <w:r>
        <w:rPr>
          <w:rFonts w:hint="default" w:ascii="Times New Roman" w:hAnsi="Times New Roman" w:eastAsia="仿宋_GB2312" w:cs="Times New Roman"/>
          <w:color w:val="000000"/>
          <w:kern w:val="0"/>
          <w:sz w:val="32"/>
          <w:szCs w:val="32"/>
        </w:rPr>
        <w:t>违法事实确凿并有法定依据，对公民处以二百元以下、对法人或者其他组织处以三千元以下罚款或者警告的消防行政执法案件，适用简易程序办理。受委托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镇（街道）执法人员</w:t>
      </w:r>
      <w:r>
        <w:rPr>
          <w:rFonts w:hint="default" w:ascii="Times New Roman" w:hAnsi="Times New Roman" w:eastAsia="仿宋_GB2312" w:cs="Times New Roman"/>
          <w:color w:val="000000"/>
          <w:kern w:val="0"/>
          <w:sz w:val="32"/>
          <w:szCs w:val="32"/>
          <w:lang w:eastAsia="zh-CN"/>
        </w:rPr>
        <w:t>应当场</w:t>
      </w:r>
      <w:r>
        <w:rPr>
          <w:rFonts w:hint="default" w:ascii="Times New Roman" w:hAnsi="Times New Roman" w:eastAsia="仿宋_GB2312" w:cs="Times New Roman"/>
          <w:color w:val="000000"/>
          <w:kern w:val="0"/>
          <w:sz w:val="32"/>
          <w:szCs w:val="32"/>
        </w:rPr>
        <w:t>填写《当场</w:t>
      </w:r>
      <w:r>
        <w:rPr>
          <w:rFonts w:hint="default" w:ascii="Times New Roman" w:hAnsi="Times New Roman" w:eastAsia="仿宋_GB2312" w:cs="Times New Roman"/>
          <w:color w:val="000000"/>
          <w:kern w:val="0"/>
          <w:sz w:val="32"/>
          <w:szCs w:val="32"/>
          <w:lang w:eastAsia="zh-CN"/>
        </w:rPr>
        <w:t>行政</w:t>
      </w:r>
      <w:r>
        <w:rPr>
          <w:rFonts w:hint="default" w:ascii="Times New Roman" w:hAnsi="Times New Roman" w:eastAsia="仿宋_GB2312" w:cs="Times New Roman"/>
          <w:color w:val="000000"/>
          <w:kern w:val="0"/>
          <w:sz w:val="32"/>
          <w:szCs w:val="32"/>
        </w:rPr>
        <w:t>处罚决</w:t>
      </w:r>
      <w:r>
        <w:rPr>
          <w:rFonts w:hint="default" w:ascii="Times New Roman" w:hAnsi="Times New Roman" w:eastAsia="仿宋_GB2312" w:cs="Times New Roman"/>
          <w:color w:val="auto"/>
          <w:kern w:val="0"/>
          <w:sz w:val="32"/>
          <w:szCs w:val="32"/>
        </w:rPr>
        <w:t>定书》，并</w:t>
      </w:r>
      <w:r>
        <w:rPr>
          <w:rFonts w:hint="eastAsia" w:ascii="Times New Roman" w:hAnsi="Times New Roman" w:eastAsia="仿宋_GB2312" w:cs="Times New Roman"/>
          <w:color w:val="auto"/>
          <w:kern w:val="0"/>
          <w:sz w:val="32"/>
          <w:szCs w:val="32"/>
          <w:lang w:val="en-US" w:eastAsia="zh-CN"/>
        </w:rPr>
        <w:t>以委托单位县消防救援大队的名义</w:t>
      </w:r>
      <w:r>
        <w:rPr>
          <w:rFonts w:hint="default" w:ascii="Times New Roman" w:hAnsi="Times New Roman" w:eastAsia="仿宋_GB2312" w:cs="Times New Roman"/>
          <w:color w:val="auto"/>
          <w:kern w:val="0"/>
          <w:sz w:val="32"/>
          <w:szCs w:val="32"/>
        </w:rPr>
        <w:t>交付当事人。</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仿宋_GB2312" w:cs="Times New Roman"/>
          <w:color w:val="000000"/>
          <w:kern w:val="0"/>
          <w:sz w:val="32"/>
          <w:szCs w:val="32"/>
          <w:lang w:eastAsia="zh-CN"/>
        </w:rPr>
      </w:pPr>
      <w:r>
        <w:rPr>
          <w:rFonts w:hint="default" w:ascii="Times New Roman" w:hAnsi="Times New Roman" w:eastAsia="仿宋_GB2312" w:cs="Times New Roman"/>
          <w:b/>
          <w:bCs/>
          <w:color w:val="auto"/>
          <w:kern w:val="0"/>
          <w:sz w:val="32"/>
          <w:szCs w:val="32"/>
          <w:lang w:val="en-US" w:eastAsia="zh-CN"/>
        </w:rPr>
        <w:t>2.</w:t>
      </w:r>
      <w:r>
        <w:rPr>
          <w:rFonts w:hint="eastAsia" w:ascii="Times New Roman" w:hAnsi="Times New Roman" w:eastAsia="仿宋_GB2312" w:cs="Times New Roman"/>
          <w:b/>
          <w:bCs/>
          <w:color w:val="auto"/>
          <w:kern w:val="0"/>
          <w:sz w:val="32"/>
          <w:szCs w:val="32"/>
          <w:lang w:val="en-US" w:eastAsia="zh-CN"/>
        </w:rPr>
        <w:t>普通</w:t>
      </w:r>
      <w:r>
        <w:rPr>
          <w:rFonts w:hint="default" w:ascii="Times New Roman" w:hAnsi="Times New Roman" w:eastAsia="仿宋_GB2312" w:cs="Times New Roman"/>
          <w:b/>
          <w:bCs/>
          <w:color w:val="auto"/>
          <w:kern w:val="0"/>
          <w:sz w:val="32"/>
          <w:szCs w:val="32"/>
          <w:lang w:val="en-US" w:eastAsia="zh-CN"/>
        </w:rPr>
        <w:t>程序。</w:t>
      </w:r>
      <w:r>
        <w:rPr>
          <w:rFonts w:hint="default" w:ascii="Times New Roman" w:hAnsi="Times New Roman" w:eastAsia="仿宋_GB2312" w:cs="Times New Roman"/>
          <w:color w:val="auto"/>
          <w:kern w:val="0"/>
          <w:sz w:val="32"/>
          <w:szCs w:val="32"/>
        </w:rPr>
        <w:t>适用一般程序办理的</w:t>
      </w:r>
      <w:r>
        <w:rPr>
          <w:rFonts w:hint="default" w:ascii="Times New Roman" w:hAnsi="Times New Roman" w:eastAsia="仿宋_GB2312" w:cs="Times New Roman"/>
          <w:color w:val="000000"/>
          <w:kern w:val="0"/>
          <w:sz w:val="32"/>
          <w:szCs w:val="32"/>
        </w:rPr>
        <w:t>消防行政处罚案件，受委托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镇（街道）执法人员应在发现违法行为之日起三个工作日内报</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镇（街道）委托执法归口部门负责人审批立案，立案之后应当依法开展调查取证。调查结束后，认为案件事实清楚，主要证据齐全的，受委托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000000"/>
          <w:kern w:val="0"/>
          <w:sz w:val="32"/>
          <w:szCs w:val="32"/>
        </w:rPr>
        <w:t>镇（街道）办案人员应当提出处理意见，</w:t>
      </w:r>
      <w:r>
        <w:rPr>
          <w:rFonts w:hint="default" w:ascii="Times New Roman" w:hAnsi="Times New Roman" w:eastAsia="仿宋_GB2312" w:cs="Times New Roman"/>
          <w:color w:val="000000"/>
          <w:kern w:val="0"/>
          <w:sz w:val="32"/>
          <w:szCs w:val="32"/>
          <w:lang w:eastAsia="zh-CN"/>
        </w:rPr>
        <w:t>拟定《行政处罚告知</w:t>
      </w:r>
      <w:r>
        <w:rPr>
          <w:rFonts w:hint="eastAsia" w:ascii="Times New Roman" w:hAnsi="Times New Roman" w:eastAsia="仿宋_GB2312" w:cs="Times New Roman"/>
          <w:color w:val="000000"/>
          <w:kern w:val="0"/>
          <w:sz w:val="32"/>
          <w:szCs w:val="32"/>
          <w:lang w:val="en-US" w:eastAsia="zh-CN"/>
        </w:rPr>
        <w:t>笔录</w:t>
      </w:r>
      <w:r>
        <w:rPr>
          <w:rFonts w:hint="default" w:ascii="Times New Roman" w:hAnsi="Times New Roman" w:eastAsia="仿宋_GB2312" w:cs="Times New Roman"/>
          <w:color w:val="000000"/>
          <w:kern w:val="0"/>
          <w:sz w:val="32"/>
          <w:szCs w:val="32"/>
          <w:lang w:eastAsia="zh-CN"/>
        </w:rPr>
        <w:t>》报</w:t>
      </w:r>
      <w:r>
        <w:rPr>
          <w:rFonts w:hint="default" w:ascii="Times New Roman" w:hAnsi="Times New Roman" w:eastAsia="仿宋_GB2312" w:cs="Times New Roman"/>
          <w:color w:val="000000"/>
          <w:kern w:val="0"/>
          <w:sz w:val="32"/>
          <w:szCs w:val="32"/>
          <w:lang w:val="en-US" w:eastAsia="zh-CN"/>
        </w:rPr>
        <w:t>县</w:t>
      </w:r>
      <w:r>
        <w:rPr>
          <w:rFonts w:hint="default" w:ascii="Times New Roman" w:hAnsi="Times New Roman" w:eastAsia="仿宋_GB2312" w:cs="Times New Roman"/>
          <w:color w:val="000000"/>
          <w:kern w:val="0"/>
          <w:sz w:val="32"/>
          <w:szCs w:val="32"/>
        </w:rPr>
        <w:t>消防救援大队</w:t>
      </w:r>
      <w:r>
        <w:rPr>
          <w:rFonts w:hint="default" w:ascii="Times New Roman" w:hAnsi="Times New Roman" w:eastAsia="仿宋_GB2312" w:cs="Times New Roman"/>
          <w:color w:val="000000"/>
          <w:kern w:val="0"/>
          <w:sz w:val="32"/>
          <w:szCs w:val="32"/>
          <w:lang w:eastAsia="zh-CN"/>
        </w:rPr>
        <w:t>审批。告知期满后，</w:t>
      </w:r>
      <w:r>
        <w:rPr>
          <w:rFonts w:hint="default" w:ascii="Times New Roman" w:hAnsi="Times New Roman" w:eastAsia="仿宋_GB2312" w:cs="Times New Roman"/>
          <w:color w:val="auto"/>
          <w:kern w:val="0"/>
          <w:sz w:val="32"/>
          <w:szCs w:val="32"/>
          <w:highlight w:val="none"/>
          <w:lang w:eastAsia="zh-CN"/>
        </w:rPr>
        <w:t>拟定《行政处罚决定书》经</w:t>
      </w:r>
      <w:r>
        <w:rPr>
          <w:rFonts w:hint="default" w:ascii="Times New Roman" w:hAnsi="Times New Roman" w:eastAsia="仿宋_GB2312" w:cs="Times New Roman"/>
          <w:color w:val="auto"/>
          <w:kern w:val="0"/>
          <w:sz w:val="32"/>
          <w:szCs w:val="32"/>
          <w:highlight w:val="none"/>
          <w:lang w:val="en-US" w:eastAsia="zh-CN"/>
        </w:rPr>
        <w:t>县</w:t>
      </w:r>
      <w:r>
        <w:rPr>
          <w:rFonts w:hint="default" w:ascii="Times New Roman" w:hAnsi="Times New Roman" w:eastAsia="仿宋_GB2312" w:cs="Times New Roman"/>
          <w:color w:val="auto"/>
          <w:kern w:val="0"/>
          <w:sz w:val="32"/>
          <w:szCs w:val="32"/>
          <w:highlight w:val="none"/>
          <w:lang w:eastAsia="zh-CN"/>
        </w:rPr>
        <w:t>消防救援大队法制审核，报</w:t>
      </w:r>
      <w:r>
        <w:rPr>
          <w:rFonts w:hint="default" w:ascii="Times New Roman" w:hAnsi="Times New Roman" w:eastAsia="仿宋_GB2312" w:cs="Times New Roman"/>
          <w:color w:val="auto"/>
          <w:kern w:val="0"/>
          <w:sz w:val="32"/>
          <w:szCs w:val="32"/>
          <w:highlight w:val="none"/>
          <w:lang w:val="en-US" w:eastAsia="zh-CN"/>
        </w:rPr>
        <w:t>县</w:t>
      </w:r>
      <w:r>
        <w:rPr>
          <w:rFonts w:hint="default" w:ascii="Times New Roman" w:hAnsi="Times New Roman" w:eastAsia="仿宋_GB2312" w:cs="Times New Roman"/>
          <w:color w:val="auto"/>
          <w:kern w:val="0"/>
          <w:sz w:val="32"/>
          <w:szCs w:val="32"/>
          <w:highlight w:val="none"/>
          <w:lang w:eastAsia="zh-CN"/>
        </w:rPr>
        <w:t>消防救援大队大队长审批，</w:t>
      </w:r>
      <w:r>
        <w:rPr>
          <w:rFonts w:hint="default" w:ascii="Times New Roman" w:hAnsi="Times New Roman" w:eastAsia="仿宋_GB2312" w:cs="Times New Roman"/>
          <w:color w:val="000000"/>
          <w:kern w:val="0"/>
          <w:sz w:val="32"/>
          <w:szCs w:val="32"/>
          <w:lang w:eastAsia="zh-CN"/>
        </w:rPr>
        <w:t>审批后盖</w:t>
      </w:r>
      <w:r>
        <w:rPr>
          <w:rFonts w:hint="default" w:ascii="Times New Roman" w:hAnsi="Times New Roman" w:eastAsia="仿宋_GB2312" w:cs="Times New Roman"/>
          <w:color w:val="000000"/>
          <w:kern w:val="0"/>
          <w:sz w:val="32"/>
          <w:szCs w:val="32"/>
          <w:lang w:val="en-US" w:eastAsia="zh-CN"/>
        </w:rPr>
        <w:t>县</w:t>
      </w:r>
      <w:r>
        <w:rPr>
          <w:rFonts w:hint="default" w:ascii="Times New Roman" w:hAnsi="Times New Roman" w:eastAsia="仿宋_GB2312" w:cs="Times New Roman"/>
          <w:color w:val="000000"/>
          <w:kern w:val="0"/>
          <w:sz w:val="32"/>
          <w:szCs w:val="32"/>
          <w:lang w:eastAsia="zh-CN"/>
        </w:rPr>
        <w:t>消防救援大队公章，再送达被处罚单位或个人。</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outlineLvl w:val="9"/>
        <w:rPr>
          <w:rFonts w:hint="default" w:ascii="Times New Roman" w:hAnsi="Times New Roman" w:eastAsia="方正仿宋_GBK" w:cs="Times New Roman"/>
          <w:color w:val="000000"/>
          <w:kern w:val="0"/>
          <w:sz w:val="32"/>
          <w:szCs w:val="32"/>
        </w:rPr>
      </w:pPr>
      <w:r>
        <w:rPr>
          <w:rFonts w:hint="default" w:ascii="Times New Roman" w:hAnsi="Times New Roman" w:eastAsia="仿宋_GB2312" w:cs="Times New Roman"/>
          <w:color w:val="000000"/>
          <w:kern w:val="0"/>
          <w:sz w:val="32"/>
          <w:szCs w:val="32"/>
        </w:rPr>
        <w:t>相关行政罚款收入应严格执行“罚缴分离”“收支两条线”管理制度，按照现行财政体制统一上缴国库，受委托</w:t>
      </w:r>
      <w:r>
        <w:rPr>
          <w:rFonts w:hint="default" w:ascii="Times New Roman" w:hAnsi="Times New Roman" w:eastAsia="仿宋_GB2312" w:cs="Times New Roman"/>
          <w:color w:val="000000"/>
          <w:kern w:val="0"/>
          <w:sz w:val="32"/>
          <w:szCs w:val="32"/>
          <w:lang w:val="en"/>
        </w:rPr>
        <w:t>乡镇</w:t>
      </w:r>
      <w:r>
        <w:rPr>
          <w:rFonts w:hint="default" w:ascii="Times New Roman" w:hAnsi="Times New Roman" w:eastAsia="仿宋_GB2312" w:cs="Times New Roman"/>
          <w:color w:val="000000"/>
          <w:kern w:val="0"/>
          <w:sz w:val="32"/>
          <w:szCs w:val="32"/>
        </w:rPr>
        <w:t>（街道）及其执法人员不得自行收缴。</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outlineLvl w:val="9"/>
        <w:rPr>
          <w:rFonts w:hint="default" w:ascii="Times New Roman" w:hAnsi="Times New Roman" w:eastAsia="仿宋_GB2312" w:cs="Times New Roman"/>
          <w:b w:val="0"/>
          <w:bCs w:val="0"/>
          <w:color w:val="000000"/>
          <w:kern w:val="0"/>
          <w:sz w:val="32"/>
          <w:szCs w:val="32"/>
        </w:rPr>
      </w:pPr>
      <w:r>
        <w:rPr>
          <w:rFonts w:hint="default" w:ascii="Times New Roman" w:hAnsi="Times New Roman" w:eastAsia="仿宋_GB2312" w:cs="Times New Roman"/>
          <w:color w:val="000000"/>
          <w:kern w:val="0"/>
          <w:sz w:val="32"/>
          <w:szCs w:val="32"/>
        </w:rPr>
        <w:t>受委托</w:t>
      </w:r>
      <w:r>
        <w:rPr>
          <w:rFonts w:hint="default" w:ascii="Times New Roman" w:hAnsi="Times New Roman" w:eastAsia="仿宋_GB2312" w:cs="Times New Roman"/>
          <w:color w:val="000000"/>
          <w:kern w:val="0"/>
          <w:sz w:val="32"/>
          <w:szCs w:val="32"/>
          <w:lang w:val="en" w:eastAsia="zh-CN"/>
        </w:rPr>
        <w:t>乡镇</w:t>
      </w:r>
      <w:r>
        <w:rPr>
          <w:rFonts w:hint="default" w:ascii="Times New Roman" w:hAnsi="Times New Roman" w:eastAsia="仿宋_GB2312" w:cs="Times New Roman"/>
          <w:color w:val="000000"/>
          <w:kern w:val="0"/>
          <w:sz w:val="32"/>
          <w:szCs w:val="32"/>
        </w:rPr>
        <w:t>（街道）发现违法行为不属于其法定职权或委托权限范围</w:t>
      </w:r>
      <w:r>
        <w:rPr>
          <w:rFonts w:hint="default" w:ascii="Times New Roman" w:hAnsi="Times New Roman" w:eastAsia="仿宋_GB2312" w:cs="Times New Roman"/>
          <w:b w:val="0"/>
          <w:bCs w:val="0"/>
          <w:color w:val="000000"/>
          <w:kern w:val="0"/>
          <w:sz w:val="32"/>
          <w:szCs w:val="32"/>
        </w:rPr>
        <w:t>的，应当</w:t>
      </w:r>
      <w:r>
        <w:rPr>
          <w:rFonts w:hint="default" w:ascii="Times New Roman" w:hAnsi="Times New Roman" w:eastAsia="仿宋_GB2312" w:cs="Times New Roman"/>
          <w:b w:val="0"/>
          <w:bCs w:val="0"/>
          <w:color w:val="000000"/>
          <w:kern w:val="0"/>
          <w:sz w:val="32"/>
          <w:szCs w:val="32"/>
          <w:lang w:eastAsia="zh-CN"/>
        </w:rPr>
        <w:t>填写《</w:t>
      </w:r>
      <w:r>
        <w:rPr>
          <w:rFonts w:hint="default" w:ascii="Times New Roman" w:hAnsi="Times New Roman" w:eastAsia="仿宋_GB2312" w:cs="Times New Roman"/>
          <w:b w:val="0"/>
          <w:bCs w:val="0"/>
          <w:color w:val="000000"/>
          <w:kern w:val="0"/>
          <w:sz w:val="32"/>
          <w:szCs w:val="32"/>
          <w:lang w:val="en" w:eastAsia="zh-CN"/>
        </w:rPr>
        <w:t>乡镇</w:t>
      </w:r>
      <w:r>
        <w:rPr>
          <w:rFonts w:hint="default" w:ascii="Times New Roman" w:hAnsi="Times New Roman" w:eastAsia="仿宋_GB2312" w:cs="Times New Roman"/>
          <w:color w:val="000000"/>
          <w:kern w:val="0"/>
          <w:sz w:val="32"/>
          <w:szCs w:val="32"/>
        </w:rPr>
        <w:t>（街道）</w:t>
      </w:r>
      <w:r>
        <w:rPr>
          <w:rFonts w:hint="default" w:ascii="Times New Roman" w:hAnsi="Times New Roman" w:eastAsia="仿宋_GB2312" w:cs="Times New Roman"/>
          <w:b w:val="0"/>
          <w:bCs w:val="0"/>
          <w:color w:val="000000"/>
          <w:kern w:val="0"/>
          <w:sz w:val="32"/>
          <w:szCs w:val="32"/>
          <w:lang w:eastAsia="zh-CN"/>
        </w:rPr>
        <w:t>火灾隐患或消防违法行为移交表》（</w:t>
      </w:r>
      <w:r>
        <w:rPr>
          <w:rFonts w:hint="default" w:ascii="Times New Roman" w:hAnsi="Times New Roman" w:eastAsia="仿宋_GB2312" w:cs="Times New Roman"/>
          <w:b w:val="0"/>
          <w:bCs w:val="0"/>
          <w:color w:val="000000"/>
          <w:kern w:val="0"/>
          <w:sz w:val="32"/>
          <w:szCs w:val="32"/>
          <w:lang w:val="en-US" w:eastAsia="zh-CN"/>
        </w:rPr>
        <w:t>附件</w:t>
      </w:r>
      <w:r>
        <w:rPr>
          <w:rFonts w:hint="eastAsia" w:ascii="Times New Roman" w:hAnsi="Times New Roman" w:eastAsia="仿宋_GB2312" w:cs="Times New Roman"/>
          <w:b w:val="0"/>
          <w:bCs w:val="0"/>
          <w:color w:val="000000"/>
          <w:kern w:val="0"/>
          <w:sz w:val="32"/>
          <w:szCs w:val="32"/>
          <w:lang w:val="en-US" w:eastAsia="zh-CN"/>
        </w:rPr>
        <w:t>5</w:t>
      </w:r>
      <w:r>
        <w:rPr>
          <w:rFonts w:hint="default" w:ascii="Times New Roman" w:hAnsi="Times New Roman" w:eastAsia="仿宋_GB2312" w:cs="Times New Roman"/>
          <w:b w:val="0"/>
          <w:bCs w:val="0"/>
          <w:color w:val="000000"/>
          <w:kern w:val="0"/>
          <w:sz w:val="32"/>
          <w:szCs w:val="32"/>
          <w:lang w:val="en-US" w:eastAsia="zh-CN"/>
        </w:rPr>
        <w:t>），并提请委托单位县消防救援大队依法对违法行为作出行政处罚</w:t>
      </w:r>
      <w:r>
        <w:rPr>
          <w:rFonts w:hint="default" w:ascii="Times New Roman" w:hAnsi="Times New Roman" w:eastAsia="仿宋_GB2312" w:cs="Times New Roman"/>
          <w:b w:val="0"/>
          <w:bCs w:val="0"/>
          <w:color w:val="000000"/>
          <w:kern w:val="0"/>
          <w:sz w:val="32"/>
          <w:szCs w:val="32"/>
        </w:rPr>
        <w:t>。</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楷体" w:cs="Times New Roman"/>
          <w:b w:val="0"/>
          <w:bCs/>
          <w:color w:val="auto"/>
          <w:kern w:val="0"/>
          <w:sz w:val="32"/>
          <w:szCs w:val="32"/>
        </w:rPr>
        <w:t>（六）委托执法责任。</w:t>
      </w:r>
      <w:r>
        <w:rPr>
          <w:rFonts w:hint="default" w:ascii="Times New Roman" w:hAnsi="Times New Roman" w:eastAsia="仿宋_GB2312" w:cs="Times New Roman"/>
          <w:color w:val="auto"/>
          <w:kern w:val="0"/>
          <w:sz w:val="32"/>
          <w:szCs w:val="32"/>
          <w:lang w:val="en-US" w:eastAsia="zh-CN"/>
        </w:rPr>
        <w:t>县</w:t>
      </w:r>
      <w:r>
        <w:rPr>
          <w:rFonts w:hint="default" w:ascii="Times New Roman" w:hAnsi="Times New Roman" w:eastAsia="仿宋_GB2312" w:cs="Times New Roman"/>
          <w:color w:val="auto"/>
          <w:kern w:val="0"/>
          <w:sz w:val="32"/>
          <w:szCs w:val="32"/>
        </w:rPr>
        <w:t>消防救援大队对受委托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rPr>
        <w:t>镇（街道）的消防行政执法行为进行监督，并对该行为的后果承担法律责任。受委托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rPr>
        <w:t>镇（街道）消防行政执法行为存在重大过错、情节严重的，</w:t>
      </w:r>
      <w:r>
        <w:rPr>
          <w:rFonts w:hint="default" w:ascii="Times New Roman" w:hAnsi="Times New Roman" w:eastAsia="仿宋_GB2312" w:cs="Times New Roman"/>
          <w:color w:val="auto"/>
          <w:kern w:val="0"/>
          <w:sz w:val="32"/>
          <w:szCs w:val="32"/>
          <w:lang w:val="en-US" w:eastAsia="zh-CN"/>
        </w:rPr>
        <w:t>县</w:t>
      </w:r>
      <w:r>
        <w:rPr>
          <w:rFonts w:hint="default" w:ascii="Times New Roman" w:hAnsi="Times New Roman" w:eastAsia="仿宋_GB2312" w:cs="Times New Roman"/>
          <w:color w:val="auto"/>
          <w:kern w:val="0"/>
          <w:sz w:val="32"/>
          <w:szCs w:val="32"/>
        </w:rPr>
        <w:t>消防救援大队</w:t>
      </w:r>
      <w:r>
        <w:rPr>
          <w:rFonts w:hint="default" w:ascii="Times New Roman" w:hAnsi="Times New Roman" w:eastAsia="仿宋_GB2312" w:cs="Times New Roman"/>
          <w:color w:val="auto"/>
          <w:kern w:val="0"/>
          <w:sz w:val="32"/>
          <w:szCs w:val="32"/>
          <w:lang w:eastAsia="zh-CN"/>
        </w:rPr>
        <w:t>可以</w:t>
      </w:r>
      <w:r>
        <w:rPr>
          <w:rFonts w:hint="default" w:ascii="Times New Roman" w:hAnsi="Times New Roman" w:eastAsia="仿宋_GB2312" w:cs="Times New Roman"/>
          <w:color w:val="auto"/>
          <w:kern w:val="0"/>
          <w:sz w:val="32"/>
          <w:szCs w:val="32"/>
        </w:rPr>
        <w:t>解除行政执法委托协议</w:t>
      </w:r>
      <w:r>
        <w:rPr>
          <w:rFonts w:hint="default" w:ascii="Times New Roman" w:hAnsi="Times New Roman" w:eastAsia="仿宋_GB2312" w:cs="Times New Roman"/>
          <w:color w:val="auto"/>
          <w:kern w:val="0"/>
          <w:sz w:val="32"/>
          <w:szCs w:val="32"/>
          <w:lang w:eastAsia="zh-CN"/>
        </w:rPr>
        <w:t>，并进行公告</w:t>
      </w:r>
      <w:r>
        <w:rPr>
          <w:rFonts w:hint="default" w:ascii="Times New Roman" w:hAnsi="Times New Roman" w:eastAsia="仿宋_GB2312" w:cs="Times New Roman"/>
          <w:color w:val="auto"/>
          <w:kern w:val="0"/>
          <w:sz w:val="32"/>
          <w:szCs w:val="32"/>
        </w:rPr>
        <w:t>。</w:t>
      </w:r>
      <w:r>
        <w:rPr>
          <w:rFonts w:hint="default" w:ascii="Times New Roman" w:hAnsi="Times New Roman" w:eastAsia="仿宋_GB2312" w:cs="Times New Roman"/>
          <w:color w:val="auto"/>
          <w:kern w:val="0"/>
          <w:sz w:val="32"/>
          <w:szCs w:val="32"/>
          <w:lang w:eastAsia="zh-CN"/>
        </w:rPr>
        <w:t>同时，按照《中华人民共和国行政处罚法》追究相关受委托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eastAsia="zh-CN"/>
        </w:rPr>
        <w:t>镇（街道）和执法人员责任。</w:t>
      </w:r>
      <w:r>
        <w:rPr>
          <w:rFonts w:hint="default" w:ascii="Times New Roman" w:hAnsi="Times New Roman" w:eastAsia="仿宋_GB2312" w:cs="Times New Roman"/>
          <w:color w:val="auto"/>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rPr>
        <w:t>镇（街道）超越委托权限范围行使行政执法职权，或将受委托行政执法职权再次委托其他组织或个人行使，产生的法律后果由受委托</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rPr>
        <w:t>镇（街道）</w:t>
      </w:r>
      <w:r>
        <w:rPr>
          <w:rFonts w:hint="default" w:ascii="Times New Roman" w:hAnsi="Times New Roman" w:eastAsia="仿宋_GB2312" w:cs="Times New Roman"/>
          <w:color w:val="auto"/>
          <w:kern w:val="0"/>
          <w:sz w:val="32"/>
          <w:szCs w:val="32"/>
          <w:lang w:eastAsia="zh-CN"/>
        </w:rPr>
        <w:t>和执法人员</w:t>
      </w:r>
      <w:r>
        <w:rPr>
          <w:rFonts w:hint="default" w:ascii="Times New Roman" w:hAnsi="Times New Roman" w:eastAsia="仿宋_GB2312" w:cs="Times New Roman"/>
          <w:color w:val="auto"/>
          <w:kern w:val="0"/>
          <w:sz w:val="32"/>
          <w:szCs w:val="32"/>
        </w:rPr>
        <w:t>自行承担。</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60"/>
        <w:jc w:val="both"/>
        <w:textAlignment w:val="auto"/>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rPr>
        <w:t>三、工作要求</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仿宋_GB2312" w:cs="Times New Roman"/>
          <w:color w:val="auto"/>
          <w:kern w:val="0"/>
          <w:sz w:val="32"/>
          <w:szCs w:val="32"/>
          <w:lang w:val="en-US" w:eastAsia="zh-CN"/>
        </w:rPr>
      </w:pPr>
      <w:r>
        <w:rPr>
          <w:rFonts w:hint="default" w:ascii="Times New Roman" w:hAnsi="Times New Roman" w:eastAsia="楷体" w:cs="Times New Roman"/>
          <w:b w:val="0"/>
          <w:bCs/>
          <w:color w:val="auto"/>
          <w:kern w:val="0"/>
          <w:sz w:val="32"/>
          <w:szCs w:val="32"/>
        </w:rPr>
        <w:t>（一）加强组织领导。</w:t>
      </w:r>
      <w:r>
        <w:rPr>
          <w:rFonts w:hint="default" w:ascii="Times New Roman" w:hAnsi="Times New Roman" w:eastAsia="仿宋_GB2312" w:cs="Times New Roman"/>
          <w:color w:val="auto"/>
          <w:kern w:val="0"/>
          <w:sz w:val="32"/>
          <w:szCs w:val="32"/>
          <w:lang w:val="en-US" w:eastAsia="zh-CN"/>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镇（街道）要根据现行管理体制和行政执法现状，认真做好辖区消防委托执法工作，推动政府职能转变与管理创新；将消防委托执法工作经费纳入本级财政预算，确保委托执法事项、权责落实到位。</w:t>
      </w:r>
    </w:p>
    <w:p>
      <w:pPr>
        <w:keepNext w:val="0"/>
        <w:keepLines w:val="0"/>
        <w:pageBreakBefore w:val="0"/>
        <w:widowControl w:val="0"/>
        <w:kinsoku/>
        <w:wordWrap/>
        <w:overflowPunct/>
        <w:topLinePunct w:val="0"/>
        <w:autoSpaceDE/>
        <w:autoSpaceDN/>
        <w:bidi w:val="0"/>
        <w:adjustRightInd/>
        <w:snapToGrid/>
        <w:spacing w:line="574" w:lineRule="exact"/>
        <w:ind w:left="0" w:leftChars="0" w:right="0" w:rightChars="0" w:firstLine="658" w:firstLineChars="200"/>
        <w:jc w:val="both"/>
        <w:textAlignment w:val="auto"/>
        <w:rPr>
          <w:rFonts w:hint="default" w:ascii="Times New Roman" w:hAnsi="Times New Roman" w:eastAsia="仿宋_GB2312" w:cs="Times New Roman"/>
          <w:color w:val="auto"/>
          <w:kern w:val="0"/>
          <w:sz w:val="32"/>
          <w:szCs w:val="32"/>
          <w:lang w:val="en-US" w:eastAsia="zh-CN"/>
        </w:rPr>
      </w:pPr>
      <w:r>
        <w:rPr>
          <w:rFonts w:hint="default" w:ascii="Times New Roman" w:hAnsi="Times New Roman" w:eastAsia="楷体" w:cs="Times New Roman"/>
          <w:b w:val="0"/>
          <w:bCs/>
          <w:color w:val="auto"/>
          <w:kern w:val="0"/>
          <w:sz w:val="32"/>
          <w:szCs w:val="32"/>
        </w:rPr>
        <w:t>（二）加强培训指导。</w:t>
      </w:r>
      <w:r>
        <w:rPr>
          <w:rFonts w:hint="default" w:ascii="Times New Roman" w:hAnsi="Times New Roman" w:eastAsia="仿宋_GB2312" w:cs="Times New Roman"/>
          <w:color w:val="auto"/>
          <w:kern w:val="0"/>
          <w:sz w:val="32"/>
          <w:szCs w:val="32"/>
          <w:lang w:val="en-US" w:eastAsia="zh-CN"/>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镇（街道）要切实加强消防监督执法队伍建设，选配素质好、能力强的干部到行政执法岗位。县消防救援大队每年组织受委托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镇（街道）消防行政执法人员和消防监督检查人员开展不少于5天的执法业务培训，每</w:t>
      </w:r>
      <w:r>
        <w:rPr>
          <w:rFonts w:hint="eastAsia" w:ascii="Times New Roman" w:hAnsi="Times New Roman" w:eastAsia="仿宋_GB2312" w:cs="Times New Roman"/>
          <w:color w:val="auto"/>
          <w:kern w:val="0"/>
          <w:sz w:val="32"/>
          <w:szCs w:val="32"/>
          <w:lang w:val="en-US" w:eastAsia="zh-CN"/>
        </w:rPr>
        <w:t>季度</w:t>
      </w:r>
      <w:r>
        <w:rPr>
          <w:rFonts w:hint="default" w:ascii="Times New Roman" w:hAnsi="Times New Roman" w:eastAsia="仿宋_GB2312" w:cs="Times New Roman"/>
          <w:color w:val="auto"/>
          <w:kern w:val="0"/>
          <w:sz w:val="32"/>
          <w:szCs w:val="32"/>
          <w:lang w:val="en-US" w:eastAsia="zh-CN"/>
        </w:rPr>
        <w:t>深入</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镇（街道）实地指导不得少于1次，切实增强执法人员依法行政和依法办事的能力和水平。</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楷体" w:cs="Times New Roman"/>
          <w:b w:val="0"/>
          <w:bCs/>
          <w:color w:val="auto"/>
          <w:kern w:val="0"/>
          <w:sz w:val="32"/>
          <w:szCs w:val="32"/>
        </w:rPr>
        <w:t>（三）加大检查力度。</w:t>
      </w:r>
      <w:r>
        <w:rPr>
          <w:rFonts w:hint="default" w:ascii="Times New Roman" w:hAnsi="Times New Roman" w:eastAsia="仿宋_GB2312" w:cs="Times New Roman"/>
          <w:color w:val="auto"/>
          <w:kern w:val="0"/>
          <w:sz w:val="32"/>
          <w:szCs w:val="32"/>
          <w:lang w:val="en-US" w:eastAsia="zh-CN"/>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镇（街道）要全面履行消防监管职责，加大检查力度，建立常态化消防安全检查机制，开展经常性消防安全检查，火灾多发季节、重大节假日期间要开展针对性防火检查。对检查发现的火灾隐患，</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镇（街道）消防监督检查人员要当场督促整改，对委托权限内的行为依法查处；对超出法定职权以及被委托权限外的行为，要移交县消防救援大队依法处理。</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rPr>
          <w:rFonts w:hint="default" w:ascii="Times New Roman" w:hAnsi="Times New Roman" w:eastAsia="仿宋_GB2312" w:cs="Times New Roman"/>
          <w:color w:val="auto"/>
          <w:kern w:val="0"/>
          <w:sz w:val="32"/>
          <w:szCs w:val="32"/>
          <w:lang w:val="en-US" w:eastAsia="zh-CN"/>
        </w:rPr>
      </w:pPr>
      <w:r>
        <w:rPr>
          <w:rFonts w:hint="default" w:ascii="Times New Roman" w:hAnsi="Times New Roman" w:eastAsia="楷体" w:cs="Times New Roman"/>
          <w:b w:val="0"/>
          <w:bCs/>
          <w:color w:val="auto"/>
          <w:kern w:val="0"/>
          <w:sz w:val="32"/>
          <w:szCs w:val="32"/>
        </w:rPr>
        <w:t>（四）加强执法监督。</w:t>
      </w:r>
      <w:r>
        <w:rPr>
          <w:rFonts w:hint="default" w:ascii="Times New Roman" w:hAnsi="Times New Roman" w:eastAsia="仿宋_GB2312" w:cs="Times New Roman"/>
          <w:color w:val="auto"/>
          <w:kern w:val="0"/>
          <w:sz w:val="32"/>
          <w:szCs w:val="32"/>
          <w:lang w:val="en-US" w:eastAsia="zh-CN"/>
        </w:rPr>
        <w:t>县消防救援大队要加强对受委托对象的执法人员执法资格、执法程序的合法性、处罚依据以及行政执法文书应用正确性等行政执法工作实施监督，案件办理完毕后30日内归档备查。受委托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镇（街道）要建立行政执法检查、执法公开、违法投诉举报、案件报告以及行政执法责任追究等工作制度，开展行之有效的执法监督活动，及时发现并纠正执法人员在执法过程中出现的过错。受委托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镇（街道）消防行政执法人员开展的所有行政执法行为，应同步应用行政执法记录仪和执法场所音频监控，实现监督全覆盖，相关资料应存档备案。</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rPr>
          <w:rFonts w:hint="default" w:ascii="Times New Roman" w:hAnsi="Times New Roman" w:eastAsia="仿宋_GB2312" w:cs="Times New Roman"/>
          <w:color w:val="auto"/>
          <w:kern w:val="0"/>
          <w:sz w:val="32"/>
          <w:szCs w:val="32"/>
          <w:lang w:val="en-US" w:eastAsia="zh-CN"/>
        </w:rPr>
      </w:pPr>
      <w:r>
        <w:rPr>
          <w:rFonts w:hint="default" w:ascii="Times New Roman" w:hAnsi="Times New Roman" w:eastAsia="楷体" w:cs="Times New Roman"/>
          <w:b w:val="0"/>
          <w:bCs/>
          <w:color w:val="auto"/>
          <w:kern w:val="0"/>
          <w:sz w:val="32"/>
          <w:szCs w:val="32"/>
        </w:rPr>
        <w:t>（五）开展联合执法。</w:t>
      </w:r>
      <w:r>
        <w:rPr>
          <w:rFonts w:hint="default" w:ascii="Times New Roman" w:hAnsi="Times New Roman" w:eastAsia="仿宋_GB2312" w:cs="Times New Roman"/>
          <w:color w:val="auto"/>
          <w:kern w:val="0"/>
          <w:sz w:val="32"/>
          <w:szCs w:val="32"/>
          <w:lang w:val="en-US" w:eastAsia="zh-CN"/>
        </w:rPr>
        <w:t>县消防救援大队要积极探索综合执法机制，健全执法信息共享、执法联席会议、案件移送管辖、案件首接负责等制度，建立起分工明确、责任到位、优势互补的执法联动保障体系，打通基层消防执法“最后一公里”，共同维护社会消防安全稳定。</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rPr>
          <w:rFonts w:hint="default"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本实施方案自发布之日起施行。</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rPr>
          <w:rFonts w:hint="default" w:ascii="Times New Roman" w:hAnsi="Times New Roman" w:eastAsia="仿宋_GB2312" w:cs="Times New Roman"/>
          <w:color w:val="auto"/>
          <w:kern w:val="0"/>
          <w:sz w:val="32"/>
          <w:szCs w:val="32"/>
          <w:lang w:val="en-US" w:eastAsia="zh-CN"/>
        </w:rPr>
      </w:pPr>
      <w:r>
        <w:rPr>
          <w:rFonts w:hint="default" w:ascii="Times New Roman" w:hAnsi="Times New Roman" w:eastAsia="仿宋_GB2312" w:cs="Times New Roman"/>
          <w:color w:val="auto"/>
          <w:kern w:val="0"/>
          <w:sz w:val="32"/>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outlineLvl w:val="9"/>
        <w:rPr>
          <w:rFonts w:hint="eastAsia"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1. 部分消防行政处罚条款</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outlineLvl w:val="9"/>
        <w:rPr>
          <w:rFonts w:hint="default"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2.</w:t>
      </w:r>
      <w:r>
        <w:rPr>
          <w:rFonts w:hint="default" w:ascii="Times New Roman" w:hAnsi="Times New Roman" w:eastAsia="仿宋_GB2312" w:cs="Times New Roman"/>
          <w:color w:val="auto"/>
          <w:kern w:val="0"/>
          <w:sz w:val="32"/>
          <w:szCs w:val="32"/>
          <w:lang w:val="en-US" w:eastAsia="zh-CN"/>
        </w:rPr>
        <w:t xml:space="preserve"> 消防安全行政执法委托协议书（范本）</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outlineLvl w:val="9"/>
        <w:rPr>
          <w:rFonts w:hint="default"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3</w:t>
      </w:r>
      <w:r>
        <w:rPr>
          <w:rFonts w:hint="default" w:ascii="Times New Roman" w:hAnsi="Times New Roman" w:eastAsia="仿宋_GB2312" w:cs="Times New Roman"/>
          <w:color w:val="auto"/>
          <w:kern w:val="0"/>
          <w:sz w:val="32"/>
          <w:szCs w:val="32"/>
          <w:lang w:val="en-US" w:eastAsia="zh-CN"/>
        </w:rPr>
        <w:t>. 受委托</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镇（街道）消防行政执法程序</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58" w:firstLineChars="200"/>
        <w:jc w:val="both"/>
        <w:textAlignment w:val="auto"/>
        <w:outlineLvl w:val="9"/>
        <w:rPr>
          <w:rFonts w:hint="default"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4</w:t>
      </w:r>
      <w:r>
        <w:rPr>
          <w:rFonts w:hint="default" w:ascii="Times New Roman" w:hAnsi="Times New Roman" w:eastAsia="仿宋_GB2312" w:cs="Times New Roman"/>
          <w:color w:val="auto"/>
          <w:kern w:val="0"/>
          <w:sz w:val="32"/>
          <w:szCs w:val="32"/>
          <w:lang w:val="en-US" w:eastAsia="zh-CN"/>
        </w:rPr>
        <w:t xml:space="preserve">. </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镇（街道）消防安全检查记录表（范本）</w:t>
      </w:r>
    </w:p>
    <w:p>
      <w:pPr>
        <w:keepNext w:val="0"/>
        <w:keepLines w:val="0"/>
        <w:pageBreakBefore w:val="0"/>
        <w:widowControl w:val="0"/>
        <w:kinsoku/>
        <w:wordWrap/>
        <w:overflowPunct/>
        <w:topLinePunct w:val="0"/>
        <w:autoSpaceDE/>
        <w:autoSpaceDN/>
        <w:bidi w:val="0"/>
        <w:adjustRightInd/>
        <w:snapToGrid/>
        <w:spacing w:beforeAutospacing="0" w:line="570" w:lineRule="exact"/>
        <w:ind w:left="0" w:leftChars="0" w:right="0" w:rightChars="0" w:firstLine="658" w:firstLineChars="200"/>
        <w:jc w:val="both"/>
        <w:textAlignment w:val="auto"/>
        <w:outlineLvl w:val="9"/>
        <w:rPr>
          <w:rFonts w:hint="default"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5</w:t>
      </w:r>
      <w:r>
        <w:rPr>
          <w:rFonts w:hint="default" w:ascii="Times New Roman" w:hAnsi="Times New Roman" w:eastAsia="仿宋_GB2312" w:cs="Times New Roman"/>
          <w:color w:val="auto"/>
          <w:kern w:val="0"/>
          <w:sz w:val="32"/>
          <w:szCs w:val="32"/>
          <w:lang w:val="en-US" w:eastAsia="zh-CN"/>
        </w:rPr>
        <w:t xml:space="preserve">. </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lang w:val="en-US" w:eastAsia="zh-CN"/>
        </w:rPr>
        <w:t>镇（街道）火灾隐患或消防违法行为移交表</w:t>
      </w:r>
    </w:p>
    <w:p>
      <w:pPr>
        <w:pStyle w:val="18"/>
        <w:keepNext w:val="0"/>
        <w:keepLines w:val="0"/>
        <w:pageBreakBefore w:val="0"/>
        <w:widowControl w:val="0"/>
        <w:kinsoku/>
        <w:wordWrap/>
        <w:overflowPunct/>
        <w:topLinePunct w:val="0"/>
        <w:autoSpaceDE/>
        <w:autoSpaceDN/>
        <w:bidi w:val="0"/>
        <w:adjustRightInd/>
        <w:snapToGrid/>
        <w:spacing w:before="0" w:beforeLines="0" w:beforeAutospacing="0" w:after="0" w:afterLines="0" w:line="570" w:lineRule="exact"/>
        <w:ind w:left="0" w:leftChars="0" w:right="0" w:rightChars="0"/>
        <w:jc w:val="both"/>
        <w:textAlignment w:val="auto"/>
        <w:outlineLvl w:val="9"/>
        <w:rPr>
          <w:rFonts w:hint="default" w:ascii="Times New Roman" w:hAnsi="Times New Roman" w:eastAsia="方正仿宋_GBK" w:cs="Times New Roman"/>
          <w:color w:val="auto"/>
          <w:sz w:val="32"/>
          <w:szCs w:val="32"/>
        </w:rPr>
      </w:pPr>
      <w:r>
        <w:rPr>
          <w:rFonts w:hint="eastAsia" w:ascii="Times New Roman" w:hAnsi="Times New Roman" w:eastAsia="仿宋_GB2312" w:cs="Times New Roman"/>
          <w:color w:val="auto"/>
          <w:kern w:val="0"/>
          <w:sz w:val="32"/>
          <w:szCs w:val="32"/>
          <w:lang w:val="en-US" w:eastAsia="zh-CN"/>
        </w:rPr>
        <w:t xml:space="preserve">    6. 常见场所消防安全检查指引</w:t>
      </w:r>
    </w:p>
    <w:p>
      <w:pPr>
        <w:keepNext w:val="0"/>
        <w:keepLines w:val="0"/>
        <w:pageBreakBefore w:val="0"/>
        <w:widowControl/>
        <w:kinsoku/>
        <w:wordWrap/>
        <w:overflowPunct/>
        <w:topLinePunct w:val="0"/>
        <w:autoSpaceDE/>
        <w:autoSpaceDN/>
        <w:bidi w:val="0"/>
        <w:adjustRightInd/>
        <w:snapToGrid/>
        <w:spacing w:line="574" w:lineRule="exact"/>
        <w:ind w:left="0" w:leftChars="0" w:right="0" w:rightChars="0"/>
        <w:jc w:val="both"/>
        <w:textAlignment w:val="auto"/>
        <w:rPr>
          <w:rFonts w:hint="default" w:ascii="Times New Roman" w:hAnsi="Times New Roman" w:eastAsia="黑体" w:cs="Times New Roman"/>
          <w:color w:val="auto"/>
          <w:kern w:val="0"/>
          <w:sz w:val="32"/>
          <w:szCs w:val="32"/>
        </w:rPr>
        <w:sectPr>
          <w:footerReference r:id="rId5" w:type="first"/>
          <w:headerReference r:id="rId3" w:type="default"/>
          <w:footerReference r:id="rId4" w:type="default"/>
          <w:pgSz w:w="11850" w:h="16783"/>
          <w:pgMar w:top="1440" w:right="1531" w:bottom="1440" w:left="1531" w:header="851" w:footer="1247" w:gutter="0"/>
          <w:cols w:space="0" w:num="1"/>
          <w:rtlGutter w:val="0"/>
          <w:docGrid w:type="linesAndChars" w:linePitch="451" w:charSpace="1986"/>
        </w:sectPr>
      </w:pPr>
    </w:p>
    <w:p>
      <w:pPr>
        <w:widowControl/>
        <w:spacing w:line="560" w:lineRule="exact"/>
        <w:rPr>
          <w:rFonts w:ascii="黑体" w:hAnsi="黑体" w:eastAsia="黑体"/>
          <w:color w:val="auto"/>
          <w:kern w:val="0"/>
          <w:sz w:val="32"/>
          <w:szCs w:val="32"/>
        </w:rPr>
      </w:pPr>
      <w:r>
        <w:rPr>
          <w:rFonts w:hint="eastAsia" w:ascii="黑体" w:hAnsi="黑体" w:eastAsia="黑体"/>
          <w:color w:val="auto"/>
          <w:kern w:val="0"/>
          <w:sz w:val="32"/>
          <w:szCs w:val="32"/>
        </w:rPr>
        <w:t>附件1</w:t>
      </w:r>
    </w:p>
    <w:p>
      <w:pPr>
        <w:jc w:val="center"/>
        <w:rPr>
          <w:rFonts w:hint="eastAsia" w:ascii="方正小标宋简体" w:hAnsi="方正小标宋简体" w:eastAsia="方正小标宋简体" w:cs="方正小标宋简体"/>
          <w:color w:val="auto"/>
          <w:sz w:val="30"/>
          <w:szCs w:val="30"/>
        </w:rPr>
      </w:pPr>
      <w:r>
        <w:rPr>
          <w:rFonts w:hint="eastAsia" w:ascii="方正小标宋简体" w:hAnsi="方正小标宋简体" w:eastAsia="方正小标宋简体" w:cs="方正小标宋简体"/>
          <w:color w:val="auto"/>
          <w:kern w:val="0"/>
          <w:sz w:val="32"/>
          <w:szCs w:val="32"/>
          <w:lang w:val="en-US" w:eastAsia="zh-CN"/>
        </w:rPr>
        <w:t>部分</w:t>
      </w:r>
      <w:r>
        <w:rPr>
          <w:rFonts w:hint="eastAsia" w:ascii="方正小标宋简体" w:hAnsi="方正小标宋简体" w:eastAsia="方正小标宋简体" w:cs="方正小标宋简体"/>
          <w:color w:val="auto"/>
          <w:kern w:val="0"/>
          <w:sz w:val="32"/>
          <w:szCs w:val="32"/>
        </w:rPr>
        <w:t>消防行政处罚</w:t>
      </w:r>
      <w:r>
        <w:rPr>
          <w:rFonts w:hint="eastAsia" w:ascii="方正小标宋简体" w:hAnsi="方正小标宋简体" w:eastAsia="方正小标宋简体" w:cs="方正小标宋简体"/>
          <w:color w:val="auto"/>
          <w:kern w:val="0"/>
          <w:sz w:val="32"/>
          <w:szCs w:val="32"/>
          <w:lang w:val="en-US" w:eastAsia="zh-CN"/>
        </w:rPr>
        <w:t>条款</w:t>
      </w:r>
    </w:p>
    <w:tbl>
      <w:tblPr>
        <w:tblStyle w:val="8"/>
        <w:tblW w:w="135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0"/>
        <w:gridCol w:w="1180"/>
        <w:gridCol w:w="1747"/>
        <w:gridCol w:w="6875"/>
        <w:gridCol w:w="24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0"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委托行政</w:t>
            </w:r>
          </w:p>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机关</w:t>
            </w:r>
          </w:p>
        </w:tc>
        <w:tc>
          <w:tcPr>
            <w:tcW w:w="1180"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委托项目</w:t>
            </w:r>
          </w:p>
        </w:tc>
        <w:tc>
          <w:tcPr>
            <w:tcW w:w="1747"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受委托行政</w:t>
            </w:r>
          </w:p>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机关</w:t>
            </w:r>
          </w:p>
        </w:tc>
        <w:tc>
          <w:tcPr>
            <w:tcW w:w="6875"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法定事项</w:t>
            </w:r>
          </w:p>
        </w:tc>
        <w:tc>
          <w:tcPr>
            <w:tcW w:w="2404"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cs="方正仿宋_GBK" w:asciiTheme="minorEastAsia" w:hAnsiTheme="minorEastAsia" w:eastAsiaTheme="minorEastAsia"/>
                <w:szCs w:val="21"/>
              </w:rPr>
            </w:pPr>
            <w:r>
              <w:rPr>
                <w:rFonts w:hint="eastAsia" w:ascii="Times New Roman" w:hAnsi="Times New Roman" w:eastAsia="仿宋_GB2312" w:cs="Times New Roman"/>
                <w:szCs w:val="21"/>
              </w:rPr>
              <w:t>委托权限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3" w:hRule="atLeast"/>
          <w:jc w:val="center"/>
        </w:trPr>
        <w:tc>
          <w:tcPr>
            <w:tcW w:w="1390" w:type="dxa"/>
            <w:vMerge w:val="restart"/>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县消防救援</w:t>
            </w:r>
          </w:p>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大队</w:t>
            </w:r>
          </w:p>
        </w:tc>
        <w:tc>
          <w:tcPr>
            <w:tcW w:w="1180" w:type="dxa"/>
            <w:vMerge w:val="restart"/>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行政处罚</w:t>
            </w:r>
          </w:p>
        </w:tc>
        <w:tc>
          <w:tcPr>
            <w:tcW w:w="1747" w:type="dxa"/>
            <w:vMerge w:val="restart"/>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乡镇人民政府</w:t>
            </w:r>
          </w:p>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（街道办事</w:t>
            </w:r>
            <w:r>
              <w:rPr>
                <w:rFonts w:hint="eastAsia" w:ascii="Times New Roman" w:hAnsi="Times New Roman" w:eastAsia="仿宋_GB2312" w:cs="Times New Roman"/>
                <w:szCs w:val="21"/>
                <w:lang w:val="en-US" w:eastAsia="zh-CN"/>
              </w:rPr>
              <w:t>处</w:t>
            </w:r>
            <w:r>
              <w:rPr>
                <w:rFonts w:hint="default" w:ascii="Times New Roman" w:hAnsi="Times New Roman" w:eastAsia="仿宋_GB2312" w:cs="Times New Roman"/>
                <w:szCs w:val="21"/>
              </w:rPr>
              <w:t>）</w:t>
            </w:r>
          </w:p>
        </w:tc>
        <w:tc>
          <w:tcPr>
            <w:tcW w:w="6875" w:type="dxa"/>
            <w:vAlign w:val="center"/>
          </w:tcPr>
          <w:p>
            <w:pPr>
              <w:keepNext w:val="0"/>
              <w:keepLines w:val="0"/>
              <w:pageBreakBefore w:val="0"/>
              <w:widowControl w:val="0"/>
              <w:numPr>
                <w:ilvl w:val="0"/>
                <w:numId w:val="1"/>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bCs/>
                <w:szCs w:val="21"/>
              </w:rPr>
            </w:pPr>
            <w:r>
              <w:rPr>
                <w:rFonts w:hint="default" w:ascii="Times New Roman" w:hAnsi="Times New Roman" w:eastAsia="仿宋_GB2312" w:cs="Times New Roman"/>
                <w:bCs/>
                <w:szCs w:val="21"/>
              </w:rPr>
              <w:t>《中华人民共和国消防法》第六十条：单位违反本法规定，有下列行为之一的，责令改正，处五千元以上五万元以下罚款：</w:t>
            </w:r>
          </w:p>
          <w:p>
            <w:pPr>
              <w:keepNext w:val="0"/>
              <w:keepLines w:val="0"/>
              <w:pageBreakBefore w:val="0"/>
              <w:widowControl w:val="0"/>
              <w:numPr>
                <w:ilvl w:val="0"/>
                <w:numId w:val="2"/>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消防设施、器材或者消防安全标志的配置、设置不符合国家标准、行业标准，或者未保持完好有效的；</w:t>
            </w:r>
          </w:p>
          <w:p>
            <w:pPr>
              <w:keepNext w:val="0"/>
              <w:keepLines w:val="0"/>
              <w:pageBreakBefore w:val="0"/>
              <w:widowControl w:val="0"/>
              <w:numPr>
                <w:ilvl w:val="0"/>
                <w:numId w:val="2"/>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损坏、挪用或者擅自拆除、停用消防设施、器材的；</w:t>
            </w:r>
          </w:p>
          <w:p>
            <w:pPr>
              <w:keepNext w:val="0"/>
              <w:keepLines w:val="0"/>
              <w:pageBreakBefore w:val="0"/>
              <w:widowControl w:val="0"/>
              <w:numPr>
                <w:ilvl w:val="0"/>
                <w:numId w:val="2"/>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占用、堵塞、封闭疏散通道、安全出口或者有其他妨碍安全疏散行为的；</w:t>
            </w:r>
          </w:p>
          <w:p>
            <w:pPr>
              <w:keepNext w:val="0"/>
              <w:keepLines w:val="0"/>
              <w:pageBreakBefore w:val="0"/>
              <w:widowControl w:val="0"/>
              <w:numPr>
                <w:ilvl w:val="0"/>
                <w:numId w:val="2"/>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埋压、圈占、遮挡消火栓或者占用防火间距的；</w:t>
            </w:r>
          </w:p>
          <w:p>
            <w:pPr>
              <w:keepNext w:val="0"/>
              <w:keepLines w:val="0"/>
              <w:pageBreakBefore w:val="0"/>
              <w:widowControl w:val="0"/>
              <w:numPr>
                <w:ilvl w:val="0"/>
                <w:numId w:val="2"/>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占用、堵塞、封闭消防车通道，妨碍消防车通行的；</w:t>
            </w:r>
          </w:p>
          <w:p>
            <w:pPr>
              <w:keepNext w:val="0"/>
              <w:keepLines w:val="0"/>
              <w:pageBreakBefore w:val="0"/>
              <w:widowControl w:val="0"/>
              <w:numPr>
                <w:ilvl w:val="0"/>
                <w:numId w:val="2"/>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人员密集场所在门窗上设置影响逃生和灭火救援的障碍物的；</w:t>
            </w:r>
          </w:p>
          <w:p>
            <w:pPr>
              <w:keepNext w:val="0"/>
              <w:keepLines w:val="0"/>
              <w:pageBreakBefore w:val="0"/>
              <w:widowControl w:val="0"/>
              <w:numPr>
                <w:ilvl w:val="0"/>
                <w:numId w:val="2"/>
              </w:numPr>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对火灾隐患经消防救援机构通知后不及时采取措施消除的。</w:t>
            </w:r>
          </w:p>
          <w:p>
            <w:pPr>
              <w:keepNext w:val="0"/>
              <w:keepLines w:val="0"/>
              <w:pageBreakBefore w:val="0"/>
              <w:widowControl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bCs/>
                <w:szCs w:val="21"/>
              </w:rPr>
              <w:t>个人有前款第二项、第三项、第四项、第五项行为之一的，处警告或者五百元以下罚款。</w:t>
            </w:r>
          </w:p>
        </w:tc>
        <w:tc>
          <w:tcPr>
            <w:tcW w:w="2404" w:type="dxa"/>
            <w:vMerge w:val="restart"/>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both"/>
              <w:textAlignment w:val="auto"/>
              <w:outlineLvl w:val="9"/>
              <w:rPr>
                <w:rFonts w:hint="eastAsia" w:ascii="仿宋_GB2312" w:hAnsi="仿宋_GB2312" w:eastAsia="仿宋_GB2312" w:cs="仿宋_GB2312"/>
                <w:szCs w:val="21"/>
              </w:rPr>
            </w:pPr>
            <w:r>
              <w:rPr>
                <w:rFonts w:hint="eastAsia" w:ascii="仿宋_GB2312" w:hAnsi="仿宋_GB2312" w:eastAsia="仿宋_GB2312" w:cs="仿宋_GB2312"/>
                <w:szCs w:val="21"/>
              </w:rPr>
              <w:t>根据《湖南省消防救援机构行政处罚案件裁量指导意见》，对个人给予警告或者五百元以下罚款，对单位给予二万元以下（不含本数）罚款的行政处罚权。</w:t>
            </w:r>
          </w:p>
          <w:p>
            <w:pPr>
              <w:keepNext w:val="0"/>
              <w:keepLines w:val="0"/>
              <w:pageBreakBefore w:val="0"/>
              <w:widowControl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cs="方正仿宋_GBK"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3" w:hRule="atLeast"/>
          <w:jc w:val="center"/>
        </w:trPr>
        <w:tc>
          <w:tcPr>
            <w:tcW w:w="1390"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p>
        </w:tc>
        <w:tc>
          <w:tcPr>
            <w:tcW w:w="1180"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p>
        </w:tc>
        <w:tc>
          <w:tcPr>
            <w:tcW w:w="1747"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p>
        </w:tc>
        <w:tc>
          <w:tcPr>
            <w:tcW w:w="6875" w:type="dxa"/>
            <w:vAlign w:val="center"/>
          </w:tcPr>
          <w:p>
            <w:pPr>
              <w:keepNext w:val="0"/>
              <w:keepLines w:val="0"/>
              <w:pageBreakBefore w:val="0"/>
              <w:widowControl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二、《中华人民共和国消防法》第六十一条：生产、储存、经营易燃易爆危险品的场所与居住建筑设置在同一建筑物内，或者未与居住场所保持安全距离的，责令停产停业，并处五千元以上五万元以下罚款。</w:t>
            </w:r>
          </w:p>
          <w:p>
            <w:pPr>
              <w:keepNext w:val="0"/>
              <w:keepLines w:val="0"/>
              <w:pageBreakBefore w:val="0"/>
              <w:widowControl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生产、储存、经营其他物品的场所与居住场所设置在同一建筑物内，不符合消防技术标准的，依照前款规定处罚。</w:t>
            </w:r>
          </w:p>
        </w:tc>
        <w:tc>
          <w:tcPr>
            <w:tcW w:w="2404"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cs="方正仿宋_GBK"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1390"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textAlignment w:val="auto"/>
              <w:outlineLvl w:val="9"/>
              <w:rPr>
                <w:rFonts w:asciiTheme="minorEastAsia" w:hAnsiTheme="minorEastAsia" w:eastAsiaTheme="minorEastAsia"/>
                <w:szCs w:val="21"/>
              </w:rPr>
            </w:pPr>
          </w:p>
        </w:tc>
        <w:tc>
          <w:tcPr>
            <w:tcW w:w="1180"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asciiTheme="minorEastAsia" w:hAnsiTheme="minorEastAsia" w:eastAsiaTheme="minorEastAsia"/>
                <w:szCs w:val="21"/>
              </w:rPr>
            </w:pPr>
          </w:p>
        </w:tc>
        <w:tc>
          <w:tcPr>
            <w:tcW w:w="1747"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asciiTheme="minorEastAsia" w:hAnsiTheme="minorEastAsia" w:eastAsiaTheme="minorEastAsia"/>
                <w:szCs w:val="21"/>
              </w:rPr>
            </w:pPr>
          </w:p>
        </w:tc>
        <w:tc>
          <w:tcPr>
            <w:tcW w:w="6875" w:type="dxa"/>
            <w:vAlign w:val="center"/>
          </w:tcPr>
          <w:p>
            <w:pPr>
              <w:keepNext w:val="0"/>
              <w:keepLines w:val="0"/>
              <w:pageBreakBefore w:val="0"/>
              <w:widowControl w:val="0"/>
              <w:kinsoku/>
              <w:wordWrap/>
              <w:overflowPunct/>
              <w:topLinePunct w:val="0"/>
              <w:autoSpaceDE/>
              <w:autoSpaceDN/>
              <w:bidi w:val="0"/>
              <w:adjustRightInd/>
              <w:snapToGrid w:val="0"/>
              <w:spacing w:beforeAutospacing="0" w:afterAutospacing="0" w:line="240" w:lineRule="exact"/>
              <w:ind w:left="0" w:leftChars="0" w:right="0" w:rightChars="0" w:firstLine="0" w:firstLineChars="0"/>
              <w:jc w:val="both"/>
              <w:textAlignment w:val="auto"/>
              <w:outlineLvl w:val="9"/>
              <w:rPr>
                <w:rFonts w:hint="eastAsia" w:ascii="仿宋_GB2312" w:hAnsi="仿宋_GB2312" w:eastAsia="仿宋_GB2312" w:cs="仿宋_GB2312"/>
                <w:szCs w:val="21"/>
              </w:rPr>
            </w:pPr>
            <w:r>
              <w:rPr>
                <w:rFonts w:hint="eastAsia" w:ascii="仿宋_GB2312" w:hAnsi="仿宋_GB2312" w:eastAsia="仿宋_GB2312" w:cs="仿宋_GB2312"/>
                <w:szCs w:val="21"/>
              </w:rPr>
              <w:t>三、《中华人民共和国消防法》第六十三条：违反本法规定，有下列行为之一的，处警告或者五百元以下罚款；情节严重的，处五日以下拘留：</w:t>
            </w:r>
          </w:p>
          <w:p>
            <w:pPr>
              <w:keepNext w:val="0"/>
              <w:keepLines w:val="0"/>
              <w:pageBreakBefore w:val="0"/>
              <w:widowControl w:val="0"/>
              <w:kinsoku/>
              <w:wordWrap/>
              <w:overflowPunct/>
              <w:topLinePunct w:val="0"/>
              <w:autoSpaceDE/>
              <w:autoSpaceDN/>
              <w:bidi w:val="0"/>
              <w:adjustRightInd/>
              <w:snapToGrid w:val="0"/>
              <w:spacing w:beforeAutospacing="0" w:afterAutospacing="0" w:line="240" w:lineRule="exact"/>
              <w:ind w:left="0" w:leftChars="0" w:right="0" w:rightChars="0" w:firstLine="0" w:firstLineChars="0"/>
              <w:jc w:val="both"/>
              <w:textAlignment w:val="auto"/>
              <w:outlineLvl w:val="9"/>
              <w:rPr>
                <w:rFonts w:hint="eastAsia" w:ascii="仿宋_GB2312" w:hAnsi="仿宋_GB2312" w:eastAsia="仿宋_GB2312" w:cs="仿宋_GB2312"/>
                <w:szCs w:val="21"/>
              </w:rPr>
            </w:pPr>
            <w:r>
              <w:rPr>
                <w:rFonts w:hint="eastAsia" w:ascii="仿宋_GB2312" w:hAnsi="仿宋_GB2312" w:eastAsia="仿宋_GB2312" w:cs="仿宋_GB2312"/>
                <w:szCs w:val="21"/>
              </w:rPr>
              <w:t>（</w:t>
            </w:r>
            <w:r>
              <w:rPr>
                <w:rFonts w:hint="eastAsia" w:ascii="仿宋_GB2312" w:hAnsi="仿宋_GB2312" w:eastAsia="仿宋_GB2312" w:cs="仿宋_GB2312"/>
                <w:spacing w:val="-4"/>
                <w:szCs w:val="21"/>
              </w:rPr>
              <w:t>一）违反消防安全规定进入生产、储存易燃易爆危险品场所的；</w:t>
            </w:r>
          </w:p>
          <w:p>
            <w:pPr>
              <w:keepNext w:val="0"/>
              <w:keepLines w:val="0"/>
              <w:pageBreakBefore w:val="0"/>
              <w:widowControl w:val="0"/>
              <w:kinsoku/>
              <w:wordWrap/>
              <w:overflowPunct/>
              <w:topLinePunct w:val="0"/>
              <w:autoSpaceDE/>
              <w:autoSpaceDN/>
              <w:bidi w:val="0"/>
              <w:adjustRightInd/>
              <w:snapToGrid w:val="0"/>
              <w:spacing w:beforeAutospacing="0" w:afterAutospacing="0" w:line="240" w:lineRule="exact"/>
              <w:ind w:left="0" w:leftChars="0" w:right="0" w:rightChars="0" w:firstLine="0" w:firstLineChars="0"/>
              <w:jc w:val="both"/>
              <w:textAlignment w:val="auto"/>
              <w:outlineLvl w:val="9"/>
              <w:rPr>
                <w:rFonts w:hint="eastAsia" w:ascii="仿宋_GB2312" w:hAnsi="仿宋_GB2312" w:eastAsia="仿宋_GB2312" w:cs="仿宋_GB2312"/>
                <w:szCs w:val="21"/>
              </w:rPr>
            </w:pPr>
            <w:r>
              <w:rPr>
                <w:rFonts w:hint="eastAsia" w:ascii="仿宋_GB2312" w:hAnsi="仿宋_GB2312" w:eastAsia="仿宋_GB2312" w:cs="仿宋_GB2312"/>
                <w:szCs w:val="21"/>
              </w:rPr>
              <w:t>（二）违反规定使用明火作业或者在具有火灾、爆炸危险的场所吸烟、使用明火的。</w:t>
            </w:r>
          </w:p>
        </w:tc>
        <w:tc>
          <w:tcPr>
            <w:tcW w:w="2404"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1390"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textAlignment w:val="auto"/>
              <w:outlineLvl w:val="9"/>
              <w:rPr>
                <w:rFonts w:asciiTheme="minorEastAsia" w:hAnsiTheme="minorEastAsia" w:eastAsiaTheme="minorEastAsia"/>
                <w:szCs w:val="21"/>
              </w:rPr>
            </w:pPr>
          </w:p>
        </w:tc>
        <w:tc>
          <w:tcPr>
            <w:tcW w:w="1180"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asciiTheme="minorEastAsia" w:hAnsiTheme="minorEastAsia" w:eastAsiaTheme="minorEastAsia"/>
                <w:szCs w:val="21"/>
              </w:rPr>
            </w:pPr>
          </w:p>
        </w:tc>
        <w:tc>
          <w:tcPr>
            <w:tcW w:w="1747" w:type="dxa"/>
            <w:vMerge w:val="continue"/>
            <w:vAlign w:val="center"/>
          </w:tcPr>
          <w:p>
            <w:pPr>
              <w:keepNext w:val="0"/>
              <w:keepLines w:val="0"/>
              <w:pageBreakBefore w:val="0"/>
              <w:kinsoku/>
              <w:wordWrap/>
              <w:overflowPunct/>
              <w:topLinePunct w:val="0"/>
              <w:autoSpaceDE/>
              <w:autoSpaceDN/>
              <w:bidi w:val="0"/>
              <w:adjustRightInd/>
              <w:snapToGrid w:val="0"/>
              <w:spacing w:line="240" w:lineRule="exact"/>
              <w:ind w:left="0" w:leftChars="0" w:right="0" w:rightChars="0" w:firstLine="0" w:firstLineChars="0"/>
              <w:jc w:val="center"/>
              <w:textAlignment w:val="auto"/>
              <w:outlineLvl w:val="9"/>
              <w:rPr>
                <w:rFonts w:asciiTheme="minorEastAsia" w:hAnsiTheme="minorEastAsia" w:eastAsiaTheme="minorEastAsia"/>
                <w:szCs w:val="21"/>
              </w:rPr>
            </w:pPr>
          </w:p>
        </w:tc>
        <w:tc>
          <w:tcPr>
            <w:tcW w:w="6875" w:type="dxa"/>
            <w:vAlign w:val="center"/>
          </w:tcPr>
          <w:p>
            <w:pPr>
              <w:keepNext w:val="0"/>
              <w:keepLines w:val="0"/>
              <w:pageBreakBefore w:val="0"/>
              <w:widowControl w:val="0"/>
              <w:kinsoku/>
              <w:wordWrap/>
              <w:overflowPunct/>
              <w:topLinePunct w:val="0"/>
              <w:autoSpaceDE/>
              <w:autoSpaceDN/>
              <w:bidi w:val="0"/>
              <w:adjustRightInd/>
              <w:snapToGrid w:val="0"/>
              <w:spacing w:beforeAutospacing="0" w:afterAutospacing="0" w:line="240" w:lineRule="exact"/>
              <w:ind w:left="0" w:leftChars="0" w:right="0" w:rightChars="0" w:firstLine="0" w:firstLineChars="0"/>
              <w:jc w:val="both"/>
              <w:textAlignment w:val="auto"/>
              <w:outlineLvl w:val="9"/>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四、</w:t>
            </w:r>
            <w:r>
              <w:rPr>
                <w:rFonts w:hint="eastAsia" w:ascii="仿宋_GB2312" w:hAnsi="仿宋_GB2312" w:eastAsia="仿宋_GB2312" w:cs="仿宋_GB2312"/>
                <w:szCs w:val="21"/>
              </w:rPr>
              <w:t>《中华人民共和国消防法》第六十</w:t>
            </w:r>
            <w:r>
              <w:rPr>
                <w:rFonts w:hint="eastAsia" w:ascii="仿宋_GB2312" w:hAnsi="仿宋_GB2312" w:eastAsia="仿宋_GB2312" w:cs="仿宋_GB2312"/>
                <w:szCs w:val="21"/>
                <w:lang w:val="en-US" w:eastAsia="zh-CN"/>
              </w:rPr>
              <w:t>六</w:t>
            </w:r>
            <w:r>
              <w:rPr>
                <w:rFonts w:hint="eastAsia" w:ascii="仿宋_GB2312" w:hAnsi="仿宋_GB2312" w:eastAsia="仿宋_GB2312" w:cs="仿宋_GB2312"/>
                <w:szCs w:val="21"/>
              </w:rPr>
              <w:t>条：</w:t>
            </w:r>
            <w:r>
              <w:rPr>
                <w:rFonts w:hint="eastAsia" w:ascii="仿宋_GB2312" w:hAnsi="仿宋_GB2312" w:eastAsia="仿宋_GB2312" w:cs="仿宋_GB2312"/>
                <w:szCs w:val="21"/>
                <w:lang w:val="en-US" w:eastAsia="zh-CN"/>
              </w:rPr>
              <w:t>电器产品、燃气用具的安装、使用及其线路、管路的设计、敷设、维护保养、检测不符合消防技术标准和管理规定的，责令限期改正；逾期不改正的，责令停止使用，可以并处一千元以上五千元以下罚款。</w:t>
            </w:r>
          </w:p>
        </w:tc>
        <w:tc>
          <w:tcPr>
            <w:tcW w:w="2404" w:type="dxa"/>
            <w:vAlign w:val="center"/>
          </w:tcPr>
          <w:p>
            <w:pPr>
              <w:keepNext w:val="0"/>
              <w:keepLines w:val="0"/>
              <w:pageBreakBefore w:val="0"/>
              <w:widowControl w:val="0"/>
              <w:kinsoku/>
              <w:wordWrap/>
              <w:overflowPunct/>
              <w:topLinePunct w:val="0"/>
              <w:autoSpaceDE/>
              <w:autoSpaceDN/>
              <w:bidi w:val="0"/>
              <w:adjustRightInd/>
              <w:snapToGrid w:val="0"/>
              <w:spacing w:line="240" w:lineRule="exact"/>
              <w:ind w:left="0" w:leftChars="0" w:right="0" w:rightChars="0" w:firstLine="0" w:firstLineChars="0"/>
              <w:jc w:val="both"/>
              <w:textAlignment w:val="auto"/>
              <w:outlineLvl w:val="9"/>
              <w:rPr>
                <w:rFonts w:asciiTheme="minorEastAsia" w:hAnsiTheme="minorEastAsia" w:eastAsiaTheme="minorEastAsia"/>
                <w:szCs w:val="21"/>
              </w:rPr>
            </w:pPr>
          </w:p>
        </w:tc>
      </w:tr>
    </w:tbl>
    <w:tbl>
      <w:tblPr>
        <w:tblStyle w:val="9"/>
        <w:tblpPr w:leftFromText="180" w:rightFromText="180" w:vertAnchor="text" w:horzAnchor="page" w:tblpX="1660" w:tblpY="328"/>
        <w:tblOverlap w:val="never"/>
        <w:tblW w:w="13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162"/>
        <w:gridCol w:w="1754"/>
        <w:gridCol w:w="6877"/>
        <w:gridCol w:w="2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4"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委托行政</w:t>
            </w:r>
          </w:p>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rPr>
              <w:t>机关</w:t>
            </w:r>
          </w:p>
        </w:tc>
        <w:tc>
          <w:tcPr>
            <w:tcW w:w="1162"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lang w:val="en-US" w:eastAsia="zh-CN"/>
              </w:rPr>
              <w:t>委托项目</w:t>
            </w:r>
          </w:p>
        </w:tc>
        <w:tc>
          <w:tcPr>
            <w:tcW w:w="1754"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受委托行政</w:t>
            </w:r>
          </w:p>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rPr>
              <w:t>机关</w:t>
            </w:r>
          </w:p>
        </w:tc>
        <w:tc>
          <w:tcPr>
            <w:tcW w:w="6877"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rPr>
              <w:t>法定事项</w:t>
            </w:r>
          </w:p>
        </w:tc>
        <w:tc>
          <w:tcPr>
            <w:tcW w:w="2419"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eastAsia" w:ascii="Times New Roman" w:hAnsi="Times New Roman" w:eastAsia="仿宋_GB2312" w:cs="Times New Roman"/>
                <w:szCs w:val="21"/>
              </w:rPr>
              <w:t>委托权限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4" w:type="dxa"/>
            <w:vMerge w:val="restart"/>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县消防救援</w:t>
            </w:r>
          </w:p>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rPr>
              <w:t>大队</w:t>
            </w:r>
          </w:p>
        </w:tc>
        <w:tc>
          <w:tcPr>
            <w:tcW w:w="1162" w:type="dxa"/>
            <w:vMerge w:val="restart"/>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lang w:val="en-US" w:eastAsia="zh-CN"/>
              </w:rPr>
              <w:t>行政处罚</w:t>
            </w:r>
          </w:p>
        </w:tc>
        <w:tc>
          <w:tcPr>
            <w:tcW w:w="1754" w:type="dxa"/>
            <w:vMerge w:val="restart"/>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eastAsia" w:ascii="仿宋_GB2312" w:hAnsi="仿宋_GB2312" w:eastAsia="仿宋_GB2312" w:cs="仿宋_GB2312"/>
                <w:szCs w:val="21"/>
              </w:rPr>
            </w:pPr>
            <w:r>
              <w:rPr>
                <w:rFonts w:hint="eastAsia" w:ascii="仿宋_GB2312" w:hAnsi="仿宋_GB2312" w:eastAsia="仿宋_GB2312" w:cs="仿宋_GB2312"/>
                <w:szCs w:val="21"/>
              </w:rPr>
              <w:t>乡镇人民政府</w:t>
            </w:r>
          </w:p>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eastAsia" w:ascii="仿宋_GB2312" w:hAnsi="仿宋_GB2312" w:eastAsia="仿宋_GB2312" w:cs="仿宋_GB2312"/>
                <w:szCs w:val="21"/>
              </w:rPr>
              <w:t>（街道办事处）</w:t>
            </w:r>
          </w:p>
        </w:tc>
        <w:tc>
          <w:tcPr>
            <w:tcW w:w="6877" w:type="dxa"/>
            <w:vAlign w:val="center"/>
          </w:tcPr>
          <w:p>
            <w:pPr>
              <w:keepNext w:val="0"/>
              <w:keepLines w:val="0"/>
              <w:pageBreakBefore w:val="0"/>
              <w:kinsoku/>
              <w:wordWrap/>
              <w:overflowPunct/>
              <w:topLinePunct w:val="0"/>
              <w:autoSpaceDE/>
              <w:autoSpaceDN/>
              <w:bidi w:val="0"/>
              <w:adjustRightInd/>
              <w:snapToGrid w:val="0"/>
              <w:spacing w:beforeAutospacing="0" w:afterAutospacing="0" w:line="260" w:lineRule="exact"/>
              <w:ind w:left="0" w:leftChars="0" w:right="0" w:rightChars="0" w:firstLine="0" w:firstLineChars="0"/>
              <w:jc w:val="both"/>
              <w:textAlignment w:val="auto"/>
              <w:outlineLvl w:val="9"/>
              <w:rPr>
                <w:rFonts w:hint="default"/>
                <w:vertAlign w:val="baseline"/>
              </w:rPr>
            </w:pPr>
            <w:r>
              <w:rPr>
                <w:rFonts w:hint="eastAsia" w:ascii="仿宋_GB2312" w:hAnsi="仿宋_GB2312" w:eastAsia="仿宋_GB2312" w:cs="仿宋_GB2312"/>
                <w:szCs w:val="21"/>
                <w:lang w:val="en-US" w:eastAsia="zh-CN"/>
              </w:rPr>
              <w:t>五</w:t>
            </w:r>
            <w:r>
              <w:rPr>
                <w:rFonts w:hint="eastAsia" w:ascii="仿宋_GB2312" w:hAnsi="仿宋_GB2312" w:eastAsia="仿宋_GB2312" w:cs="仿宋_GB2312"/>
                <w:szCs w:val="21"/>
              </w:rPr>
              <w:t>、《湖南省实施&lt;中华人民共和国消防法&gt;办法》第六十七条：违反本办法第三十八条第二款规定，物业服务企业对占用、堵塞、封闭疏散通道、安全出口、消防车通道的行为未及时劝阻或者报告的，由公安机关消防机构责令改正，处二千元以上一万元以下罚款。</w:t>
            </w:r>
          </w:p>
        </w:tc>
        <w:tc>
          <w:tcPr>
            <w:tcW w:w="2419" w:type="dxa"/>
            <w:vMerge w:val="restart"/>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both"/>
              <w:textAlignment w:val="auto"/>
              <w:outlineLvl w:val="9"/>
              <w:rPr>
                <w:rFonts w:hint="default"/>
                <w:vertAlign w:val="baseline"/>
              </w:rPr>
            </w:pPr>
            <w:r>
              <w:rPr>
                <w:rFonts w:hint="default" w:ascii="Times New Roman" w:hAnsi="Times New Roman" w:eastAsia="仿宋_GB2312" w:cs="Times New Roman"/>
                <w:szCs w:val="21"/>
              </w:rPr>
              <w:t>根据《湖南省消防救援机构行政处罚案件裁量指导意见》，对个人给予警告或者五百元以下罚款，对单位给予二万元以下（不含本数）罚款</w:t>
            </w:r>
            <w:r>
              <w:rPr>
                <w:rFonts w:hint="default" w:ascii="Times New Roman" w:hAnsi="Times New Roman" w:eastAsia="仿宋_GB2312" w:cs="Times New Roman"/>
                <w:szCs w:val="21"/>
                <w:shd w:val="solid" w:color="FFFFFF" w:fill="FFFFFF"/>
              </w:rPr>
              <w:t>或者并处责令停产停业</w:t>
            </w:r>
            <w:r>
              <w:rPr>
                <w:rFonts w:hint="default" w:ascii="Times New Roman" w:hAnsi="Times New Roman" w:eastAsia="仿宋_GB2312" w:cs="Times New Roman"/>
                <w:szCs w:val="21"/>
              </w:rPr>
              <w:t>的行政处罚权。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4"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textAlignment w:val="auto"/>
              <w:outlineLvl w:val="9"/>
              <w:rPr>
                <w:rFonts w:hint="default"/>
                <w:vertAlign w:val="baseline"/>
              </w:rPr>
            </w:pPr>
          </w:p>
        </w:tc>
        <w:tc>
          <w:tcPr>
            <w:tcW w:w="1162"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p>
        </w:tc>
        <w:tc>
          <w:tcPr>
            <w:tcW w:w="1754"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p>
        </w:tc>
        <w:tc>
          <w:tcPr>
            <w:tcW w:w="6877" w:type="dxa"/>
            <w:vAlign w:val="center"/>
          </w:tcPr>
          <w:p>
            <w:pPr>
              <w:pStyle w:val="6"/>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260" w:lineRule="exact"/>
              <w:ind w:left="0" w:leftChars="0" w:right="0" w:rightChars="0" w:firstLine="0" w:firstLineChars="0"/>
              <w:jc w:val="both"/>
              <w:textAlignment w:val="auto"/>
              <w:outlineLvl w:val="9"/>
              <w:rPr>
                <w:rFonts w:hint="default"/>
                <w:vertAlign w:val="baseline"/>
              </w:rPr>
            </w:pPr>
            <w:r>
              <w:rPr>
                <w:rFonts w:hint="eastAsia" w:ascii="仿宋_GB2312" w:hAnsi="仿宋_GB2312" w:eastAsia="仿宋_GB2312" w:cs="仿宋_GB2312"/>
                <w:sz w:val="21"/>
                <w:szCs w:val="21"/>
                <w:lang w:val="en-US" w:eastAsia="zh-CN"/>
              </w:rPr>
              <w:t>六</w:t>
            </w:r>
            <w:r>
              <w:rPr>
                <w:rFonts w:hint="eastAsia" w:ascii="仿宋_GB2312" w:hAnsi="仿宋_GB2312" w:eastAsia="仿宋_GB2312" w:cs="仿宋_GB2312"/>
                <w:kern w:val="2"/>
                <w:sz w:val="21"/>
                <w:szCs w:val="21"/>
              </w:rPr>
              <w:t>、《湖南省农村消防安全管理若干规定</w:t>
            </w:r>
            <w:r>
              <w:rPr>
                <w:rFonts w:hint="eastAsia" w:ascii="仿宋_GB2312" w:hAnsi="仿宋_GB2312" w:eastAsia="仿宋_GB2312" w:cs="仿宋_GB2312"/>
                <w:sz w:val="21"/>
                <w:szCs w:val="21"/>
              </w:rPr>
              <w:t>》</w:t>
            </w:r>
            <w:r>
              <w:rPr>
                <w:rFonts w:hint="eastAsia" w:ascii="仿宋_GB2312" w:hAnsi="仿宋_GB2312" w:eastAsia="仿宋_GB2312" w:cs="仿宋_GB2312"/>
                <w:kern w:val="2"/>
                <w:sz w:val="21"/>
                <w:szCs w:val="21"/>
              </w:rPr>
              <w:t>第二十二条：违反本规定第十四条的，由消防管理机构责令限期改正；逾期不改正的，处警告或者一百元以上五百元以下罚款。</w:t>
            </w:r>
          </w:p>
        </w:tc>
        <w:tc>
          <w:tcPr>
            <w:tcW w:w="2419" w:type="dxa"/>
            <w:vMerge w:val="continue"/>
          </w:tcPr>
          <w:p>
            <w:pPr>
              <w:pStyle w:val="18"/>
              <w:rPr>
                <w:rFonts w:hint="default"/>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4"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textAlignment w:val="auto"/>
              <w:outlineLvl w:val="9"/>
              <w:rPr>
                <w:rFonts w:hint="default"/>
                <w:vertAlign w:val="baseline"/>
              </w:rPr>
            </w:pPr>
          </w:p>
        </w:tc>
        <w:tc>
          <w:tcPr>
            <w:tcW w:w="1162"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textAlignment w:val="auto"/>
              <w:outlineLvl w:val="9"/>
              <w:rPr>
                <w:rFonts w:hint="default"/>
                <w:vertAlign w:val="baseline"/>
              </w:rPr>
            </w:pPr>
          </w:p>
        </w:tc>
        <w:tc>
          <w:tcPr>
            <w:tcW w:w="1754"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textAlignment w:val="auto"/>
              <w:outlineLvl w:val="9"/>
              <w:rPr>
                <w:rFonts w:hint="default"/>
                <w:vertAlign w:val="baseline"/>
              </w:rPr>
            </w:pPr>
          </w:p>
        </w:tc>
        <w:tc>
          <w:tcPr>
            <w:tcW w:w="6877" w:type="dxa"/>
            <w:vAlign w:val="center"/>
          </w:tcPr>
          <w:p>
            <w:pPr>
              <w:pStyle w:val="6"/>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260" w:lineRule="exact"/>
              <w:ind w:left="0" w:leftChars="0" w:right="0" w:rightChars="0" w:firstLine="0" w:firstLineChars="0"/>
              <w:jc w:val="both"/>
              <w:textAlignment w:val="auto"/>
              <w:outlineLvl w:val="9"/>
              <w:rPr>
                <w:rFonts w:hint="default"/>
                <w:vertAlign w:val="baseline"/>
              </w:rPr>
            </w:pPr>
            <w:r>
              <w:rPr>
                <w:rFonts w:hint="eastAsia" w:ascii="仿宋_GB2312" w:hAnsi="仿宋_GB2312" w:eastAsia="仿宋_GB2312" w:cs="仿宋_GB2312"/>
                <w:kern w:val="2"/>
                <w:sz w:val="21"/>
                <w:szCs w:val="21"/>
                <w:lang w:val="en-US" w:eastAsia="zh-CN"/>
              </w:rPr>
              <w:t>七</w:t>
            </w:r>
            <w:r>
              <w:rPr>
                <w:rFonts w:hint="eastAsia" w:ascii="仿宋_GB2312" w:hAnsi="仿宋_GB2312" w:eastAsia="仿宋_GB2312" w:cs="仿宋_GB2312"/>
                <w:kern w:val="2"/>
                <w:sz w:val="21"/>
                <w:szCs w:val="21"/>
              </w:rPr>
              <w:t>、《湖南省农村消防安全管理若干规定》第二十三条：违反本规定第十五条第三、四项，第十七条第一、二、三、四项，第十八条第二、三、四项的，由消防管理机构责令限期改正；逾期不改正的，处五千元以上五万元以下罚款。</w:t>
            </w:r>
          </w:p>
        </w:tc>
        <w:tc>
          <w:tcPr>
            <w:tcW w:w="2419" w:type="dxa"/>
            <w:vMerge w:val="continue"/>
          </w:tcPr>
          <w:p>
            <w:pPr>
              <w:pStyle w:val="18"/>
              <w:rPr>
                <w:rFonts w:hint="default"/>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4"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textAlignment w:val="auto"/>
              <w:outlineLvl w:val="9"/>
              <w:rPr>
                <w:rFonts w:hint="default"/>
                <w:vertAlign w:val="baseline"/>
              </w:rPr>
            </w:pPr>
          </w:p>
        </w:tc>
        <w:tc>
          <w:tcPr>
            <w:tcW w:w="1162"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textAlignment w:val="auto"/>
              <w:outlineLvl w:val="9"/>
              <w:rPr>
                <w:rFonts w:hint="default"/>
                <w:vertAlign w:val="baseline"/>
              </w:rPr>
            </w:pPr>
          </w:p>
        </w:tc>
        <w:tc>
          <w:tcPr>
            <w:tcW w:w="1754" w:type="dxa"/>
            <w:vMerge w:val="continue"/>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textAlignment w:val="auto"/>
              <w:outlineLvl w:val="9"/>
              <w:rPr>
                <w:rFonts w:hint="default"/>
                <w:vertAlign w:val="baseline"/>
              </w:rPr>
            </w:pPr>
          </w:p>
        </w:tc>
        <w:tc>
          <w:tcPr>
            <w:tcW w:w="6877" w:type="dxa"/>
            <w:vAlign w:val="center"/>
          </w:tcPr>
          <w:p>
            <w:pPr>
              <w:pStyle w:val="6"/>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260" w:lineRule="exact"/>
              <w:ind w:left="0" w:leftChars="0" w:right="0" w:rightChars="0" w:firstLine="0" w:firstLineChars="0"/>
              <w:jc w:val="both"/>
              <w:textAlignment w:val="auto"/>
              <w:outlineLvl w:val="9"/>
              <w:rPr>
                <w:rFonts w:hint="default" w:ascii="Times New Roman" w:hAnsi="Times New Roman" w:eastAsia="仿宋_GB2312" w:cs="Times New Roman"/>
                <w:kern w:val="2"/>
                <w:sz w:val="21"/>
                <w:szCs w:val="21"/>
                <w:lang w:val="en-US" w:eastAsia="zh-CN" w:bidi="ar-SA"/>
              </w:rPr>
            </w:pPr>
            <w:r>
              <w:rPr>
                <w:rFonts w:hint="eastAsia" w:ascii="Times New Roman" w:eastAsia="仿宋_GB2312" w:cs="Times New Roman"/>
                <w:kern w:val="2"/>
                <w:sz w:val="21"/>
                <w:szCs w:val="21"/>
                <w:lang w:val="en-US" w:eastAsia="zh-CN" w:bidi="ar-SA"/>
              </w:rPr>
              <w:t>八</w:t>
            </w:r>
            <w:r>
              <w:rPr>
                <w:rFonts w:hint="default" w:ascii="Times New Roman" w:hAnsi="Times New Roman" w:eastAsia="仿宋_GB2312" w:cs="Times New Roman"/>
                <w:kern w:val="2"/>
                <w:sz w:val="21"/>
                <w:szCs w:val="21"/>
                <w:lang w:val="en-US" w:eastAsia="zh-CN" w:bidi="ar-SA"/>
              </w:rPr>
              <w:t>、《高层民用建筑消防安全管理规定》（中华人民共和国应急管理部令第5号）第四十七条：违反本规定，有下列行为之一的，由消防救援机构责令改正，对经营性单位和个人处两千元以上一万元以下罚款，对非经营性单位和个人处五百元以上一千元以下罚款：</w:t>
            </w:r>
          </w:p>
          <w:p>
            <w:pPr>
              <w:pStyle w:val="6"/>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260" w:lineRule="exact"/>
              <w:ind w:left="0" w:leftChars="0" w:right="0" w:rightChars="0" w:firstLine="0" w:firstLineChars="0"/>
              <w:jc w:val="both"/>
              <w:textAlignment w:val="auto"/>
              <w:outlineLvl w:val="9"/>
              <w:rPr>
                <w:rFonts w:hint="default" w:ascii="Times New Roman" w:hAnsi="Times New Roman" w:eastAsia="仿宋_GB2312" w:cs="Times New Roman"/>
                <w:kern w:val="2"/>
                <w:sz w:val="21"/>
                <w:szCs w:val="21"/>
                <w:lang w:val="en-US" w:eastAsia="zh-CN" w:bidi="ar-SA"/>
              </w:rPr>
            </w:pPr>
            <w:r>
              <w:rPr>
                <w:rFonts w:hint="default" w:ascii="Times New Roman" w:hAnsi="Times New Roman" w:eastAsia="仿宋_GB2312" w:cs="Times New Roman"/>
                <w:kern w:val="2"/>
                <w:sz w:val="21"/>
                <w:szCs w:val="21"/>
                <w:lang w:val="en-US" w:eastAsia="zh-CN" w:bidi="ar-SA"/>
              </w:rPr>
              <w:t>（一）在高层民用建筑内进行电焊、气焊等明火作业，未履行动火审批手续、进行公告，或者未落实消防现场监护措施的；</w:t>
            </w:r>
          </w:p>
          <w:p>
            <w:pPr>
              <w:keepNext w:val="0"/>
              <w:keepLines w:val="0"/>
              <w:pageBreakBefore w:val="0"/>
              <w:widowControl/>
              <w:kinsoku/>
              <w:wordWrap/>
              <w:overflowPunct/>
              <w:topLinePunct w:val="0"/>
              <w:autoSpaceDE/>
              <w:autoSpaceDN/>
              <w:bidi w:val="0"/>
              <w:adjustRightInd/>
              <w:spacing w:beforeAutospacing="0" w:afterAutospacing="0" w:line="260" w:lineRule="exact"/>
              <w:ind w:left="0" w:leftChars="0" w:right="0" w:rightChars="0" w:firstLine="0" w:firstLineChars="0"/>
              <w:jc w:val="both"/>
              <w:textAlignment w:val="auto"/>
              <w:outlineLvl w:val="9"/>
              <w:rPr>
                <w:rFonts w:hint="default" w:ascii="Times New Roman" w:hAnsi="Times New Roman" w:eastAsia="仿宋_GB2312" w:cs="Times New Roman"/>
                <w:kern w:val="2"/>
                <w:sz w:val="21"/>
                <w:szCs w:val="21"/>
                <w:lang w:val="en-US" w:eastAsia="zh-CN" w:bidi="ar-SA"/>
              </w:rPr>
            </w:pPr>
            <w:r>
              <w:rPr>
                <w:rFonts w:hint="default" w:ascii="Times New Roman" w:hAnsi="Times New Roman" w:eastAsia="仿宋_GB2312" w:cs="Times New Roman"/>
                <w:kern w:val="2"/>
                <w:sz w:val="21"/>
                <w:szCs w:val="21"/>
                <w:lang w:val="en-US" w:eastAsia="zh-CN" w:bidi="ar-SA"/>
              </w:rPr>
              <w:t>（二）高层民用建筑设置的户外广告牌、外装饰妨碍防烟排烟、逃生和灭火救援，或者改变、破坏建筑立面防火结构的；</w:t>
            </w:r>
          </w:p>
          <w:p>
            <w:pPr>
              <w:keepNext w:val="0"/>
              <w:keepLines w:val="0"/>
              <w:pageBreakBefore w:val="0"/>
              <w:widowControl/>
              <w:kinsoku/>
              <w:wordWrap/>
              <w:overflowPunct/>
              <w:topLinePunct w:val="0"/>
              <w:autoSpaceDE/>
              <w:autoSpaceDN/>
              <w:bidi w:val="0"/>
              <w:adjustRightInd/>
              <w:spacing w:beforeAutospacing="0" w:afterAutospacing="0" w:line="260" w:lineRule="exact"/>
              <w:ind w:left="0" w:leftChars="0" w:right="0" w:rightChars="0" w:firstLine="0" w:firstLineChars="0"/>
              <w:jc w:val="both"/>
              <w:textAlignment w:val="auto"/>
              <w:outlineLvl w:val="9"/>
              <w:rPr>
                <w:rFonts w:hint="default" w:ascii="Times New Roman" w:hAnsi="Times New Roman" w:eastAsia="仿宋_GB2312" w:cs="Times New Roman"/>
                <w:kern w:val="2"/>
                <w:sz w:val="21"/>
                <w:szCs w:val="21"/>
                <w:lang w:val="en-US" w:eastAsia="zh-CN" w:bidi="ar-SA"/>
              </w:rPr>
            </w:pPr>
            <w:r>
              <w:rPr>
                <w:rFonts w:hint="default" w:ascii="Times New Roman" w:hAnsi="Times New Roman" w:eastAsia="仿宋_GB2312" w:cs="Times New Roman"/>
                <w:kern w:val="2"/>
                <w:sz w:val="21"/>
                <w:szCs w:val="21"/>
                <w:lang w:val="en-US" w:eastAsia="zh-CN" w:bidi="ar-SA"/>
              </w:rPr>
              <w:t>（三）未设置外墙外保温材料提示性和警示性标识，或者未及时修复破损、开裂和脱落的外墙外保温系统的；</w:t>
            </w:r>
          </w:p>
          <w:p>
            <w:pPr>
              <w:keepNext w:val="0"/>
              <w:keepLines w:val="0"/>
              <w:pageBreakBefore w:val="0"/>
              <w:widowControl/>
              <w:kinsoku/>
              <w:wordWrap/>
              <w:overflowPunct/>
              <w:topLinePunct w:val="0"/>
              <w:autoSpaceDE/>
              <w:autoSpaceDN/>
              <w:bidi w:val="0"/>
              <w:adjustRightInd/>
              <w:spacing w:beforeAutospacing="0" w:afterAutospacing="0" w:line="260" w:lineRule="exact"/>
              <w:ind w:left="0" w:leftChars="0" w:right="0" w:rightChars="0" w:firstLine="0" w:firstLineChars="0"/>
              <w:jc w:val="both"/>
              <w:textAlignment w:val="auto"/>
              <w:outlineLvl w:val="9"/>
              <w:rPr>
                <w:rFonts w:hint="default" w:ascii="Times New Roman" w:hAnsi="Times New Roman" w:eastAsia="仿宋_GB2312" w:cs="Times New Roman"/>
                <w:kern w:val="2"/>
                <w:sz w:val="21"/>
                <w:szCs w:val="21"/>
                <w:lang w:val="en-US" w:eastAsia="zh-CN" w:bidi="ar-SA"/>
              </w:rPr>
            </w:pPr>
            <w:r>
              <w:rPr>
                <w:rFonts w:hint="default" w:ascii="Times New Roman" w:hAnsi="Times New Roman" w:eastAsia="仿宋_GB2312" w:cs="Times New Roman"/>
                <w:kern w:val="2"/>
                <w:sz w:val="21"/>
                <w:szCs w:val="21"/>
                <w:lang w:val="en-US" w:eastAsia="zh-CN" w:bidi="ar-SA"/>
              </w:rPr>
              <w:t>（四）未按照规定落实消防控制室值班制度，或者安排不具备相应条件的人员值班的；</w:t>
            </w:r>
          </w:p>
          <w:p>
            <w:pPr>
              <w:keepNext w:val="0"/>
              <w:keepLines w:val="0"/>
              <w:pageBreakBefore w:val="0"/>
              <w:widowControl/>
              <w:kinsoku/>
              <w:wordWrap/>
              <w:overflowPunct/>
              <w:topLinePunct w:val="0"/>
              <w:autoSpaceDE/>
              <w:autoSpaceDN/>
              <w:bidi w:val="0"/>
              <w:adjustRightInd/>
              <w:spacing w:beforeAutospacing="0" w:afterAutospacing="0" w:line="260" w:lineRule="exact"/>
              <w:ind w:left="0" w:leftChars="0" w:right="0" w:rightChars="0" w:firstLine="0" w:firstLineChars="0"/>
              <w:jc w:val="both"/>
              <w:textAlignment w:val="auto"/>
              <w:outlineLvl w:val="9"/>
              <w:rPr>
                <w:rFonts w:hint="default" w:ascii="Times New Roman" w:hAnsi="Times New Roman" w:eastAsia="仿宋_GB2312" w:cs="Times New Roman"/>
                <w:kern w:val="2"/>
                <w:sz w:val="21"/>
                <w:szCs w:val="21"/>
                <w:lang w:val="en-US" w:eastAsia="zh-CN" w:bidi="ar-SA"/>
              </w:rPr>
            </w:pPr>
            <w:r>
              <w:rPr>
                <w:rFonts w:hint="default" w:ascii="Times New Roman" w:hAnsi="Times New Roman" w:eastAsia="仿宋_GB2312" w:cs="Times New Roman"/>
                <w:kern w:val="2"/>
                <w:sz w:val="21"/>
                <w:szCs w:val="21"/>
                <w:lang w:val="en-US" w:eastAsia="zh-CN" w:bidi="ar-SA"/>
              </w:rPr>
              <w:t>（五）未按照规定建立专职消防队、志愿消防队等消防组织的；</w:t>
            </w:r>
          </w:p>
          <w:p>
            <w:pPr>
              <w:keepNext w:val="0"/>
              <w:keepLines w:val="0"/>
              <w:pageBreakBefore w:val="0"/>
              <w:widowControl/>
              <w:kinsoku/>
              <w:wordWrap/>
              <w:overflowPunct/>
              <w:topLinePunct w:val="0"/>
              <w:autoSpaceDE/>
              <w:autoSpaceDN/>
              <w:bidi w:val="0"/>
              <w:adjustRightInd/>
              <w:spacing w:beforeAutospacing="0" w:afterAutospacing="0" w:line="260" w:lineRule="exact"/>
              <w:ind w:left="0" w:leftChars="0" w:right="0" w:rightChars="0" w:firstLine="0" w:firstLineChars="0"/>
              <w:jc w:val="both"/>
              <w:textAlignment w:val="auto"/>
              <w:outlineLvl w:val="9"/>
              <w:rPr>
                <w:rFonts w:hint="default" w:ascii="Times New Roman" w:hAnsi="Times New Roman" w:eastAsia="仿宋_GB2312" w:cs="Times New Roman"/>
                <w:kern w:val="2"/>
                <w:sz w:val="21"/>
                <w:szCs w:val="21"/>
                <w:lang w:val="en-US" w:eastAsia="zh-CN" w:bidi="ar-SA"/>
              </w:rPr>
            </w:pPr>
            <w:r>
              <w:rPr>
                <w:rFonts w:hint="default" w:ascii="Times New Roman" w:hAnsi="Times New Roman" w:eastAsia="仿宋_GB2312" w:cs="Times New Roman"/>
                <w:kern w:val="2"/>
                <w:sz w:val="21"/>
                <w:szCs w:val="21"/>
                <w:lang w:val="en-US" w:eastAsia="zh-CN" w:bidi="ar-SA"/>
              </w:rPr>
              <w:t>（六）因维修等需要停用建筑消防设施未进行公告、未制定应急预案或者未落实防范措施的；</w:t>
            </w:r>
          </w:p>
          <w:p>
            <w:pPr>
              <w:pStyle w:val="6"/>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260" w:lineRule="exact"/>
              <w:ind w:left="0" w:leftChars="0" w:right="0" w:rightChars="0" w:firstLine="0" w:firstLineChars="0"/>
              <w:jc w:val="both"/>
              <w:textAlignment w:val="auto"/>
              <w:outlineLvl w:val="9"/>
              <w:rPr>
                <w:rFonts w:hint="default"/>
                <w:vertAlign w:val="baseline"/>
              </w:rPr>
            </w:pPr>
            <w:r>
              <w:rPr>
                <w:rFonts w:hint="default" w:ascii="Times New Roman" w:hAnsi="Times New Roman" w:eastAsia="仿宋_GB2312" w:cs="Times New Roman"/>
                <w:kern w:val="2"/>
                <w:sz w:val="21"/>
                <w:szCs w:val="21"/>
                <w:lang w:val="en-US" w:eastAsia="zh-CN" w:bidi="ar-SA"/>
              </w:rPr>
              <w:t>（七）在高层民用建筑的公共门厅、疏散走道、楼梯间、安全出口停放电动自行车或者为电动自行车充电，拒不改正的。</w:t>
            </w:r>
          </w:p>
        </w:tc>
        <w:tc>
          <w:tcPr>
            <w:tcW w:w="2419" w:type="dxa"/>
            <w:vMerge w:val="continue"/>
          </w:tcPr>
          <w:p>
            <w:pPr>
              <w:pStyle w:val="18"/>
              <w:rPr>
                <w:rFonts w:hint="default"/>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4" w:type="dxa"/>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ascii="Times New Roman" w:hAnsi="Times New Roman" w:eastAsia="仿宋_GB2312" w:cs="Times New Roman"/>
                <w:szCs w:val="21"/>
              </w:rPr>
            </w:pPr>
            <w:r>
              <w:rPr>
                <w:rFonts w:hint="default" w:ascii="Times New Roman" w:hAnsi="Times New Roman" w:eastAsia="仿宋_GB2312" w:cs="Times New Roman"/>
                <w:szCs w:val="21"/>
              </w:rPr>
              <w:t>县消防救援</w:t>
            </w:r>
          </w:p>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rPr>
              <w:t>大队</w:t>
            </w:r>
          </w:p>
        </w:tc>
        <w:tc>
          <w:tcPr>
            <w:tcW w:w="1162" w:type="dxa"/>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default" w:ascii="Times New Roman" w:hAnsi="Times New Roman" w:eastAsia="仿宋_GB2312" w:cs="Times New Roman"/>
                <w:szCs w:val="21"/>
                <w:lang w:val="en-US" w:eastAsia="zh-CN"/>
              </w:rPr>
              <w:t>行政处罚</w:t>
            </w:r>
          </w:p>
        </w:tc>
        <w:tc>
          <w:tcPr>
            <w:tcW w:w="1754" w:type="dxa"/>
            <w:vAlign w:val="center"/>
          </w:tcPr>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eastAsia" w:ascii="仿宋_GB2312" w:hAnsi="仿宋_GB2312" w:eastAsia="仿宋_GB2312" w:cs="仿宋_GB2312"/>
                <w:szCs w:val="21"/>
              </w:rPr>
            </w:pPr>
            <w:r>
              <w:rPr>
                <w:rFonts w:hint="eastAsia" w:ascii="仿宋_GB2312" w:hAnsi="仿宋_GB2312" w:eastAsia="仿宋_GB2312" w:cs="仿宋_GB2312"/>
                <w:szCs w:val="21"/>
              </w:rPr>
              <w:t>乡镇人民政府</w:t>
            </w:r>
          </w:p>
          <w:p>
            <w:pPr>
              <w:keepNext w:val="0"/>
              <w:keepLines w:val="0"/>
              <w:pageBreakBefore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r>
              <w:rPr>
                <w:rFonts w:hint="eastAsia" w:ascii="仿宋_GB2312" w:hAnsi="仿宋_GB2312" w:eastAsia="仿宋_GB2312" w:cs="仿宋_GB2312"/>
                <w:szCs w:val="21"/>
              </w:rPr>
              <w:t>（街道办事处）</w:t>
            </w:r>
          </w:p>
        </w:tc>
        <w:tc>
          <w:tcPr>
            <w:tcW w:w="6877" w:type="dxa"/>
            <w:vAlign w:val="center"/>
          </w:tcPr>
          <w:p>
            <w:pPr>
              <w:pStyle w:val="6"/>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260" w:lineRule="exact"/>
              <w:ind w:left="0" w:leftChars="0" w:right="0" w:rightChars="0" w:firstLine="0" w:firstLineChars="0"/>
              <w:jc w:val="both"/>
              <w:textAlignment w:val="auto"/>
              <w:outlineLvl w:val="9"/>
              <w:rPr>
                <w:rFonts w:hint="default"/>
                <w:vertAlign w:val="baseline"/>
              </w:rPr>
            </w:pPr>
            <w:r>
              <w:rPr>
                <w:rFonts w:hint="eastAsia" w:ascii="Times New Roman" w:eastAsia="仿宋_GB2312" w:cs="Times New Roman"/>
                <w:kern w:val="2"/>
                <w:sz w:val="21"/>
                <w:szCs w:val="21"/>
                <w:lang w:val="en-US" w:eastAsia="zh-CN" w:bidi="ar-SA"/>
              </w:rPr>
              <w:t>九、其他相关消防行政处罚按照相关法律法规规章执行。</w:t>
            </w:r>
          </w:p>
        </w:tc>
        <w:tc>
          <w:tcPr>
            <w:tcW w:w="2419" w:type="dxa"/>
            <w:vAlign w:val="center"/>
          </w:tcPr>
          <w:p>
            <w:pPr>
              <w:keepNext w:val="0"/>
              <w:keepLines w:val="0"/>
              <w:pageBreakBefore w:val="0"/>
              <w:widowControl w:val="0"/>
              <w:kinsoku/>
              <w:wordWrap/>
              <w:overflowPunct/>
              <w:topLinePunct w:val="0"/>
              <w:autoSpaceDE/>
              <w:autoSpaceDN/>
              <w:bidi w:val="0"/>
              <w:adjustRightInd/>
              <w:snapToGrid w:val="0"/>
              <w:spacing w:line="260" w:lineRule="exact"/>
              <w:ind w:left="0" w:leftChars="0" w:right="0" w:rightChars="0" w:firstLine="0" w:firstLineChars="0"/>
              <w:jc w:val="center"/>
              <w:textAlignment w:val="auto"/>
              <w:outlineLvl w:val="9"/>
              <w:rPr>
                <w:rFonts w:hint="default"/>
                <w:vertAlign w:val="baseline"/>
              </w:rPr>
            </w:pPr>
          </w:p>
        </w:tc>
      </w:tr>
    </w:tbl>
    <w:p>
      <w:pPr>
        <w:rPr>
          <w:rFonts w:hint="default"/>
        </w:rPr>
        <w:sectPr>
          <w:pgSz w:w="16781" w:h="11849" w:orient="landscape"/>
          <w:pgMar w:top="1134" w:right="1531" w:bottom="1134" w:left="1531" w:header="851" w:footer="1247" w:gutter="0"/>
          <w:cols w:space="0" w:num="1"/>
          <w:titlePg/>
          <w:rtlGutter w:val="0"/>
          <w:docGrid w:type="linesAndChars" w:linePitch="451" w:charSpace="3148"/>
        </w:sectPr>
      </w:pPr>
    </w:p>
    <w:p>
      <w:pPr>
        <w:spacing w:line="578" w:lineRule="exact"/>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附件</w:t>
      </w:r>
      <w:r>
        <w:rPr>
          <w:rFonts w:hint="eastAsia" w:ascii="Times New Roman" w:hAnsi="Times New Roman" w:eastAsia="黑体" w:cs="Times New Roman"/>
          <w:color w:val="auto"/>
          <w:kern w:val="0"/>
          <w:sz w:val="32"/>
          <w:szCs w:val="32"/>
          <w:lang w:val="en-US" w:eastAsia="zh-CN"/>
        </w:rPr>
        <w:t>2</w:t>
      </w:r>
    </w:p>
    <w:p>
      <w:pPr>
        <w:tabs>
          <w:tab w:val="left" w:pos="325"/>
          <w:tab w:val="center" w:pos="4482"/>
        </w:tabs>
        <w:spacing w:line="578" w:lineRule="exact"/>
        <w:jc w:val="center"/>
        <w:rPr>
          <w:rFonts w:hint="default" w:ascii="Times New Roman" w:hAnsi="Times New Roman" w:eastAsia="方正小标宋_GBK" w:cs="Times New Roman"/>
          <w:color w:val="auto"/>
          <w:kern w:val="0"/>
          <w:sz w:val="44"/>
        </w:rPr>
      </w:pPr>
      <w:r>
        <w:rPr>
          <w:rFonts w:hint="eastAsia" w:ascii="方正小标宋简体" w:hAnsi="方正小标宋简体" w:eastAsia="方正小标宋简体" w:cs="方正小标宋简体"/>
          <w:color w:val="auto"/>
          <w:kern w:val="0"/>
          <w:sz w:val="44"/>
          <w:lang w:eastAsia="zh-CN"/>
        </w:rPr>
        <w:t>消防安全</w:t>
      </w:r>
      <w:r>
        <w:rPr>
          <w:rFonts w:hint="eastAsia" w:ascii="方正小标宋简体" w:hAnsi="方正小标宋简体" w:eastAsia="方正小标宋简体" w:cs="方正小标宋简体"/>
          <w:color w:val="auto"/>
          <w:kern w:val="0"/>
          <w:sz w:val="44"/>
        </w:rPr>
        <w:t>行政执法委托协议书</w:t>
      </w:r>
    </w:p>
    <w:p>
      <w:pPr>
        <w:spacing w:line="578" w:lineRule="exact"/>
        <w:jc w:val="center"/>
        <w:rPr>
          <w:rFonts w:hint="eastAsia" w:ascii="楷体" w:hAnsi="楷体" w:eastAsia="楷体" w:cs="楷体"/>
          <w:color w:val="auto"/>
          <w:kern w:val="0"/>
          <w:sz w:val="32"/>
          <w:szCs w:val="32"/>
        </w:rPr>
      </w:pPr>
      <w:r>
        <w:rPr>
          <w:rFonts w:hint="eastAsia" w:ascii="楷体" w:hAnsi="楷体" w:eastAsia="楷体" w:cs="楷体"/>
          <w:color w:val="auto"/>
          <w:kern w:val="0"/>
          <w:sz w:val="32"/>
          <w:szCs w:val="32"/>
        </w:rPr>
        <w:t>（范</w:t>
      </w:r>
      <w:r>
        <w:rPr>
          <w:rFonts w:hint="eastAsia" w:ascii="楷体" w:hAnsi="楷体" w:eastAsia="楷体" w:cs="楷体"/>
          <w:color w:val="auto"/>
          <w:kern w:val="0"/>
          <w:sz w:val="32"/>
          <w:szCs w:val="32"/>
          <w:lang w:val="en-US" w:eastAsia="zh-CN"/>
        </w:rPr>
        <w:t xml:space="preserve"> </w:t>
      </w:r>
      <w:r>
        <w:rPr>
          <w:rFonts w:hint="eastAsia" w:ascii="楷体" w:hAnsi="楷体" w:eastAsia="楷体" w:cs="楷体"/>
          <w:color w:val="auto"/>
          <w:kern w:val="0"/>
          <w:sz w:val="32"/>
          <w:szCs w:val="32"/>
        </w:rPr>
        <w:t>本）</w:t>
      </w:r>
    </w:p>
    <w:p>
      <w:pPr>
        <w:spacing w:line="578" w:lineRule="exact"/>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bidi w:val="0"/>
        <w:adjustRightInd/>
        <w:spacing w:line="566" w:lineRule="exact"/>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委托单位：</w:t>
      </w:r>
      <w:r>
        <w:rPr>
          <w:rFonts w:hint="default" w:ascii="Times New Roman" w:hAnsi="Times New Roman" w:eastAsia="仿宋_GB2312" w:cs="Times New Roman"/>
          <w:color w:val="auto"/>
          <w:kern w:val="0"/>
          <w:sz w:val="32"/>
          <w:szCs w:val="32"/>
          <w:lang w:val="en-US" w:eastAsia="zh-CN"/>
        </w:rPr>
        <w:t>衡南县</w:t>
      </w:r>
      <w:r>
        <w:rPr>
          <w:rFonts w:hint="default" w:ascii="Times New Roman" w:hAnsi="Times New Roman" w:eastAsia="仿宋_GB2312" w:cs="Times New Roman"/>
          <w:color w:val="auto"/>
          <w:kern w:val="0"/>
          <w:sz w:val="32"/>
          <w:szCs w:val="32"/>
        </w:rPr>
        <w:t>消防救援大队</w:t>
      </w:r>
    </w:p>
    <w:p>
      <w:pPr>
        <w:keepNext w:val="0"/>
        <w:keepLines w:val="0"/>
        <w:pageBreakBefore w:val="0"/>
        <w:widowControl w:val="0"/>
        <w:kinsoku/>
        <w:wordWrap/>
        <w:bidi w:val="0"/>
        <w:adjustRightInd/>
        <w:spacing w:line="566" w:lineRule="exact"/>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法定代表人：</w:t>
      </w:r>
      <w:r>
        <w:rPr>
          <w:rFonts w:hint="default" w:ascii="Times New Roman" w:hAnsi="Times New Roman" w:eastAsia="仿宋_GB2312" w:cs="Times New Roman"/>
          <w:color w:val="auto"/>
          <w:kern w:val="0"/>
          <w:sz w:val="32"/>
          <w:szCs w:val="32"/>
          <w:u w:val="single"/>
        </w:rPr>
        <w:t xml:space="preserve">      </w:t>
      </w:r>
      <w:r>
        <w:rPr>
          <w:rFonts w:hint="eastAsia" w:ascii="Times New Roman" w:hAnsi="Times New Roman" w:eastAsia="仿宋_GB2312" w:cs="Times New Roman"/>
          <w:color w:val="auto"/>
          <w:kern w:val="0"/>
          <w:sz w:val="32"/>
          <w:szCs w:val="32"/>
          <w:u w:val="single"/>
          <w:lang w:val="en-US" w:eastAsia="zh-CN"/>
        </w:rPr>
        <w:t xml:space="preserve">   </w:t>
      </w:r>
      <w:r>
        <w:rPr>
          <w:rFonts w:hint="default" w:ascii="Times New Roman" w:hAnsi="Times New Roman" w:eastAsia="仿宋_GB2312" w:cs="Times New Roman"/>
          <w:color w:val="auto"/>
          <w:kern w:val="0"/>
          <w:sz w:val="32"/>
          <w:szCs w:val="32"/>
          <w:u w:val="single"/>
        </w:rPr>
        <w:t xml:space="preserve">    </w:t>
      </w:r>
    </w:p>
    <w:p>
      <w:pPr>
        <w:keepNext w:val="0"/>
        <w:keepLines w:val="0"/>
        <w:pageBreakBefore w:val="0"/>
        <w:widowControl w:val="0"/>
        <w:kinsoku/>
        <w:wordWrap/>
        <w:bidi w:val="0"/>
        <w:adjustRightInd/>
        <w:spacing w:line="566" w:lineRule="exact"/>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受委托单位：</w:t>
      </w:r>
      <w:r>
        <w:rPr>
          <w:rFonts w:hint="default" w:ascii="Times New Roman" w:hAnsi="Times New Roman" w:eastAsia="仿宋_GB2312" w:cs="Times New Roman"/>
          <w:color w:val="auto"/>
          <w:kern w:val="0"/>
          <w:sz w:val="32"/>
          <w:szCs w:val="32"/>
          <w:lang w:val="en-US" w:eastAsia="zh-CN"/>
        </w:rPr>
        <w:t>衡南县</w:t>
      </w:r>
      <w:r>
        <w:rPr>
          <w:rFonts w:hint="default" w:ascii="Times New Roman" w:hAnsi="Times New Roman" w:eastAsia="仿宋_GB2312" w:cs="Times New Roman"/>
          <w:color w:val="auto"/>
          <w:kern w:val="0"/>
          <w:sz w:val="32"/>
          <w:szCs w:val="32"/>
          <w:u w:val="single"/>
        </w:rPr>
        <w:t xml:space="preserve">        </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rPr>
        <w:t>镇人民政府（街道办事处）</w:t>
      </w:r>
    </w:p>
    <w:p>
      <w:pPr>
        <w:keepNext w:val="0"/>
        <w:keepLines w:val="0"/>
        <w:pageBreakBefore w:val="0"/>
        <w:widowControl w:val="0"/>
        <w:kinsoku/>
        <w:wordWrap/>
        <w:bidi w:val="0"/>
        <w:adjustRightInd/>
        <w:spacing w:line="566" w:lineRule="exact"/>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法定代表人：</w:t>
      </w:r>
      <w:r>
        <w:rPr>
          <w:rFonts w:hint="default" w:ascii="Times New Roman" w:hAnsi="Times New Roman" w:eastAsia="仿宋_GB2312" w:cs="Times New Roman"/>
          <w:color w:val="auto"/>
          <w:kern w:val="0"/>
          <w:sz w:val="32"/>
          <w:szCs w:val="32"/>
          <w:u w:val="single"/>
        </w:rPr>
        <w:t xml:space="preserve">       </w:t>
      </w:r>
      <w:r>
        <w:rPr>
          <w:rFonts w:hint="eastAsia" w:ascii="Times New Roman" w:hAnsi="Times New Roman" w:eastAsia="仿宋_GB2312" w:cs="Times New Roman"/>
          <w:color w:val="auto"/>
          <w:kern w:val="0"/>
          <w:sz w:val="32"/>
          <w:szCs w:val="32"/>
          <w:u w:val="single"/>
          <w:lang w:val="en-US" w:eastAsia="zh-CN"/>
        </w:rPr>
        <w:t xml:space="preserve">   </w:t>
      </w:r>
      <w:r>
        <w:rPr>
          <w:rFonts w:hint="default" w:ascii="Times New Roman" w:hAnsi="Times New Roman" w:eastAsia="仿宋_GB2312" w:cs="Times New Roman"/>
          <w:color w:val="auto"/>
          <w:kern w:val="0"/>
          <w:sz w:val="32"/>
          <w:szCs w:val="32"/>
          <w:u w:val="single"/>
        </w:rPr>
        <w:t xml:space="preserve">   </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为了进一步加强消防安全监督管理，规范消防行政执法工作，依法确立行政执法委托机关与受委托机关的权利义务，依据《中华人民共和国行政处罚法》《中华人民共和国消防法》</w:t>
      </w:r>
      <w:r>
        <w:rPr>
          <w:rFonts w:hint="default" w:ascii="Times New Roman" w:hAnsi="Times New Roman" w:eastAsia="仿宋_GB2312" w:cs="Times New Roman"/>
          <w:color w:val="auto"/>
          <w:spacing w:val="-4"/>
          <w:kern w:val="0"/>
          <w:sz w:val="32"/>
          <w:szCs w:val="32"/>
        </w:rPr>
        <w:t>《湖南省消防安全责任制实施办法》的规定，</w:t>
      </w:r>
      <w:r>
        <w:rPr>
          <w:rFonts w:hint="default" w:ascii="Times New Roman" w:hAnsi="Times New Roman" w:eastAsia="仿宋_GB2312" w:cs="Times New Roman"/>
          <w:color w:val="auto"/>
          <w:kern w:val="0"/>
          <w:sz w:val="32"/>
          <w:szCs w:val="32"/>
          <w:lang w:val="en-US" w:eastAsia="zh-CN"/>
        </w:rPr>
        <w:t>衡南县</w:t>
      </w:r>
      <w:r>
        <w:rPr>
          <w:rFonts w:hint="default" w:ascii="Times New Roman" w:hAnsi="Times New Roman" w:eastAsia="仿宋_GB2312" w:cs="Times New Roman"/>
          <w:color w:val="auto"/>
          <w:spacing w:val="-4"/>
          <w:kern w:val="0"/>
          <w:sz w:val="32"/>
          <w:szCs w:val="32"/>
        </w:rPr>
        <w:t>消防救援大队</w:t>
      </w:r>
      <w:r>
        <w:rPr>
          <w:rFonts w:hint="default" w:ascii="Times New Roman" w:hAnsi="Times New Roman" w:eastAsia="仿宋_GB2312" w:cs="Times New Roman"/>
          <w:color w:val="auto"/>
          <w:kern w:val="0"/>
          <w:sz w:val="32"/>
          <w:szCs w:val="32"/>
        </w:rPr>
        <w:t>委托</w:t>
      </w:r>
      <w:r>
        <w:rPr>
          <w:rFonts w:hint="eastAsia" w:ascii="Times New Roman" w:hAnsi="Times New Roman" w:eastAsia="仿宋_GB2312" w:cs="Times New Roman"/>
          <w:color w:val="auto"/>
          <w:kern w:val="0"/>
          <w:sz w:val="32"/>
          <w:szCs w:val="32"/>
          <w:lang w:val="en-US" w:eastAsia="zh-CN"/>
        </w:rPr>
        <w:t>乡</w:t>
      </w:r>
      <w:r>
        <w:rPr>
          <w:rFonts w:hint="default" w:ascii="Times New Roman" w:hAnsi="Times New Roman" w:eastAsia="仿宋_GB2312" w:cs="Times New Roman"/>
          <w:color w:val="auto"/>
          <w:kern w:val="0"/>
          <w:sz w:val="32"/>
          <w:szCs w:val="32"/>
        </w:rPr>
        <w:t>镇人民政府（街道办事处）按下列要求行使消防行政执法权。</w:t>
      </w:r>
    </w:p>
    <w:p>
      <w:pPr>
        <w:keepNext w:val="0"/>
        <w:keepLines w:val="0"/>
        <w:pageBreakBefore w:val="0"/>
        <w:widowControl w:val="0"/>
        <w:kinsoku/>
        <w:wordWrap/>
        <w:overflowPunct w:val="0"/>
        <w:topLinePunct/>
        <w:autoSpaceDE w:val="0"/>
        <w:autoSpaceDN w:val="0"/>
        <w:bidi w:val="0"/>
        <w:adjustRightInd/>
        <w:snapToGrid w:val="0"/>
        <w:spacing w:line="566" w:lineRule="exact"/>
        <w:ind w:firstLine="676" w:firstLineChars="200"/>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一、委托执法范围</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spacing w:val="-4"/>
          <w:kern w:val="0"/>
          <w:sz w:val="32"/>
          <w:szCs w:val="32"/>
        </w:rPr>
      </w:pPr>
      <w:r>
        <w:rPr>
          <w:rFonts w:hint="default" w:ascii="Times New Roman" w:hAnsi="Times New Roman" w:eastAsia="仿宋_GB2312" w:cs="Times New Roman"/>
          <w:color w:val="auto"/>
          <w:spacing w:val="-4"/>
          <w:kern w:val="0"/>
          <w:sz w:val="32"/>
          <w:szCs w:val="32"/>
        </w:rPr>
        <w:t>负责本</w:t>
      </w:r>
      <w:r>
        <w:rPr>
          <w:rFonts w:hint="eastAsia" w:ascii="Times New Roman" w:hAnsi="Times New Roman" w:eastAsia="仿宋_GB2312" w:cs="Times New Roman"/>
          <w:color w:val="auto"/>
          <w:spacing w:val="-4"/>
          <w:kern w:val="0"/>
          <w:sz w:val="32"/>
          <w:szCs w:val="32"/>
          <w:lang w:val="en-US" w:eastAsia="zh-CN"/>
        </w:rPr>
        <w:t>乡</w:t>
      </w:r>
      <w:r>
        <w:rPr>
          <w:rFonts w:hint="default" w:ascii="Times New Roman" w:hAnsi="Times New Roman" w:eastAsia="仿宋_GB2312" w:cs="Times New Roman"/>
          <w:color w:val="auto"/>
          <w:spacing w:val="-4"/>
          <w:kern w:val="0"/>
          <w:sz w:val="32"/>
          <w:szCs w:val="32"/>
        </w:rPr>
        <w:t>镇</w:t>
      </w:r>
      <w:r>
        <w:rPr>
          <w:rFonts w:hint="default" w:ascii="Times New Roman" w:hAnsi="Times New Roman" w:eastAsia="仿宋_GB2312" w:cs="Times New Roman"/>
          <w:color w:val="auto"/>
          <w:kern w:val="0"/>
          <w:sz w:val="32"/>
          <w:szCs w:val="32"/>
        </w:rPr>
        <w:t>（街道）</w:t>
      </w:r>
      <w:r>
        <w:rPr>
          <w:rFonts w:hint="default" w:ascii="Times New Roman" w:hAnsi="Times New Roman" w:eastAsia="仿宋_GB2312" w:cs="Times New Roman"/>
          <w:color w:val="auto"/>
          <w:spacing w:val="-4"/>
          <w:kern w:val="0"/>
          <w:sz w:val="32"/>
          <w:szCs w:val="32"/>
        </w:rPr>
        <w:t>行政区域内</w:t>
      </w:r>
      <w:r>
        <w:rPr>
          <w:rFonts w:hint="default" w:ascii="Times New Roman" w:hAnsi="Times New Roman" w:eastAsia="仿宋_GB2312" w:cs="Times New Roman"/>
          <w:color w:val="auto"/>
          <w:kern w:val="0"/>
          <w:sz w:val="32"/>
          <w:szCs w:val="32"/>
        </w:rPr>
        <w:t>消防安全重点单位界定标准以</w:t>
      </w:r>
      <w:r>
        <w:rPr>
          <w:rFonts w:hint="default" w:ascii="Times New Roman" w:hAnsi="Times New Roman" w:eastAsia="仿宋_GB2312" w:cs="Times New Roman"/>
          <w:color w:val="auto"/>
          <w:kern w:val="0"/>
          <w:sz w:val="32"/>
          <w:szCs w:val="32"/>
          <w:lang w:val="en-US" w:eastAsia="zh-CN"/>
        </w:rPr>
        <w:t>下的</w:t>
      </w:r>
      <w:r>
        <w:rPr>
          <w:rFonts w:hint="default" w:ascii="Times New Roman" w:hAnsi="Times New Roman" w:eastAsia="仿宋_GB2312" w:cs="Times New Roman"/>
          <w:color w:val="auto"/>
          <w:kern w:val="0"/>
          <w:sz w:val="32"/>
          <w:szCs w:val="32"/>
        </w:rPr>
        <w:t>机关、团体、企业、事业单位和个人</w:t>
      </w:r>
      <w:r>
        <w:rPr>
          <w:rFonts w:hint="default"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lang w:val="en-US" w:eastAsia="zh-CN"/>
        </w:rPr>
        <w:t>含个体工商户</w:t>
      </w:r>
      <w:r>
        <w:rPr>
          <w:rFonts w:hint="default"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spacing w:val="-4"/>
          <w:kern w:val="0"/>
          <w:sz w:val="32"/>
          <w:szCs w:val="32"/>
        </w:rPr>
        <w:t>消防安全监管工作。</w:t>
      </w:r>
    </w:p>
    <w:p>
      <w:pPr>
        <w:keepNext w:val="0"/>
        <w:keepLines w:val="0"/>
        <w:pageBreakBefore w:val="0"/>
        <w:widowControl w:val="0"/>
        <w:kinsoku/>
        <w:wordWrap/>
        <w:overflowPunct w:val="0"/>
        <w:topLinePunct/>
        <w:autoSpaceDE w:val="0"/>
        <w:autoSpaceDN w:val="0"/>
        <w:bidi w:val="0"/>
        <w:adjustRightInd/>
        <w:snapToGrid w:val="0"/>
        <w:spacing w:line="566" w:lineRule="exact"/>
        <w:ind w:firstLine="676" w:firstLineChars="200"/>
        <w:textAlignment w:val="auto"/>
        <w:rPr>
          <w:rFonts w:hint="default" w:ascii="黑体" w:hAnsi="黑体" w:eastAsia="黑体" w:cs="黑体"/>
          <w:color w:val="auto"/>
          <w:kern w:val="0"/>
          <w:sz w:val="32"/>
          <w:szCs w:val="32"/>
        </w:rPr>
      </w:pPr>
      <w:r>
        <w:rPr>
          <w:rFonts w:hint="default" w:ascii="黑体" w:hAnsi="黑体" w:eastAsia="黑体" w:cs="黑体"/>
          <w:color w:val="auto"/>
          <w:kern w:val="0"/>
          <w:sz w:val="32"/>
          <w:szCs w:val="32"/>
        </w:rPr>
        <w:t>二、委托执法权限</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受委托单位在委托权限范围内以</w:t>
      </w:r>
      <w:r>
        <w:rPr>
          <w:rFonts w:hint="default" w:ascii="Times New Roman" w:hAnsi="Times New Roman" w:eastAsia="仿宋_GB2312" w:cs="Times New Roman"/>
          <w:color w:val="auto"/>
          <w:kern w:val="0"/>
          <w:sz w:val="32"/>
          <w:szCs w:val="32"/>
          <w:lang w:val="en-US" w:eastAsia="zh-CN"/>
        </w:rPr>
        <w:t>衡南县</w:t>
      </w:r>
      <w:r>
        <w:rPr>
          <w:rFonts w:hint="default" w:ascii="Times New Roman" w:hAnsi="Times New Roman" w:eastAsia="仿宋_GB2312" w:cs="Times New Roman"/>
          <w:color w:val="auto"/>
          <w:kern w:val="0"/>
          <w:sz w:val="32"/>
          <w:szCs w:val="32"/>
        </w:rPr>
        <w:t>消防救援大队的名义对消防安全工作行使下列监督管理职权：</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eastAsia" w:ascii="楷体" w:hAnsi="楷体" w:eastAsia="楷体" w:cs="楷体"/>
          <w:b w:val="0"/>
          <w:bCs/>
          <w:color w:val="auto"/>
          <w:kern w:val="0"/>
          <w:sz w:val="32"/>
          <w:szCs w:val="32"/>
        </w:rPr>
        <w:t>（一）</w:t>
      </w:r>
      <w:r>
        <w:rPr>
          <w:rFonts w:hint="eastAsia" w:ascii="楷体" w:hAnsi="楷体" w:eastAsia="楷体" w:cs="楷体"/>
          <w:b w:val="0"/>
          <w:bCs/>
          <w:color w:val="auto"/>
          <w:sz w:val="32"/>
          <w:szCs w:val="32"/>
        </w:rPr>
        <w:t>监督检查权。</w:t>
      </w:r>
      <w:r>
        <w:rPr>
          <w:rFonts w:hint="default" w:ascii="Times New Roman" w:hAnsi="Times New Roman" w:eastAsia="仿宋_GB2312" w:cs="Times New Roman"/>
          <w:color w:val="auto"/>
          <w:kern w:val="0"/>
          <w:sz w:val="32"/>
          <w:szCs w:val="32"/>
        </w:rPr>
        <w:t>受委托</w:t>
      </w:r>
      <w:r>
        <w:rPr>
          <w:rFonts w:hint="eastAsia" w:ascii="Times New Roman" w:hAnsi="Times New Roman" w:eastAsia="仿宋_GB2312" w:cs="Times New Roman"/>
          <w:color w:val="000000"/>
          <w:kern w:val="0"/>
          <w:sz w:val="32"/>
          <w:szCs w:val="32"/>
          <w:lang w:val="en-US" w:eastAsia="zh-CN"/>
        </w:rPr>
        <w:t>乡</w:t>
      </w:r>
      <w:r>
        <w:rPr>
          <w:rFonts w:hint="default" w:ascii="Times New Roman" w:hAnsi="Times New Roman" w:eastAsia="仿宋_GB2312" w:cs="Times New Roman"/>
          <w:color w:val="auto"/>
          <w:kern w:val="0"/>
          <w:sz w:val="32"/>
          <w:szCs w:val="32"/>
        </w:rPr>
        <w:t>镇（街道）按照消防法律、法规和规章规定，对行政区域内消防安全重点单位界定标准以</w:t>
      </w:r>
      <w:r>
        <w:rPr>
          <w:rFonts w:hint="default" w:ascii="Times New Roman" w:hAnsi="Times New Roman" w:eastAsia="仿宋_GB2312" w:cs="Times New Roman"/>
          <w:color w:val="auto"/>
          <w:kern w:val="0"/>
          <w:sz w:val="32"/>
          <w:szCs w:val="32"/>
          <w:lang w:val="en-US" w:eastAsia="zh-CN"/>
        </w:rPr>
        <w:t>下的</w:t>
      </w:r>
      <w:r>
        <w:rPr>
          <w:rFonts w:hint="default" w:ascii="Times New Roman" w:hAnsi="Times New Roman" w:eastAsia="仿宋_GB2312" w:cs="Times New Roman"/>
          <w:color w:val="auto"/>
          <w:kern w:val="0"/>
          <w:sz w:val="32"/>
          <w:szCs w:val="32"/>
        </w:rPr>
        <w:t>机关、团体、企业、事业单位和个人</w:t>
      </w:r>
      <w:r>
        <w:rPr>
          <w:rFonts w:hint="default"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lang w:val="en-US" w:eastAsia="zh-CN"/>
        </w:rPr>
        <w:t>含个体工商户</w:t>
      </w:r>
      <w:r>
        <w:rPr>
          <w:rFonts w:hint="default"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rPr>
        <w:t>遵守消防法律、法规、规章情况实施消防监督检查。按照受委托权限范围，对发现的火灾隐患和消防安全违法行为，责令违法行为单位和个人立即改正或限期改正。</w:t>
      </w:r>
    </w:p>
    <w:p>
      <w:pPr>
        <w:keepNext w:val="0"/>
        <w:keepLines w:val="0"/>
        <w:pageBreakBefore w:val="0"/>
        <w:widowControl w:val="0"/>
        <w:kinsoku/>
        <w:wordWrap/>
        <w:bidi w:val="0"/>
        <w:adjustRightInd/>
        <w:spacing w:line="566" w:lineRule="exact"/>
        <w:ind w:firstLine="676" w:firstLineChars="200"/>
        <w:jc w:val="left"/>
        <w:textAlignment w:val="auto"/>
        <w:rPr>
          <w:rFonts w:hint="default" w:ascii="Times New Roman" w:hAnsi="Times New Roman" w:eastAsia="仿宋_GB2312" w:cs="Times New Roman"/>
          <w:color w:val="auto"/>
          <w:kern w:val="0"/>
          <w:sz w:val="32"/>
          <w:szCs w:val="32"/>
        </w:rPr>
      </w:pPr>
      <w:r>
        <w:rPr>
          <w:rFonts w:hint="default" w:ascii="楷体" w:hAnsi="楷体" w:eastAsia="楷体" w:cs="楷体"/>
          <w:b w:val="0"/>
          <w:bCs/>
          <w:color w:val="auto"/>
          <w:kern w:val="0"/>
          <w:sz w:val="32"/>
          <w:szCs w:val="32"/>
        </w:rPr>
        <w:t>（二）部分行政处罚权。</w:t>
      </w:r>
      <w:r>
        <w:rPr>
          <w:rFonts w:hint="default" w:ascii="Times New Roman" w:hAnsi="Times New Roman" w:eastAsia="仿宋_GB2312" w:cs="Times New Roman"/>
          <w:color w:val="000000"/>
          <w:kern w:val="0"/>
          <w:sz w:val="32"/>
          <w:szCs w:val="32"/>
        </w:rPr>
        <w:t>受委托</w:t>
      </w:r>
      <w:r>
        <w:rPr>
          <w:rFonts w:hint="default" w:ascii="Times New Roman" w:hAnsi="Times New Roman" w:eastAsia="仿宋_GB2312" w:cs="Times New Roman"/>
          <w:color w:val="000000"/>
          <w:kern w:val="0"/>
          <w:sz w:val="32"/>
          <w:szCs w:val="32"/>
          <w:lang w:val="en"/>
        </w:rPr>
        <w:t>乡镇（街道）</w:t>
      </w:r>
      <w:r>
        <w:rPr>
          <w:rFonts w:hint="default" w:ascii="Times New Roman" w:hAnsi="Times New Roman" w:eastAsia="仿宋_GB2312" w:cs="Times New Roman"/>
          <w:color w:val="000000"/>
          <w:kern w:val="0"/>
          <w:sz w:val="32"/>
          <w:szCs w:val="32"/>
        </w:rPr>
        <w:t>对辖区</w:t>
      </w:r>
      <w:r>
        <w:rPr>
          <w:rFonts w:hint="eastAsia" w:ascii="Times New Roman" w:hAnsi="Times New Roman" w:eastAsia="仿宋_GB2312" w:cs="Times New Roman"/>
          <w:color w:val="000000"/>
          <w:kern w:val="0"/>
          <w:sz w:val="32"/>
          <w:szCs w:val="32"/>
          <w:lang w:eastAsia="zh-CN"/>
        </w:rPr>
        <w:t>内</w:t>
      </w:r>
      <w:r>
        <w:rPr>
          <w:rFonts w:hint="default" w:ascii="Times New Roman" w:hAnsi="Times New Roman" w:eastAsia="仿宋_GB2312" w:cs="Times New Roman"/>
          <w:color w:val="000000"/>
          <w:kern w:val="0"/>
          <w:sz w:val="32"/>
          <w:szCs w:val="32"/>
        </w:rPr>
        <w:t>消防安全重点单位界定标准以下的机关、团体、企业、事业单位和个人（个体工商户）</w:t>
      </w:r>
      <w:r>
        <w:rPr>
          <w:rFonts w:hint="eastAsia" w:ascii="Times New Roman" w:hAnsi="Times New Roman" w:eastAsia="仿宋_GB2312" w:cs="Times New Roman"/>
          <w:color w:val="000000"/>
          <w:kern w:val="0"/>
          <w:sz w:val="32"/>
          <w:szCs w:val="32"/>
          <w:lang w:eastAsia="zh-CN"/>
        </w:rPr>
        <w:t>，实施</w:t>
      </w:r>
      <w:r>
        <w:rPr>
          <w:rFonts w:hint="default" w:ascii="Times New Roman" w:hAnsi="Times New Roman" w:eastAsia="仿宋_GB2312" w:cs="Times New Roman"/>
          <w:color w:val="000000"/>
          <w:kern w:val="0"/>
          <w:sz w:val="32"/>
          <w:szCs w:val="32"/>
        </w:rPr>
        <w:t>消防法律、法规和规章规定</w:t>
      </w:r>
      <w:r>
        <w:rPr>
          <w:rFonts w:hint="eastAsia" w:ascii="Times New Roman" w:hAnsi="Times New Roman" w:eastAsia="仿宋_GB2312" w:cs="Times New Roman"/>
          <w:color w:val="000000"/>
          <w:kern w:val="0"/>
          <w:sz w:val="32"/>
          <w:szCs w:val="32"/>
          <w:lang w:eastAsia="zh-CN"/>
        </w:rPr>
        <w:t>的</w:t>
      </w:r>
      <w:r>
        <w:rPr>
          <w:rFonts w:hint="default" w:ascii="Times New Roman" w:hAnsi="Times New Roman" w:eastAsia="仿宋_GB2312" w:cs="Times New Roman"/>
          <w:color w:val="000000"/>
          <w:kern w:val="0"/>
          <w:sz w:val="32"/>
          <w:szCs w:val="32"/>
        </w:rPr>
        <w:t>对个人给予警告或者五百元以下罚款</w:t>
      </w:r>
      <w:r>
        <w:rPr>
          <w:rFonts w:hint="eastAsia"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kern w:val="0"/>
          <w:sz w:val="32"/>
          <w:szCs w:val="32"/>
        </w:rPr>
        <w:t>对单位给予警告或者</w:t>
      </w:r>
      <w:r>
        <w:rPr>
          <w:rFonts w:hint="eastAsia" w:ascii="Times New Roman" w:hAnsi="Times New Roman" w:eastAsia="仿宋_GB2312" w:cs="Times New Roman"/>
          <w:color w:val="000000"/>
          <w:kern w:val="0"/>
          <w:sz w:val="32"/>
          <w:szCs w:val="32"/>
          <w:lang w:val="en-US" w:eastAsia="zh-CN"/>
        </w:rPr>
        <w:t>二万</w:t>
      </w:r>
      <w:r>
        <w:rPr>
          <w:rFonts w:hint="default" w:ascii="Times New Roman" w:hAnsi="Times New Roman" w:eastAsia="仿宋_GB2312" w:cs="Times New Roman"/>
          <w:color w:val="000000"/>
          <w:kern w:val="0"/>
          <w:sz w:val="32"/>
          <w:szCs w:val="32"/>
        </w:rPr>
        <w:t>元以下（不含本数）罚款</w:t>
      </w:r>
      <w:r>
        <w:rPr>
          <w:rFonts w:hint="default" w:ascii="Times New Roman" w:hAnsi="Times New Roman" w:eastAsia="仿宋_GB2312" w:cs="Times New Roman"/>
          <w:color w:val="auto"/>
          <w:kern w:val="0"/>
          <w:sz w:val="32"/>
          <w:szCs w:val="32"/>
        </w:rPr>
        <w:t>的行政处罚。</w:t>
      </w:r>
      <w:r>
        <w:rPr>
          <w:rFonts w:hint="eastAsia" w:ascii="Times New Roman" w:hAnsi="Times New Roman" w:eastAsia="仿宋_GB2312" w:cs="Times New Roman"/>
          <w:color w:val="auto"/>
          <w:kern w:val="0"/>
          <w:sz w:val="32"/>
          <w:szCs w:val="32"/>
          <w:lang w:eastAsia="zh-CN"/>
        </w:rPr>
        <w:t>（</w:t>
      </w:r>
      <w:r>
        <w:rPr>
          <w:rFonts w:hint="eastAsia" w:ascii="Times New Roman" w:hAnsi="Times New Roman" w:eastAsia="仿宋_GB2312" w:cs="Times New Roman"/>
          <w:color w:val="auto"/>
          <w:kern w:val="0"/>
          <w:sz w:val="32"/>
          <w:szCs w:val="32"/>
          <w:lang w:val="en-US" w:eastAsia="zh-CN"/>
        </w:rPr>
        <w:t>包括简易程序</w:t>
      </w:r>
      <w:r>
        <w:rPr>
          <w:rFonts w:hint="eastAsia" w:ascii="Times New Roman" w:hAnsi="Times New Roman" w:eastAsia="仿宋_GB2312" w:cs="Times New Roman"/>
          <w:b/>
          <w:bCs/>
          <w:color w:val="auto"/>
          <w:kern w:val="0"/>
          <w:sz w:val="32"/>
          <w:szCs w:val="32"/>
          <w:lang w:val="en-US" w:eastAsia="zh-CN"/>
        </w:rPr>
        <w:t>：</w:t>
      </w:r>
      <w:r>
        <w:rPr>
          <w:rFonts w:hint="default" w:ascii="Times New Roman" w:hAnsi="Times New Roman" w:eastAsia="仿宋_GB2312" w:cs="Times New Roman"/>
          <w:color w:val="auto"/>
          <w:kern w:val="0"/>
          <w:sz w:val="32"/>
          <w:szCs w:val="32"/>
        </w:rPr>
        <w:t>对公民处以二百元以下、对法人或者其他组织处以三千元以下罚款或者警告的行政</w:t>
      </w:r>
      <w:r>
        <w:rPr>
          <w:rFonts w:hint="eastAsia" w:ascii="Times New Roman" w:hAnsi="Times New Roman" w:eastAsia="仿宋_GB2312" w:cs="Times New Roman"/>
          <w:color w:val="auto"/>
          <w:kern w:val="0"/>
          <w:sz w:val="32"/>
          <w:szCs w:val="32"/>
          <w:lang w:val="en-US" w:eastAsia="zh-CN"/>
        </w:rPr>
        <w:t>处罚；普通程序</w:t>
      </w:r>
      <w:r>
        <w:rPr>
          <w:rFonts w:hint="eastAsia" w:ascii="Times New Roman" w:hAnsi="Times New Roman" w:eastAsia="仿宋_GB2312" w:cs="Times New Roman"/>
          <w:b/>
          <w:bCs/>
          <w:color w:val="auto"/>
          <w:kern w:val="0"/>
          <w:sz w:val="32"/>
          <w:szCs w:val="32"/>
          <w:lang w:val="en-US" w:eastAsia="zh-CN"/>
        </w:rPr>
        <w:t>：</w:t>
      </w:r>
      <w:r>
        <w:rPr>
          <w:rFonts w:hint="eastAsia" w:ascii="Times New Roman" w:hAnsi="Times New Roman" w:eastAsia="仿宋_GB2312" w:cs="Times New Roman"/>
          <w:color w:val="auto"/>
          <w:kern w:val="0"/>
          <w:sz w:val="32"/>
          <w:szCs w:val="32"/>
          <w:lang w:val="en-US" w:eastAsia="zh-CN"/>
        </w:rPr>
        <w:t>不适合简易程序的行政处罚</w:t>
      </w:r>
      <w:r>
        <w:rPr>
          <w:rFonts w:hint="eastAsia" w:ascii="Times New Roman" w:hAnsi="Times New Roman" w:eastAsia="仿宋_GB2312" w:cs="Times New Roman"/>
          <w:color w:val="auto"/>
          <w:kern w:val="0"/>
          <w:sz w:val="32"/>
          <w:szCs w:val="32"/>
          <w:lang w:eastAsia="zh-CN"/>
        </w:rPr>
        <w:t>）</w:t>
      </w:r>
    </w:p>
    <w:p>
      <w:pPr>
        <w:keepNext w:val="0"/>
        <w:keepLines w:val="0"/>
        <w:pageBreakBefore w:val="0"/>
        <w:widowControl w:val="0"/>
        <w:kinsoku/>
        <w:wordWrap/>
        <w:bidi w:val="0"/>
        <w:adjustRightInd/>
        <w:spacing w:line="566" w:lineRule="exact"/>
        <w:ind w:firstLine="676" w:firstLineChars="200"/>
        <w:jc w:val="left"/>
        <w:textAlignment w:val="auto"/>
        <w:rPr>
          <w:rFonts w:hint="default" w:ascii="Times New Roman" w:hAnsi="Times New Roman" w:eastAsia="仿宋_GB2312" w:cs="Times New Roman"/>
          <w:color w:val="auto"/>
          <w:kern w:val="0"/>
          <w:sz w:val="32"/>
          <w:szCs w:val="32"/>
        </w:rPr>
      </w:pPr>
      <w:r>
        <w:rPr>
          <w:rFonts w:hint="default" w:ascii="楷体" w:hAnsi="楷体" w:eastAsia="楷体" w:cs="楷体"/>
          <w:b w:val="0"/>
          <w:bCs/>
          <w:color w:val="auto"/>
          <w:kern w:val="0"/>
          <w:sz w:val="32"/>
          <w:szCs w:val="32"/>
        </w:rPr>
        <w:t>（</w:t>
      </w:r>
      <w:r>
        <w:rPr>
          <w:rFonts w:hint="default" w:ascii="楷体" w:hAnsi="楷体" w:eastAsia="楷体" w:cs="楷体"/>
          <w:b w:val="0"/>
          <w:bCs/>
          <w:color w:val="auto"/>
          <w:kern w:val="0"/>
          <w:sz w:val="32"/>
          <w:szCs w:val="32"/>
          <w:lang w:eastAsia="zh-CN"/>
        </w:rPr>
        <w:t>三</w:t>
      </w:r>
      <w:r>
        <w:rPr>
          <w:rFonts w:hint="default" w:ascii="楷体" w:hAnsi="楷体" w:eastAsia="楷体" w:cs="楷体"/>
          <w:b w:val="0"/>
          <w:bCs/>
          <w:color w:val="auto"/>
          <w:kern w:val="0"/>
          <w:sz w:val="32"/>
          <w:szCs w:val="32"/>
        </w:rPr>
        <w:t>）法律政策宣贯权。</w:t>
      </w:r>
      <w:r>
        <w:rPr>
          <w:rFonts w:hint="default" w:ascii="Times New Roman" w:hAnsi="Times New Roman" w:eastAsia="仿宋_GB2312" w:cs="Times New Roman"/>
          <w:color w:val="auto"/>
          <w:kern w:val="0"/>
          <w:sz w:val="32"/>
          <w:szCs w:val="32"/>
        </w:rPr>
        <w:t>受委托单位要按照委托单位的统一部署，认真宣传贯彻国家</w:t>
      </w:r>
      <w:r>
        <w:rPr>
          <w:rFonts w:hint="default" w:ascii="Times New Roman" w:hAnsi="Times New Roman" w:eastAsia="仿宋_GB2312" w:cs="Times New Roman"/>
          <w:color w:val="auto"/>
          <w:kern w:val="0"/>
          <w:sz w:val="32"/>
          <w:szCs w:val="32"/>
          <w:lang w:eastAsia="zh-CN"/>
        </w:rPr>
        <w:t>消防安全</w:t>
      </w:r>
      <w:r>
        <w:rPr>
          <w:rFonts w:hint="default" w:ascii="Times New Roman" w:hAnsi="Times New Roman" w:eastAsia="仿宋_GB2312" w:cs="Times New Roman"/>
          <w:color w:val="auto"/>
          <w:kern w:val="0"/>
          <w:sz w:val="32"/>
          <w:szCs w:val="32"/>
        </w:rPr>
        <w:t>法律、法规、规章、国家标准、行业标准及</w:t>
      </w:r>
      <w:r>
        <w:rPr>
          <w:rFonts w:hint="default" w:ascii="Times New Roman" w:hAnsi="Times New Roman" w:eastAsia="仿宋_GB2312" w:cs="Times New Roman"/>
          <w:color w:val="auto"/>
          <w:kern w:val="0"/>
          <w:sz w:val="32"/>
          <w:szCs w:val="32"/>
          <w:lang w:eastAsia="zh-CN"/>
        </w:rPr>
        <w:t>消防安全</w:t>
      </w:r>
      <w:r>
        <w:rPr>
          <w:rFonts w:hint="default" w:ascii="Times New Roman" w:hAnsi="Times New Roman" w:eastAsia="仿宋_GB2312" w:cs="Times New Roman"/>
          <w:color w:val="auto"/>
          <w:kern w:val="0"/>
          <w:sz w:val="32"/>
          <w:szCs w:val="32"/>
        </w:rPr>
        <w:t>方针政策，建立健全</w:t>
      </w:r>
      <w:r>
        <w:rPr>
          <w:rFonts w:hint="default" w:ascii="Times New Roman" w:hAnsi="Times New Roman" w:eastAsia="仿宋_GB2312" w:cs="Times New Roman"/>
          <w:color w:val="auto"/>
          <w:kern w:val="0"/>
          <w:sz w:val="32"/>
          <w:szCs w:val="32"/>
          <w:lang w:eastAsia="zh-CN"/>
        </w:rPr>
        <w:t>辖区各单位消防安全</w:t>
      </w:r>
      <w:r>
        <w:rPr>
          <w:rFonts w:hint="default" w:ascii="Times New Roman" w:hAnsi="Times New Roman" w:eastAsia="仿宋_GB2312" w:cs="Times New Roman"/>
          <w:color w:val="auto"/>
          <w:kern w:val="0"/>
          <w:sz w:val="32"/>
          <w:szCs w:val="32"/>
        </w:rPr>
        <w:t>档案</w:t>
      </w:r>
      <w:r>
        <w:rPr>
          <w:rFonts w:hint="eastAsia"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rPr>
        <w:t>督促</w:t>
      </w:r>
      <w:r>
        <w:rPr>
          <w:rFonts w:hint="default" w:ascii="Times New Roman" w:hAnsi="Times New Roman" w:eastAsia="仿宋_GB2312" w:cs="Times New Roman"/>
          <w:color w:val="auto"/>
          <w:kern w:val="0"/>
          <w:sz w:val="32"/>
          <w:szCs w:val="32"/>
          <w:lang w:eastAsia="zh-CN"/>
        </w:rPr>
        <w:t>单位</w:t>
      </w:r>
      <w:r>
        <w:rPr>
          <w:rFonts w:hint="default" w:ascii="Times New Roman" w:hAnsi="Times New Roman" w:eastAsia="仿宋_GB2312" w:cs="Times New Roman"/>
          <w:color w:val="auto"/>
          <w:kern w:val="0"/>
          <w:sz w:val="32"/>
          <w:szCs w:val="32"/>
        </w:rPr>
        <w:t>落实</w:t>
      </w:r>
      <w:r>
        <w:rPr>
          <w:rFonts w:hint="default" w:ascii="Times New Roman" w:hAnsi="Times New Roman" w:eastAsia="仿宋_GB2312" w:cs="Times New Roman"/>
          <w:color w:val="auto"/>
          <w:kern w:val="0"/>
          <w:sz w:val="32"/>
          <w:szCs w:val="32"/>
          <w:lang w:eastAsia="zh-CN"/>
        </w:rPr>
        <w:t>消防安全</w:t>
      </w:r>
      <w:r>
        <w:rPr>
          <w:rFonts w:hint="default" w:ascii="Times New Roman" w:hAnsi="Times New Roman" w:eastAsia="仿宋_GB2312" w:cs="Times New Roman"/>
          <w:color w:val="auto"/>
          <w:kern w:val="0"/>
          <w:sz w:val="32"/>
          <w:szCs w:val="32"/>
        </w:rPr>
        <w:t>责任，指导</w:t>
      </w:r>
      <w:r>
        <w:rPr>
          <w:rFonts w:hint="default" w:ascii="Times New Roman" w:hAnsi="Times New Roman" w:eastAsia="仿宋_GB2312" w:cs="Times New Roman"/>
          <w:color w:val="auto"/>
          <w:kern w:val="0"/>
          <w:sz w:val="32"/>
          <w:szCs w:val="32"/>
          <w:lang w:eastAsia="zh-CN"/>
        </w:rPr>
        <w:t>单位</w:t>
      </w:r>
      <w:r>
        <w:rPr>
          <w:rFonts w:hint="default" w:ascii="Times New Roman" w:hAnsi="Times New Roman" w:eastAsia="仿宋_GB2312" w:cs="Times New Roman"/>
          <w:color w:val="auto"/>
          <w:kern w:val="0"/>
          <w:sz w:val="32"/>
          <w:szCs w:val="32"/>
        </w:rPr>
        <w:t>及时整改隐患。</w:t>
      </w:r>
    </w:p>
    <w:p>
      <w:pPr>
        <w:keepNext w:val="0"/>
        <w:keepLines w:val="0"/>
        <w:pageBreakBefore w:val="0"/>
        <w:widowControl w:val="0"/>
        <w:kinsoku/>
        <w:wordWrap/>
        <w:overflowPunct w:val="0"/>
        <w:topLinePunct/>
        <w:autoSpaceDE w:val="0"/>
        <w:autoSpaceDN w:val="0"/>
        <w:bidi w:val="0"/>
        <w:adjustRightInd/>
        <w:snapToGrid w:val="0"/>
        <w:spacing w:line="566" w:lineRule="exact"/>
        <w:ind w:firstLine="676" w:firstLineChars="200"/>
        <w:textAlignment w:val="auto"/>
        <w:rPr>
          <w:rFonts w:hint="default" w:ascii="黑体" w:hAnsi="黑体" w:eastAsia="黑体" w:cs="黑体"/>
          <w:color w:val="auto"/>
          <w:kern w:val="0"/>
          <w:sz w:val="32"/>
          <w:szCs w:val="32"/>
        </w:rPr>
      </w:pPr>
      <w:r>
        <w:rPr>
          <w:rFonts w:hint="default" w:ascii="黑体" w:hAnsi="黑体" w:eastAsia="黑体" w:cs="黑体"/>
          <w:color w:val="auto"/>
          <w:kern w:val="0"/>
          <w:sz w:val="32"/>
          <w:szCs w:val="32"/>
        </w:rPr>
        <w:t>三、委托执法职责</w:t>
      </w:r>
    </w:p>
    <w:p>
      <w:pPr>
        <w:keepNext w:val="0"/>
        <w:keepLines w:val="0"/>
        <w:pageBreakBefore w:val="0"/>
        <w:widowControl w:val="0"/>
        <w:kinsoku/>
        <w:wordWrap/>
        <w:bidi w:val="0"/>
        <w:adjustRightInd/>
        <w:spacing w:line="566" w:lineRule="exact"/>
        <w:ind w:firstLine="632"/>
        <w:textAlignment w:val="auto"/>
        <w:rPr>
          <w:rFonts w:hint="default" w:ascii="楷体" w:hAnsi="楷体" w:eastAsia="楷体" w:cs="楷体"/>
          <w:b w:val="0"/>
          <w:bCs/>
          <w:color w:val="auto"/>
          <w:kern w:val="0"/>
          <w:sz w:val="32"/>
          <w:szCs w:val="32"/>
        </w:rPr>
      </w:pPr>
      <w:r>
        <w:rPr>
          <w:rFonts w:hint="default" w:ascii="楷体" w:hAnsi="楷体" w:eastAsia="楷体" w:cs="楷体"/>
          <w:b w:val="0"/>
          <w:bCs/>
          <w:color w:val="auto"/>
          <w:kern w:val="0"/>
          <w:sz w:val="32"/>
          <w:szCs w:val="32"/>
        </w:rPr>
        <w:t>（一）委托单位职责。</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1. 指导和监督受委托单位在委托权限范围内以委托单位名义实施行政执法行为；</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2. 受委托单位因违法导致案件错误所产生的法律后果由委托单位承担，委托单位承担相应责任后，可以根据受委托人的过错责任大小，依法予以追偿；</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3. 对受委托单位违法或者不适当的行政执法行为予以纠正或者撤销；受委托单位违法实施行政执法行为造成严重后果的，委托单位可以解除委托执法协议；</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lang w:eastAsia="zh-CN"/>
        </w:rPr>
      </w:pPr>
      <w:r>
        <w:rPr>
          <w:rFonts w:hint="default" w:ascii="Times New Roman" w:hAnsi="Times New Roman" w:eastAsia="仿宋_GB2312" w:cs="Times New Roman"/>
          <w:color w:val="auto"/>
          <w:kern w:val="0"/>
          <w:sz w:val="32"/>
          <w:szCs w:val="32"/>
          <w:lang w:val="en-US" w:eastAsia="zh-CN"/>
        </w:rPr>
        <w:t>4</w:t>
      </w:r>
      <w:r>
        <w:rPr>
          <w:rFonts w:hint="default" w:ascii="Times New Roman" w:hAnsi="Times New Roman" w:eastAsia="仿宋_GB2312" w:cs="Times New Roman"/>
          <w:color w:val="auto"/>
          <w:kern w:val="0"/>
          <w:sz w:val="32"/>
          <w:szCs w:val="32"/>
        </w:rPr>
        <w:t>. 委托单位为受委托单位提供相关资料及规范的行政执法文书、表格</w:t>
      </w:r>
      <w:r>
        <w:rPr>
          <w:rFonts w:hint="default" w:ascii="Times New Roman" w:hAnsi="Times New Roman" w:eastAsia="仿宋_GB2312" w:cs="Times New Roman"/>
          <w:color w:val="auto"/>
          <w:kern w:val="0"/>
          <w:sz w:val="32"/>
          <w:szCs w:val="32"/>
          <w:lang w:eastAsia="zh-CN"/>
        </w:rPr>
        <w:t>。</w:t>
      </w:r>
    </w:p>
    <w:p>
      <w:pPr>
        <w:keepNext w:val="0"/>
        <w:keepLines w:val="0"/>
        <w:pageBreakBefore w:val="0"/>
        <w:widowControl w:val="0"/>
        <w:kinsoku/>
        <w:wordWrap/>
        <w:bidi w:val="0"/>
        <w:adjustRightInd/>
        <w:spacing w:line="566" w:lineRule="exact"/>
        <w:ind w:firstLine="632"/>
        <w:textAlignment w:val="auto"/>
        <w:rPr>
          <w:rFonts w:hint="default" w:ascii="楷体" w:hAnsi="楷体" w:eastAsia="楷体" w:cs="楷体"/>
          <w:b w:val="0"/>
          <w:bCs/>
          <w:color w:val="auto"/>
          <w:kern w:val="0"/>
          <w:sz w:val="32"/>
          <w:szCs w:val="32"/>
        </w:rPr>
      </w:pPr>
      <w:r>
        <w:rPr>
          <w:rFonts w:hint="default" w:ascii="楷体" w:hAnsi="楷体" w:eastAsia="楷体" w:cs="楷体"/>
          <w:b w:val="0"/>
          <w:bCs/>
          <w:color w:val="auto"/>
          <w:kern w:val="0"/>
          <w:sz w:val="32"/>
          <w:szCs w:val="32"/>
        </w:rPr>
        <w:t>（二）受委托单位职责。</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1. 受委托单位只能在委托权限范围内实施行政执法行为，开展行政执法行为时应当严格遵守相关法律、法规、规章以及委托单位的相关执法制度的要求；</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2</w:t>
      </w:r>
      <w:r>
        <w:rPr>
          <w:rFonts w:hint="default" w:ascii="Times New Roman" w:hAnsi="Times New Roman" w:eastAsia="仿宋_GB2312" w:cs="Times New Roman"/>
          <w:color w:val="auto"/>
          <w:kern w:val="0"/>
          <w:sz w:val="32"/>
          <w:szCs w:val="32"/>
        </w:rPr>
        <w:t>. 受委托单位</w:t>
      </w:r>
      <w:r>
        <w:rPr>
          <w:rFonts w:hint="default" w:ascii="Times New Roman" w:hAnsi="Times New Roman" w:eastAsia="仿宋_GB2312" w:cs="Times New Roman"/>
          <w:color w:val="auto"/>
          <w:kern w:val="0"/>
          <w:sz w:val="32"/>
          <w:szCs w:val="32"/>
          <w:lang w:eastAsia="zh-CN"/>
        </w:rPr>
        <w:t>应组织</w:t>
      </w:r>
      <w:r>
        <w:rPr>
          <w:rFonts w:hint="default" w:ascii="Times New Roman" w:hAnsi="Times New Roman" w:eastAsia="仿宋_GB2312" w:cs="Times New Roman"/>
          <w:color w:val="auto"/>
          <w:kern w:val="0"/>
          <w:sz w:val="32"/>
          <w:szCs w:val="32"/>
        </w:rPr>
        <w:t>执法人员开展执法资格及业务技能培训，并</w:t>
      </w:r>
      <w:r>
        <w:rPr>
          <w:rFonts w:hint="default" w:ascii="Times New Roman" w:hAnsi="Times New Roman" w:eastAsia="仿宋_GB2312" w:cs="Times New Roman"/>
          <w:color w:val="auto"/>
          <w:kern w:val="0"/>
          <w:sz w:val="32"/>
          <w:szCs w:val="32"/>
          <w:lang w:eastAsia="zh-CN"/>
        </w:rPr>
        <w:t>按程序为其</w:t>
      </w:r>
      <w:r>
        <w:rPr>
          <w:rFonts w:hint="default" w:ascii="Times New Roman" w:hAnsi="Times New Roman" w:eastAsia="仿宋_GB2312" w:cs="Times New Roman"/>
          <w:color w:val="auto"/>
          <w:kern w:val="0"/>
          <w:sz w:val="32"/>
          <w:szCs w:val="32"/>
        </w:rPr>
        <w:t>办理消防监督执法证；</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3</w:t>
      </w:r>
      <w:r>
        <w:rPr>
          <w:rFonts w:hint="default" w:ascii="Times New Roman" w:hAnsi="Times New Roman" w:eastAsia="仿宋_GB2312" w:cs="Times New Roman"/>
          <w:color w:val="auto"/>
          <w:kern w:val="0"/>
          <w:sz w:val="32"/>
          <w:szCs w:val="32"/>
        </w:rPr>
        <w:t>. 受委托单位在履行行政执法行为时，必须出示有效的行政执法证件，并按法定程序实施行政执法行为；</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4</w:t>
      </w:r>
      <w:r>
        <w:rPr>
          <w:rFonts w:hint="default" w:ascii="Times New Roman" w:hAnsi="Times New Roman" w:eastAsia="仿宋_GB2312" w:cs="Times New Roman"/>
          <w:color w:val="auto"/>
          <w:kern w:val="0"/>
          <w:sz w:val="32"/>
          <w:szCs w:val="32"/>
        </w:rPr>
        <w:t>. 受委托单位不得再委托其他任何组织或者个人实施委托单位委托的行政执法行为；</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5</w:t>
      </w:r>
      <w:r>
        <w:rPr>
          <w:rFonts w:hint="default" w:ascii="Times New Roman" w:hAnsi="Times New Roman" w:eastAsia="仿宋_GB2312" w:cs="Times New Roman"/>
          <w:color w:val="auto"/>
          <w:kern w:val="0"/>
          <w:sz w:val="32"/>
          <w:szCs w:val="32"/>
        </w:rPr>
        <w:t>. 主动接受委托单位的指导和监督，参与和配合委托单位的行政执法工作；</w:t>
      </w:r>
    </w:p>
    <w:p>
      <w:pPr>
        <w:keepNext w:val="0"/>
        <w:keepLines w:val="0"/>
        <w:pageBreakBefore w:val="0"/>
        <w:widowControl w:val="0"/>
        <w:kinsoku/>
        <w:wordWrap/>
        <w:bidi w:val="0"/>
        <w:adjustRightInd/>
        <w:spacing w:line="566" w:lineRule="exact"/>
        <w:ind w:firstLine="676"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6</w:t>
      </w:r>
      <w:r>
        <w:rPr>
          <w:rFonts w:hint="default" w:ascii="Times New Roman" w:hAnsi="Times New Roman" w:eastAsia="仿宋_GB2312" w:cs="Times New Roman"/>
          <w:color w:val="auto"/>
          <w:kern w:val="0"/>
          <w:sz w:val="32"/>
          <w:szCs w:val="32"/>
        </w:rPr>
        <w:t>. 严格按照委托执法的有关规定，以委托单位的名义制作行政执法文书；</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7</w:t>
      </w:r>
      <w:r>
        <w:rPr>
          <w:rFonts w:hint="default" w:ascii="Times New Roman" w:hAnsi="Times New Roman" w:eastAsia="仿宋_GB2312" w:cs="Times New Roman"/>
          <w:color w:val="auto"/>
          <w:kern w:val="0"/>
          <w:sz w:val="32"/>
          <w:szCs w:val="32"/>
        </w:rPr>
        <w:t>. 严格执行委托单位的行政处罚裁量标准，不得随意降低或者提高处罚标准；</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8</w:t>
      </w:r>
      <w:r>
        <w:rPr>
          <w:rFonts w:hint="default" w:ascii="Times New Roman" w:hAnsi="Times New Roman" w:eastAsia="仿宋_GB2312" w:cs="Times New Roman"/>
          <w:color w:val="auto"/>
          <w:kern w:val="0"/>
          <w:sz w:val="32"/>
          <w:szCs w:val="32"/>
        </w:rPr>
        <w:t>. 建立相关的监督检查实施办法和行政执法相关制度；</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9</w:t>
      </w:r>
      <w:r>
        <w:rPr>
          <w:rFonts w:hint="default" w:ascii="Times New Roman" w:hAnsi="Times New Roman" w:eastAsia="仿宋_GB2312" w:cs="Times New Roman"/>
          <w:color w:val="auto"/>
          <w:kern w:val="0"/>
          <w:sz w:val="32"/>
          <w:szCs w:val="32"/>
        </w:rPr>
        <w:t>. 每月底前按要求向委托单位报送委托行政执法报表，定期汇报执法情况，不得虚报、瞒报、拒报、迟报；</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rPr>
        <w:t>10</w:t>
      </w:r>
      <w:r>
        <w:rPr>
          <w:rFonts w:hint="default" w:ascii="Times New Roman" w:hAnsi="Times New Roman" w:eastAsia="仿宋_GB2312" w:cs="Times New Roman"/>
          <w:color w:val="auto"/>
          <w:kern w:val="0"/>
          <w:sz w:val="32"/>
          <w:szCs w:val="32"/>
        </w:rPr>
        <w:t>. 及时向委托单位书面报告在委托行政执法过程中存在的问题；</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lang w:eastAsia="zh-CN"/>
        </w:rPr>
      </w:pPr>
      <w:r>
        <w:rPr>
          <w:rFonts w:hint="default" w:ascii="Times New Roman" w:hAnsi="Times New Roman" w:eastAsia="仿宋_GB2312" w:cs="Times New Roman"/>
          <w:color w:val="auto"/>
          <w:kern w:val="0"/>
          <w:sz w:val="32"/>
          <w:szCs w:val="32"/>
          <w:lang w:val="en-US" w:eastAsia="zh-CN"/>
        </w:rPr>
        <w:t>11</w:t>
      </w:r>
      <w:r>
        <w:rPr>
          <w:rFonts w:hint="default" w:ascii="Times New Roman" w:hAnsi="Times New Roman" w:eastAsia="仿宋_GB2312" w:cs="Times New Roman"/>
          <w:color w:val="auto"/>
          <w:kern w:val="0"/>
          <w:sz w:val="32"/>
          <w:szCs w:val="32"/>
        </w:rPr>
        <w:t>. 受委托单位以自己的名义执法或者超越委托权限，乱施行政处罚所产生的法律后果由受委托单位自行承担</w:t>
      </w:r>
      <w:r>
        <w:rPr>
          <w:rFonts w:hint="default" w:ascii="Times New Roman" w:hAnsi="Times New Roman" w:eastAsia="仿宋_GB2312" w:cs="Times New Roman"/>
          <w:color w:val="auto"/>
          <w:kern w:val="0"/>
          <w:sz w:val="32"/>
          <w:szCs w:val="32"/>
          <w:lang w:eastAsia="zh-CN"/>
        </w:rPr>
        <w:t>；</w:t>
      </w:r>
    </w:p>
    <w:p>
      <w:pPr>
        <w:keepNext w:val="0"/>
        <w:keepLines w:val="0"/>
        <w:pageBreakBefore w:val="0"/>
        <w:widowControl w:val="0"/>
        <w:kinsoku/>
        <w:wordWrap/>
        <w:bidi w:val="0"/>
        <w:adjustRightInd/>
        <w:spacing w:line="566" w:lineRule="exact"/>
        <w:ind w:firstLine="676"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1</w:t>
      </w:r>
      <w:r>
        <w:rPr>
          <w:rFonts w:hint="default" w:ascii="Times New Roman" w:hAnsi="Times New Roman" w:eastAsia="仿宋_GB2312" w:cs="Times New Roman"/>
          <w:color w:val="auto"/>
          <w:kern w:val="0"/>
          <w:sz w:val="32"/>
          <w:szCs w:val="32"/>
          <w:lang w:val="en-US" w:eastAsia="zh-CN"/>
        </w:rPr>
        <w:t>2</w:t>
      </w:r>
      <w:r>
        <w:rPr>
          <w:rFonts w:hint="default" w:ascii="Times New Roman" w:hAnsi="Times New Roman" w:eastAsia="仿宋_GB2312" w:cs="Times New Roman"/>
          <w:color w:val="auto"/>
          <w:kern w:val="0"/>
          <w:sz w:val="32"/>
          <w:szCs w:val="32"/>
        </w:rPr>
        <w:t>．受委托单位在履行委托行政执法职责过程中产生的实际费用自行承担。</w:t>
      </w:r>
    </w:p>
    <w:p>
      <w:pPr>
        <w:keepNext w:val="0"/>
        <w:keepLines w:val="0"/>
        <w:pageBreakBefore w:val="0"/>
        <w:widowControl w:val="0"/>
        <w:kinsoku/>
        <w:wordWrap/>
        <w:overflowPunct w:val="0"/>
        <w:topLinePunct/>
        <w:autoSpaceDE w:val="0"/>
        <w:autoSpaceDN w:val="0"/>
        <w:bidi w:val="0"/>
        <w:adjustRightInd/>
        <w:snapToGrid w:val="0"/>
        <w:spacing w:line="566" w:lineRule="exact"/>
        <w:ind w:firstLine="676" w:firstLineChars="200"/>
        <w:textAlignment w:val="auto"/>
        <w:rPr>
          <w:rFonts w:hint="default" w:ascii="黑体" w:hAnsi="黑体" w:eastAsia="黑体" w:cs="黑体"/>
          <w:color w:val="auto"/>
          <w:kern w:val="0"/>
          <w:sz w:val="32"/>
          <w:szCs w:val="32"/>
        </w:rPr>
      </w:pPr>
      <w:r>
        <w:rPr>
          <w:rFonts w:hint="default" w:ascii="黑体" w:hAnsi="黑体" w:eastAsia="黑体" w:cs="黑体"/>
          <w:color w:val="auto"/>
          <w:kern w:val="0"/>
          <w:sz w:val="32"/>
          <w:szCs w:val="32"/>
        </w:rPr>
        <w:t>四、委托期限</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从    年   月  日至   年   月   日止。本委托书经双方法定代表人或者委托代理人签字或者加盖单位公章之日起生效。到期之后由委托单位进行审核，经审核符合委托执法条件的重新签订委托协议；经审核不符合条件的取消委托执法。</w:t>
      </w:r>
    </w:p>
    <w:p>
      <w:pPr>
        <w:keepNext w:val="0"/>
        <w:keepLines w:val="0"/>
        <w:pageBreakBefore w:val="0"/>
        <w:widowControl w:val="0"/>
        <w:kinsoku/>
        <w:wordWrap/>
        <w:bidi w:val="0"/>
        <w:adjustRightInd/>
        <w:spacing w:line="566" w:lineRule="exact"/>
        <w:ind w:firstLine="632"/>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本委托书一式四份，委托单位和受委托单位各执一份，另两份分送</w:t>
      </w:r>
      <w:r>
        <w:rPr>
          <w:rFonts w:hint="default" w:ascii="Times New Roman" w:hAnsi="Times New Roman" w:eastAsia="仿宋_GB2312" w:cs="Times New Roman"/>
          <w:color w:val="auto"/>
          <w:kern w:val="0"/>
          <w:sz w:val="32"/>
          <w:szCs w:val="32"/>
          <w:lang w:eastAsia="zh-CN"/>
        </w:rPr>
        <w:t>衡阳</w:t>
      </w:r>
      <w:r>
        <w:rPr>
          <w:rFonts w:hint="default" w:ascii="Times New Roman" w:hAnsi="Times New Roman" w:eastAsia="仿宋_GB2312" w:cs="Times New Roman"/>
          <w:color w:val="auto"/>
          <w:kern w:val="0"/>
          <w:sz w:val="32"/>
          <w:szCs w:val="32"/>
        </w:rPr>
        <w:t>市消防救援支队和</w:t>
      </w:r>
      <w:r>
        <w:rPr>
          <w:rFonts w:hint="default" w:ascii="Times New Roman" w:hAnsi="Times New Roman" w:eastAsia="仿宋_GB2312" w:cs="Times New Roman"/>
          <w:color w:val="auto"/>
          <w:kern w:val="0"/>
          <w:sz w:val="32"/>
          <w:szCs w:val="32"/>
          <w:lang w:val="en-US" w:eastAsia="zh-CN"/>
        </w:rPr>
        <w:t>衡南县</w:t>
      </w:r>
      <w:r>
        <w:rPr>
          <w:rFonts w:hint="default" w:ascii="Times New Roman" w:hAnsi="Times New Roman" w:eastAsia="仿宋_GB2312" w:cs="Times New Roman"/>
          <w:color w:val="auto"/>
          <w:kern w:val="0"/>
          <w:sz w:val="32"/>
          <w:szCs w:val="32"/>
        </w:rPr>
        <w:t>人民政府备案。</w:t>
      </w:r>
    </w:p>
    <w:p>
      <w:pPr>
        <w:spacing w:line="578" w:lineRule="exact"/>
        <w:rPr>
          <w:rFonts w:hint="default" w:ascii="Times New Roman" w:hAnsi="Times New Roman" w:eastAsia="仿宋_GB2312" w:cs="Times New Roman"/>
          <w:color w:val="auto"/>
          <w:kern w:val="0"/>
          <w:sz w:val="32"/>
          <w:szCs w:val="32"/>
        </w:rPr>
      </w:pPr>
    </w:p>
    <w:p>
      <w:pPr>
        <w:pStyle w:val="21"/>
        <w:spacing w:line="578" w:lineRule="exact"/>
        <w:rPr>
          <w:rFonts w:hint="default" w:ascii="Times New Roman" w:hAnsi="Times New Roman" w:eastAsia="仿宋_GB2312" w:cs="Times New Roman"/>
          <w:color w:val="auto"/>
          <w:sz w:val="32"/>
          <w:szCs w:val="32"/>
        </w:rPr>
      </w:pPr>
    </w:p>
    <w:p>
      <w:pPr>
        <w:pStyle w:val="21"/>
        <w:spacing w:line="578" w:lineRule="exact"/>
        <w:rPr>
          <w:rFonts w:hint="default" w:ascii="Times New Roman" w:hAnsi="Times New Roman" w:eastAsia="仿宋_GB2312" w:cs="Times New Roman"/>
          <w:color w:val="auto"/>
          <w:sz w:val="32"/>
          <w:szCs w:val="32"/>
        </w:rPr>
      </w:pPr>
    </w:p>
    <w:p>
      <w:pPr>
        <w:spacing w:line="578" w:lineRule="exact"/>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委托单位（盖章）            受委托单位（盖章）</w:t>
      </w:r>
    </w:p>
    <w:p>
      <w:pPr>
        <w:spacing w:line="578" w:lineRule="exact"/>
        <w:rPr>
          <w:rFonts w:hint="default" w:ascii="Times New Roman" w:hAnsi="Times New Roman" w:eastAsia="仿宋_GB2312" w:cs="Times New Roman"/>
          <w:color w:val="auto"/>
          <w:kern w:val="0"/>
          <w:sz w:val="32"/>
          <w:szCs w:val="32"/>
        </w:rPr>
      </w:pPr>
    </w:p>
    <w:p>
      <w:pPr>
        <w:spacing w:line="578" w:lineRule="exact"/>
        <w:rPr>
          <w:rFonts w:hint="default" w:ascii="Times New Roman" w:hAnsi="Times New Roman" w:eastAsia="仿宋_GB2312" w:cs="Times New Roman"/>
          <w:color w:val="auto"/>
          <w:kern w:val="0"/>
          <w:sz w:val="32"/>
          <w:szCs w:val="32"/>
        </w:rPr>
      </w:pPr>
    </w:p>
    <w:p>
      <w:pPr>
        <w:pStyle w:val="21"/>
        <w:spacing w:line="578" w:lineRule="exact"/>
        <w:rPr>
          <w:rFonts w:hint="default" w:ascii="Times New Roman" w:hAnsi="Times New Roman" w:eastAsia="仿宋_GB2312" w:cs="Times New Roman"/>
          <w:color w:val="auto"/>
          <w:sz w:val="32"/>
          <w:szCs w:val="32"/>
        </w:rPr>
      </w:pPr>
    </w:p>
    <w:p>
      <w:pPr>
        <w:spacing w:line="578" w:lineRule="exact"/>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法定代表人（签名）：         法定代表人（签名）：</w:t>
      </w:r>
    </w:p>
    <w:p>
      <w:pPr>
        <w:spacing w:line="578" w:lineRule="exact"/>
        <w:rPr>
          <w:rFonts w:hint="default" w:ascii="Times New Roman" w:hAnsi="Times New Roman" w:eastAsia="仿宋_GB2312" w:cs="Times New Roman"/>
          <w:color w:val="auto"/>
          <w:kern w:val="0"/>
          <w:sz w:val="32"/>
          <w:szCs w:val="32"/>
        </w:rPr>
      </w:pPr>
    </w:p>
    <w:p>
      <w:pPr>
        <w:widowControl/>
        <w:spacing w:line="578" w:lineRule="exact"/>
        <w:ind w:right="640"/>
        <w:jc w:val="center"/>
        <w:rPr>
          <w:rFonts w:hint="default" w:ascii="Times New Roman" w:hAnsi="Times New Roman" w:eastAsia="仿宋_GB2312" w:cs="Times New Roman"/>
          <w:color w:val="auto"/>
          <w:kern w:val="0"/>
          <w:sz w:val="32"/>
          <w:szCs w:val="32"/>
        </w:rPr>
        <w:sectPr>
          <w:pgSz w:w="11849" w:h="16781"/>
          <w:pgMar w:top="1440" w:right="1531" w:bottom="1440" w:left="1531" w:header="851" w:footer="1247" w:gutter="0"/>
          <w:cols w:space="0" w:num="1"/>
          <w:titlePg/>
          <w:rtlGutter w:val="0"/>
          <w:docGrid w:type="linesAndChars" w:linePitch="451" w:charSpace="3710"/>
        </w:sectPr>
      </w:pPr>
      <w:r>
        <w:rPr>
          <w:rFonts w:hint="default" w:ascii="Times New Roman" w:hAnsi="Times New Roman" w:eastAsia="仿宋_GB2312" w:cs="Times New Roman"/>
          <w:color w:val="auto"/>
          <w:kern w:val="0"/>
          <w:sz w:val="32"/>
          <w:szCs w:val="32"/>
        </w:rPr>
        <w:t xml:space="preserve">                        年   月   日</w:t>
      </w:r>
    </w:p>
    <w:p>
      <w:pPr>
        <w:widowControl/>
        <w:spacing w:line="560" w:lineRule="exact"/>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附件</w:t>
      </w:r>
      <w:r>
        <w:rPr>
          <w:rFonts w:hint="eastAsia" w:ascii="Times New Roman" w:hAnsi="Times New Roman" w:eastAsia="黑体" w:cs="Times New Roman"/>
          <w:color w:val="auto"/>
          <w:kern w:val="0"/>
          <w:sz w:val="32"/>
          <w:szCs w:val="32"/>
          <w:lang w:val="en-US" w:eastAsia="zh-CN"/>
        </w:rPr>
        <w:t>3</w:t>
      </w:r>
    </w:p>
    <w:p>
      <w:pPr>
        <w:widowControl/>
        <w:spacing w:line="400" w:lineRule="exact"/>
        <w:rPr>
          <w:rFonts w:hint="default" w:ascii="Times New Roman" w:hAnsi="Times New Roman" w:eastAsia="黑体" w:cs="Times New Roman"/>
          <w:color w:val="auto"/>
          <w:kern w:val="0"/>
        </w:rPr>
      </w:pPr>
    </w:p>
    <w:p>
      <w:pPr>
        <w:widowControl/>
        <w:spacing w:line="560" w:lineRule="exact"/>
        <w:jc w:val="center"/>
        <w:rPr>
          <w:rFonts w:hint="default" w:ascii="Times New Roman" w:hAnsi="Times New Roman" w:eastAsia="方正小标宋简体" w:cs="Times New Roman"/>
          <w:color w:val="auto"/>
          <w:kern w:val="0"/>
          <w:sz w:val="44"/>
          <w:szCs w:val="44"/>
        </w:rPr>
      </w:pPr>
      <w:r>
        <w:rPr>
          <w:rFonts w:hint="default" w:ascii="Times New Roman" w:hAnsi="Times New Roman" w:eastAsia="方正小标宋简体" w:cs="Times New Roman"/>
          <w:color w:val="auto"/>
          <w:kern w:val="0"/>
          <w:sz w:val="44"/>
          <w:szCs w:val="44"/>
          <w:lang w:eastAsia="zh-CN"/>
        </w:rPr>
        <w:t>受</w:t>
      </w:r>
      <w:r>
        <w:rPr>
          <w:rFonts w:hint="default" w:ascii="Times New Roman" w:hAnsi="Times New Roman" w:eastAsia="方正小标宋简体" w:cs="Times New Roman"/>
          <w:color w:val="auto"/>
          <w:kern w:val="0"/>
          <w:sz w:val="44"/>
          <w:szCs w:val="44"/>
        </w:rPr>
        <w:t>委托乡镇（街道）消防行政执法程序</w:t>
      </w:r>
    </w:p>
    <w:p>
      <w:pPr>
        <w:widowControl/>
        <w:spacing w:line="600" w:lineRule="atLeast"/>
        <w:jc w:val="center"/>
        <w:rPr>
          <w:rFonts w:hint="default" w:ascii="Times New Roman" w:hAnsi="Times New Roman" w:eastAsia="方正小标宋简体" w:cs="Times New Roman"/>
          <w:color w:val="auto"/>
          <w:kern w:val="0"/>
          <w:sz w:val="44"/>
        </w:rPr>
        <w:sectPr>
          <w:headerReference r:id="rId6" w:type="default"/>
          <w:footerReference r:id="rId7" w:type="default"/>
          <w:pgSz w:w="11849" w:h="16781"/>
          <w:pgMar w:top="1440" w:right="1531" w:bottom="1440" w:left="1531" w:header="851" w:footer="1247" w:gutter="0"/>
          <w:cols w:space="0" w:num="1"/>
          <w:titlePg/>
          <w:rtlGutter w:val="0"/>
          <w:docGrid w:type="linesAndChars" w:linePitch="451" w:charSpace="3710"/>
        </w:sectPr>
      </w:pP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5408" behindDoc="0" locked="0" layoutInCell="1" allowOverlap="1">
                <wp:simplePos x="0" y="0"/>
                <wp:positionH relativeFrom="column">
                  <wp:posOffset>1087755</wp:posOffset>
                </wp:positionH>
                <wp:positionV relativeFrom="paragraph">
                  <wp:posOffset>3161665</wp:posOffset>
                </wp:positionV>
                <wp:extent cx="5080" cy="344170"/>
                <wp:effectExtent l="34290" t="0" r="36830" b="17780"/>
                <wp:wrapNone/>
                <wp:docPr id="7" name="直接连接符 11"/>
                <wp:cNvGraphicFramePr/>
                <a:graphic xmlns:a="http://schemas.openxmlformats.org/drawingml/2006/main">
                  <a:graphicData uri="http://schemas.microsoft.com/office/word/2010/wordprocessingShape">
                    <wps:wsp>
                      <wps:cNvCnPr/>
                      <wps:spPr>
                        <a:xfrm>
                          <a:off x="0" y="0"/>
                          <a:ext cx="5080" cy="34417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11" o:spid="_x0000_s1026" o:spt="20" style="position:absolute;left:0pt;margin-left:85.65pt;margin-top:248.95pt;height:27.1pt;width:0.4pt;z-index:251665408;mso-width-relative:page;mso-height-relative:page;" filled="f" stroked="t" coordsize="21600,21600" o:gfxdata="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KKZ+ZtsAAAALAQAADwAAAAAAAAABACAAAAAiAAAAZHJz&#10;L2Rvd25yZXYueG1sUEsBAhQAFAAAAAgAh07iQHlOsfcBAgAA6wMAAA4AAAAAAAAAAQAgAAAAKgEA&#10;AGRycy9lMm9Eb2MueG1sUEsFBgAAAAAGAAYAWQEAAJ0FA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6432" behindDoc="0" locked="0" layoutInCell="1" allowOverlap="1">
                <wp:simplePos x="0" y="0"/>
                <wp:positionH relativeFrom="column">
                  <wp:posOffset>2175510</wp:posOffset>
                </wp:positionH>
                <wp:positionV relativeFrom="paragraph">
                  <wp:posOffset>2988945</wp:posOffset>
                </wp:positionV>
                <wp:extent cx="1166495" cy="428625"/>
                <wp:effectExtent l="4445" t="4445" r="10160" b="5080"/>
                <wp:wrapNone/>
                <wp:docPr id="8" name="矩形 7"/>
                <wp:cNvGraphicFramePr/>
                <a:graphic xmlns:a="http://schemas.openxmlformats.org/drawingml/2006/main">
                  <a:graphicData uri="http://schemas.microsoft.com/office/word/2010/wordprocessingShape">
                    <wps:wsp>
                      <wps:cNvSpPr/>
                      <wps:spPr>
                        <a:xfrm>
                          <a:off x="0" y="0"/>
                          <a:ext cx="1166495" cy="4286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责令立即改正</w:t>
                            </w:r>
                          </w:p>
                        </w:txbxContent>
                      </wps:txbx>
                      <wps:bodyPr anchor="ctr" anchorCtr="0" upright="1"/>
                    </wps:wsp>
                  </a:graphicData>
                </a:graphic>
              </wp:anchor>
            </w:drawing>
          </mc:Choice>
          <mc:Fallback>
            <w:pict>
              <v:rect id="矩形 7" o:spid="_x0000_s1026" o:spt="1" style="position:absolute;left:0pt;margin-left:171.3pt;margin-top:235.35pt;height:33.75pt;width:91.85pt;z-index:251666432;v-text-anchor:middle;mso-width-relative:page;mso-height-relative:page;" fillcolor="#FFFFFF" filled="t" stroked="t" coordsize="21600,21600" o:gfxdata="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0kXg/3AAAAAsBAAAPAAAAAAAA&#10;AAEAIAAAACIAAABkcnMvZG93bnJldi54bWxQSwECFAAUAAAACACHTuJA2EdVJg4CAABEBAAADgAA&#10;AAAAAAABACAAAAArAQAAZHJzL2Uyb0RvYy54bWxQSwUGAAAAAAYABgBZAQAAqw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责令立即改正</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9504" behindDoc="0" locked="0" layoutInCell="1" allowOverlap="1">
                <wp:simplePos x="0" y="0"/>
                <wp:positionH relativeFrom="column">
                  <wp:posOffset>1085215</wp:posOffset>
                </wp:positionH>
                <wp:positionV relativeFrom="paragraph">
                  <wp:posOffset>3161030</wp:posOffset>
                </wp:positionV>
                <wp:extent cx="1073150" cy="0"/>
                <wp:effectExtent l="0" t="0" r="0" b="0"/>
                <wp:wrapNone/>
                <wp:docPr id="11" name="直线 55"/>
                <wp:cNvGraphicFramePr/>
                <a:graphic xmlns:a="http://schemas.openxmlformats.org/drawingml/2006/main">
                  <a:graphicData uri="http://schemas.microsoft.com/office/word/2010/wordprocessingShape">
                    <wps:wsp>
                      <wps:cNvCnPr/>
                      <wps:spPr>
                        <a:xfrm>
                          <a:off x="0" y="0"/>
                          <a:ext cx="107315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55" o:spid="_x0000_s1026" o:spt="20" style="position:absolute;left:0pt;margin-left:85.45pt;margin-top:248.9pt;height:0pt;width:84.5pt;z-index:251669504;mso-width-relative:page;mso-height-relative:page;" filled="f" stroked="t" coordsize="21600,21600" o:gfxdata="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MIsop7W&#10;AAAACwEAAA8AAAAAAAAAAQAgAAAAIgAAAGRycy9kb3ducmV2LnhtbFBLAQIUABQAAAAIAIdO4kBn&#10;DHOC6QEAAN0DAAAOAAAAAAAAAAEAIAAAACUBAABkcnMvZTJvRG9jLnhtbFBLBQYAAAAABgAGAFkB&#10;AACABQAAAAA=&#10;">
                <v:fill on="f" focussize="0,0"/>
                <v:stroke color="#000000" joinstyle="round"/>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4864" behindDoc="0" locked="0" layoutInCell="1" allowOverlap="1">
                <wp:simplePos x="0" y="0"/>
                <wp:positionH relativeFrom="column">
                  <wp:posOffset>3637280</wp:posOffset>
                </wp:positionH>
                <wp:positionV relativeFrom="paragraph">
                  <wp:posOffset>5381625</wp:posOffset>
                </wp:positionV>
                <wp:extent cx="6985" cy="1378585"/>
                <wp:effectExtent l="48895" t="0" r="58420" b="12065"/>
                <wp:wrapNone/>
                <wp:docPr id="26" name="直线 73"/>
                <wp:cNvGraphicFramePr/>
                <a:graphic xmlns:a="http://schemas.openxmlformats.org/drawingml/2006/main">
                  <a:graphicData uri="http://schemas.microsoft.com/office/word/2010/wordprocessingShape">
                    <wps:wsp>
                      <wps:cNvCnPr/>
                      <wps:spPr>
                        <a:xfrm flipH="1">
                          <a:off x="0" y="0"/>
                          <a:ext cx="6985" cy="137858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73" o:spid="_x0000_s1026" o:spt="20" style="position:absolute;left:0pt;flip:x;margin-left:286.4pt;margin-top:423.75pt;height:108.55pt;width:0.55pt;z-index:251684864;mso-width-relative:page;mso-height-relative:page;" filled="f" stroked="t" coordsize="21600,21600" o:gfxdata="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Ay2n1fbAAAADAEAAA8AAAAAAAAAAQAgAAAAIgAAAGRycy9kb3ducmV2&#10;LnhtbFBLAQIUABQAAAAIAIdO4kAO6as++QEAAOsDAAAOAAAAAAAAAAEAIAAAACoBAABkcnMvZTJv&#10;RG9jLnhtbFBLBQYAAAAABgAGAFkBAACVBQAAAAA=&#10;">
                <v:fill on="f" focussize="0,0"/>
                <v:stroke color="#000000" joinstyle="round" endarrow="open"/>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5888" behindDoc="0" locked="0" layoutInCell="1" allowOverlap="1">
                <wp:simplePos x="0" y="0"/>
                <wp:positionH relativeFrom="column">
                  <wp:posOffset>4932045</wp:posOffset>
                </wp:positionH>
                <wp:positionV relativeFrom="paragraph">
                  <wp:posOffset>5367020</wp:posOffset>
                </wp:positionV>
                <wp:extent cx="8255" cy="836295"/>
                <wp:effectExtent l="48260" t="0" r="57785" b="1905"/>
                <wp:wrapNone/>
                <wp:docPr id="27" name="直线 74"/>
                <wp:cNvGraphicFramePr/>
                <a:graphic xmlns:a="http://schemas.openxmlformats.org/drawingml/2006/main">
                  <a:graphicData uri="http://schemas.microsoft.com/office/word/2010/wordprocessingShape">
                    <wps:wsp>
                      <wps:cNvCnPr/>
                      <wps:spPr>
                        <a:xfrm flipH="1">
                          <a:off x="0" y="0"/>
                          <a:ext cx="8255" cy="83629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74" o:spid="_x0000_s1026" o:spt="20" style="position:absolute;left:0pt;flip:x;margin-left:388.35pt;margin-top:422.6pt;height:65.85pt;width:0.65pt;z-index:251685888;mso-width-relative:page;mso-height-relative:page;" filled="f" stroked="t" coordsize="21600,21600" o:gfxdata="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SyeFP2gAAAAsBAAAPAAAAAAAAAAEAIAAAACIAAABkcnMvZG93bnJldi54&#10;bWxQSwECFAAUAAAACACHTuJA8rU3xfgBAADqAwAADgAAAAAAAAABACAAAAApAQAAZHJzL2Uyb0Rv&#10;Yy54bWxQSwUGAAAAAAYABgBZAQAAkwUAAAAA&#10;">
                <v:fill on="f" focussize="0,0"/>
                <v:stroke color="#000000" joinstyle="round" endarrow="open"/>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2816" behindDoc="0" locked="0" layoutInCell="1" allowOverlap="1">
                <wp:simplePos x="0" y="0"/>
                <wp:positionH relativeFrom="column">
                  <wp:posOffset>2346960</wp:posOffset>
                </wp:positionH>
                <wp:positionV relativeFrom="paragraph">
                  <wp:posOffset>6776085</wp:posOffset>
                </wp:positionV>
                <wp:extent cx="1828800" cy="1905"/>
                <wp:effectExtent l="0" t="36195" r="0" b="38100"/>
                <wp:wrapNone/>
                <wp:docPr id="24" name="直接连接符 14"/>
                <wp:cNvGraphicFramePr/>
                <a:graphic xmlns:a="http://schemas.openxmlformats.org/drawingml/2006/main">
                  <a:graphicData uri="http://schemas.microsoft.com/office/word/2010/wordprocessingShape">
                    <wps:wsp>
                      <wps:cNvCnPr/>
                      <wps:spPr>
                        <a:xfrm flipH="1">
                          <a:off x="0" y="0"/>
                          <a:ext cx="1828800" cy="190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14" o:spid="_x0000_s1026" o:spt="20" style="position:absolute;left:0pt;flip:x;margin-left:184.8pt;margin-top:533.55pt;height:0.15pt;width:144pt;z-index:251682816;mso-width-relative:page;mso-height-relative:page;" filled="f" stroked="t" coordsize="21600,21600" o:gfxdata="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eVgktoAAAANAQAADwAAAAAAAAABACAAAAAi&#10;AAAAZHJzL2Rvd25yZXYueG1sUEsBAhQAFAAAAAgAh07iQG05f50IAgAA9wMAAA4AAAAAAAAAAQAg&#10;AAAAKQEAAGRycy9lMm9Eb2MueG1sUEsFBgAAAAAGAAYAWQEAAKMFA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6912" behindDoc="0" locked="0" layoutInCell="1" allowOverlap="1">
                <wp:simplePos x="0" y="0"/>
                <wp:positionH relativeFrom="column">
                  <wp:posOffset>4186555</wp:posOffset>
                </wp:positionH>
                <wp:positionV relativeFrom="paragraph">
                  <wp:posOffset>6204585</wp:posOffset>
                </wp:positionV>
                <wp:extent cx="1303655" cy="922020"/>
                <wp:effectExtent l="4445" t="4445" r="6350" b="6985"/>
                <wp:wrapNone/>
                <wp:docPr id="28" name="矩形 29"/>
                <wp:cNvGraphicFramePr/>
                <a:graphic xmlns:a="http://schemas.openxmlformats.org/drawingml/2006/main">
                  <a:graphicData uri="http://schemas.microsoft.com/office/word/2010/wordprocessingShape">
                    <wps:wsp>
                      <wps:cNvSpPr/>
                      <wps:spPr>
                        <a:xfrm>
                          <a:off x="0" y="0"/>
                          <a:ext cx="1303655" cy="9220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依据《消防法》第六十六条，受案查处。</w:t>
                            </w:r>
                          </w:p>
                        </w:txbxContent>
                      </wps:txbx>
                      <wps:bodyPr anchor="ctr" anchorCtr="0" upright="1"/>
                    </wps:wsp>
                  </a:graphicData>
                </a:graphic>
              </wp:anchor>
            </w:drawing>
          </mc:Choice>
          <mc:Fallback>
            <w:pict>
              <v:rect id="矩形 29" o:spid="_x0000_s1026" o:spt="1" style="position:absolute;left:0pt;margin-left:329.65pt;margin-top:488.55pt;height:72.6pt;width:102.65pt;z-index:251686912;v-text-anchor:middle;mso-width-relative:page;mso-height-relative:page;" fillcolor="#FFFFFF" filled="t" stroked="t" coordsize="21600,21600" o:gfxdata="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iTX4Ct0AAAAMAQAADwAA&#10;AAAAAAABACAAAAAiAAAAZHJzL2Rvd25yZXYueG1sUEsBAhQAFAAAAAgAh07iQKm9TcwRAgAARgQA&#10;AA4AAAAAAAAAAQAgAAAALAEAAGRycy9lMm9Eb2MueG1sUEsFBgAAAAAGAAYAWQEAAK8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依据《消防法》第六十六条，受案查处。</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9984" behindDoc="0" locked="0" layoutInCell="1" allowOverlap="1">
                <wp:simplePos x="0" y="0"/>
                <wp:positionH relativeFrom="column">
                  <wp:posOffset>4973955</wp:posOffset>
                </wp:positionH>
                <wp:positionV relativeFrom="paragraph">
                  <wp:posOffset>4669155</wp:posOffset>
                </wp:positionV>
                <wp:extent cx="1270" cy="292100"/>
                <wp:effectExtent l="48260" t="0" r="64770" b="12700"/>
                <wp:wrapNone/>
                <wp:docPr id="31" name="直线 78"/>
                <wp:cNvGraphicFramePr/>
                <a:graphic xmlns:a="http://schemas.openxmlformats.org/drawingml/2006/main">
                  <a:graphicData uri="http://schemas.microsoft.com/office/word/2010/wordprocessingShape">
                    <wps:wsp>
                      <wps:cNvCnPr/>
                      <wps:spPr>
                        <a:xfrm>
                          <a:off x="0" y="0"/>
                          <a:ext cx="1270" cy="2921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78" o:spid="_x0000_s1026" o:spt="20" style="position:absolute;left:0pt;margin-left:391.65pt;margin-top:367.65pt;height:23pt;width:0.1pt;z-index:251689984;mso-width-relative:page;mso-height-relative:page;" filled="f" stroked="t" coordsize="21600,21600" o:gfxdata="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SPdHLZAAAACwEAAA8AAAAAAAAAAQAgAAAAIgAAAGRycy9kb3ducmV2LnhtbFBLAQIU&#10;ABQAAAAIAIdO4kBsGGbc8gEAAOADAAAOAAAAAAAAAAEAIAAAACgBAABkcnMvZTJvRG9jLnhtbFBL&#10;BQYAAAAABgAGAFkBAACMBQAAAAA=&#10;">
                <v:fill on="f" focussize="0,0"/>
                <v:stroke color="#000000" joinstyle="round" endarrow="open"/>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0528" behindDoc="0" locked="0" layoutInCell="1" allowOverlap="1">
                <wp:simplePos x="0" y="0"/>
                <wp:positionH relativeFrom="column">
                  <wp:posOffset>4572635</wp:posOffset>
                </wp:positionH>
                <wp:positionV relativeFrom="paragraph">
                  <wp:posOffset>3442970</wp:posOffset>
                </wp:positionV>
                <wp:extent cx="10795" cy="1235710"/>
                <wp:effectExtent l="0" t="0" r="0" b="0"/>
                <wp:wrapNone/>
                <wp:docPr id="12" name="直线 56"/>
                <wp:cNvGraphicFramePr/>
                <a:graphic xmlns:a="http://schemas.openxmlformats.org/drawingml/2006/main">
                  <a:graphicData uri="http://schemas.microsoft.com/office/word/2010/wordprocessingShape">
                    <wps:wsp>
                      <wps:cNvCnPr/>
                      <wps:spPr>
                        <a:xfrm flipH="1">
                          <a:off x="0" y="0"/>
                          <a:ext cx="10795" cy="123571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56" o:spid="_x0000_s1026" o:spt="20" style="position:absolute;left:0pt;flip:x;margin-left:360.05pt;margin-top:271.1pt;height:97.3pt;width:0.85pt;z-index:251670528;mso-width-relative:page;mso-height-relative:page;" filled="f" stroked="t" coordsize="21600,21600" o:gfxdata="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rJZ2m2QAAAAsBAAAPAAAAAAAAAAEAIAAAACIAAABkcnMvZG93bnJldi54bWxQ&#10;SwECFAAUAAAACACHTuJAvEsZTfYBAADrAwAADgAAAAAAAAABACAAAAAoAQAAZHJzL2Uyb0RvYy54&#10;bWxQSwUGAAAAAAYABgBZAQAAkAUAAAAA&#10;">
                <v:fill on="f" focussize="0,0"/>
                <v:stroke color="#000000" joinstyle="round"/>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1552" behindDoc="0" locked="0" layoutInCell="1" allowOverlap="1">
                <wp:simplePos x="0" y="0"/>
                <wp:positionH relativeFrom="column">
                  <wp:posOffset>3642995</wp:posOffset>
                </wp:positionH>
                <wp:positionV relativeFrom="paragraph">
                  <wp:posOffset>4667885</wp:posOffset>
                </wp:positionV>
                <wp:extent cx="1332865" cy="5715"/>
                <wp:effectExtent l="0" t="0" r="0" b="0"/>
                <wp:wrapNone/>
                <wp:docPr id="13" name="直线 57"/>
                <wp:cNvGraphicFramePr/>
                <a:graphic xmlns:a="http://schemas.openxmlformats.org/drawingml/2006/main">
                  <a:graphicData uri="http://schemas.microsoft.com/office/word/2010/wordprocessingShape">
                    <wps:wsp>
                      <wps:cNvCnPr/>
                      <wps:spPr>
                        <a:xfrm flipH="1" flipV="1">
                          <a:off x="0" y="0"/>
                          <a:ext cx="1332865" cy="571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57" o:spid="_x0000_s1026" o:spt="20" style="position:absolute;left:0pt;flip:x y;margin-left:286.85pt;margin-top:367.55pt;height:0.45pt;width:104.95pt;z-index:251671552;mso-width-relative:page;mso-height-relative:page;" filled="f" stroked="t" coordsize="21600,21600" o:gfxdata="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A/eWGNYAAAALAQAADwAAAAAAAAABACAAAAAiAAAAZHJzL2Rvd25yZXYueG1sUEsB&#10;AhQAFAAAAAgAh07iQPa1Kff3AQAA9AMAAA4AAAAAAAAAAQAgAAAAJQEAAGRycy9lMm9Eb2MueG1s&#10;UEsFBgAAAAAGAAYAWQEAAI4FAAAAAA==&#10;">
                <v:fill on="f" focussize="0,0"/>
                <v:stroke color="#000000" joinstyle="round"/>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91008" behindDoc="0" locked="0" layoutInCell="1" allowOverlap="1">
                <wp:simplePos x="0" y="0"/>
                <wp:positionH relativeFrom="column">
                  <wp:posOffset>3646805</wp:posOffset>
                </wp:positionH>
                <wp:positionV relativeFrom="paragraph">
                  <wp:posOffset>4664075</wp:posOffset>
                </wp:positionV>
                <wp:extent cx="7620" cy="303530"/>
                <wp:effectExtent l="43815" t="0" r="62865" b="1270"/>
                <wp:wrapNone/>
                <wp:docPr id="32" name="直线 33"/>
                <wp:cNvGraphicFramePr/>
                <a:graphic xmlns:a="http://schemas.openxmlformats.org/drawingml/2006/main">
                  <a:graphicData uri="http://schemas.microsoft.com/office/word/2010/wordprocessingShape">
                    <wps:wsp>
                      <wps:cNvCnPr/>
                      <wps:spPr>
                        <a:xfrm>
                          <a:off x="0" y="0"/>
                          <a:ext cx="7620" cy="30353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33" o:spid="_x0000_s1026" o:spt="20" style="position:absolute;left:0pt;margin-left:287.15pt;margin-top:367.25pt;height:23.9pt;width:0.6pt;z-index:251691008;mso-width-relative:page;mso-height-relative:page;" filled="f" stroked="t" coordsize="21600,21600" o:gfxdata="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Vn9ZY9sAAAALAQAADwAAAAAAAAABACAAAAAiAAAAZHJzL2Rvd25yZXYueG1sUEsB&#10;AhQAFAAAAAgAh07iQEdp1wPyAQAA4AMAAA4AAAAAAAAAAQAgAAAAKgEAAGRycy9lMm9Eb2MueG1s&#10;UEsFBgAAAAAGAAYAWQEAAI4FAAAAAA==&#10;">
                <v:fill on="f" focussize="0,0"/>
                <v:stroke color="#000000" joinstyle="round" endarrow="open"/>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3600" behindDoc="0" locked="0" layoutInCell="1" allowOverlap="1">
                <wp:simplePos x="0" y="0"/>
                <wp:positionH relativeFrom="column">
                  <wp:posOffset>3673475</wp:posOffset>
                </wp:positionH>
                <wp:positionV relativeFrom="paragraph">
                  <wp:posOffset>2646680</wp:posOffset>
                </wp:positionV>
                <wp:extent cx="0" cy="990600"/>
                <wp:effectExtent l="38100" t="0" r="38100" b="0"/>
                <wp:wrapNone/>
                <wp:docPr id="15" name="直接连接符 19"/>
                <wp:cNvGraphicFramePr/>
                <a:graphic xmlns:a="http://schemas.openxmlformats.org/drawingml/2006/main">
                  <a:graphicData uri="http://schemas.microsoft.com/office/word/2010/wordprocessingShape">
                    <wps:wsp>
                      <wps:cNvCnPr/>
                      <wps:spPr>
                        <a:xfrm>
                          <a:off x="0" y="0"/>
                          <a:ext cx="0" cy="9906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19" o:spid="_x0000_s1026" o:spt="20" style="position:absolute;left:0pt;margin-left:289.25pt;margin-top:208.4pt;height:78pt;width:0pt;z-index:251673600;mso-width-relative:page;mso-height-relative:page;" filled="f" stroked="t" coordsize="21600,21600" o:gfxdata="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TxKlAtoAAAALAQAADwAAAAAAAAABACAAAAAiAAAAZHJzL2Rvd25y&#10;ZXYueG1sUEsBAhQAFAAAAAgAh07iQHcH6nf8AQAA6QMAAA4AAAAAAAAAAQAgAAAAKQEAAGRycy9l&#10;Mm9Eb2MueG1sUEsFBgAAAAAGAAYAWQEAAJcFA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1792" behindDoc="0" locked="0" layoutInCell="1" allowOverlap="1">
                <wp:simplePos x="0" y="0"/>
                <wp:positionH relativeFrom="column">
                  <wp:posOffset>785495</wp:posOffset>
                </wp:positionH>
                <wp:positionV relativeFrom="paragraph">
                  <wp:posOffset>6618605</wp:posOffset>
                </wp:positionV>
                <wp:extent cx="1540510" cy="363855"/>
                <wp:effectExtent l="4445" t="4445" r="17145" b="12700"/>
                <wp:wrapNone/>
                <wp:docPr id="23" name="矩形 13"/>
                <wp:cNvGraphicFramePr/>
                <a:graphic xmlns:a="http://schemas.openxmlformats.org/drawingml/2006/main">
                  <a:graphicData uri="http://schemas.microsoft.com/office/word/2010/wordprocessingShape">
                    <wps:wsp>
                      <wps:cNvSpPr/>
                      <wps:spPr>
                        <a:xfrm>
                          <a:off x="0" y="0"/>
                          <a:ext cx="1540510" cy="3638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归</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档</w:t>
                            </w:r>
                          </w:p>
                        </w:txbxContent>
                      </wps:txbx>
                      <wps:bodyPr anchor="ctr" anchorCtr="0" upright="1"/>
                    </wps:wsp>
                  </a:graphicData>
                </a:graphic>
              </wp:anchor>
            </w:drawing>
          </mc:Choice>
          <mc:Fallback>
            <w:pict>
              <v:rect id="矩形 13" o:spid="_x0000_s1026" o:spt="1" style="position:absolute;left:0pt;margin-left:61.85pt;margin-top:521.15pt;height:28.65pt;width:121.3pt;z-index:251681792;v-text-anchor:middle;mso-width-relative:page;mso-height-relative:page;" fillcolor="#FFFFFF" filled="t" stroked="t" coordsize="21600,21600" o:gfxdata="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vZDx+9sAAAANAQAADwAAAAAA&#10;AAABACAAAAAiAAAAZHJzL2Rvd25yZXYueG1sUEsBAhQAFAAAAAgAh07iQPgZqyIQAgAARgQAAA4A&#10;AAAAAAAAAQAgAAAAKgEAAGRycy9lMm9Eb2MueG1sUEsFBgAAAAAGAAYAWQEAAKw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归</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档</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0768" behindDoc="0" locked="0" layoutInCell="1" allowOverlap="1">
                <wp:simplePos x="0" y="0"/>
                <wp:positionH relativeFrom="column">
                  <wp:posOffset>1114425</wp:posOffset>
                </wp:positionH>
                <wp:positionV relativeFrom="paragraph">
                  <wp:posOffset>4718050</wp:posOffset>
                </wp:positionV>
                <wp:extent cx="8890" cy="1867535"/>
                <wp:effectExtent l="29845" t="0" r="37465" b="18415"/>
                <wp:wrapNone/>
                <wp:docPr id="22" name="直接连接符 12"/>
                <wp:cNvGraphicFramePr/>
                <a:graphic xmlns:a="http://schemas.openxmlformats.org/drawingml/2006/main">
                  <a:graphicData uri="http://schemas.microsoft.com/office/word/2010/wordprocessingShape">
                    <wps:wsp>
                      <wps:cNvCnPr/>
                      <wps:spPr>
                        <a:xfrm>
                          <a:off x="0" y="0"/>
                          <a:ext cx="8890" cy="18675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12" o:spid="_x0000_s1026" o:spt="20" style="position:absolute;left:0pt;margin-left:87.75pt;margin-top:371.5pt;height:147.05pt;width:0.7pt;z-index:251680768;mso-width-relative:page;mso-height-relative:page;" filled="f" stroked="t" coordsize="21600,21600" o:gfxdata="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J+P+ktwAAAAMAQAADwAAAAAAAAABACAAAAAiAAAAZHJz&#10;L2Rvd25yZXYueG1sUEsBAhQAFAAAAAgAh07iQM27rjsAAgAA7QMAAA4AAAAAAAAAAQAgAAAAKwEA&#10;AGRycy9lMm9Eb2MueG1sUEsFBgAAAAAGAAYAWQEAAJ0FA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2576" behindDoc="0" locked="0" layoutInCell="1" allowOverlap="1">
                <wp:simplePos x="0" y="0"/>
                <wp:positionH relativeFrom="column">
                  <wp:posOffset>2738120</wp:posOffset>
                </wp:positionH>
                <wp:positionV relativeFrom="paragraph">
                  <wp:posOffset>2178685</wp:posOffset>
                </wp:positionV>
                <wp:extent cx="2315210" cy="464185"/>
                <wp:effectExtent l="4445" t="5080" r="23495" b="6985"/>
                <wp:wrapNone/>
                <wp:docPr id="14" name="矩形 15"/>
                <wp:cNvGraphicFramePr/>
                <a:graphic xmlns:a="http://schemas.openxmlformats.org/drawingml/2006/main">
                  <a:graphicData uri="http://schemas.microsoft.com/office/word/2010/wordprocessingShape">
                    <wps:wsp>
                      <wps:cNvSpPr/>
                      <wps:spPr>
                        <a:xfrm>
                          <a:off x="0" y="0"/>
                          <a:ext cx="2315210" cy="4641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ascii="仿宋" w:hAnsi="仿宋" w:eastAsia="仿宋"/>
                                <w:sz w:val="24"/>
                                <w:szCs w:val="24"/>
                              </w:rPr>
                            </w:pPr>
                            <w:r>
                              <w:rPr>
                                <w:rFonts w:hint="eastAsia" w:ascii="仿宋_GB2312" w:hAnsi="仿宋_GB2312" w:eastAsia="仿宋_GB2312" w:cs="仿宋_GB2312"/>
                                <w:sz w:val="24"/>
                                <w:szCs w:val="24"/>
                              </w:rPr>
                              <w:t>发现问题且当场无法整改的</w:t>
                            </w:r>
                          </w:p>
                        </w:txbxContent>
                      </wps:txbx>
                      <wps:bodyPr anchor="ctr" anchorCtr="0" upright="1"/>
                    </wps:wsp>
                  </a:graphicData>
                </a:graphic>
              </wp:anchor>
            </w:drawing>
          </mc:Choice>
          <mc:Fallback>
            <w:pict>
              <v:rect id="矩形 15" o:spid="_x0000_s1026" o:spt="1" style="position:absolute;left:0pt;margin-left:215.6pt;margin-top:171.55pt;height:36.55pt;width:182.3pt;z-index:251672576;v-text-anchor:middle;mso-width-relative:page;mso-height-relative:page;" fillcolor="#FFFFFF" filled="t" stroked="t" coordsize="21600,21600" o:gfxdata="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sHIi+9sAAAALAQAADwAA&#10;AAAAAAABACAAAAAiAAAAZHJzL2Rvd25yZXYueG1sUEsBAhQAFAAAAAgAh07iQBO5LRoTAgAARgQA&#10;AA4AAAAAAAAAAQAgAAAAKgEAAGRycy9lMm9Eb2MueG1sUEsFBgAAAAAGAAYAWQEAAK8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ascii="仿宋" w:hAnsi="仿宋" w:eastAsia="仿宋"/>
                          <w:sz w:val="24"/>
                          <w:szCs w:val="24"/>
                        </w:rPr>
                      </w:pPr>
                      <w:r>
                        <w:rPr>
                          <w:rFonts w:hint="eastAsia" w:ascii="仿宋_GB2312" w:hAnsi="仿宋_GB2312" w:eastAsia="仿宋_GB2312" w:cs="仿宋_GB2312"/>
                          <w:sz w:val="24"/>
                          <w:szCs w:val="24"/>
                        </w:rPr>
                        <w:t>发现问题且当场无法整改的</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8960" behindDoc="0" locked="0" layoutInCell="1" allowOverlap="1">
                <wp:simplePos x="0" y="0"/>
                <wp:positionH relativeFrom="column">
                  <wp:posOffset>4455795</wp:posOffset>
                </wp:positionH>
                <wp:positionV relativeFrom="paragraph">
                  <wp:posOffset>4953635</wp:posOffset>
                </wp:positionV>
                <wp:extent cx="1030605" cy="406400"/>
                <wp:effectExtent l="4445" t="5080" r="12700" b="7620"/>
                <wp:wrapNone/>
                <wp:docPr id="30" name="矩形 31"/>
                <wp:cNvGraphicFramePr/>
                <a:graphic xmlns:a="http://schemas.openxmlformats.org/drawingml/2006/main">
                  <a:graphicData uri="http://schemas.microsoft.com/office/word/2010/wordprocessingShape">
                    <wps:wsp>
                      <wps:cNvSpPr/>
                      <wps:spPr>
                        <a:xfrm>
                          <a:off x="0" y="0"/>
                          <a:ext cx="1030605" cy="4064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heme="minorEastAsia" w:hAnsiTheme="minorEastAsia" w:eastAsiaTheme="minorEastAsia" w:cstheme="minorEastAsia"/>
                                <w:sz w:val="28"/>
                                <w:szCs w:val="28"/>
                              </w:rPr>
                            </w:pPr>
                            <w:r>
                              <w:rPr>
                                <w:rFonts w:hint="eastAsia" w:ascii="仿宋_GB2312" w:hAnsi="仿宋_GB2312" w:eastAsia="仿宋_GB2312" w:cs="仿宋_GB2312"/>
                                <w:sz w:val="24"/>
                                <w:szCs w:val="24"/>
                              </w:rPr>
                              <w:t>复查不合格</w:t>
                            </w:r>
                          </w:p>
                        </w:txbxContent>
                      </wps:txbx>
                      <wps:bodyPr anchor="ctr" anchorCtr="0" upright="1"/>
                    </wps:wsp>
                  </a:graphicData>
                </a:graphic>
              </wp:anchor>
            </w:drawing>
          </mc:Choice>
          <mc:Fallback>
            <w:pict>
              <v:rect id="矩形 31" o:spid="_x0000_s1026" o:spt="1" style="position:absolute;left:0pt;margin-left:350.85pt;margin-top:390.05pt;height:32pt;width:81.15pt;z-index:251688960;v-text-anchor:middle;mso-width-relative:page;mso-height-relative:page;" fillcolor="#FFFFFF" filled="t" stroked="t" coordsize="21600,21600" o:gfxdata="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omc9dNoAAAALAQAADwAAAAAA&#10;AAABACAAAAAiAAAAZHJzL2Rvd25yZXYueG1sUEsBAhQAFAAAAAgAh07iQJKSTsMRAgAARgQAAA4A&#10;AAAAAAAAAQAgAAAAKQEAAGRycy9lMm9Eb2MueG1sUEsFBgAAAAAGAAYAWQEAAKw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heme="minorEastAsia" w:hAnsiTheme="minorEastAsia" w:eastAsiaTheme="minorEastAsia" w:cstheme="minorEastAsia"/>
                          <w:sz w:val="28"/>
                          <w:szCs w:val="28"/>
                        </w:rPr>
                      </w:pPr>
                      <w:r>
                        <w:rPr>
                          <w:rFonts w:hint="eastAsia" w:ascii="仿宋_GB2312" w:hAnsi="仿宋_GB2312" w:eastAsia="仿宋_GB2312" w:cs="仿宋_GB2312"/>
                          <w:sz w:val="24"/>
                          <w:szCs w:val="24"/>
                        </w:rPr>
                        <w:t>复查不合格</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1312" behindDoc="0" locked="0" layoutInCell="1" allowOverlap="1">
                <wp:simplePos x="0" y="0"/>
                <wp:positionH relativeFrom="column">
                  <wp:posOffset>2051050</wp:posOffset>
                </wp:positionH>
                <wp:positionV relativeFrom="paragraph">
                  <wp:posOffset>190500</wp:posOffset>
                </wp:positionV>
                <wp:extent cx="965200" cy="389890"/>
                <wp:effectExtent l="4445" t="4445" r="20955" b="5715"/>
                <wp:wrapNone/>
                <wp:docPr id="2" name="矩形 1"/>
                <wp:cNvGraphicFramePr/>
                <a:graphic xmlns:a="http://schemas.openxmlformats.org/drawingml/2006/main">
                  <a:graphicData uri="http://schemas.microsoft.com/office/word/2010/wordprocessingShape">
                    <wps:wsp>
                      <wps:cNvSpPr/>
                      <wps:spPr>
                        <a:xfrm>
                          <a:off x="0" y="0"/>
                          <a:ext cx="965200" cy="3898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现场检查</w:t>
                            </w:r>
                          </w:p>
                        </w:txbxContent>
                      </wps:txbx>
                      <wps:bodyPr anchor="ctr" anchorCtr="0" upright="1"/>
                    </wps:wsp>
                  </a:graphicData>
                </a:graphic>
              </wp:anchor>
            </w:drawing>
          </mc:Choice>
          <mc:Fallback>
            <w:pict>
              <v:rect id="矩形 1" o:spid="_x0000_s1026" o:spt="1" style="position:absolute;left:0pt;margin-left:161.5pt;margin-top:15pt;height:30.7pt;width:76pt;z-index:251661312;v-text-anchor:middle;mso-width-relative:page;mso-height-relative:page;" fillcolor="#FFFFFF" filled="t" stroked="t" coordsize="21600,21600" o:gfxdata="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XTufI2QAAAAkBAAAPAAAAAAAAAAEA&#10;IAAAACIAAABkcnMvZG93bnJldi54bWxQSwECFAAUAAAACACHTuJAkmgKIQ4CAABDBAAADgAAAAAA&#10;AAABACAAAAAoAQAAZHJzL2Uyb0RvYy54bWxQSwUGAAAAAAYABgBZAQAAqA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现场检查</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4624" behindDoc="0" locked="0" layoutInCell="1" allowOverlap="1">
                <wp:simplePos x="0" y="0"/>
                <wp:positionH relativeFrom="column">
                  <wp:posOffset>2943860</wp:posOffset>
                </wp:positionH>
                <wp:positionV relativeFrom="paragraph">
                  <wp:posOffset>2658110</wp:posOffset>
                </wp:positionV>
                <wp:extent cx="0" cy="330200"/>
                <wp:effectExtent l="48895" t="0" r="65405" b="12700"/>
                <wp:wrapNone/>
                <wp:docPr id="16" name="直线 61"/>
                <wp:cNvGraphicFramePr/>
                <a:graphic xmlns:a="http://schemas.openxmlformats.org/drawingml/2006/main">
                  <a:graphicData uri="http://schemas.microsoft.com/office/word/2010/wordprocessingShape">
                    <wps:wsp>
                      <wps:cNvCnPr/>
                      <wps:spPr>
                        <a:xfrm>
                          <a:off x="0" y="0"/>
                          <a:ext cx="0" cy="3302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61" o:spid="_x0000_s1026" o:spt="20" style="position:absolute;left:0pt;margin-left:231.8pt;margin-top:209.3pt;height:26pt;width:0pt;z-index:251674624;mso-width-relative:page;mso-height-relative:page;" filled="f" stroked="t" coordsize="21600,21600" o:gfxdata="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Xj&#10;P27YAAAACwEAAA8AAAAAAAAAAQAgAAAAIgAAAGRycy9kb3ducmV2LnhtbFBLAQIUABQAAAAIAIdO&#10;4kB4SiWh6gEAAN0DAAAOAAAAAAAAAAEAIAAAACcBAABkcnMvZTJvRG9jLnhtbFBLBQYAAAAABgAG&#10;AFkBAACDBQAAAAA=&#10;">
                <v:fill on="f" focussize="0,0"/>
                <v:stroke color="#000000" joinstyle="round" endarrow="open"/>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4384" behindDoc="0" locked="0" layoutInCell="1" allowOverlap="1">
                <wp:simplePos x="0" y="0"/>
                <wp:positionH relativeFrom="column">
                  <wp:posOffset>393700</wp:posOffset>
                </wp:positionH>
                <wp:positionV relativeFrom="paragraph">
                  <wp:posOffset>3507740</wp:posOffset>
                </wp:positionV>
                <wp:extent cx="1441450" cy="1202690"/>
                <wp:effectExtent l="4445" t="4445" r="20955" b="12065"/>
                <wp:wrapNone/>
                <wp:docPr id="6" name="矩形 9"/>
                <wp:cNvGraphicFramePr/>
                <a:graphic xmlns:a="http://schemas.openxmlformats.org/drawingml/2006/main">
                  <a:graphicData uri="http://schemas.microsoft.com/office/word/2010/wordprocessingShape">
                    <wps:wsp>
                      <wps:cNvSpPr/>
                      <wps:spPr>
                        <a:xfrm>
                          <a:off x="0" y="0"/>
                          <a:ext cx="1441450" cy="12026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Theme="minorEastAsia" w:hAnsiTheme="minorEastAsia" w:eastAsiaTheme="minorEastAsia" w:cstheme="minorEastAsia"/>
                                <w:sz w:val="24"/>
                                <w:szCs w:val="24"/>
                              </w:rPr>
                            </w:pPr>
                            <w:r>
                              <w:rPr>
                                <w:rFonts w:hint="eastAsia" w:ascii="仿宋_GB2312" w:hAnsi="仿宋_GB2312" w:eastAsia="仿宋_GB2312" w:cs="仿宋_GB2312"/>
                                <w:sz w:val="24"/>
                                <w:szCs w:val="24"/>
                              </w:rPr>
                              <w:t>依据《消防法》第六十条、六十一条、六十三条，受案查处。</w:t>
                            </w:r>
                          </w:p>
                        </w:txbxContent>
                      </wps:txbx>
                      <wps:bodyPr anchor="ctr" anchorCtr="0" upright="1"/>
                    </wps:wsp>
                  </a:graphicData>
                </a:graphic>
              </wp:anchor>
            </w:drawing>
          </mc:Choice>
          <mc:Fallback>
            <w:pict>
              <v:rect id="矩形 9" o:spid="_x0000_s1026" o:spt="1" style="position:absolute;left:0pt;margin-left:31pt;margin-top:276.2pt;height:94.7pt;width:113.5pt;z-index:251664384;v-text-anchor:middle;mso-width-relative:page;mso-height-relative:page;" fillcolor="#FFFFFF" filled="t" stroked="t" coordsize="21600,21600" o:gfxdata="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HWGXo2wAAAAoBAAAPAAAA&#10;AAAAAAEAIAAAACIAAABkcnMvZG93bnJldi54bWxQSwECFAAUAAAACACHTuJAeIlAMxICAABFBAAA&#10;DgAAAAAAAAABACAAAAAqAQAAZHJzL2Uyb0RvYy54bWxQSwUGAAAAAAYABgBZAQAArg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Theme="minorEastAsia" w:hAnsiTheme="minorEastAsia" w:eastAsiaTheme="minorEastAsia" w:cstheme="minorEastAsia"/>
                          <w:sz w:val="24"/>
                          <w:szCs w:val="24"/>
                        </w:rPr>
                      </w:pPr>
                      <w:r>
                        <w:rPr>
                          <w:rFonts w:hint="eastAsia" w:ascii="仿宋_GB2312" w:hAnsi="仿宋_GB2312" w:eastAsia="仿宋_GB2312" w:cs="仿宋_GB2312"/>
                          <w:sz w:val="24"/>
                          <w:szCs w:val="24"/>
                        </w:rPr>
                        <w:t>依据《消防法》第六十条、六十一条、六十三条，受案查处。</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59264" behindDoc="0" locked="0" layoutInCell="1" allowOverlap="1">
                <wp:simplePos x="0" y="0"/>
                <wp:positionH relativeFrom="column">
                  <wp:posOffset>103505</wp:posOffset>
                </wp:positionH>
                <wp:positionV relativeFrom="paragraph">
                  <wp:posOffset>2215515</wp:posOffset>
                </wp:positionV>
                <wp:extent cx="1029335" cy="433070"/>
                <wp:effectExtent l="4445" t="4445" r="13970" b="19685"/>
                <wp:wrapNone/>
                <wp:docPr id="4" name="矩形 4"/>
                <wp:cNvGraphicFramePr/>
                <a:graphic xmlns:a="http://schemas.openxmlformats.org/drawingml/2006/main">
                  <a:graphicData uri="http://schemas.microsoft.com/office/word/2010/wordprocessingShape">
                    <wps:wsp>
                      <wps:cNvSpPr/>
                      <wps:spPr>
                        <a:xfrm>
                          <a:off x="943610" y="4789170"/>
                          <a:ext cx="1029335" cy="43307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heme="minorEastAsia" w:hAnsiTheme="minorEastAsia" w:eastAsiaTheme="minorEastAsia" w:cstheme="minorEastAsia"/>
                                <w:sz w:val="24"/>
                                <w:szCs w:val="24"/>
                              </w:rPr>
                            </w:pPr>
                            <w:r>
                              <w:rPr>
                                <w:rFonts w:hint="eastAsia" w:ascii="仿宋_GB2312" w:hAnsi="仿宋_GB2312" w:eastAsia="仿宋_GB2312" w:cs="仿宋_GB2312"/>
                                <w:sz w:val="24"/>
                                <w:szCs w:val="24"/>
                              </w:rPr>
                              <w:t>未发现问题</w:t>
                            </w:r>
                          </w:p>
                        </w:txbxContent>
                      </wps:txbx>
                      <wps:bodyPr anchor="ctr" anchorCtr="0" upright="1"/>
                    </wps:wsp>
                  </a:graphicData>
                </a:graphic>
              </wp:anchor>
            </w:drawing>
          </mc:Choice>
          <mc:Fallback>
            <w:pict>
              <v:rect id="_x0000_s1026" o:spid="_x0000_s1026" o:spt="1" style="position:absolute;left:0pt;margin-left:8.15pt;margin-top:174.45pt;height:34.1pt;width:81.05pt;z-index:251659264;v-text-anchor:middle;mso-width-relative:page;mso-height-relative:page;" fillcolor="#FFFFFF" filled="t" stroked="t" coordsize="21600,21600" o:gfxdata="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cFHc&#10;7doAAAAKAQAADwAAAAAAAAABACAAAAAiAAAAZHJzL2Rvd25yZXYueG1sUEsBAhQAFAAAAAgAh07i&#10;QHteAEAgAgAAXQQAAA4AAAAAAAAAAQAgAAAAKQEAAGRycy9lMm9Eb2MueG1sUEsFBgAAAAAGAAYA&#10;WQEAALs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heme="minorEastAsia" w:hAnsiTheme="minorEastAsia" w:eastAsiaTheme="minorEastAsia" w:cstheme="minorEastAsia"/>
                          <w:sz w:val="24"/>
                          <w:szCs w:val="24"/>
                        </w:rPr>
                      </w:pPr>
                      <w:r>
                        <w:rPr>
                          <w:rFonts w:hint="eastAsia" w:ascii="仿宋_GB2312" w:hAnsi="仿宋_GB2312" w:eastAsia="仿宋_GB2312" w:cs="仿宋_GB2312"/>
                          <w:sz w:val="24"/>
                          <w:szCs w:val="24"/>
                        </w:rPr>
                        <w:t>未发现问题</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6672" behindDoc="0" locked="0" layoutInCell="1" allowOverlap="1">
                <wp:simplePos x="0" y="0"/>
                <wp:positionH relativeFrom="column">
                  <wp:posOffset>794385</wp:posOffset>
                </wp:positionH>
                <wp:positionV relativeFrom="paragraph">
                  <wp:posOffset>1004570</wp:posOffset>
                </wp:positionV>
                <wp:extent cx="3703955" cy="482600"/>
                <wp:effectExtent l="4445" t="5080" r="6350" b="7620"/>
                <wp:wrapNone/>
                <wp:docPr id="18" name="矩形 2"/>
                <wp:cNvGraphicFramePr/>
                <a:graphic xmlns:a="http://schemas.openxmlformats.org/drawingml/2006/main">
                  <a:graphicData uri="http://schemas.microsoft.com/office/word/2010/wordprocessingShape">
                    <wps:wsp>
                      <wps:cNvSpPr/>
                      <wps:spPr>
                        <a:xfrm>
                          <a:off x="0" y="0"/>
                          <a:ext cx="3703955" cy="482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拍照、填写《乡镇（街道）消防安全检查记录表》</w:t>
                            </w:r>
                          </w:p>
                        </w:txbxContent>
                      </wps:txbx>
                      <wps:bodyPr anchor="ctr" anchorCtr="0" upright="1"/>
                    </wps:wsp>
                  </a:graphicData>
                </a:graphic>
              </wp:anchor>
            </w:drawing>
          </mc:Choice>
          <mc:Fallback>
            <w:pict>
              <v:rect id="矩形 2" o:spid="_x0000_s1026" o:spt="1" style="position:absolute;left:0pt;margin-left:62.55pt;margin-top:79.1pt;height:38pt;width:291.65pt;z-index:251676672;v-text-anchor:middle;mso-width-relative:page;mso-height-relative:page;" fillcolor="#FFFFFF" filled="t" stroked="t" coordsize="21600,21600" o:gfxdata="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U3k5F2wAAAAsBAAAPAAAA&#10;AAAAAAEAIAAAACIAAABkcnMvZG93bnJldi54bWxQSwECFAAUAAAACACHTuJAX25ioBICAABFBAAA&#10;DgAAAAAAAAABACAAAAAqAQAAZHJzL2Uyb0RvYy54bWxQSwUGAAAAAAYABgBZAQAArg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拍照、填写《乡镇（街道）消防安全检查记录表》</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3360" behindDoc="0" locked="0" layoutInCell="1" allowOverlap="1">
                <wp:simplePos x="0" y="0"/>
                <wp:positionH relativeFrom="column">
                  <wp:posOffset>2029460</wp:posOffset>
                </wp:positionH>
                <wp:positionV relativeFrom="paragraph">
                  <wp:posOffset>3639820</wp:posOffset>
                </wp:positionV>
                <wp:extent cx="2406650" cy="1008380"/>
                <wp:effectExtent l="5080" t="5080" r="7620" b="15240"/>
                <wp:wrapNone/>
                <wp:docPr id="5" name="矩形 8"/>
                <wp:cNvGraphicFramePr/>
                <a:graphic xmlns:a="http://schemas.openxmlformats.org/drawingml/2006/main">
                  <a:graphicData uri="http://schemas.microsoft.com/office/word/2010/wordprocessingShape">
                    <wps:wsp>
                      <wps:cNvSpPr/>
                      <wps:spPr>
                        <a:xfrm>
                          <a:off x="0" y="0"/>
                          <a:ext cx="2406650" cy="10083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ascii="仿宋" w:hAnsi="仿宋" w:eastAsia="仿宋"/>
                                <w:sz w:val="24"/>
                                <w:szCs w:val="24"/>
                              </w:rPr>
                            </w:pPr>
                            <w:r>
                              <w:rPr>
                                <w:rFonts w:hint="eastAsia" w:ascii="仿宋_GB2312" w:hAnsi="仿宋_GB2312" w:eastAsia="仿宋_GB2312" w:cs="仿宋_GB2312"/>
                                <w:sz w:val="24"/>
                                <w:szCs w:val="24"/>
                              </w:rPr>
                              <w:t>超出法定职权范围以及被委托权限外的，将违法行为线索移交</w:t>
                            </w:r>
                            <w:r>
                              <w:rPr>
                                <w:rFonts w:hint="eastAsia" w:ascii="仿宋_GB2312" w:hAnsi="仿宋_GB2312" w:eastAsia="仿宋_GB2312" w:cs="仿宋_GB2312"/>
                                <w:sz w:val="24"/>
                                <w:szCs w:val="24"/>
                                <w:lang w:val="zh-CN"/>
                              </w:rPr>
                              <w:t>消防救援机构</w:t>
                            </w:r>
                            <w:r>
                              <w:rPr>
                                <w:rFonts w:hint="eastAsia" w:ascii="仿宋_GB2312" w:hAnsi="仿宋_GB2312" w:eastAsia="仿宋_GB2312" w:cs="仿宋_GB2312"/>
                                <w:sz w:val="24"/>
                                <w:szCs w:val="24"/>
                              </w:rPr>
                              <w:t>。</w:t>
                            </w:r>
                          </w:p>
                        </w:txbxContent>
                      </wps:txbx>
                      <wps:bodyPr anchor="ctr" anchorCtr="0" upright="1"/>
                    </wps:wsp>
                  </a:graphicData>
                </a:graphic>
              </wp:anchor>
            </w:drawing>
          </mc:Choice>
          <mc:Fallback>
            <w:pict>
              <v:rect id="矩形 8" o:spid="_x0000_s1026" o:spt="1" style="position:absolute;left:0pt;margin-left:159.8pt;margin-top:286.6pt;height:79.4pt;width:189.5pt;z-index:251663360;v-text-anchor:middle;mso-width-relative:page;mso-height-relative:page;" fillcolor="#FFFFFF" filled="t" stroked="t" coordsize="21600,21600" o:gfxdata="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aiZx5NoAAAALAQAADwAAAAAA&#10;AAABACAAAAAiAAAAZHJzL2Rvd25yZXYueG1sUEsBAhQAFAAAAAgAh07iQLIcQ7QRAgAARQQAAA4A&#10;AAAAAAAAAQAgAAAAKQEAAGRycy9lMm9Eb2MueG1sUEsFBgAAAAAGAAYAWQEAAKw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ascii="仿宋" w:hAnsi="仿宋" w:eastAsia="仿宋"/>
                          <w:sz w:val="24"/>
                          <w:szCs w:val="24"/>
                        </w:rPr>
                      </w:pPr>
                      <w:r>
                        <w:rPr>
                          <w:rFonts w:hint="eastAsia" w:ascii="仿宋_GB2312" w:hAnsi="仿宋_GB2312" w:eastAsia="仿宋_GB2312" w:cs="仿宋_GB2312"/>
                          <w:sz w:val="24"/>
                          <w:szCs w:val="24"/>
                        </w:rPr>
                        <w:t>超出法定职权范围以及被委托权限外的，将违法行为线索移交</w:t>
                      </w:r>
                      <w:r>
                        <w:rPr>
                          <w:rFonts w:hint="eastAsia" w:ascii="仿宋_GB2312" w:hAnsi="仿宋_GB2312" w:eastAsia="仿宋_GB2312" w:cs="仿宋_GB2312"/>
                          <w:sz w:val="24"/>
                          <w:szCs w:val="24"/>
                          <w:lang w:val="zh-CN"/>
                        </w:rPr>
                        <w:t>消防救援机构</w:t>
                      </w:r>
                      <w:r>
                        <w:rPr>
                          <w:rFonts w:hint="eastAsia" w:ascii="仿宋_GB2312" w:hAnsi="仿宋_GB2312" w:eastAsia="仿宋_GB2312" w:cs="仿宋_GB2312"/>
                          <w:sz w:val="24"/>
                          <w:szCs w:val="24"/>
                        </w:rPr>
                        <w:t>。</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92032" behindDoc="0" locked="0" layoutInCell="1" allowOverlap="1">
                <wp:simplePos x="0" y="0"/>
                <wp:positionH relativeFrom="column">
                  <wp:posOffset>2885440</wp:posOffset>
                </wp:positionH>
                <wp:positionV relativeFrom="paragraph">
                  <wp:posOffset>4660265</wp:posOffset>
                </wp:positionV>
                <wp:extent cx="4445" cy="2084705"/>
                <wp:effectExtent l="38100" t="0" r="33655" b="10795"/>
                <wp:wrapNone/>
                <wp:docPr id="33" name="直接连接符 38"/>
                <wp:cNvGraphicFramePr/>
                <a:graphic xmlns:a="http://schemas.openxmlformats.org/drawingml/2006/main">
                  <a:graphicData uri="http://schemas.microsoft.com/office/word/2010/wordprocessingShape">
                    <wps:wsp>
                      <wps:cNvCnPr/>
                      <wps:spPr>
                        <a:xfrm flipH="1">
                          <a:off x="0" y="0"/>
                          <a:ext cx="4445" cy="208470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38" o:spid="_x0000_s1026" o:spt="20" style="position:absolute;left:0pt;flip:x;margin-left:227.2pt;margin-top:366.95pt;height:164.15pt;width:0.35pt;z-index:251692032;mso-width-relative:page;mso-height-relative:page;" filled="f" stroked="t" coordsize="21600,21600" o:gfxdata="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NB3U5PcAAAADAEAAA8AAAAAAAAAAQAgAAAA&#10;IgAAAGRycy9kb3ducmV2LnhtbFBLAQIUABQAAAAIAIdO4kBHXIxGBwIAAPcDAAAOAAAAAAAAAAEA&#10;IAAAACsBAABkcnMvZTJvRG9jLnhtbFBLBQYAAAAABgAGAFkBAACkBQ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7936" behindDoc="0" locked="0" layoutInCell="1" allowOverlap="1">
                <wp:simplePos x="0" y="0"/>
                <wp:positionH relativeFrom="column">
                  <wp:posOffset>3198495</wp:posOffset>
                </wp:positionH>
                <wp:positionV relativeFrom="paragraph">
                  <wp:posOffset>4966335</wp:posOffset>
                </wp:positionV>
                <wp:extent cx="927100" cy="406400"/>
                <wp:effectExtent l="4445" t="4445" r="20955" b="8255"/>
                <wp:wrapNone/>
                <wp:docPr id="29" name="矩形 30"/>
                <wp:cNvGraphicFramePr/>
                <a:graphic xmlns:a="http://schemas.openxmlformats.org/drawingml/2006/main">
                  <a:graphicData uri="http://schemas.microsoft.com/office/word/2010/wordprocessingShape">
                    <wps:wsp>
                      <wps:cNvSpPr/>
                      <wps:spPr>
                        <a:xfrm>
                          <a:off x="0" y="0"/>
                          <a:ext cx="927100" cy="4064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ascii="仿宋" w:hAnsi="仿宋" w:eastAsia="仿宋"/>
                                <w:sz w:val="28"/>
                                <w:szCs w:val="28"/>
                              </w:rPr>
                            </w:pPr>
                            <w:r>
                              <w:rPr>
                                <w:rFonts w:hint="eastAsia" w:ascii="仿宋_GB2312" w:hAnsi="仿宋_GB2312" w:eastAsia="仿宋_GB2312" w:cs="仿宋_GB2312"/>
                                <w:sz w:val="24"/>
                                <w:szCs w:val="24"/>
                              </w:rPr>
                              <w:t>复查合格</w:t>
                            </w:r>
                            <w:r>
                              <w:rPr>
                                <w:rFonts w:hint="eastAsia" w:ascii="仿宋" w:hAnsi="仿宋" w:eastAsia="仿宋"/>
                                <w:sz w:val="28"/>
                                <w:szCs w:val="28"/>
                              </w:rPr>
                              <w:t>改正</w:t>
                            </w:r>
                          </w:p>
                        </w:txbxContent>
                      </wps:txbx>
                      <wps:bodyPr anchor="ctr" anchorCtr="0" upright="1"/>
                    </wps:wsp>
                  </a:graphicData>
                </a:graphic>
              </wp:anchor>
            </w:drawing>
          </mc:Choice>
          <mc:Fallback>
            <w:pict>
              <v:rect id="矩形 30" o:spid="_x0000_s1026" o:spt="1" style="position:absolute;left:0pt;margin-left:251.85pt;margin-top:391.05pt;height:32pt;width:73pt;z-index:251687936;v-text-anchor:middle;mso-width-relative:page;mso-height-relative:page;" fillcolor="#FFFFFF" filled="t" stroked="t" coordsize="21600,21600" o:gfxdata="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zdst7cAAAACwEAAA8AAAAAAAAA&#10;AQAgAAAAIgAAAGRycy9kb3ducmV2LnhtbFBLAQIUABQAAAAIAIdO4kABKdALDQIAAEUEAAAOAAAA&#10;AAAAAAEAIAAAACsBAABkcnMvZTJvRG9jLnhtbFBLBQYAAAAABgAGAFkBAACqBQ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ascii="仿宋" w:hAnsi="仿宋" w:eastAsia="仿宋"/>
                          <w:sz w:val="28"/>
                          <w:szCs w:val="28"/>
                        </w:rPr>
                      </w:pPr>
                      <w:r>
                        <w:rPr>
                          <w:rFonts w:hint="eastAsia" w:ascii="仿宋_GB2312" w:hAnsi="仿宋_GB2312" w:eastAsia="仿宋_GB2312" w:cs="仿宋_GB2312"/>
                          <w:sz w:val="24"/>
                          <w:szCs w:val="24"/>
                        </w:rPr>
                        <w:t>复查合格</w:t>
                      </w:r>
                      <w:r>
                        <w:rPr>
                          <w:rFonts w:hint="eastAsia" w:ascii="仿宋" w:hAnsi="仿宋" w:eastAsia="仿宋"/>
                          <w:sz w:val="28"/>
                          <w:szCs w:val="28"/>
                        </w:rPr>
                        <w:t>改正</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83840" behindDoc="0" locked="0" layoutInCell="1" allowOverlap="1">
                <wp:simplePos x="0" y="0"/>
                <wp:positionH relativeFrom="column">
                  <wp:posOffset>291465</wp:posOffset>
                </wp:positionH>
                <wp:positionV relativeFrom="paragraph">
                  <wp:posOffset>2644140</wp:posOffset>
                </wp:positionV>
                <wp:extent cx="3810" cy="4192270"/>
                <wp:effectExtent l="4445" t="0" r="10795" b="17780"/>
                <wp:wrapNone/>
                <wp:docPr id="25" name="直接连接符 17"/>
                <wp:cNvGraphicFramePr/>
                <a:graphic xmlns:a="http://schemas.openxmlformats.org/drawingml/2006/main">
                  <a:graphicData uri="http://schemas.microsoft.com/office/word/2010/wordprocessingShape">
                    <wps:wsp>
                      <wps:cNvCnPr/>
                      <wps:spPr>
                        <a:xfrm flipH="1" flipV="1">
                          <a:off x="0" y="0"/>
                          <a:ext cx="3810" cy="419227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接连接符 17" o:spid="_x0000_s1026" o:spt="20" style="position:absolute;left:0pt;flip:x y;margin-left:22.95pt;margin-top:208.2pt;height:330.1pt;width:0.3pt;z-index:251683840;mso-width-relative:page;mso-height-relative:page;" filled="f" stroked="t" coordsize="21600,21600" o:gfxdata="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VKUNS9UAAAAKAQAADwAAAAAAAAABACAAAAAiAAAAZHJz&#10;L2Rvd25yZXYueG1sUEsBAhQAFAAAAAgAh07iQHiiJ94HAgAA/QMAAA4AAAAAAAAAAQAgAAAAJAEA&#10;AGRycy9lMm9Eb2MueG1sUEsFBgAAAAAGAAYAWQEAAJ0FAAAAAA==&#10;">
                <v:fill on="f" focussize="0,0"/>
                <v:stroke color="#000000" joinstyle="round"/>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9744" behindDoc="0" locked="0" layoutInCell="1" allowOverlap="1">
                <wp:simplePos x="0" y="0"/>
                <wp:positionH relativeFrom="column">
                  <wp:posOffset>3940175</wp:posOffset>
                </wp:positionH>
                <wp:positionV relativeFrom="paragraph">
                  <wp:posOffset>1789430</wp:posOffset>
                </wp:positionV>
                <wp:extent cx="3810" cy="376555"/>
                <wp:effectExtent l="34925" t="0" r="37465" b="4445"/>
                <wp:wrapNone/>
                <wp:docPr id="21" name="直接连接符 18"/>
                <wp:cNvGraphicFramePr/>
                <a:graphic xmlns:a="http://schemas.openxmlformats.org/drawingml/2006/main">
                  <a:graphicData uri="http://schemas.microsoft.com/office/word/2010/wordprocessingShape">
                    <wps:wsp>
                      <wps:cNvCnPr/>
                      <wps:spPr>
                        <a:xfrm>
                          <a:off x="0" y="0"/>
                          <a:ext cx="3810" cy="37655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18" o:spid="_x0000_s1026" o:spt="20" style="position:absolute;left:0pt;margin-left:310.25pt;margin-top:140.9pt;height:29.65pt;width:0.3pt;z-index:251679744;mso-width-relative:page;mso-height-relative:page;" filled="f" stroked="t" coordsize="21600,21600" o:gfxdata="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P4b0QfbAAAACwEAAA8AAAAAAAAAAQAgAAAAIgAAAGRycy9k&#10;b3ducmV2LnhtbFBLAQIUABQAAAAIAIdO4kDMVEfe/wEAAOwDAAAOAAAAAAAAAAEAIAAAACoBAABk&#10;cnMvZTJvRG9jLnhtbFBLBQYAAAAABgAGAFkBAACbBQ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8720" behindDoc="0" locked="0" layoutInCell="1" allowOverlap="1">
                <wp:simplePos x="0" y="0"/>
                <wp:positionH relativeFrom="column">
                  <wp:posOffset>849630</wp:posOffset>
                </wp:positionH>
                <wp:positionV relativeFrom="paragraph">
                  <wp:posOffset>1791970</wp:posOffset>
                </wp:positionV>
                <wp:extent cx="3086100" cy="0"/>
                <wp:effectExtent l="0" t="0" r="0" b="0"/>
                <wp:wrapNone/>
                <wp:docPr id="20" name="直接连接符 16"/>
                <wp:cNvGraphicFramePr/>
                <a:graphic xmlns:a="http://schemas.openxmlformats.org/drawingml/2006/main">
                  <a:graphicData uri="http://schemas.microsoft.com/office/word/2010/wordprocessingShape">
                    <wps:wsp>
                      <wps:cNvCnPr/>
                      <wps:spPr>
                        <a:xfrm>
                          <a:off x="0" y="0"/>
                          <a:ext cx="3086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接连接符 16" o:spid="_x0000_s1026" o:spt="20" style="position:absolute;left:0pt;margin-left:66.9pt;margin-top:141.1pt;height:0pt;width:243pt;z-index:251678720;mso-width-relative:page;mso-height-relative:page;" filled="f" stroked="t" coordsize="21600,21600" o:gfxdata="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cpRgkNYAAAALAQAADwAAAAAAAAABACAAAAAiAAAAZHJzL2Rvd25yZXYueG1sUEsB&#10;AhQAFAAAAAgAh07iQD05Y+z3AQAA5gMAAA4AAAAAAAAAAQAgAAAAJQEAAGRycy9lMm9Eb2MueG1s&#10;UEsFBgAAAAAGAAYAWQEAAI4FAAAAAA==&#10;">
                <v:fill on="f" focussize="0,0"/>
                <v:stroke color="#000000" joinstyle="round"/>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7696" behindDoc="0" locked="0" layoutInCell="1" allowOverlap="1">
                <wp:simplePos x="0" y="0"/>
                <wp:positionH relativeFrom="column">
                  <wp:posOffset>2589530</wp:posOffset>
                </wp:positionH>
                <wp:positionV relativeFrom="paragraph">
                  <wp:posOffset>1499870</wp:posOffset>
                </wp:positionV>
                <wp:extent cx="0" cy="292100"/>
                <wp:effectExtent l="38100" t="0" r="38100" b="12700"/>
                <wp:wrapNone/>
                <wp:docPr id="19" name="直接连接符 5"/>
                <wp:cNvGraphicFramePr/>
                <a:graphic xmlns:a="http://schemas.openxmlformats.org/drawingml/2006/main">
                  <a:graphicData uri="http://schemas.microsoft.com/office/word/2010/wordprocessingShape">
                    <wps:wsp>
                      <wps:cNvCnPr/>
                      <wps:spPr>
                        <a:xfrm>
                          <a:off x="0" y="0"/>
                          <a:ext cx="0" cy="2921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5" o:spid="_x0000_s1026" o:spt="20" style="position:absolute;left:0pt;margin-left:203.9pt;margin-top:118.1pt;height:23pt;width:0pt;z-index:251677696;mso-width-relative:page;mso-height-relative:page;" filled="f" stroked="t" coordsize="21600,21600" o:gfxdata="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DLM22HZAAAACwEAAA8AAAAAAAAAAQAgAAAAIgAAAGRycy9kb3ducmV2&#10;LnhtbFBLAQIUABQAAAAIAIdO4kAY5k6y+wEAAOgDAAAOAAAAAAAAAAEAIAAAACgBAABkcnMvZTJv&#10;RG9jLnhtbFBLBQYAAAAABgAGAFkBAACVBQ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75648" behindDoc="0" locked="0" layoutInCell="1" allowOverlap="1">
                <wp:simplePos x="0" y="0"/>
                <wp:positionH relativeFrom="column">
                  <wp:posOffset>849630</wp:posOffset>
                </wp:positionH>
                <wp:positionV relativeFrom="paragraph">
                  <wp:posOffset>1792605</wp:posOffset>
                </wp:positionV>
                <wp:extent cx="0" cy="342265"/>
                <wp:effectExtent l="38100" t="0" r="38100" b="635"/>
                <wp:wrapNone/>
                <wp:docPr id="17" name="直接连接符 6"/>
                <wp:cNvGraphicFramePr/>
                <a:graphic xmlns:a="http://schemas.openxmlformats.org/drawingml/2006/main">
                  <a:graphicData uri="http://schemas.microsoft.com/office/word/2010/wordprocessingShape">
                    <wps:wsp>
                      <wps:cNvCnPr/>
                      <wps:spPr>
                        <a:xfrm>
                          <a:off x="0" y="0"/>
                          <a:ext cx="0" cy="34226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6" o:spid="_x0000_s1026" o:spt="20" style="position:absolute;left:0pt;margin-left:66.9pt;margin-top:141.15pt;height:26.95pt;width:0pt;z-index:251675648;mso-width-relative:page;mso-height-relative:page;" filled="f" stroked="t" coordsize="21600,21600" o:gfxdata="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GviqbbaAAAACwEAAA8AAAAAAAAAAQAgAAAAIgAAAGRycy9kb3ducmV2&#10;LnhtbFBLAQIUABQAAAAIAIdO4kAMtBvs+gEAAOgDAAAOAAAAAAAAAAEAIAAAACkBAABkcnMvZTJv&#10;RG9jLnhtbFBLBQYAAAAABgAGAFkBAACVBQ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8480" behindDoc="0" locked="0" layoutInCell="1" allowOverlap="1">
                <wp:simplePos x="0" y="0"/>
                <wp:positionH relativeFrom="column">
                  <wp:posOffset>4555490</wp:posOffset>
                </wp:positionH>
                <wp:positionV relativeFrom="paragraph">
                  <wp:posOffset>2644775</wp:posOffset>
                </wp:positionV>
                <wp:extent cx="0" cy="330200"/>
                <wp:effectExtent l="48895" t="0" r="65405" b="12700"/>
                <wp:wrapNone/>
                <wp:docPr id="10" name="直线 54"/>
                <wp:cNvGraphicFramePr/>
                <a:graphic xmlns:a="http://schemas.openxmlformats.org/drawingml/2006/main">
                  <a:graphicData uri="http://schemas.microsoft.com/office/word/2010/wordprocessingShape">
                    <wps:wsp>
                      <wps:cNvCnPr/>
                      <wps:spPr>
                        <a:xfrm>
                          <a:off x="0" y="0"/>
                          <a:ext cx="0" cy="3302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54" o:spid="_x0000_s1026" o:spt="20" style="position:absolute;left:0pt;margin-left:358.7pt;margin-top:208.25pt;height:26pt;width:0pt;z-index:251668480;mso-width-relative:page;mso-height-relative:page;" filled="f" stroked="t" coordsize="21600,21600" o:gfxdata="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r&#10;ED0w2QAAAAsBAAAPAAAAAAAAAAEAIAAAACIAAABkcnMvZG93bnJldi54bWxQSwECFAAUAAAACACH&#10;TuJA4FeiAuoBAADdAwAADgAAAAAAAAABACAAAAAoAQAAZHJzL2Uyb0RvYy54bWxQSwUGAAAAAAYA&#10;BgBZAQAAhAUAAAAA&#10;">
                <v:fill on="f" focussize="0,0"/>
                <v:stroke color="#000000" joinstyle="round" endarrow="open"/>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7456" behindDoc="0" locked="0" layoutInCell="1" allowOverlap="1">
                <wp:simplePos x="0" y="0"/>
                <wp:positionH relativeFrom="column">
                  <wp:posOffset>3956050</wp:posOffset>
                </wp:positionH>
                <wp:positionV relativeFrom="paragraph">
                  <wp:posOffset>2979420</wp:posOffset>
                </wp:positionV>
                <wp:extent cx="1281430" cy="461010"/>
                <wp:effectExtent l="4445" t="4445" r="9525" b="10795"/>
                <wp:wrapNone/>
                <wp:docPr id="9" name="矩形 10"/>
                <wp:cNvGraphicFramePr/>
                <a:graphic xmlns:a="http://schemas.openxmlformats.org/drawingml/2006/main">
                  <a:graphicData uri="http://schemas.microsoft.com/office/word/2010/wordprocessingShape">
                    <wps:wsp>
                      <wps:cNvSpPr/>
                      <wps:spPr>
                        <a:xfrm>
                          <a:off x="0" y="0"/>
                          <a:ext cx="1281430" cy="4610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责令限期改正</w:t>
                            </w:r>
                          </w:p>
                        </w:txbxContent>
                      </wps:txbx>
                      <wps:bodyPr anchor="ctr" anchorCtr="0" upright="1"/>
                    </wps:wsp>
                  </a:graphicData>
                </a:graphic>
              </wp:anchor>
            </w:drawing>
          </mc:Choice>
          <mc:Fallback>
            <w:pict>
              <v:rect id="矩形 10" o:spid="_x0000_s1026" o:spt="1" style="position:absolute;left:0pt;margin-left:311.5pt;margin-top:234.6pt;height:36.3pt;width:100.9pt;z-index:251667456;v-text-anchor:middle;mso-width-relative:page;mso-height-relative:page;" fillcolor="#FFFFFF" filled="t" stroked="t" coordsize="21600,21600" o:gfxdata="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EVt+ItsAAAALAQAADwAAAAAAAAAB&#10;ACAAAAAiAAAAZHJzL2Rvd25yZXYueG1sUEsBAhQAFAAAAAgAh07iQIshZr0NAgAARQQAAA4AAAAA&#10;AAAAAQAgAAAAKgEAAGRycy9lMm9Eb2MueG1sUEsFBgAAAAAGAAYAWQEAAKk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责令限期改正</w:t>
                      </w:r>
                    </w:p>
                  </w:txbxContent>
                </v:textbox>
              </v:rect>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2336" behindDoc="0" locked="0" layoutInCell="1" allowOverlap="1">
                <wp:simplePos x="0" y="0"/>
                <wp:positionH relativeFrom="column">
                  <wp:posOffset>2543175</wp:posOffset>
                </wp:positionH>
                <wp:positionV relativeFrom="paragraph">
                  <wp:posOffset>595630</wp:posOffset>
                </wp:positionV>
                <wp:extent cx="0" cy="393700"/>
                <wp:effectExtent l="38100" t="0" r="38100" b="6350"/>
                <wp:wrapNone/>
                <wp:docPr id="3" name="直接连接符 3"/>
                <wp:cNvGraphicFramePr/>
                <a:graphic xmlns:a="http://schemas.openxmlformats.org/drawingml/2006/main">
                  <a:graphicData uri="http://schemas.microsoft.com/office/word/2010/wordprocessingShape">
                    <wps:wsp>
                      <wps:cNvCnPr/>
                      <wps:spPr>
                        <a:xfrm>
                          <a:off x="0" y="0"/>
                          <a:ext cx="0" cy="3937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00.25pt;margin-top:46.9pt;height:31pt;width:0pt;z-index:251662336;mso-width-relative:page;mso-height-relative:page;" filled="f" stroked="t" coordsize="21600,21600" o:gfxdata="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DfFXZnYAAAACgEAAA8AAAAAAAAAAQAgAAAAIgAAAGRycy9kb3ducmV2&#10;LnhtbFBLAQIUABQAAAAIAIdO4kAxp55X/AEAAOcDAAAOAAAAAAAAAAEAIAAAACcBAABkcnMvZTJv&#10;RG9jLnhtbFBLBQYAAAAABgAGAFkBAACVBQAAAAA=&#10;">
                <v:fill on="f" focussize="0,0"/>
                <v:stroke color="#000000" joinstyle="round" endarrow="block"/>
                <v:imagedata o:title=""/>
                <o:lock v:ext="edit" aspectratio="f"/>
              </v:line>
            </w:pict>
          </mc:Fallback>
        </mc:AlternateContent>
      </w:r>
      <w:r>
        <w:rPr>
          <w:rFonts w:hint="default" w:ascii="Times New Roman" w:hAnsi="Times New Roman" w:eastAsia="方正小标宋_GBK" w:cs="Times New Roman"/>
          <w:color w:val="auto"/>
          <w:sz w:val="44"/>
          <w:szCs w:val="44"/>
        </w:rPr>
        <mc:AlternateContent>
          <mc:Choice Requires="wps">
            <w:drawing>
              <wp:anchor distT="0" distB="0" distL="114300" distR="114300" simplePos="0" relativeHeight="251660288" behindDoc="0" locked="0" layoutInCell="1" allowOverlap="1">
                <wp:simplePos x="0" y="0"/>
                <wp:positionH relativeFrom="column">
                  <wp:posOffset>299085</wp:posOffset>
                </wp:positionH>
                <wp:positionV relativeFrom="paragraph">
                  <wp:posOffset>6835140</wp:posOffset>
                </wp:positionV>
                <wp:extent cx="466090" cy="3810"/>
                <wp:effectExtent l="0" t="37465" r="10160" b="34925"/>
                <wp:wrapNone/>
                <wp:docPr id="1" name="直接连接符 15"/>
                <wp:cNvGraphicFramePr/>
                <a:graphic xmlns:a="http://schemas.openxmlformats.org/drawingml/2006/main">
                  <a:graphicData uri="http://schemas.microsoft.com/office/word/2010/wordprocessingShape">
                    <wps:wsp>
                      <wps:cNvCnPr/>
                      <wps:spPr>
                        <a:xfrm flipV="1">
                          <a:off x="0" y="0"/>
                          <a:ext cx="466090" cy="381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接连接符 15" o:spid="_x0000_s1026" o:spt="20" style="position:absolute;left:0pt;flip:y;margin-left:23.55pt;margin-top:538.2pt;height:0.3pt;width:36.7pt;z-index:251660288;mso-width-relative:page;mso-height-relative:page;" filled="f" stroked="t" coordsize="21600,21600" o:gfxdata="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CnJ1TvbAAAADAEAAA8AAAAAAAAAAQAgAAAA&#10;IgAAAGRycy9kb3ducmV2LnhtbFBLAQIUABQAAAAIAIdO4kDN34iMCAIAAPUDAAAOAAAAAAAAAAEA&#10;IAAAACoBAABkcnMvZTJvRG9jLnhtbFBLBQYAAAAABgAGAFkBAACkBQAAAAA=&#10;">
                <v:fill on="f" focussize="0,0"/>
                <v:stroke color="#000000" joinstyle="round" endarrow="block"/>
                <v:imagedata o:title=""/>
                <o:lock v:ext="edit" aspectratio="f"/>
              </v:line>
            </w:pict>
          </mc:Fallback>
        </mc:AlternateContent>
      </w:r>
      <w:r>
        <w:rPr>
          <w:rFonts w:hint="eastAsia" w:ascii="Times New Roman" w:hAnsi="Times New Roman" w:eastAsia="方正小标宋简体" w:cs="Times New Roman"/>
          <w:color w:val="auto"/>
          <w:kern w:val="0"/>
          <w:sz w:val="44"/>
          <w:lang w:val="en-US" w:eastAsia="zh-CN"/>
        </w:rPr>
        <w:t xml:space="preserve"> </w:t>
      </w:r>
    </w:p>
    <w:p>
      <w:pPr>
        <w:widowControl/>
        <w:spacing w:line="560" w:lineRule="exact"/>
        <w:rPr>
          <w:rFonts w:hint="default" w:ascii="Times New Roman" w:hAnsi="Times New Roman" w:eastAsia="黑体" w:cs="Times New Roman"/>
          <w:color w:val="auto"/>
          <w:kern w:val="0"/>
          <w:sz w:val="32"/>
          <w:szCs w:val="32"/>
          <w:lang w:eastAsia="zh-CN"/>
        </w:rPr>
      </w:pPr>
      <w:r>
        <w:rPr>
          <w:rFonts w:hint="default" w:ascii="Times New Roman" w:hAnsi="Times New Roman" w:eastAsia="黑体" w:cs="Times New Roman"/>
          <w:color w:val="auto"/>
          <w:kern w:val="0"/>
          <w:sz w:val="32"/>
          <w:szCs w:val="32"/>
        </w:rPr>
        <w:t>附件</w:t>
      </w:r>
      <w:r>
        <w:rPr>
          <w:rFonts w:hint="eastAsia" w:ascii="Times New Roman" w:hAnsi="Times New Roman" w:eastAsia="黑体" w:cs="Times New Roman"/>
          <w:color w:val="auto"/>
          <w:kern w:val="0"/>
          <w:sz w:val="32"/>
          <w:szCs w:val="32"/>
          <w:lang w:val="en-US" w:eastAsia="zh-CN"/>
        </w:rPr>
        <w:t>4</w:t>
      </w:r>
    </w:p>
    <w:p>
      <w:pPr>
        <w:pStyle w:val="21"/>
        <w:rPr>
          <w:rFonts w:hint="default" w:ascii="Times New Roman" w:hAnsi="Times New Roman" w:cs="Times New Roman"/>
          <w:color w:val="auto"/>
        </w:rPr>
      </w:pPr>
    </w:p>
    <w:p>
      <w:pPr>
        <w:widowControl/>
        <w:spacing w:line="560" w:lineRule="exact"/>
        <w:jc w:val="center"/>
        <w:rPr>
          <w:rFonts w:hint="eastAsia" w:ascii="方正小标宋简体" w:hAnsi="方正小标宋简体" w:eastAsia="方正小标宋简体" w:cs="方正小标宋简体"/>
          <w:color w:val="auto"/>
          <w:kern w:val="0"/>
          <w:sz w:val="44"/>
        </w:rPr>
      </w:pPr>
      <w:r>
        <w:rPr>
          <w:rFonts w:hint="eastAsia" w:ascii="方正小标宋简体" w:hAnsi="方正小标宋简体" w:eastAsia="方正小标宋简体" w:cs="方正小标宋简体"/>
          <w:color w:val="auto"/>
          <w:kern w:val="0"/>
          <w:sz w:val="44"/>
          <w:lang w:val="en-US" w:eastAsia="zh-CN"/>
        </w:rPr>
        <w:t>乡</w:t>
      </w:r>
      <w:r>
        <w:rPr>
          <w:rFonts w:hint="eastAsia" w:ascii="方正小标宋简体" w:hAnsi="方正小标宋简体" w:eastAsia="方正小标宋简体" w:cs="方正小标宋简体"/>
          <w:color w:val="auto"/>
          <w:kern w:val="0"/>
          <w:sz w:val="44"/>
        </w:rPr>
        <w:t>镇（街道）消防安全检查记录表</w:t>
      </w:r>
    </w:p>
    <w:p>
      <w:pPr>
        <w:widowControl/>
        <w:spacing w:line="560" w:lineRule="exact"/>
        <w:jc w:val="center"/>
        <w:rPr>
          <w:rFonts w:hint="eastAsia" w:ascii="楷体" w:hAnsi="楷体" w:eastAsia="楷体" w:cs="楷体"/>
          <w:color w:val="auto"/>
          <w:kern w:val="0"/>
          <w:sz w:val="30"/>
          <w:szCs w:val="30"/>
        </w:rPr>
      </w:pPr>
      <w:r>
        <w:rPr>
          <w:rFonts w:hint="eastAsia" w:ascii="楷体" w:hAnsi="楷体" w:eastAsia="楷体" w:cs="楷体"/>
          <w:color w:val="auto"/>
          <w:kern w:val="0"/>
          <w:sz w:val="30"/>
          <w:szCs w:val="30"/>
        </w:rPr>
        <w:t>（范</w:t>
      </w:r>
      <w:r>
        <w:rPr>
          <w:rFonts w:hint="eastAsia" w:ascii="楷体" w:hAnsi="楷体" w:eastAsia="楷体" w:cs="楷体"/>
          <w:color w:val="auto"/>
          <w:kern w:val="0"/>
          <w:sz w:val="30"/>
          <w:szCs w:val="30"/>
          <w:lang w:val="en-US" w:eastAsia="zh-CN"/>
        </w:rPr>
        <w:t xml:space="preserve"> </w:t>
      </w:r>
      <w:r>
        <w:rPr>
          <w:rFonts w:hint="eastAsia" w:ascii="楷体" w:hAnsi="楷体" w:eastAsia="楷体" w:cs="楷体"/>
          <w:color w:val="auto"/>
          <w:kern w:val="0"/>
          <w:sz w:val="30"/>
          <w:szCs w:val="30"/>
        </w:rPr>
        <w:t>本）</w:t>
      </w:r>
    </w:p>
    <w:p>
      <w:pPr>
        <w:pStyle w:val="21"/>
        <w:rPr>
          <w:rFonts w:hint="default" w:ascii="Times New Roman" w:hAnsi="Times New Roman" w:eastAsia="方正仿宋_GBK" w:cs="Times New Roman"/>
          <w:color w:val="auto"/>
          <w:sz w:val="21"/>
          <w:szCs w:val="21"/>
        </w:rPr>
      </w:pPr>
    </w:p>
    <w:p>
      <w:pPr>
        <w:pStyle w:val="21"/>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检查单位（盖章）：                             编号：〔    〕第   号</w:t>
      </w:r>
    </w:p>
    <w:tbl>
      <w:tblPr>
        <w:tblStyle w:val="8"/>
        <w:tblW w:w="9060" w:type="dxa"/>
        <w:tblInd w:w="0" w:type="dxa"/>
        <w:tblLayout w:type="fixed"/>
        <w:tblCellMar>
          <w:top w:w="0" w:type="dxa"/>
          <w:left w:w="108" w:type="dxa"/>
          <w:bottom w:w="0" w:type="dxa"/>
          <w:right w:w="108" w:type="dxa"/>
        </w:tblCellMar>
      </w:tblPr>
      <w:tblGrid>
        <w:gridCol w:w="487"/>
        <w:gridCol w:w="564"/>
        <w:gridCol w:w="467"/>
        <w:gridCol w:w="176"/>
        <w:gridCol w:w="1152"/>
        <w:gridCol w:w="1180"/>
        <w:gridCol w:w="92"/>
        <w:gridCol w:w="922"/>
        <w:gridCol w:w="1210"/>
        <w:gridCol w:w="2810"/>
      </w:tblGrid>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被检查单位</w:t>
            </w:r>
          </w:p>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（场所）名称</w:t>
            </w:r>
          </w:p>
        </w:tc>
        <w:tc>
          <w:tcPr>
            <w:tcW w:w="3346" w:type="dxa"/>
            <w:gridSpan w:val="4"/>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　</w:t>
            </w:r>
          </w:p>
        </w:tc>
        <w:tc>
          <w:tcPr>
            <w:tcW w:w="121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检查时间</w:t>
            </w:r>
          </w:p>
        </w:tc>
        <w:tc>
          <w:tcPr>
            <w:tcW w:w="2810"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　</w:t>
            </w:r>
          </w:p>
        </w:tc>
      </w:tr>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消防安全责任人及联系电话</w:t>
            </w:r>
          </w:p>
        </w:tc>
        <w:tc>
          <w:tcPr>
            <w:tcW w:w="3346" w:type="dxa"/>
            <w:gridSpan w:val="4"/>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　</w:t>
            </w:r>
          </w:p>
        </w:tc>
        <w:tc>
          <w:tcPr>
            <w:tcW w:w="121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联系人及电话联系</w:t>
            </w:r>
          </w:p>
        </w:tc>
        <w:tc>
          <w:tcPr>
            <w:tcW w:w="2810"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　</w:t>
            </w:r>
          </w:p>
        </w:tc>
      </w:tr>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地</w:t>
            </w:r>
            <w:r>
              <w:rPr>
                <w:rFonts w:hint="eastAsia" w:ascii="仿宋_GB2312" w:hAnsi="仿宋_GB2312" w:eastAsia="仿宋_GB2312" w:cs="仿宋_GB2312"/>
                <w:color w:val="auto"/>
                <w:kern w:val="0"/>
                <w:szCs w:val="21"/>
                <w:lang w:val="en-US" w:eastAsia="zh-CN"/>
              </w:rPr>
              <w:t xml:space="preserve">  </w:t>
            </w:r>
            <w:r>
              <w:rPr>
                <w:rFonts w:hint="eastAsia" w:ascii="仿宋_GB2312" w:hAnsi="仿宋_GB2312" w:eastAsia="仿宋_GB2312" w:cs="仿宋_GB2312"/>
                <w:color w:val="auto"/>
                <w:kern w:val="0"/>
                <w:szCs w:val="21"/>
              </w:rPr>
              <w:t>址</w:t>
            </w:r>
          </w:p>
        </w:tc>
        <w:tc>
          <w:tcPr>
            <w:tcW w:w="7366" w:type="dxa"/>
            <w:gridSpan w:val="6"/>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p>
        </w:tc>
      </w:tr>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建筑层数</w:t>
            </w:r>
          </w:p>
        </w:tc>
        <w:tc>
          <w:tcPr>
            <w:tcW w:w="1152"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p>
        </w:tc>
        <w:tc>
          <w:tcPr>
            <w:tcW w:w="118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szCs w:val="21"/>
              </w:rPr>
            </w:pPr>
            <w:r>
              <w:rPr>
                <w:rFonts w:hint="eastAsia" w:ascii="仿宋_GB2312" w:hAnsi="仿宋_GB2312" w:eastAsia="仿宋_GB2312" w:cs="仿宋_GB2312"/>
                <w:color w:val="auto"/>
                <w:kern w:val="0"/>
                <w:szCs w:val="21"/>
              </w:rPr>
              <w:t>单层面积</w:t>
            </w:r>
          </w:p>
        </w:tc>
        <w:tc>
          <w:tcPr>
            <w:tcW w:w="1014" w:type="dxa"/>
            <w:gridSpan w:val="2"/>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szCs w:val="21"/>
              </w:rPr>
            </w:pPr>
          </w:p>
        </w:tc>
        <w:tc>
          <w:tcPr>
            <w:tcW w:w="121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szCs w:val="21"/>
              </w:rPr>
            </w:pPr>
            <w:r>
              <w:rPr>
                <w:rFonts w:hint="eastAsia" w:ascii="仿宋_GB2312" w:hAnsi="仿宋_GB2312" w:eastAsia="仿宋_GB2312" w:cs="仿宋_GB2312"/>
                <w:color w:val="auto"/>
                <w:kern w:val="0"/>
                <w:szCs w:val="21"/>
              </w:rPr>
              <w:t>总面积</w:t>
            </w:r>
          </w:p>
        </w:tc>
        <w:tc>
          <w:tcPr>
            <w:tcW w:w="2810"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szCs w:val="21"/>
              </w:rPr>
            </w:pPr>
          </w:p>
        </w:tc>
      </w:tr>
      <w:tr>
        <w:tblPrEx>
          <w:tblCellMar>
            <w:top w:w="0" w:type="dxa"/>
            <w:left w:w="108" w:type="dxa"/>
            <w:bottom w:w="0" w:type="dxa"/>
            <w:right w:w="108" w:type="dxa"/>
          </w:tblCellMar>
        </w:tblPrEx>
        <w:trPr>
          <w:trHeight w:val="567" w:hRule="atLeast"/>
        </w:trPr>
        <w:tc>
          <w:tcPr>
            <w:tcW w:w="1694" w:type="dxa"/>
            <w:gridSpan w:val="4"/>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建筑结构</w:t>
            </w:r>
          </w:p>
        </w:tc>
        <w:tc>
          <w:tcPr>
            <w:tcW w:w="7366" w:type="dxa"/>
            <w:gridSpan w:val="6"/>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□框架   □砖混   □砖木   □木结构   □钢结构   □简易搭盖</w:t>
            </w:r>
          </w:p>
        </w:tc>
      </w:tr>
      <w:tr>
        <w:tblPrEx>
          <w:tblCellMar>
            <w:top w:w="0" w:type="dxa"/>
            <w:left w:w="108" w:type="dxa"/>
            <w:bottom w:w="0" w:type="dxa"/>
            <w:right w:w="108" w:type="dxa"/>
          </w:tblCellMar>
        </w:tblPrEx>
        <w:trPr>
          <w:trHeight w:val="567" w:hRule="atLeast"/>
        </w:trPr>
        <w:tc>
          <w:tcPr>
            <w:tcW w:w="487" w:type="dxa"/>
            <w:vMerge w:val="restart"/>
            <w:tcBorders>
              <w:top w:val="nil"/>
              <w:left w:val="single" w:color="auto" w:sz="4" w:space="0"/>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存                       在                 的             主            要           安          全               隐           患                                  情                   况</w:t>
            </w:r>
          </w:p>
        </w:tc>
        <w:tc>
          <w:tcPr>
            <w:tcW w:w="564"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消</w:t>
            </w:r>
          </w:p>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防</w:t>
            </w:r>
          </w:p>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安</w:t>
            </w:r>
          </w:p>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全</w:t>
            </w:r>
          </w:p>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管</w:t>
            </w:r>
          </w:p>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理</w:t>
            </w:r>
          </w:p>
        </w:tc>
        <w:tc>
          <w:tcPr>
            <w:tcW w:w="8009" w:type="dxa"/>
            <w:gridSpan w:val="8"/>
            <w:tcBorders>
              <w:top w:val="single" w:color="auto" w:sz="4" w:space="0"/>
              <w:left w:val="nil"/>
              <w:bottom w:val="single" w:color="auto" w:sz="4" w:space="0"/>
              <w:right w:val="single" w:color="auto" w:sz="4" w:space="0"/>
            </w:tcBorders>
            <w:vAlign w:val="center"/>
          </w:tcPr>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1.居住与生产、储存、经营区域未完全防火分隔：□是   □否   □不涉及</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2.消防安全制度：        □有  □无    □不全</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3.员工消防安全教育培训：□组织开展  □未组织开展</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4.防火检查：            □组织开展  □未组织开展</w:t>
            </w:r>
          </w:p>
          <w:p>
            <w:pPr>
              <w:widowControl/>
              <w:spacing w:line="300" w:lineRule="exact"/>
              <w:jc w:val="lef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5.是否存在违章电焊、气焊或在具有火灾、爆炸危险的场所吸烟、使用明火情况：</w:t>
            </w:r>
          </w:p>
          <w:p>
            <w:pPr>
              <w:widowControl/>
              <w:spacing w:line="300" w:lineRule="exact"/>
              <w:jc w:val="lef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□是 □否</w:t>
            </w:r>
          </w:p>
          <w:p>
            <w:pPr>
              <w:widowControl/>
              <w:spacing w:line="300" w:lineRule="exact"/>
              <w:jc w:val="lef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 xml:space="preserve">6.是否存在违反消防安全规定进入生产、储存易燃易爆危险品场所情况：□是 □否 </w:t>
            </w:r>
          </w:p>
          <w:p>
            <w:pPr>
              <w:widowControl/>
              <w:spacing w:line="300" w:lineRule="exact"/>
              <w:jc w:val="lef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备注：</w:t>
            </w:r>
          </w:p>
          <w:p>
            <w:pPr>
              <w:widowControl/>
              <w:spacing w:line="300" w:lineRule="exact"/>
              <w:jc w:val="left"/>
              <w:rPr>
                <w:rFonts w:hint="default" w:ascii="Times New Roman" w:hAnsi="Times New Roman" w:eastAsia="仿宋_GB2312" w:cs="Times New Roman"/>
                <w:color w:val="auto"/>
                <w:kern w:val="0"/>
                <w:szCs w:val="21"/>
              </w:rPr>
            </w:pPr>
          </w:p>
          <w:p>
            <w:pPr>
              <w:pStyle w:val="21"/>
              <w:rPr>
                <w:rFonts w:hint="default" w:ascii="Times New Roman" w:hAnsi="Times New Roman" w:eastAsia="仿宋_GB2312" w:cs="Times New Roman"/>
                <w:color w:val="auto"/>
              </w:rPr>
            </w:pPr>
          </w:p>
          <w:p>
            <w:pPr>
              <w:pStyle w:val="21"/>
              <w:rPr>
                <w:rFonts w:hint="default" w:ascii="Times New Roman" w:hAnsi="Times New Roman" w:eastAsia="仿宋_GB2312" w:cs="Times New Roman"/>
                <w:color w:val="auto"/>
              </w:rPr>
            </w:pPr>
          </w:p>
        </w:tc>
      </w:tr>
      <w:tr>
        <w:tblPrEx>
          <w:tblCellMar>
            <w:top w:w="0" w:type="dxa"/>
            <w:left w:w="108" w:type="dxa"/>
            <w:bottom w:w="0" w:type="dxa"/>
            <w:right w:w="108" w:type="dxa"/>
          </w:tblCellMar>
        </w:tblPrEx>
        <w:trPr>
          <w:trHeight w:val="4077" w:hRule="atLeast"/>
        </w:trPr>
        <w:tc>
          <w:tcPr>
            <w:tcW w:w="487" w:type="dxa"/>
            <w:vMerge w:val="continue"/>
            <w:tcBorders>
              <w:top w:val="nil"/>
              <w:left w:val="single" w:color="auto" w:sz="4" w:space="0"/>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p>
        </w:tc>
        <w:tc>
          <w:tcPr>
            <w:tcW w:w="564"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建筑防火</w:t>
            </w:r>
          </w:p>
        </w:tc>
        <w:tc>
          <w:tcPr>
            <w:tcW w:w="8009" w:type="dxa"/>
            <w:gridSpan w:val="8"/>
            <w:tcBorders>
              <w:top w:val="single" w:color="auto" w:sz="4" w:space="0"/>
              <w:left w:val="nil"/>
              <w:bottom w:val="single" w:color="auto" w:sz="4" w:space="0"/>
              <w:right w:val="single" w:color="auto" w:sz="4" w:space="0"/>
            </w:tcBorders>
            <w:vAlign w:val="center"/>
          </w:tcPr>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1.消防车通道：□未按要求设置  □畅通   □被堵塞、占用</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 xml:space="preserve">2.疏散通道、安全出口：□数量不足或未按要求设置  □畅通  □堵塞  □锁闭 </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□电动车停放或充电</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3.疏散指示标志、应急照明：□完好有效  □损坏   □未按要求设置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4.防火门： □正常  □常闭式防火门常开  □损坏  □未按要求设置  □不需要设置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5.外窗、疏散走道设置影响疏散逃生和灭火救援的防盗网、广告牌、铁栅栏：□设置了且影响疏散逃生和灭火救援    □未设置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备注：</w:t>
            </w:r>
          </w:p>
          <w:p>
            <w:pPr>
              <w:widowControl/>
              <w:spacing w:line="300" w:lineRule="exact"/>
              <w:rPr>
                <w:rFonts w:hint="default" w:ascii="Times New Roman" w:hAnsi="Times New Roman" w:eastAsia="仿宋_GB2312" w:cs="Times New Roman"/>
                <w:color w:val="auto"/>
                <w:kern w:val="0"/>
                <w:szCs w:val="21"/>
              </w:rPr>
            </w:pPr>
          </w:p>
          <w:p>
            <w:pPr>
              <w:widowControl/>
              <w:spacing w:line="300" w:lineRule="exact"/>
              <w:rPr>
                <w:rFonts w:hint="default" w:ascii="Times New Roman" w:hAnsi="Times New Roman" w:eastAsia="仿宋_GB2312" w:cs="Times New Roman"/>
                <w:color w:val="auto"/>
                <w:kern w:val="0"/>
                <w:szCs w:val="21"/>
              </w:rPr>
            </w:pPr>
          </w:p>
          <w:p>
            <w:pPr>
              <w:pStyle w:val="21"/>
              <w:rPr>
                <w:rFonts w:hint="default" w:ascii="Times New Roman" w:hAnsi="Times New Roman" w:eastAsia="仿宋_GB2312" w:cs="Times New Roman"/>
                <w:color w:val="auto"/>
              </w:rPr>
            </w:pPr>
          </w:p>
        </w:tc>
      </w:tr>
      <w:tr>
        <w:tblPrEx>
          <w:tblCellMar>
            <w:top w:w="0" w:type="dxa"/>
            <w:left w:w="108" w:type="dxa"/>
            <w:bottom w:w="0" w:type="dxa"/>
            <w:right w:w="108" w:type="dxa"/>
          </w:tblCellMar>
        </w:tblPrEx>
        <w:trPr>
          <w:trHeight w:val="567" w:hRule="atLeast"/>
        </w:trPr>
        <w:tc>
          <w:tcPr>
            <w:tcW w:w="487" w:type="dxa"/>
            <w:vMerge w:val="restart"/>
            <w:tcBorders>
              <w:top w:val="single" w:color="auto" w:sz="6" w:space="0"/>
              <w:left w:val="single" w:color="auto" w:sz="6" w:space="0"/>
              <w:bottom w:val="single" w:color="auto" w:sz="6"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存                       在                 的             主            要           安          全               隐           患                                  情                   况</w:t>
            </w:r>
          </w:p>
        </w:tc>
        <w:tc>
          <w:tcPr>
            <w:tcW w:w="564" w:type="dxa"/>
            <w:tcBorders>
              <w:top w:val="single" w:color="auto" w:sz="6" w:space="0"/>
              <w:left w:val="nil"/>
              <w:bottom w:val="single" w:color="auto" w:sz="6"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消防设施</w:t>
            </w:r>
          </w:p>
        </w:tc>
        <w:tc>
          <w:tcPr>
            <w:tcW w:w="8009" w:type="dxa"/>
            <w:gridSpan w:val="8"/>
            <w:tcBorders>
              <w:top w:val="single" w:color="auto" w:sz="6" w:space="0"/>
              <w:left w:val="nil"/>
              <w:bottom w:val="single" w:color="auto" w:sz="6" w:space="0"/>
              <w:right w:val="single" w:color="auto" w:sz="6" w:space="0"/>
            </w:tcBorders>
            <w:vAlign w:val="center"/>
          </w:tcPr>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 xml:space="preserve">1.电气线路使用情况： □正常   □私拉乱接或明敷时未穿PVC管或金属管敷设    </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□不涉及</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2.灭火器配置情况：□已配置且保持完好有效  □未按要求设置  □未保持完好有效</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 xml:space="preserve">3.室内消火栓使用情况：   □正常    □未保持完好有效   □未按要求设置   </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□不需要设置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 xml:space="preserve">4.可燃易燃材料使用情况：□无  □使用聚氨酯泡沫 □使用泡沫夹芯彩钢板 </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□大量使用塑料绿植  □其它：</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5.火灾自动报警系统：□已配置且保持完好有效  □未按要求设置  □未保持完好有效  □不需要设置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6.自动喷水灭火系统：□已配置且保持完好有效  □未按要求设置  □未保持完好有效   □不需要设置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 xml:space="preserve">7.消防水泵：□已配置且保持完好有效  □未按要求设置  □未保持完好有效  </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□不需要设置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 xml:space="preserve">8.防火卷帘：□已配置且保持完好有效  □未按要求设置  □未保持完好有效  </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□不需要设置</w:t>
            </w:r>
          </w:p>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9.机械防烟、排烟设施：□已配置且保持完好有效  □未按要求设置  □未保持完好有效   □不需要设置</w:t>
            </w:r>
          </w:p>
          <w:p>
            <w:pPr>
              <w:widowControl/>
              <w:spacing w:line="300" w:lineRule="exact"/>
              <w:jc w:val="lef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备注：</w:t>
            </w:r>
          </w:p>
          <w:p>
            <w:pPr>
              <w:widowControl/>
              <w:spacing w:line="300" w:lineRule="exact"/>
              <w:jc w:val="left"/>
              <w:rPr>
                <w:rFonts w:hint="default" w:ascii="Times New Roman" w:hAnsi="Times New Roman" w:eastAsia="仿宋_GB2312" w:cs="Times New Roman"/>
                <w:color w:val="auto"/>
                <w:kern w:val="0"/>
                <w:szCs w:val="21"/>
              </w:rPr>
            </w:pPr>
          </w:p>
          <w:p>
            <w:pPr>
              <w:widowControl/>
              <w:spacing w:line="300" w:lineRule="exact"/>
              <w:jc w:val="left"/>
              <w:rPr>
                <w:rFonts w:hint="default" w:ascii="Times New Roman" w:hAnsi="Times New Roman" w:eastAsia="仿宋_GB2312" w:cs="Times New Roman"/>
                <w:color w:val="auto"/>
                <w:kern w:val="0"/>
                <w:szCs w:val="21"/>
              </w:rPr>
            </w:pPr>
          </w:p>
          <w:p>
            <w:pPr>
              <w:pStyle w:val="21"/>
              <w:rPr>
                <w:rFonts w:hint="default" w:ascii="Times New Roman" w:hAnsi="Times New Roman" w:eastAsia="仿宋_GB2312" w:cs="Times New Roman"/>
                <w:color w:val="auto"/>
              </w:rPr>
            </w:pPr>
          </w:p>
        </w:tc>
      </w:tr>
      <w:tr>
        <w:tblPrEx>
          <w:tblCellMar>
            <w:top w:w="0" w:type="dxa"/>
            <w:left w:w="108" w:type="dxa"/>
            <w:bottom w:w="0" w:type="dxa"/>
            <w:right w:w="108" w:type="dxa"/>
          </w:tblCellMar>
        </w:tblPrEx>
        <w:trPr>
          <w:trHeight w:val="1610" w:hRule="atLeast"/>
        </w:trPr>
        <w:tc>
          <w:tcPr>
            <w:tcW w:w="487" w:type="dxa"/>
            <w:vMerge w:val="continue"/>
            <w:tcBorders>
              <w:top w:val="single" w:color="auto" w:sz="6" w:space="0"/>
              <w:left w:val="single" w:color="auto" w:sz="4" w:space="0"/>
              <w:bottom w:val="single" w:color="auto" w:sz="4" w:space="0"/>
              <w:right w:val="single" w:color="auto" w:sz="4" w:space="0"/>
            </w:tcBorders>
            <w:vAlign w:val="center"/>
          </w:tcPr>
          <w:p>
            <w:pPr>
              <w:widowControl/>
              <w:spacing w:line="300" w:lineRule="exact"/>
              <w:rPr>
                <w:rFonts w:hint="default" w:ascii="Times New Roman" w:hAnsi="Times New Roman" w:eastAsia="方正仿宋_GBK" w:cs="Times New Roman"/>
                <w:color w:val="auto"/>
                <w:kern w:val="0"/>
                <w:szCs w:val="21"/>
              </w:rPr>
            </w:pPr>
          </w:p>
        </w:tc>
        <w:tc>
          <w:tcPr>
            <w:tcW w:w="8573" w:type="dxa"/>
            <w:gridSpan w:val="9"/>
            <w:tcBorders>
              <w:top w:val="single" w:color="auto" w:sz="6" w:space="0"/>
              <w:left w:val="nil"/>
              <w:bottom w:val="single" w:color="auto" w:sz="4" w:space="0"/>
              <w:right w:val="single" w:color="auto" w:sz="4" w:space="0"/>
            </w:tcBorders>
          </w:tcPr>
          <w:p>
            <w:pPr>
              <w:widowControl/>
              <w:spacing w:line="300" w:lineRule="exact"/>
              <w:rPr>
                <w:rFonts w:hint="default" w:ascii="Times New Roman" w:hAnsi="Times New Roman" w:eastAsia="仿宋_GB2312" w:cs="Times New Roman"/>
                <w:color w:val="auto"/>
                <w:kern w:val="0"/>
                <w:szCs w:val="21"/>
              </w:rPr>
            </w:pPr>
            <w:r>
              <w:rPr>
                <w:rFonts w:hint="default" w:ascii="Times New Roman" w:hAnsi="Times New Roman" w:eastAsia="仿宋_GB2312" w:cs="Times New Roman"/>
                <w:color w:val="auto"/>
                <w:kern w:val="0"/>
                <w:szCs w:val="21"/>
              </w:rPr>
              <w:t>其它消防安全隐患、消防违法行为：</w:t>
            </w:r>
          </w:p>
          <w:p>
            <w:pPr>
              <w:widowControl/>
              <w:spacing w:line="300" w:lineRule="exact"/>
              <w:rPr>
                <w:rFonts w:hint="default" w:ascii="Times New Roman" w:hAnsi="Times New Roman" w:eastAsia="仿宋_GB2312" w:cs="Times New Roman"/>
                <w:color w:val="auto"/>
                <w:kern w:val="0"/>
                <w:szCs w:val="21"/>
              </w:rPr>
            </w:pPr>
          </w:p>
        </w:tc>
      </w:tr>
      <w:tr>
        <w:tblPrEx>
          <w:tblCellMar>
            <w:top w:w="0" w:type="dxa"/>
            <w:left w:w="108" w:type="dxa"/>
            <w:bottom w:w="0" w:type="dxa"/>
            <w:right w:w="108" w:type="dxa"/>
          </w:tblCellMar>
        </w:tblPrEx>
        <w:trPr>
          <w:trHeight w:val="1613" w:hRule="atLeast"/>
        </w:trPr>
        <w:tc>
          <w:tcPr>
            <w:tcW w:w="487" w:type="dxa"/>
            <w:vMerge w:val="continue"/>
            <w:tcBorders>
              <w:top w:val="nil"/>
              <w:left w:val="single" w:color="auto" w:sz="4" w:space="0"/>
              <w:bottom w:val="single" w:color="auto" w:sz="4" w:space="0"/>
              <w:right w:val="single" w:color="auto" w:sz="4" w:space="0"/>
            </w:tcBorders>
            <w:vAlign w:val="center"/>
          </w:tcPr>
          <w:p>
            <w:pPr>
              <w:widowControl/>
              <w:spacing w:line="300" w:lineRule="exact"/>
              <w:rPr>
                <w:rFonts w:hint="default" w:ascii="Times New Roman" w:hAnsi="Times New Roman" w:eastAsia="方正仿宋_GBK" w:cs="Times New Roman"/>
                <w:color w:val="auto"/>
                <w:kern w:val="0"/>
                <w:szCs w:val="21"/>
              </w:rPr>
            </w:pPr>
          </w:p>
        </w:tc>
        <w:tc>
          <w:tcPr>
            <w:tcW w:w="8573" w:type="dxa"/>
            <w:gridSpan w:val="9"/>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处理情况：</w:t>
            </w:r>
          </w:p>
        </w:tc>
      </w:tr>
      <w:tr>
        <w:tblPrEx>
          <w:tblCellMar>
            <w:top w:w="0" w:type="dxa"/>
            <w:left w:w="108" w:type="dxa"/>
            <w:bottom w:w="0" w:type="dxa"/>
            <w:right w:w="108" w:type="dxa"/>
          </w:tblCellMar>
        </w:tblPrEx>
        <w:trPr>
          <w:trHeight w:val="922" w:hRule="atLeast"/>
        </w:trPr>
        <w:tc>
          <w:tcPr>
            <w:tcW w:w="1518" w:type="dxa"/>
            <w:gridSpan w:val="3"/>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检查人员：</w:t>
            </w:r>
          </w:p>
        </w:tc>
        <w:tc>
          <w:tcPr>
            <w:tcW w:w="2600" w:type="dxa"/>
            <w:gridSpan w:val="4"/>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szCs w:val="21"/>
              </w:rPr>
            </w:pPr>
          </w:p>
        </w:tc>
        <w:tc>
          <w:tcPr>
            <w:tcW w:w="2132"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szCs w:val="21"/>
              </w:rPr>
            </w:pPr>
            <w:r>
              <w:rPr>
                <w:rFonts w:hint="eastAsia" w:ascii="仿宋_GB2312" w:hAnsi="仿宋_GB2312" w:eastAsia="仿宋_GB2312" w:cs="仿宋_GB2312"/>
                <w:color w:val="auto"/>
                <w:kern w:val="0"/>
                <w:szCs w:val="21"/>
              </w:rPr>
              <w:t>被检查单位签字：</w:t>
            </w:r>
          </w:p>
        </w:tc>
        <w:tc>
          <w:tcPr>
            <w:tcW w:w="2810"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szCs w:val="21"/>
              </w:rPr>
            </w:pPr>
          </w:p>
        </w:tc>
      </w:tr>
    </w:tbl>
    <w:p>
      <w:pPr>
        <w:pStyle w:val="21"/>
        <w:rPr>
          <w:rFonts w:hint="default" w:ascii="Times New Roman" w:hAnsi="Times New Roman" w:eastAsia="方正仿宋_GBK" w:cs="Times New Roman"/>
          <w:color w:val="auto"/>
        </w:rPr>
      </w:pPr>
    </w:p>
    <w:p>
      <w:pPr>
        <w:widowControl/>
        <w:rPr>
          <w:rFonts w:hint="default" w:ascii="Times New Roman" w:hAnsi="Times New Roman" w:eastAsia="方正仿宋_GBK" w:cs="Times New Roman"/>
          <w:color w:val="auto"/>
          <w:kern w:val="0"/>
        </w:rPr>
      </w:pPr>
    </w:p>
    <w:p>
      <w:pPr>
        <w:widowControl/>
        <w:spacing w:line="560" w:lineRule="exact"/>
        <w:rPr>
          <w:rFonts w:hint="default" w:ascii="Times New Roman" w:hAnsi="Times New Roman" w:eastAsia="黑体" w:cs="Times New Roman"/>
          <w:color w:val="auto"/>
          <w:kern w:val="0"/>
          <w:sz w:val="32"/>
          <w:szCs w:val="32"/>
          <w:lang w:eastAsia="zh-CN"/>
        </w:rPr>
      </w:pPr>
      <w:r>
        <w:rPr>
          <w:rFonts w:hint="default" w:ascii="Times New Roman" w:hAnsi="Times New Roman" w:eastAsia="方正黑体_GBK" w:cs="Times New Roman"/>
          <w:color w:val="auto"/>
          <w:kern w:val="0"/>
        </w:rPr>
        <w:br w:type="page"/>
      </w:r>
      <w:r>
        <w:rPr>
          <w:rFonts w:hint="default" w:ascii="Times New Roman" w:hAnsi="Times New Roman" w:eastAsia="黑体" w:cs="Times New Roman"/>
          <w:color w:val="auto"/>
          <w:kern w:val="0"/>
          <w:sz w:val="32"/>
          <w:szCs w:val="32"/>
        </w:rPr>
        <w:t>附件</w:t>
      </w:r>
      <w:r>
        <w:rPr>
          <w:rFonts w:hint="eastAsia" w:ascii="Times New Roman" w:hAnsi="Times New Roman" w:eastAsia="黑体" w:cs="Times New Roman"/>
          <w:color w:val="auto"/>
          <w:kern w:val="0"/>
          <w:sz w:val="32"/>
          <w:szCs w:val="32"/>
          <w:lang w:val="en-US" w:eastAsia="zh-CN"/>
        </w:rPr>
        <w:t>5</w:t>
      </w:r>
    </w:p>
    <w:p>
      <w:pPr>
        <w:pStyle w:val="21"/>
        <w:rPr>
          <w:rFonts w:hint="default" w:ascii="Times New Roman" w:hAnsi="Times New Roman" w:cs="Times New Roman"/>
          <w:color w:val="auto"/>
        </w:rPr>
      </w:pPr>
    </w:p>
    <w:p>
      <w:pPr>
        <w:widowControl/>
        <w:spacing w:line="600" w:lineRule="atLeast"/>
        <w:jc w:val="center"/>
        <w:rPr>
          <w:rFonts w:hint="default" w:ascii="Times New Roman" w:hAnsi="Times New Roman" w:eastAsia="方正小标宋_GBK" w:cs="Times New Roman"/>
          <w:color w:val="auto"/>
          <w:w w:val="96"/>
          <w:kern w:val="0"/>
          <w:sz w:val="44"/>
        </w:rPr>
      </w:pPr>
      <w:r>
        <w:rPr>
          <w:rFonts w:hint="eastAsia" w:ascii="方正小标宋简体" w:hAnsi="方正小标宋简体" w:eastAsia="方正小标宋简体" w:cs="方正小标宋简体"/>
          <w:color w:val="auto"/>
          <w:w w:val="96"/>
          <w:kern w:val="0"/>
          <w:sz w:val="44"/>
        </w:rPr>
        <w:t>乡镇（街道）火灾隐患或消防违法行为移交表</w:t>
      </w:r>
    </w:p>
    <w:p>
      <w:pPr>
        <w:widowControl/>
        <w:spacing w:line="400" w:lineRule="exact"/>
        <w:jc w:val="left"/>
        <w:rPr>
          <w:rFonts w:hint="default" w:ascii="Times New Roman" w:hAnsi="Times New Roman" w:eastAsia="方正仿宋_GBK" w:cs="Times New Roman"/>
          <w:color w:val="auto"/>
          <w:sz w:val="24"/>
          <w:szCs w:val="24"/>
        </w:rPr>
      </w:pPr>
      <w:r>
        <w:rPr>
          <w:rFonts w:hint="eastAsia" w:ascii="仿宋_GB2312" w:hAnsi="仿宋_GB2312" w:eastAsia="仿宋_GB2312" w:cs="仿宋_GB2312"/>
          <w:color w:val="auto"/>
          <w:kern w:val="0"/>
          <w:sz w:val="24"/>
          <w:szCs w:val="24"/>
        </w:rPr>
        <w:t>乡镇（街道）名称（盖章）：</w:t>
      </w:r>
    </w:p>
    <w:tbl>
      <w:tblPr>
        <w:tblStyle w:val="8"/>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2"/>
        <w:gridCol w:w="1620"/>
        <w:gridCol w:w="1146"/>
        <w:gridCol w:w="2009"/>
        <w:gridCol w:w="1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kern w:val="0"/>
                <w:sz w:val="24"/>
                <w:szCs w:val="24"/>
                <w:lang w:val="zh-CN"/>
              </w:rPr>
            </w:pPr>
            <w:r>
              <w:rPr>
                <w:rFonts w:hint="default" w:ascii="Times New Roman" w:hAnsi="Times New Roman" w:eastAsia="仿宋_GB2312" w:cs="Times New Roman"/>
                <w:color w:val="auto"/>
                <w:kern w:val="0"/>
                <w:sz w:val="24"/>
                <w:szCs w:val="24"/>
                <w:lang w:val="zh-CN"/>
              </w:rPr>
              <w:t>被检查单位（场所）</w:t>
            </w:r>
          </w:p>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名称</w:t>
            </w:r>
          </w:p>
        </w:tc>
        <w:tc>
          <w:tcPr>
            <w:tcW w:w="6376"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单位（场所）地址</w:t>
            </w:r>
          </w:p>
        </w:tc>
        <w:tc>
          <w:tcPr>
            <w:tcW w:w="6376"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主要负责人及联系电话</w:t>
            </w:r>
          </w:p>
        </w:tc>
        <w:tc>
          <w:tcPr>
            <w:tcW w:w="6376"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7"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单位（场所）存在火灾隐患或违法行为情况</w:t>
            </w:r>
          </w:p>
        </w:tc>
        <w:tc>
          <w:tcPr>
            <w:tcW w:w="6376"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rPr>
            </w:pPr>
          </w:p>
          <w:p>
            <w:pPr>
              <w:pStyle w:val="18"/>
              <w:rPr>
                <w:rFonts w:hint="default"/>
              </w:rPr>
            </w:pPr>
          </w:p>
          <w:p>
            <w:pPr>
              <w:rPr>
                <w:rFonts w:hint="default"/>
              </w:rPr>
            </w:pPr>
          </w:p>
          <w:p>
            <w:pPr>
              <w:pStyle w:val="18"/>
              <w:rPr>
                <w:rFonts w:hint="default"/>
              </w:rPr>
            </w:pPr>
          </w:p>
          <w:p>
            <w:pPr>
              <w:rPr>
                <w:rFonts w:hint="default"/>
              </w:rPr>
            </w:pPr>
          </w:p>
          <w:p>
            <w:pPr>
              <w:pStyle w:val="18"/>
              <w:rPr>
                <w:rFonts w:hint="default"/>
              </w:rPr>
            </w:pPr>
          </w:p>
          <w:p>
            <w:pPr>
              <w:rPr>
                <w:rFonts w:hint="default"/>
              </w:rPr>
            </w:pPr>
          </w:p>
          <w:p>
            <w:pPr>
              <w:pStyle w:val="1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en-US" w:eastAsia="zh-CN"/>
              </w:rPr>
              <w:t>乡</w:t>
            </w:r>
            <w:r>
              <w:rPr>
                <w:rFonts w:hint="default" w:ascii="Times New Roman" w:hAnsi="Times New Roman" w:eastAsia="仿宋_GB2312" w:cs="Times New Roman"/>
                <w:color w:val="auto"/>
                <w:kern w:val="0"/>
                <w:sz w:val="24"/>
                <w:szCs w:val="24"/>
              </w:rPr>
              <w:t>镇（街道）</w:t>
            </w:r>
            <w:r>
              <w:rPr>
                <w:rFonts w:hint="default" w:ascii="Times New Roman" w:hAnsi="Times New Roman" w:eastAsia="仿宋_GB2312" w:cs="Times New Roman"/>
                <w:color w:val="auto"/>
                <w:kern w:val="0"/>
                <w:sz w:val="24"/>
                <w:szCs w:val="24"/>
                <w:lang w:val="zh-CN"/>
              </w:rPr>
              <w:t>检查人员</w:t>
            </w:r>
          </w:p>
        </w:tc>
        <w:tc>
          <w:tcPr>
            <w:tcW w:w="2766"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c>
          <w:tcPr>
            <w:tcW w:w="200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检查时间</w:t>
            </w:r>
          </w:p>
        </w:tc>
        <w:tc>
          <w:tcPr>
            <w:tcW w:w="160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2802"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kern w:val="0"/>
                <w:sz w:val="24"/>
                <w:szCs w:val="24"/>
                <w:lang w:val="zh-CN"/>
              </w:rPr>
            </w:pPr>
            <w:r>
              <w:rPr>
                <w:rFonts w:hint="default" w:ascii="Times New Roman" w:hAnsi="Times New Roman" w:eastAsia="仿宋_GB2312" w:cs="Times New Roman"/>
                <w:color w:val="auto"/>
                <w:kern w:val="0"/>
                <w:sz w:val="24"/>
                <w:szCs w:val="24"/>
                <w:lang w:val="zh-CN"/>
              </w:rPr>
              <w:t>火灾隐患</w:t>
            </w:r>
          </w:p>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或违法行为移交情况</w:t>
            </w:r>
          </w:p>
        </w:tc>
        <w:tc>
          <w:tcPr>
            <w:tcW w:w="162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kern w:val="0"/>
                <w:sz w:val="24"/>
                <w:szCs w:val="24"/>
                <w:lang w:val="zh-CN"/>
              </w:rPr>
            </w:pPr>
            <w:r>
              <w:rPr>
                <w:rFonts w:hint="default" w:ascii="Times New Roman" w:hAnsi="Times New Roman" w:eastAsia="仿宋_GB2312" w:cs="Times New Roman"/>
                <w:color w:val="auto"/>
                <w:kern w:val="0"/>
                <w:sz w:val="24"/>
                <w:szCs w:val="24"/>
                <w:lang w:val="en-US" w:eastAsia="zh-CN"/>
              </w:rPr>
              <w:t>乡</w:t>
            </w:r>
            <w:r>
              <w:rPr>
                <w:rFonts w:hint="default" w:ascii="Times New Roman" w:hAnsi="Times New Roman" w:eastAsia="仿宋_GB2312" w:cs="Times New Roman"/>
                <w:color w:val="auto"/>
                <w:kern w:val="0"/>
                <w:sz w:val="24"/>
                <w:szCs w:val="24"/>
                <w:lang w:val="zh-CN"/>
              </w:rPr>
              <w:t>镇（街道）</w:t>
            </w:r>
          </w:p>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移交人</w:t>
            </w:r>
          </w:p>
        </w:tc>
        <w:tc>
          <w:tcPr>
            <w:tcW w:w="114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c>
          <w:tcPr>
            <w:tcW w:w="200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eastAsia="zh-CN"/>
              </w:rPr>
              <w:t>县</w:t>
            </w:r>
            <w:r>
              <w:rPr>
                <w:rFonts w:hint="default" w:ascii="Times New Roman" w:hAnsi="Times New Roman" w:eastAsia="仿宋_GB2312" w:cs="Times New Roman"/>
                <w:color w:val="auto"/>
                <w:kern w:val="0"/>
                <w:sz w:val="24"/>
                <w:szCs w:val="24"/>
              </w:rPr>
              <w:t>消防救援大队</w:t>
            </w:r>
            <w:r>
              <w:rPr>
                <w:rFonts w:hint="default" w:ascii="Times New Roman" w:hAnsi="Times New Roman" w:eastAsia="仿宋_GB2312" w:cs="Times New Roman"/>
                <w:color w:val="auto"/>
                <w:kern w:val="0"/>
                <w:sz w:val="24"/>
                <w:szCs w:val="24"/>
                <w:lang w:val="zh-CN"/>
              </w:rPr>
              <w:t>接收人</w:t>
            </w:r>
          </w:p>
        </w:tc>
        <w:tc>
          <w:tcPr>
            <w:tcW w:w="160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802"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int="default" w:ascii="Times New Roman" w:hAnsi="Times New Roman" w:eastAsia="仿宋_GB2312" w:cs="Times New Roman"/>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移交时间</w:t>
            </w:r>
          </w:p>
        </w:tc>
        <w:tc>
          <w:tcPr>
            <w:tcW w:w="114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c>
          <w:tcPr>
            <w:tcW w:w="200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rPr>
              <w:t>接收时间</w:t>
            </w:r>
          </w:p>
        </w:tc>
        <w:tc>
          <w:tcPr>
            <w:tcW w:w="160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default" w:ascii="Times New Roman" w:hAnsi="Times New Roman" w:eastAsia="仿宋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9178" w:type="dxa"/>
            <w:gridSpan w:val="5"/>
            <w:tcBorders>
              <w:top w:val="single" w:color="auto" w:sz="4" w:space="0"/>
              <w:left w:val="single" w:color="auto" w:sz="4" w:space="0"/>
              <w:bottom w:val="single" w:color="auto" w:sz="4" w:space="0"/>
              <w:right w:val="single" w:color="auto" w:sz="4" w:space="0"/>
            </w:tcBorders>
            <w:vAlign w:val="center"/>
          </w:tcPr>
          <w:p>
            <w:pPr>
              <w:widowControl/>
              <w:numPr>
                <w:ilvl w:val="0"/>
                <w:numId w:val="0"/>
              </w:numPr>
              <w:spacing w:line="300" w:lineRule="exact"/>
              <w:jc w:val="left"/>
              <w:rPr>
                <w:rFonts w:hint="default" w:ascii="Times New Roman" w:hAnsi="Times New Roman" w:eastAsia="仿宋_GB2312" w:cs="Times New Roman"/>
                <w:color w:val="auto"/>
                <w:kern w:val="0"/>
                <w:sz w:val="24"/>
                <w:szCs w:val="24"/>
                <w:lang w:val="zh-CN"/>
              </w:rPr>
            </w:pPr>
            <w:r>
              <w:rPr>
                <w:rFonts w:hint="eastAsia" w:ascii="Times New Roman" w:hAnsi="Times New Roman" w:eastAsia="仿宋_GB2312" w:cs="Times New Roman"/>
                <w:color w:val="auto"/>
                <w:kern w:val="0"/>
                <w:sz w:val="24"/>
                <w:szCs w:val="24"/>
                <w:lang w:val="en-US" w:eastAsia="zh-CN"/>
              </w:rPr>
              <w:t>1.</w:t>
            </w:r>
            <w:r>
              <w:rPr>
                <w:rFonts w:hint="default" w:ascii="Times New Roman" w:hAnsi="Times New Roman" w:eastAsia="仿宋_GB2312" w:cs="Times New Roman"/>
                <w:color w:val="auto"/>
                <w:kern w:val="0"/>
                <w:sz w:val="24"/>
                <w:szCs w:val="24"/>
                <w:lang w:val="zh-CN"/>
              </w:rPr>
              <w:t>此表用于乡镇（街道）在消防监督检查中发现的火灾隐患或违法行为不属于委托范围，需移交</w:t>
            </w:r>
            <w:r>
              <w:rPr>
                <w:rFonts w:hint="default" w:ascii="Times New Roman" w:hAnsi="Times New Roman" w:eastAsia="仿宋_GB2312" w:cs="Times New Roman"/>
                <w:color w:val="auto"/>
                <w:kern w:val="0"/>
                <w:sz w:val="24"/>
                <w:szCs w:val="24"/>
                <w:lang w:val="en-US" w:eastAsia="zh-CN"/>
              </w:rPr>
              <w:t>县</w:t>
            </w:r>
            <w:r>
              <w:rPr>
                <w:rFonts w:hint="default" w:ascii="Times New Roman" w:hAnsi="Times New Roman" w:eastAsia="仿宋_GB2312" w:cs="Times New Roman"/>
                <w:color w:val="auto"/>
                <w:kern w:val="0"/>
                <w:sz w:val="24"/>
                <w:szCs w:val="24"/>
              </w:rPr>
              <w:t>消防救援大队</w:t>
            </w:r>
            <w:r>
              <w:rPr>
                <w:rFonts w:hint="default" w:ascii="Times New Roman" w:hAnsi="Times New Roman" w:eastAsia="仿宋_GB2312" w:cs="Times New Roman"/>
                <w:color w:val="auto"/>
                <w:kern w:val="0"/>
                <w:sz w:val="24"/>
                <w:szCs w:val="24"/>
                <w:lang w:val="zh-CN"/>
              </w:rPr>
              <w:t>时所用；</w:t>
            </w:r>
          </w:p>
          <w:p>
            <w:pPr>
              <w:widowControl/>
              <w:numPr>
                <w:ilvl w:val="0"/>
                <w:numId w:val="0"/>
              </w:numPr>
              <w:spacing w:line="300" w:lineRule="exact"/>
              <w:jc w:val="left"/>
              <w:rPr>
                <w:rFonts w:hint="default" w:ascii="Times New Roman" w:hAnsi="Times New Roman" w:eastAsia="仿宋_GB2312" w:cs="Times New Roman"/>
                <w:color w:val="auto"/>
                <w:sz w:val="24"/>
                <w:szCs w:val="24"/>
              </w:rPr>
            </w:pPr>
            <w:r>
              <w:rPr>
                <w:rFonts w:hint="default" w:ascii="Times New Roman" w:hAnsi="Times New Roman" w:eastAsia="仿宋_GB2312" w:cs="Times New Roman"/>
                <w:color w:val="auto"/>
                <w:kern w:val="0"/>
                <w:sz w:val="24"/>
                <w:szCs w:val="24"/>
                <w:lang w:val="zh-CN"/>
              </w:rPr>
              <w:t>2</w:t>
            </w:r>
            <w:r>
              <w:rPr>
                <w:rFonts w:hint="default" w:ascii="Times New Roman" w:hAnsi="Times New Roman" w:eastAsia="仿宋_GB2312" w:cs="Times New Roman"/>
                <w:color w:val="auto"/>
                <w:kern w:val="0"/>
                <w:sz w:val="24"/>
                <w:szCs w:val="24"/>
              </w:rPr>
              <w:t>.</w:t>
            </w:r>
            <w:r>
              <w:rPr>
                <w:rFonts w:hint="default" w:ascii="Times New Roman" w:hAnsi="Times New Roman" w:eastAsia="仿宋_GB2312" w:cs="Times New Roman"/>
                <w:color w:val="auto"/>
                <w:kern w:val="0"/>
                <w:sz w:val="24"/>
                <w:szCs w:val="24"/>
                <w:lang w:val="zh-CN"/>
              </w:rPr>
              <w:t>此表一式二份，</w:t>
            </w:r>
            <w:r>
              <w:rPr>
                <w:rFonts w:hint="default" w:ascii="Times New Roman" w:hAnsi="Times New Roman" w:eastAsia="仿宋_GB2312" w:cs="Times New Roman"/>
                <w:color w:val="auto"/>
                <w:kern w:val="0"/>
                <w:sz w:val="24"/>
                <w:szCs w:val="24"/>
                <w:lang w:val="en-US" w:eastAsia="zh-CN"/>
              </w:rPr>
              <w:t>乡</w:t>
            </w:r>
            <w:r>
              <w:rPr>
                <w:rFonts w:hint="default" w:ascii="Times New Roman" w:hAnsi="Times New Roman" w:eastAsia="仿宋_GB2312" w:cs="Times New Roman"/>
                <w:color w:val="auto"/>
                <w:kern w:val="0"/>
                <w:sz w:val="24"/>
                <w:szCs w:val="24"/>
                <w:lang w:val="zh-CN"/>
              </w:rPr>
              <w:t>镇（街道）、</w:t>
            </w:r>
            <w:r>
              <w:rPr>
                <w:rFonts w:hint="default" w:ascii="Times New Roman" w:hAnsi="Times New Roman" w:eastAsia="仿宋_GB2312" w:cs="Times New Roman"/>
                <w:color w:val="auto"/>
                <w:kern w:val="0"/>
                <w:sz w:val="24"/>
                <w:szCs w:val="24"/>
                <w:lang w:val="en-US" w:eastAsia="zh-CN"/>
              </w:rPr>
              <w:t>县</w:t>
            </w:r>
            <w:r>
              <w:rPr>
                <w:rFonts w:hint="default" w:ascii="Times New Roman" w:hAnsi="Times New Roman" w:eastAsia="仿宋_GB2312" w:cs="Times New Roman"/>
                <w:color w:val="auto"/>
                <w:kern w:val="0"/>
                <w:sz w:val="24"/>
                <w:szCs w:val="24"/>
              </w:rPr>
              <w:t>消防救援大队</w:t>
            </w:r>
            <w:r>
              <w:rPr>
                <w:rFonts w:hint="default" w:ascii="Times New Roman" w:hAnsi="Times New Roman" w:eastAsia="仿宋_GB2312" w:cs="Times New Roman"/>
                <w:color w:val="auto"/>
                <w:kern w:val="0"/>
                <w:sz w:val="24"/>
                <w:szCs w:val="24"/>
                <w:lang w:val="zh-CN"/>
              </w:rPr>
              <w:t>各存一份。</w:t>
            </w:r>
          </w:p>
        </w:tc>
      </w:tr>
    </w:tbl>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default" w:ascii="Times New Roman" w:hAnsi="Times New Roman" w:eastAsia="仿宋_GB2312" w:cs="Times New Roman"/>
          <w:color w:val="auto"/>
          <w:sz w:val="32"/>
          <w:szCs w:val="32"/>
          <w:shd w:val="clear" w:color="auto" w:fill="FFFFFF"/>
        </w:rPr>
      </w:pPr>
    </w:p>
    <w:p>
      <w:pPr>
        <w:pStyle w:val="21"/>
        <w:overflowPunct/>
        <w:topLinePunct w:val="0"/>
        <w:spacing w:line="20" w:lineRule="exact"/>
        <w:ind w:firstLine="676" w:firstLineChars="200"/>
        <w:rPr>
          <w:rFonts w:hint="eastAsia" w:ascii="仿宋_GB2312" w:hAnsi="仿宋_GB2312" w:eastAsia="仿宋_GB2312" w:cs="仿宋_GB2312"/>
          <w:color w:val="auto"/>
          <w:sz w:val="32"/>
          <w:szCs w:val="32"/>
          <w:shd w:val="clear" w:color="auto" w:fill="FFFFFF"/>
        </w:rPr>
      </w:pPr>
    </w:p>
    <w:p>
      <w:pPr>
        <w:pStyle w:val="21"/>
        <w:overflowPunct/>
        <w:topLinePunct w:val="0"/>
        <w:spacing w:line="20" w:lineRule="exact"/>
        <w:ind w:firstLine="676" w:firstLineChars="200"/>
        <w:rPr>
          <w:rFonts w:hint="eastAsia" w:ascii="仿宋_GB2312" w:hAnsi="仿宋_GB2312" w:eastAsia="仿宋_GB2312" w:cs="仿宋_GB2312"/>
          <w:color w:val="auto"/>
          <w:sz w:val="32"/>
          <w:szCs w:val="32"/>
          <w:shd w:val="clear" w:color="auto" w:fill="FFFFFF"/>
        </w:rPr>
      </w:pPr>
    </w:p>
    <w:p>
      <w:pPr>
        <w:pStyle w:val="21"/>
        <w:keepNext w:val="0"/>
        <w:keepLines w:val="0"/>
        <w:pageBreakBefore w:val="0"/>
        <w:widowControl w:val="0"/>
        <w:kinsoku/>
        <w:wordWrap/>
        <w:overflowPunct/>
        <w:topLinePunct w:val="0"/>
        <w:autoSpaceDE w:val="0"/>
        <w:autoSpaceDN w:val="0"/>
        <w:bidi w:val="0"/>
        <w:adjustRightInd w:val="0"/>
        <w:snapToGrid w:val="0"/>
        <w:spacing w:line="240" w:lineRule="auto"/>
        <w:ind w:right="0" w:rightChars="0"/>
        <w:jc w:val="left"/>
        <w:textAlignment w:val="auto"/>
        <w:outlineLvl w:val="9"/>
        <w:rPr>
          <w:rFonts w:hint="eastAsia" w:ascii="仿宋_GB2312" w:hAnsi="仿宋_GB2312" w:eastAsia="仿宋_GB2312" w:cs="仿宋_GB2312"/>
          <w:color w:val="auto"/>
          <w:sz w:val="32"/>
          <w:szCs w:val="32"/>
          <w:shd w:val="clear" w:color="auto" w:fill="FFFFFF"/>
        </w:rPr>
      </w:pPr>
      <w:r>
        <w:rPr>
          <w:rFonts w:hint="default" w:ascii="Times New Roman" w:hAnsi="Times New Roman" w:eastAsia="仿宋_GB2312" w:cs="Times New Roman"/>
          <w:color w:val="auto"/>
          <w:sz w:val="32"/>
          <w:szCs w:val="32"/>
          <w:shd w:val="clear" w:color="auto" w:fill="FFFFFF"/>
          <w:lang w:val="en-US" w:eastAsia="zh-CN"/>
        </w:rPr>
        <w:t>附件6</w:t>
      </w:r>
    </w:p>
    <w:p>
      <w:pPr>
        <w:keepNext w:val="0"/>
        <w:keepLines w:val="0"/>
        <w:pageBreakBefore w:val="0"/>
        <w:widowControl w:val="0"/>
        <w:kinsoku/>
        <w:wordWrap/>
        <w:overflowPunct/>
        <w:topLinePunct w:val="0"/>
        <w:autoSpaceDE/>
        <w:autoSpaceDN/>
        <w:bidi w:val="0"/>
        <w:adjustRightInd/>
        <w:snapToGrid/>
        <w:spacing w:before="453" w:beforeLines="100" w:line="579" w:lineRule="exact"/>
        <w:ind w:left="0" w:leftChars="0" w:right="0" w:rightChars="0" w:firstLine="916" w:firstLineChars="200"/>
        <w:jc w:val="center"/>
        <w:textAlignment w:val="auto"/>
        <w:outlineLvl w:val="9"/>
        <w:rPr>
          <w:rFonts w:ascii="Times New Roman" w:hAnsi="Times New Roman" w:eastAsia="方正楷体_GBK"/>
          <w:b w:val="0"/>
          <w:bCs w:val="0"/>
          <w:color w:val="000000"/>
          <w:kern w:val="32"/>
          <w:sz w:val="32"/>
          <w:szCs w:val="32"/>
        </w:rPr>
      </w:pPr>
      <w:r>
        <w:rPr>
          <w:rFonts w:hint="eastAsia" w:ascii="方正小标宋简体" w:hAnsi="方正小标宋简体" w:eastAsia="方正小标宋简体" w:cs="方正小标宋简体"/>
          <w:b w:val="0"/>
          <w:bCs w:val="0"/>
          <w:color w:val="000000"/>
          <w:kern w:val="32"/>
          <w:sz w:val="44"/>
          <w:szCs w:val="44"/>
          <w:lang w:val="en-US" w:eastAsia="zh-CN"/>
        </w:rPr>
        <w:t>常见</w:t>
      </w:r>
      <w:r>
        <w:rPr>
          <w:rFonts w:hint="eastAsia" w:ascii="方正小标宋简体" w:hAnsi="方正小标宋简体" w:eastAsia="方正小标宋简体" w:cs="方正小标宋简体"/>
          <w:b w:val="0"/>
          <w:bCs w:val="0"/>
          <w:color w:val="000000"/>
          <w:kern w:val="32"/>
          <w:sz w:val="44"/>
          <w:szCs w:val="44"/>
        </w:rPr>
        <w:t>场所消防安全检查</w:t>
      </w:r>
      <w:r>
        <w:rPr>
          <w:rFonts w:hint="eastAsia" w:ascii="方正小标宋简体" w:hAnsi="方正小标宋简体" w:eastAsia="方正小标宋简体" w:cs="方正小标宋简体"/>
          <w:b w:val="0"/>
          <w:bCs w:val="0"/>
          <w:color w:val="000000"/>
          <w:kern w:val="32"/>
          <w:sz w:val="44"/>
          <w:szCs w:val="44"/>
          <w:lang w:val="en-US" w:eastAsia="zh-CN"/>
        </w:rPr>
        <w:t>指引</w:t>
      </w:r>
    </w:p>
    <w:p>
      <w:pPr>
        <w:keepNext w:val="0"/>
        <w:keepLines w:val="0"/>
        <w:pageBreakBefore w:val="0"/>
        <w:widowControl w:val="0"/>
        <w:kinsoku/>
        <w:wordWrap/>
        <w:overflowPunct/>
        <w:topLinePunct w:val="0"/>
        <w:autoSpaceDE/>
        <w:autoSpaceDN/>
        <w:bidi w:val="0"/>
        <w:adjustRightInd/>
        <w:snapToGrid/>
        <w:spacing w:before="453" w:beforeLines="100" w:line="580" w:lineRule="exact"/>
        <w:ind w:left="0" w:leftChars="0" w:right="0" w:rightChars="0" w:firstLine="676" w:firstLineChars="200"/>
        <w:jc w:val="both"/>
        <w:textAlignment w:val="auto"/>
        <w:outlineLvl w:val="9"/>
        <w:rPr>
          <w:rFonts w:hint="eastAsia" w:ascii="黑体" w:hAnsi="黑体" w:eastAsia="黑体" w:cs="黑体"/>
          <w:b w:val="0"/>
          <w:bCs w:val="0"/>
          <w:color w:val="000000"/>
          <w:kern w:val="32"/>
          <w:sz w:val="32"/>
          <w:szCs w:val="32"/>
        </w:rPr>
      </w:pPr>
      <w:r>
        <w:rPr>
          <w:rFonts w:hint="eastAsia" w:ascii="黑体" w:hAnsi="黑体" w:eastAsia="黑体" w:cs="黑体"/>
          <w:b w:val="0"/>
          <w:bCs w:val="0"/>
          <w:color w:val="000000"/>
          <w:kern w:val="32"/>
          <w:sz w:val="32"/>
          <w:szCs w:val="32"/>
          <w:lang w:val="en-US" w:eastAsia="zh-CN"/>
        </w:rPr>
        <w:t>一</w:t>
      </w:r>
      <w:r>
        <w:rPr>
          <w:rFonts w:hint="eastAsia" w:ascii="黑体" w:hAnsi="黑体" w:eastAsia="黑体" w:cs="黑体"/>
          <w:b w:val="0"/>
          <w:bCs w:val="0"/>
          <w:color w:val="000000"/>
          <w:kern w:val="32"/>
          <w:sz w:val="32"/>
          <w:szCs w:val="32"/>
          <w:lang w:eastAsia="zh-CN"/>
        </w:rPr>
        <w:t>．</w:t>
      </w:r>
      <w:r>
        <w:rPr>
          <w:rFonts w:hint="eastAsia" w:ascii="黑体" w:hAnsi="黑体" w:eastAsia="黑体" w:cs="黑体"/>
          <w:b w:val="0"/>
          <w:bCs w:val="0"/>
          <w:color w:val="000000"/>
          <w:kern w:val="32"/>
          <w:sz w:val="32"/>
          <w:szCs w:val="32"/>
        </w:rPr>
        <w:t>商场、集贸市场</w:t>
      </w:r>
    </w:p>
    <w:p>
      <w:pPr>
        <w:keepNext w:val="0"/>
        <w:keepLines w:val="0"/>
        <w:pageBreakBefore w:val="0"/>
        <w:widowControl w:val="0"/>
        <w:tabs>
          <w:tab w:val="left" w:pos="0"/>
        </w:tabs>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1）商场与住宅位于同一建筑的，商业部分是否与住宅部分的安全出口分开设置，楼梯首层是否能够直通室外。商场、市场内的小型中转仓库是否独立设置，如必须设置在商场、市场内，是否用防火墙隔开。</w:t>
      </w:r>
    </w:p>
    <w:p>
      <w:pPr>
        <w:keepNext w:val="0"/>
        <w:keepLines w:val="0"/>
        <w:pageBreakBefore w:val="0"/>
        <w:widowControl w:val="0"/>
        <w:tabs>
          <w:tab w:val="left" w:pos="0"/>
        </w:tabs>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2）高层、多层公共建筑内的商场、市场，其顶棚、墙面是否采用不燃或难燃装修材料。</w:t>
      </w:r>
    </w:p>
    <w:p>
      <w:pPr>
        <w:keepNext w:val="0"/>
        <w:keepLines w:val="0"/>
        <w:pageBreakBefore w:val="0"/>
        <w:widowControl w:val="0"/>
        <w:tabs>
          <w:tab w:val="left" w:pos="0"/>
        </w:tabs>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3）营业厅内食品加工区的明火部位是否靠外墙布置，是否采用耐火极限不低于2小时的隔墙与其他部位分隔，敞开式的食品加工区是否采用电加热设施。</w:t>
      </w:r>
    </w:p>
    <w:p>
      <w:pPr>
        <w:keepNext w:val="0"/>
        <w:keepLines w:val="0"/>
        <w:pageBreakBefore w:val="0"/>
        <w:widowControl w:val="0"/>
        <w:tabs>
          <w:tab w:val="left" w:pos="0"/>
        </w:tabs>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商场内经营指甲油、摩丝、丁烷气等易燃易爆商品时，储量是否控制在1日的销售量以内，是否采取防止日光直射措施，是否与其他高温电热器具隔开。地下商场是否违规经营销售烟花爆竹、发令枪纸、汽油、煤油、酒精、油漆等易燃易爆商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outlineLvl w:val="9"/>
        <w:rPr>
          <w:rFonts w:hint="default" w:ascii="黑体" w:hAnsi="黑体" w:eastAsia="黑体" w:cs="黑体"/>
          <w:b w:val="0"/>
          <w:bCs w:val="0"/>
          <w:color w:val="000000"/>
          <w:kern w:val="32"/>
          <w:sz w:val="32"/>
          <w:szCs w:val="32"/>
          <w:lang w:val="en-US" w:eastAsia="zh-CN"/>
        </w:rPr>
      </w:pPr>
      <w:r>
        <w:rPr>
          <w:rFonts w:hint="eastAsia" w:ascii="黑体" w:hAnsi="黑体" w:eastAsia="黑体" w:cs="黑体"/>
          <w:b w:val="0"/>
          <w:bCs w:val="0"/>
          <w:color w:val="000000"/>
          <w:kern w:val="32"/>
          <w:sz w:val="32"/>
          <w:szCs w:val="32"/>
          <w:lang w:val="en-US" w:eastAsia="zh-CN"/>
        </w:rPr>
        <w:t>二．</w:t>
      </w:r>
      <w:r>
        <w:rPr>
          <w:rFonts w:hint="default" w:ascii="黑体" w:hAnsi="黑体" w:eastAsia="黑体" w:cs="黑体"/>
          <w:b w:val="0"/>
          <w:bCs w:val="0"/>
          <w:color w:val="000000"/>
          <w:kern w:val="32"/>
          <w:sz w:val="32"/>
          <w:szCs w:val="32"/>
          <w:lang w:val="en-US" w:eastAsia="zh-CN"/>
        </w:rPr>
        <w:t>餐饮场所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1）设置在商住楼或住宅楼内的餐饮场所是否与住宅部分分开设置。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餐厅场所的用餐区域内是否违规存放、使用液化石油气钢瓶。厨房使用的煤气、天然气管道是否从室外单独引入，是否违规穿过用餐区域或其他公共区域。以柴油等丙类液体为燃料的餐饮场所，是否设置单独的储油间，柴油总储存量是否小于l立方米，是否采用防火墙与其他部位隔开，当必须在防火墙上开门时，是否设置甲级防火门。固定用火设施和大型用电设备是否确定专人负责。烟道等容易聚集油污的部位是否至少每季度清洗一次。</w:t>
      </w:r>
    </w:p>
    <w:p>
      <w:pPr>
        <w:keepNext w:val="0"/>
        <w:keepLines w:val="0"/>
        <w:pageBreakBefore w:val="0"/>
        <w:widowControl w:val="0"/>
        <w:tabs>
          <w:tab w:val="left" w:pos="0"/>
        </w:tabs>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3）多层及高层公共建筑内的餐饮场所，其顶棚、墙面是否采用不燃或难燃装修材料。</w:t>
      </w:r>
    </w:p>
    <w:p>
      <w:pPr>
        <w:keepNext w:val="0"/>
        <w:keepLines w:val="0"/>
        <w:pageBreakBefore w:val="0"/>
        <w:widowControl w:val="0"/>
        <w:tabs>
          <w:tab w:val="left" w:pos="0"/>
        </w:tabs>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4）场所是否张贴或悬挂安全疏散示意图，在出入口、楼梯口、疏散走道、疏散门等部位是否设灯光疏散指示标志。营业期间是否违规将安全出口上锁。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outlineLvl w:val="9"/>
        <w:rPr>
          <w:rFonts w:hint="default" w:ascii="黑体" w:hAnsi="黑体" w:eastAsia="黑体" w:cs="黑体"/>
          <w:b w:val="0"/>
          <w:bCs w:val="0"/>
          <w:color w:val="000000"/>
          <w:kern w:val="32"/>
          <w:sz w:val="32"/>
          <w:szCs w:val="32"/>
          <w:lang w:val="en-US" w:eastAsia="zh-CN"/>
        </w:rPr>
      </w:pPr>
      <w:r>
        <w:rPr>
          <w:rFonts w:hint="eastAsia" w:ascii="黑体" w:hAnsi="黑体" w:eastAsia="黑体" w:cs="黑体"/>
          <w:b w:val="0"/>
          <w:bCs w:val="0"/>
          <w:color w:val="000000"/>
          <w:kern w:val="32"/>
          <w:sz w:val="32"/>
          <w:szCs w:val="32"/>
          <w:lang w:val="en-US" w:eastAsia="zh-CN"/>
        </w:rPr>
        <w:t>三</w:t>
      </w:r>
      <w:r>
        <w:rPr>
          <w:rFonts w:hint="default" w:ascii="黑体" w:hAnsi="黑体" w:eastAsia="黑体" w:cs="黑体"/>
          <w:b w:val="0"/>
          <w:bCs w:val="0"/>
          <w:color w:val="000000"/>
          <w:kern w:val="32"/>
          <w:sz w:val="32"/>
          <w:szCs w:val="32"/>
          <w:lang w:val="en-US" w:eastAsia="zh-CN"/>
        </w:rPr>
        <w:t>．宾馆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1）宾馆每个楼层的安全出口是否少于2个。</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除与敞开式外廊直接相连的楼梯间外，宾馆是否按消防技术标准要求采用封闭楼梯间或防烟楼梯间。楼梯间内是否违规设置烧水间、可燃材料储藏室、垃圾道，是否违规设置甲、乙、丙类液体管道，是否违规设置或穿过可燃气体管道。</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高层宾馆位于两个安全出口之间的房间疏散门至最近安全出口的直线距离是否大于30米，单、多层宾馆是否大于40米；位于袋形走道两侧或尽端的房间疏散门至最近安全出口的直线距离是否大于15宾馆，单、多层宾馆是否大于22米。</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4）高层宾馆和体积大于5000立方米的单、多层宾馆是否设置室内消火栓系统。任一层建筑面积大于1500平方米或总建筑面积大于3000平方米的宾馆是否设置自动喷水灭火系统和火灾自动报警系统。</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5）宾馆是否设置消防应急照明和灯光疏散指示标志。灯光疏散指示标志的间距是否大于20米；对于袋形走道，是否大于10米；在走道转角区，是否大于1米。客房内是否设置醒目、耐久的“请勿卧床吸烟”提示牌和楼层安全疏散示意图。</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6）宾馆的水平疏散走道和安全出口的门厅，其顶棚材料是否采用不燃材料装修，其他部位是否采用不燃或难燃材料装修。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7）宾馆的客房内是否配备应急手电筒、防烟面具等逃生器材及使用说明。</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eastAsia" w:ascii="黑体" w:hAnsi="黑体" w:eastAsia="黑体" w:cs="黑体"/>
          <w:b w:val="0"/>
          <w:bCs w:val="0"/>
          <w:color w:val="000000"/>
          <w:kern w:val="32"/>
          <w:sz w:val="32"/>
          <w:szCs w:val="32"/>
        </w:rPr>
      </w:pPr>
      <w:r>
        <w:rPr>
          <w:rFonts w:hint="eastAsia" w:ascii="黑体" w:hAnsi="黑体" w:eastAsia="黑体" w:cs="黑体"/>
          <w:b w:val="0"/>
          <w:bCs w:val="0"/>
          <w:color w:val="000000"/>
          <w:kern w:val="32"/>
          <w:sz w:val="32"/>
          <w:szCs w:val="32"/>
          <w:lang w:val="en-US" w:eastAsia="zh-CN"/>
        </w:rPr>
        <w:t>四</w:t>
      </w:r>
      <w:r>
        <w:rPr>
          <w:rFonts w:hint="default" w:ascii="黑体" w:hAnsi="黑体" w:eastAsia="黑体" w:cs="黑体"/>
          <w:b w:val="0"/>
          <w:bCs w:val="0"/>
          <w:color w:val="000000"/>
          <w:kern w:val="32"/>
          <w:sz w:val="32"/>
          <w:szCs w:val="32"/>
          <w:lang w:eastAsia="zh-CN"/>
        </w:rPr>
        <w:t>．</w:t>
      </w:r>
      <w:r>
        <w:rPr>
          <w:rFonts w:hint="eastAsia" w:ascii="黑体" w:hAnsi="黑体" w:eastAsia="黑体" w:cs="黑体"/>
          <w:b w:val="0"/>
          <w:bCs w:val="0"/>
          <w:color w:val="000000"/>
          <w:kern w:val="32"/>
          <w:sz w:val="32"/>
          <w:szCs w:val="32"/>
        </w:rPr>
        <w:t>公共娱乐场所（含歌舞娱乐、网吧、美容洗浴等场所）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场所是否违规设置在地下二层及以下楼层；是否违规设置在“三合一”场所(住宿与生产、储存经营合用场所)、彩钢板建筑和村(居)民自建房内；是否违规与生产、储存、经营易燃易爆危险品场所设置在同一建筑物内；是否违规与甲、乙类危险品仓库毗邻设置。经营服务对象主要为儿童的场所是否违规设置在地下、半地下或地上四层及以上楼层。</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场所与住宅位于同一建筑内的，场所与居民住宅的安全出口是否分开设置。燃油或燃气锅炉、油浸电力变压器、充有可燃油的高压电容器和多油开关等设备用房受条件限制必须布置在民用建筑内时，是否违规布置在公共娱乐场所的上一层、下一层或贴邻，是否符合有关消防技术要求。</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场所设置在多层建筑、高层建筑内的，顶棚是否采用不燃装修材料，墙面、地面、隔断等是否采用不燃或难燃装修材料。设置在地下的，顶棚、墙面是否采用不燃装修材料,其他部位是否采用不燃或难燃装修材料。是否违规采用聚氨酯类泡沫塑料等易燃可燃材料装修装饰。</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4）场所营业期间是否违规将安全出口上锁，门窗是否设置影响逃生和灭火救援的障碍物。场所是否违规存放易燃易爆危险品，设置在地下的场所是否违规使用液化石油气。</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5）场所是否违规自乱拉临时电线。是否在营业期间违规进行设备检修、电气焊、油漆粉刷等施工、维修作业，是否违规在室内燃放烟花。营业期间和营业结束后，是否指定专人进行安全巡视检查。是否注意无遗留烟头、烧香、蜡烛、使用明火等火种。确认安全后，是否切断电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6）歌厅、舞厅及其包房内，是否设置声音或图像警报，是否能够实现在火灾发生初期，将歌厅、舞厅各房间的画面、音响消除，播送火灾警报，引导人员安全疏散。</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eastAsia" w:ascii="黑体" w:hAnsi="黑体" w:eastAsia="黑体" w:cs="黑体"/>
          <w:b w:val="0"/>
          <w:bCs w:val="0"/>
          <w:color w:val="000000"/>
          <w:kern w:val="32"/>
          <w:sz w:val="32"/>
          <w:szCs w:val="32"/>
        </w:rPr>
      </w:pPr>
      <w:r>
        <w:rPr>
          <w:rFonts w:hint="eastAsia" w:ascii="黑体" w:hAnsi="黑体" w:eastAsia="黑体" w:cs="黑体"/>
          <w:b w:val="0"/>
          <w:bCs w:val="0"/>
          <w:color w:val="000000"/>
          <w:kern w:val="32"/>
          <w:sz w:val="32"/>
          <w:szCs w:val="32"/>
          <w:lang w:val="en-US" w:eastAsia="zh-CN"/>
        </w:rPr>
        <w:t>五</w:t>
      </w:r>
      <w:r>
        <w:rPr>
          <w:rFonts w:hint="eastAsia" w:ascii="黑体" w:hAnsi="黑体" w:eastAsia="黑体" w:cs="黑体"/>
          <w:b w:val="0"/>
          <w:bCs w:val="0"/>
          <w:color w:val="000000"/>
          <w:kern w:val="32"/>
          <w:sz w:val="32"/>
          <w:szCs w:val="32"/>
          <w:lang w:eastAsia="zh-CN"/>
        </w:rPr>
        <w:t>．</w:t>
      </w:r>
      <w:r>
        <w:rPr>
          <w:rFonts w:hint="eastAsia" w:ascii="黑体" w:hAnsi="黑体" w:eastAsia="黑体" w:cs="黑体"/>
          <w:b w:val="0"/>
          <w:bCs w:val="0"/>
          <w:color w:val="000000"/>
          <w:kern w:val="32"/>
          <w:sz w:val="32"/>
          <w:szCs w:val="32"/>
        </w:rPr>
        <w:t>医院、养老院、儿童福利院</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1）养老院当中的生活用房和医院的住院部分是否设置在三层及三层以上楼层或地下、半地下建筑（室）内。</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氧气站是否违规设在地下室内。液氧储罐是否设置在独立的一、二级耐火等级的专用建筑物，与住院楼、门诊楼之间的防火间距是否小于10米。在液氧储罐周围5米范围内是否禁止明火、是否杜绝一切火源和可燃物，是否设置明显的禁火标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3）医院、养老院的病房、疏散走道等场所是否堆放可燃物品及其他杂物，是否加设床位，疏散门是否上锁。是否在窗口、阳台等部位设置影响疏散逃生的封闭式栅栏等设施。</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病房楼内是否违规使用液化石油气罐。医院的消防安全重点部位是否使用具有火灾危险性的电热器具，确因医疗、科研、试验需要而必须使用时,使用部门是否制定安全管理措施，明确责任人并报消防安全管理人批准、备案后，方可使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eastAsia" w:ascii="黑体" w:hAnsi="黑体" w:eastAsia="黑体" w:cs="黑体"/>
          <w:b w:val="0"/>
          <w:bCs w:val="0"/>
          <w:color w:val="000000"/>
          <w:kern w:val="32"/>
          <w:sz w:val="32"/>
          <w:szCs w:val="32"/>
        </w:rPr>
      </w:pPr>
      <w:r>
        <w:rPr>
          <w:rFonts w:hint="eastAsia" w:ascii="黑体" w:hAnsi="黑体" w:eastAsia="黑体" w:cs="黑体"/>
          <w:b w:val="0"/>
          <w:bCs w:val="0"/>
          <w:color w:val="000000"/>
          <w:kern w:val="32"/>
          <w:sz w:val="32"/>
          <w:szCs w:val="32"/>
          <w:lang w:val="en-US" w:eastAsia="zh-CN"/>
        </w:rPr>
        <w:t>六</w:t>
      </w:r>
      <w:r>
        <w:rPr>
          <w:rFonts w:hint="eastAsia" w:ascii="黑体" w:hAnsi="黑体" w:eastAsia="黑体" w:cs="黑体"/>
          <w:b w:val="0"/>
          <w:bCs w:val="0"/>
          <w:color w:val="000000"/>
          <w:kern w:val="32"/>
          <w:sz w:val="32"/>
          <w:szCs w:val="32"/>
          <w:lang w:eastAsia="zh-CN"/>
        </w:rPr>
        <w:t>．</w:t>
      </w:r>
      <w:r>
        <w:rPr>
          <w:rFonts w:hint="eastAsia" w:ascii="黑体" w:hAnsi="黑体" w:eastAsia="黑体" w:cs="黑体"/>
          <w:b w:val="0"/>
          <w:bCs w:val="0"/>
          <w:color w:val="000000"/>
          <w:kern w:val="32"/>
          <w:sz w:val="32"/>
          <w:szCs w:val="32"/>
        </w:rPr>
        <w:t>学校（含寄宿制学校、托儿所、幼儿园，非寄宿制的学校、托儿所、幼儿园，校外培训机构）</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托儿所、幼儿园的儿童用房和儿童游乐厅等儿童活动场所是否设置在四层及四层以上楼层或地下、半地下建筑（室）内。寄宿制学校的图书馆、教学楼、实验楼和集体宿舍的安全出口数量和宽度是否符合消防技术标准要求，公共疏散走道、疏散楼梯间是否违规设置卷帘门、栅栏等影响安全疏散的设施。</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2）寄宿制学校的集体宿舍是否违规使用蜡烛、电炉；当需要使用炉火采暖时，是否设专人负责，夜间是否定时进行防火巡査。</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3）托儿所、幼儿园的儿童用房及儿童游乐厅等儿童活动场所是否违规使用明火取暖、照明，当必须使用时，是否采取防火、防护措施，是否设专人负责。</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4）场所的厨房、烧水间是否单独设置。每间集体宿舍是否设置用电超载保护装置。电路熔断器是否违规使用铜丝、铝丝替代。</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eastAsia" w:ascii="黑体" w:hAnsi="黑体" w:eastAsia="黑体" w:cs="黑体"/>
          <w:b w:val="0"/>
          <w:bCs w:val="0"/>
          <w:color w:val="000000"/>
          <w:kern w:val="32"/>
          <w:sz w:val="32"/>
          <w:szCs w:val="32"/>
        </w:rPr>
      </w:pPr>
      <w:r>
        <w:rPr>
          <w:rFonts w:hint="eastAsia" w:ascii="黑体" w:hAnsi="黑体" w:eastAsia="黑体" w:cs="黑体"/>
          <w:b w:val="0"/>
          <w:bCs w:val="0"/>
          <w:color w:val="000000"/>
          <w:kern w:val="32"/>
          <w:sz w:val="32"/>
          <w:szCs w:val="32"/>
          <w:lang w:val="en-US" w:eastAsia="zh-CN"/>
        </w:rPr>
        <w:t>七</w:t>
      </w:r>
      <w:r>
        <w:rPr>
          <w:rFonts w:hint="eastAsia" w:ascii="黑体" w:hAnsi="黑体" w:eastAsia="黑体" w:cs="黑体"/>
          <w:b w:val="0"/>
          <w:bCs w:val="0"/>
          <w:color w:val="000000"/>
          <w:kern w:val="32"/>
          <w:sz w:val="32"/>
          <w:szCs w:val="32"/>
          <w:lang w:eastAsia="zh-CN"/>
        </w:rPr>
        <w:t>．</w:t>
      </w:r>
      <w:r>
        <w:rPr>
          <w:rFonts w:hint="eastAsia" w:ascii="黑体" w:hAnsi="黑体" w:eastAsia="黑体" w:cs="黑体"/>
          <w:b w:val="0"/>
          <w:bCs w:val="0"/>
          <w:color w:val="000000"/>
          <w:kern w:val="32"/>
          <w:sz w:val="32"/>
          <w:szCs w:val="32"/>
        </w:rPr>
        <w:t>生产加工企业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1）住宿与生产、储存、经营合用场所的住宿与非住宿部分是否进行防火分隔，安全出口是否相互独立。厂房、仓库内是否违规设置员工宿舍。</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车间内中间仓库的储量是否违规超过一昼夜的使用量。生产过程中的原料、半成品、成品是否违规集中摆放，机电设备周围0.5米的范围内是否违规堆放可燃物。生产加工中使用电熨斗等电加热器具时，是否固定使用地点，是否采取可靠的防火措施。是否按操作规程定时清除电气设备及通风管道上的可燃粉尘、飞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3）生产加工车间、员工集体宿舍是否违规擅自拉接电气线路、设置炉灶。</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eastAsia" w:ascii="黑体" w:hAnsi="黑体" w:eastAsia="黑体" w:cs="黑体"/>
          <w:b w:val="0"/>
          <w:bCs w:val="0"/>
          <w:color w:val="000000"/>
          <w:kern w:val="32"/>
          <w:sz w:val="32"/>
          <w:szCs w:val="32"/>
        </w:rPr>
      </w:pPr>
      <w:r>
        <w:rPr>
          <w:rFonts w:hint="eastAsia" w:ascii="黑体" w:hAnsi="黑体" w:eastAsia="黑体" w:cs="黑体"/>
          <w:b w:val="0"/>
          <w:bCs w:val="0"/>
          <w:color w:val="000000"/>
          <w:kern w:val="32"/>
          <w:sz w:val="32"/>
          <w:szCs w:val="32"/>
          <w:lang w:val="en-US" w:eastAsia="zh-CN"/>
        </w:rPr>
        <w:t>八</w:t>
      </w:r>
      <w:r>
        <w:rPr>
          <w:rFonts w:hint="eastAsia" w:ascii="黑体" w:hAnsi="黑体" w:eastAsia="黑体" w:cs="黑体"/>
          <w:b w:val="0"/>
          <w:bCs w:val="0"/>
          <w:color w:val="000000"/>
          <w:kern w:val="32"/>
          <w:sz w:val="32"/>
          <w:szCs w:val="32"/>
          <w:lang w:eastAsia="zh-CN"/>
        </w:rPr>
        <w:t>．</w:t>
      </w:r>
      <w:r>
        <w:rPr>
          <w:rFonts w:hint="eastAsia" w:ascii="黑体" w:hAnsi="黑体" w:eastAsia="黑体" w:cs="黑体"/>
          <w:b w:val="0"/>
          <w:bCs w:val="0"/>
          <w:color w:val="000000"/>
          <w:kern w:val="32"/>
          <w:sz w:val="32"/>
          <w:szCs w:val="32"/>
        </w:rPr>
        <w:t>易燃易爆危险品销售场所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1）易燃易爆危险品销售场所是否违规附设在民用建筑内。易燃易爆危险品经营门店是否为独立的单层、框架或砖混结构的建筑，是否设置在建筑的一、二层，是否违规设置在地下、半地下。</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门店内的货物是否违规超量储存，化学性质不同以及相互发生反应的物品或者灭火方法不同的物品是否违规混存，储存场所是否有通风、降温措施。物品的包装是否牢固、密封，是否违规存在跑、冒、滴、漏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3）易燃易爆危险品经营门店内电气装置是否采用防爆电器，敷设的配电线路是否穿金属管或难燃塑料管保护。</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4）门店内是否存在吸烟、违规动火作业情况，是否违规使用电炉、明火等取暖、照明、烹饪食物。</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eastAsia" w:ascii="黑体" w:hAnsi="黑体" w:eastAsia="黑体" w:cs="黑体"/>
          <w:b w:val="0"/>
          <w:bCs w:val="0"/>
          <w:color w:val="000000"/>
          <w:kern w:val="32"/>
          <w:sz w:val="32"/>
          <w:szCs w:val="32"/>
        </w:rPr>
      </w:pPr>
      <w:r>
        <w:rPr>
          <w:rFonts w:hint="eastAsia" w:ascii="黑体" w:hAnsi="黑体" w:eastAsia="黑体" w:cs="黑体"/>
          <w:b w:val="0"/>
          <w:bCs w:val="0"/>
          <w:color w:val="000000"/>
          <w:kern w:val="32"/>
          <w:sz w:val="32"/>
          <w:szCs w:val="32"/>
          <w:lang w:val="en-US" w:eastAsia="zh-CN"/>
        </w:rPr>
        <w:t>九</w:t>
      </w:r>
      <w:r>
        <w:rPr>
          <w:rFonts w:hint="eastAsia" w:ascii="黑体" w:hAnsi="黑体" w:eastAsia="黑体" w:cs="黑体"/>
          <w:b w:val="0"/>
          <w:bCs w:val="0"/>
          <w:color w:val="000000"/>
          <w:kern w:val="32"/>
          <w:sz w:val="32"/>
          <w:szCs w:val="32"/>
          <w:lang w:eastAsia="zh-CN"/>
        </w:rPr>
        <w:t>．</w:t>
      </w:r>
      <w:r>
        <w:rPr>
          <w:rFonts w:hint="eastAsia" w:ascii="黑体" w:hAnsi="黑体" w:eastAsia="黑体" w:cs="黑体"/>
          <w:b w:val="0"/>
          <w:bCs w:val="0"/>
          <w:color w:val="000000"/>
          <w:kern w:val="32"/>
          <w:sz w:val="32"/>
          <w:szCs w:val="32"/>
        </w:rPr>
        <w:t>仓储场所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1）仓储场所与建筑物之间是否保持足够的防火间距。</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2）露天存放物品是否分类、分堆、分组和分垛，是否留出必要的防火间距。库存物品是否分类、分垛储存，每垛占地面积，垛与垛间距，垛与墙面间距，垛与梁、柱的间距，主要通道的宽度是否符合消防技术标准要求。</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3）场所内是否违规设置员工宿舍；确需设置办公室、休息室的，是否采用不燃烧体隔墙、楼板与库房分隔，是否设置独立的安全出口。场所的安全出口数量、宽度、间距是否符合消防技术标准要求。</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4）建筑占地面积大于300平方米的仓储场所，是否设置室内消火栓。</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5）场所内是否违规使用碘钨灯和超过60瓦以上的白炽灯等高温照明灯具。库房内敷设的配电线路，是否穿金属管或硬质阻燃塑料管保护；每个库房是否在库房外单独安装开关箱，保管人员离库时是否拉闸断电；是否违规使用不合规格的电路熔断器或断路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6）场所的电气设备周围和架空线路下方是否堆放物品；对进入场所的机动车尾气管部位，是否设置机动车排气火花熄灭器。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rPr>
          <w:rFonts w:hint="default" w:ascii="Times New Roman" w:hAnsi="Times New Roman" w:eastAsia="仿宋_GB2312" w:cs="Times New Roman"/>
          <w:b w:val="0"/>
          <w:bCs w:val="0"/>
          <w:color w:val="000000"/>
          <w:kern w:val="32"/>
          <w:sz w:val="32"/>
          <w:szCs w:val="32"/>
        </w:rPr>
      </w:pPr>
      <w:r>
        <w:rPr>
          <w:rFonts w:hint="default" w:ascii="Times New Roman" w:hAnsi="Times New Roman" w:eastAsia="仿宋_GB2312" w:cs="Times New Roman"/>
          <w:b w:val="0"/>
          <w:bCs w:val="0"/>
          <w:color w:val="000000"/>
          <w:kern w:val="32"/>
          <w:sz w:val="32"/>
          <w:szCs w:val="32"/>
        </w:rPr>
        <w:t>7）场所是否按照国家标准要求设置防雷装置，是否定期检测。库房内是否违规使用电炉、电烙铁、电熨斗等电热器具。</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76"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color w:val="000000"/>
          <w:kern w:val="32"/>
          <w:sz w:val="32"/>
          <w:szCs w:val="32"/>
        </w:rPr>
        <w:t>8）物品入库前是否有专人负责检査，是否确定无火种等隐患后，方准入库。库房内和堆场是否违规使用明火,是否违规使用火炉取暖；库房外动用明火作业是否经过审批，是否做好防护措施。场所是否设置醒目的防火警示标识。</w:t>
      </w:r>
    </w:p>
    <w:p>
      <w:pPr>
        <w:pStyle w:val="21"/>
        <w:keepNext w:val="0"/>
        <w:keepLines w:val="0"/>
        <w:pageBreakBefore w:val="0"/>
        <w:widowControl w:val="0"/>
        <w:kinsoku/>
        <w:wordWrap/>
        <w:overflowPunct/>
        <w:topLinePunct w:val="0"/>
        <w:autoSpaceDE w:val="0"/>
        <w:autoSpaceDN w:val="0"/>
        <w:bidi w:val="0"/>
        <w:adjustRightInd w:val="0"/>
        <w:snapToGrid w:val="0"/>
        <w:spacing w:line="240" w:lineRule="auto"/>
        <w:ind w:left="0" w:leftChars="0" w:right="0" w:rightChars="0" w:firstLine="676" w:firstLineChars="200"/>
        <w:jc w:val="left"/>
        <w:textAlignment w:val="auto"/>
        <w:outlineLvl w:val="9"/>
        <w:rPr>
          <w:rFonts w:hint="default" w:ascii="Times New Roman" w:hAnsi="Times New Roman" w:eastAsia="仿宋_GB2312" w:cs="Times New Roman"/>
          <w:color w:val="auto"/>
          <w:sz w:val="32"/>
          <w:szCs w:val="32"/>
          <w:shd w:val="clear" w:color="auto" w:fill="FFFFFF"/>
        </w:rPr>
      </w:pPr>
    </w:p>
    <w:sectPr>
      <w:headerReference r:id="rId8" w:type="default"/>
      <w:footerReference r:id="rId9" w:type="default"/>
      <w:pgSz w:w="11849" w:h="16781"/>
      <w:pgMar w:top="1440" w:right="1531" w:bottom="1440" w:left="1531" w:header="851" w:footer="1247" w:gutter="0"/>
      <w:cols w:space="0" w:num="1"/>
      <w:titlePg/>
      <w:rtlGutter w:val="0"/>
      <w:docGrid w:type="linesAndChars" w:linePitch="451" w:charSpace="371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_GBK">
    <w:altName w:val="Arial Unicode MS"/>
    <w:panose1 w:val="03000509000000000000"/>
    <w:charset w:val="86"/>
    <w:family w:val="script"/>
    <w:pitch w:val="default"/>
    <w:sig w:usb0="00000000" w:usb1="00000000" w:usb2="00000000" w:usb3="00000000" w:csb0="00000000" w:csb1="00000000"/>
  </w:font>
  <w:font w:name="Consolas">
    <w:panose1 w:val="020B0609020204030204"/>
    <w:charset w:val="00"/>
    <w:family w:val="auto"/>
    <w:pitch w:val="default"/>
    <w:sig w:usb0="E00006FF" w:usb1="0000FCFF" w:usb2="00000001" w:usb3="00000000" w:csb0="6000019F" w:csb1="DFD70000"/>
  </w:font>
  <w:font w:name="仿宋">
    <w:panose1 w:val="02010609060101010101"/>
    <w:charset w:val="86"/>
    <w:family w:val="modern"/>
    <w:pitch w:val="default"/>
    <w:sig w:usb0="800002BF" w:usb1="38CF7CFA" w:usb2="00000016" w:usb3="00000000" w:csb0="00040001" w:csb1="00000000"/>
  </w:font>
  <w:font w:name="..ì.">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CF3C50" w:usb2="00000016" w:usb3="00000000" w:csb0="0004001F" w:csb1="00000000"/>
  </w:font>
  <w:font w:name="方正小标宋简体">
    <w:altName w:val="Arial Unicode MS"/>
    <w:panose1 w:val="03000509000000000000"/>
    <w:charset w:val="86"/>
    <w:family w:val="script"/>
    <w:pitch w:val="default"/>
    <w:sig w:usb0="00000000" w:usb1="00000000" w:usb2="00000000" w:usb3="00000000" w:csb0="00040000" w:csb1="00000000"/>
  </w:font>
  <w:font w:name="方正仿宋简体">
    <w:altName w:val="Arial Unicode MS"/>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方正楷体_GBK">
    <w:altName w:val="Arial Unicode MS"/>
    <w:panose1 w:val="03000509000000000000"/>
    <w:charset w:val="86"/>
    <w:family w:val="script"/>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ascii="宋体" w:hAnsi="宋体" w:eastAsia="宋体"/>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2</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2</w:t>
                    </w:r>
                    <w:r>
                      <w:rPr>
                        <w:rFonts w:hint="eastAsia"/>
                        <w:sz w:val="1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ascii="宋体" w:hAnsi="宋体" w:eastAsia="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ascii="宋体" w:hAnsi="宋体" w:eastAsia="宋体"/>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17</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17</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848242"/>
    <w:multiLevelType w:val="singleLevel"/>
    <w:tmpl w:val="8A848242"/>
    <w:lvl w:ilvl="0" w:tentative="0">
      <w:start w:val="1"/>
      <w:numFmt w:val="chineseCounting"/>
      <w:suff w:val="nothing"/>
      <w:lvlText w:val="%1、"/>
      <w:lvlJc w:val="left"/>
      <w:pPr>
        <w:tabs>
          <w:tab w:val="left" w:pos="0"/>
        </w:tabs>
        <w:ind w:left="0" w:firstLine="0"/>
      </w:pPr>
      <w:rPr>
        <w:rFonts w:hint="eastAsia"/>
      </w:rPr>
    </w:lvl>
  </w:abstractNum>
  <w:abstractNum w:abstractNumId="1">
    <w:nsid w:val="11CA926F"/>
    <w:multiLevelType w:val="singleLevel"/>
    <w:tmpl w:val="11CA926F"/>
    <w:lvl w:ilvl="0" w:tentative="0">
      <w:start w:val="1"/>
      <w:numFmt w:val="chineseCounting"/>
      <w:suff w:val="nothing"/>
      <w:lvlText w:val="（%1）"/>
      <w:lvlJc w:val="left"/>
      <w:pPr>
        <w:tabs>
          <w:tab w:val="left" w:pos="0"/>
        </w:tabs>
        <w:ind w:left="0" w:firstLine="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14"/>
  <w:drawingGridVerticalSpacing w:val="22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VmOGI2NmJjOWI1ZjVkZDMwZDVhYzcwMDc1YTc5NjMifQ=="/>
    <w:docVar w:name="KSO_WPS_MARK_KEY" w:val="d7318eaa-7885-4e5d-83d8-2b192863962c"/>
  </w:docVars>
  <w:rsids>
    <w:rsidRoot w:val="00B7767D"/>
    <w:rsid w:val="000D521B"/>
    <w:rsid w:val="00150FA9"/>
    <w:rsid w:val="001D7902"/>
    <w:rsid w:val="00247CF2"/>
    <w:rsid w:val="002B3D9A"/>
    <w:rsid w:val="002D198E"/>
    <w:rsid w:val="003900FC"/>
    <w:rsid w:val="00547214"/>
    <w:rsid w:val="006A4A12"/>
    <w:rsid w:val="006F5FE6"/>
    <w:rsid w:val="008F02B4"/>
    <w:rsid w:val="009379F5"/>
    <w:rsid w:val="00AE385A"/>
    <w:rsid w:val="00B7767D"/>
    <w:rsid w:val="00F2573E"/>
    <w:rsid w:val="00F266C2"/>
    <w:rsid w:val="00FA6074"/>
    <w:rsid w:val="01A10B6B"/>
    <w:rsid w:val="01B666C0"/>
    <w:rsid w:val="02393D55"/>
    <w:rsid w:val="023B0526"/>
    <w:rsid w:val="024D0A90"/>
    <w:rsid w:val="029968B9"/>
    <w:rsid w:val="02A63C1E"/>
    <w:rsid w:val="02AE64BC"/>
    <w:rsid w:val="02E82318"/>
    <w:rsid w:val="02F47945"/>
    <w:rsid w:val="038E3776"/>
    <w:rsid w:val="044657B4"/>
    <w:rsid w:val="052B7D45"/>
    <w:rsid w:val="05496DC3"/>
    <w:rsid w:val="05A26F0E"/>
    <w:rsid w:val="062743A8"/>
    <w:rsid w:val="06354807"/>
    <w:rsid w:val="069A3EBB"/>
    <w:rsid w:val="07BF004D"/>
    <w:rsid w:val="098A7164"/>
    <w:rsid w:val="09CC649F"/>
    <w:rsid w:val="0A0A3E89"/>
    <w:rsid w:val="0A104C6D"/>
    <w:rsid w:val="0A2E2D1E"/>
    <w:rsid w:val="0A447FE4"/>
    <w:rsid w:val="0A59161E"/>
    <w:rsid w:val="0A5F083A"/>
    <w:rsid w:val="0A772374"/>
    <w:rsid w:val="0B963AEC"/>
    <w:rsid w:val="0BC1638D"/>
    <w:rsid w:val="0C327251"/>
    <w:rsid w:val="0D002EE5"/>
    <w:rsid w:val="0DBA39B1"/>
    <w:rsid w:val="0EB42026"/>
    <w:rsid w:val="0FC03DC2"/>
    <w:rsid w:val="10225123"/>
    <w:rsid w:val="109B4DE2"/>
    <w:rsid w:val="111F548C"/>
    <w:rsid w:val="117946DE"/>
    <w:rsid w:val="12E704A0"/>
    <w:rsid w:val="133534FA"/>
    <w:rsid w:val="13CA553E"/>
    <w:rsid w:val="13FA41EA"/>
    <w:rsid w:val="143277EB"/>
    <w:rsid w:val="15A4640F"/>
    <w:rsid w:val="168B2A1F"/>
    <w:rsid w:val="16AC71AB"/>
    <w:rsid w:val="17B946E0"/>
    <w:rsid w:val="189B11BF"/>
    <w:rsid w:val="18EC2CD3"/>
    <w:rsid w:val="198729C4"/>
    <w:rsid w:val="1A1C272D"/>
    <w:rsid w:val="1A2174DE"/>
    <w:rsid w:val="1BEA1958"/>
    <w:rsid w:val="1C1F3D51"/>
    <w:rsid w:val="1C3861F8"/>
    <w:rsid w:val="1CB57848"/>
    <w:rsid w:val="1D065E5A"/>
    <w:rsid w:val="1D5817FA"/>
    <w:rsid w:val="1D80326F"/>
    <w:rsid w:val="1D811BE5"/>
    <w:rsid w:val="1DB71C97"/>
    <w:rsid w:val="1DDF426F"/>
    <w:rsid w:val="1E7912D1"/>
    <w:rsid w:val="1EBD05D1"/>
    <w:rsid w:val="1FCE7B8A"/>
    <w:rsid w:val="211F1734"/>
    <w:rsid w:val="2123644E"/>
    <w:rsid w:val="215755A4"/>
    <w:rsid w:val="23884649"/>
    <w:rsid w:val="23B27F31"/>
    <w:rsid w:val="23B720F8"/>
    <w:rsid w:val="248E4D26"/>
    <w:rsid w:val="24B77ED6"/>
    <w:rsid w:val="24D17D91"/>
    <w:rsid w:val="24ED56A6"/>
    <w:rsid w:val="255C40F0"/>
    <w:rsid w:val="2646764E"/>
    <w:rsid w:val="26623863"/>
    <w:rsid w:val="269B185D"/>
    <w:rsid w:val="269F0C21"/>
    <w:rsid w:val="26B378EB"/>
    <w:rsid w:val="274F43F6"/>
    <w:rsid w:val="27E92C02"/>
    <w:rsid w:val="28143163"/>
    <w:rsid w:val="29812B55"/>
    <w:rsid w:val="2B3D760B"/>
    <w:rsid w:val="2BAC3404"/>
    <w:rsid w:val="2CF649B5"/>
    <w:rsid w:val="2D19172E"/>
    <w:rsid w:val="2E4D029A"/>
    <w:rsid w:val="2E88541A"/>
    <w:rsid w:val="2EE9698E"/>
    <w:rsid w:val="2FBE01D2"/>
    <w:rsid w:val="2FCEE535"/>
    <w:rsid w:val="316479FB"/>
    <w:rsid w:val="328908D5"/>
    <w:rsid w:val="33582884"/>
    <w:rsid w:val="33796682"/>
    <w:rsid w:val="33D96C94"/>
    <w:rsid w:val="341669C7"/>
    <w:rsid w:val="345319C9"/>
    <w:rsid w:val="35202336"/>
    <w:rsid w:val="365E0884"/>
    <w:rsid w:val="36CC5A63"/>
    <w:rsid w:val="36D75DCF"/>
    <w:rsid w:val="376C68FE"/>
    <w:rsid w:val="385E1703"/>
    <w:rsid w:val="39620592"/>
    <w:rsid w:val="39D20BA3"/>
    <w:rsid w:val="39DA3FF3"/>
    <w:rsid w:val="3A135E1E"/>
    <w:rsid w:val="3A4F2BDA"/>
    <w:rsid w:val="3AE72AD1"/>
    <w:rsid w:val="3AF41281"/>
    <w:rsid w:val="3B773762"/>
    <w:rsid w:val="3C07DFB4"/>
    <w:rsid w:val="3C3C05DB"/>
    <w:rsid w:val="3D133C44"/>
    <w:rsid w:val="3DE33DAF"/>
    <w:rsid w:val="3E6E5194"/>
    <w:rsid w:val="3F3C23CB"/>
    <w:rsid w:val="3F6E143F"/>
    <w:rsid w:val="3F9F66C3"/>
    <w:rsid w:val="3FF952ED"/>
    <w:rsid w:val="40D0614F"/>
    <w:rsid w:val="40D57144"/>
    <w:rsid w:val="41241C33"/>
    <w:rsid w:val="422C641E"/>
    <w:rsid w:val="42687B45"/>
    <w:rsid w:val="43490E67"/>
    <w:rsid w:val="4364691D"/>
    <w:rsid w:val="43797959"/>
    <w:rsid w:val="43C54E7D"/>
    <w:rsid w:val="44F97EDF"/>
    <w:rsid w:val="456979B8"/>
    <w:rsid w:val="45B91EC2"/>
    <w:rsid w:val="45F96148"/>
    <w:rsid w:val="469A0CFD"/>
    <w:rsid w:val="46D34AC2"/>
    <w:rsid w:val="475E6263"/>
    <w:rsid w:val="48066FDB"/>
    <w:rsid w:val="48246ED3"/>
    <w:rsid w:val="49276B29"/>
    <w:rsid w:val="49F84243"/>
    <w:rsid w:val="4A6D7BA8"/>
    <w:rsid w:val="4A851C16"/>
    <w:rsid w:val="4A8948A4"/>
    <w:rsid w:val="4AC406A7"/>
    <w:rsid w:val="4AE94063"/>
    <w:rsid w:val="4B6B4193"/>
    <w:rsid w:val="4B7D18C6"/>
    <w:rsid w:val="4B9B2FFF"/>
    <w:rsid w:val="4BAB3A41"/>
    <w:rsid w:val="4BDE010C"/>
    <w:rsid w:val="4C2929D1"/>
    <w:rsid w:val="4D1E70D1"/>
    <w:rsid w:val="4D4E2C5F"/>
    <w:rsid w:val="4DFF643F"/>
    <w:rsid w:val="50C97249"/>
    <w:rsid w:val="510752B9"/>
    <w:rsid w:val="51303CF6"/>
    <w:rsid w:val="51B44D51"/>
    <w:rsid w:val="51F53A36"/>
    <w:rsid w:val="52011BCC"/>
    <w:rsid w:val="52173523"/>
    <w:rsid w:val="5374290B"/>
    <w:rsid w:val="53EB9716"/>
    <w:rsid w:val="53F266B1"/>
    <w:rsid w:val="544D7D8B"/>
    <w:rsid w:val="548C6C09"/>
    <w:rsid w:val="55611F8F"/>
    <w:rsid w:val="55EB1F44"/>
    <w:rsid w:val="56274EF6"/>
    <w:rsid w:val="567649D1"/>
    <w:rsid w:val="56E04EE6"/>
    <w:rsid w:val="576176AA"/>
    <w:rsid w:val="593B05A3"/>
    <w:rsid w:val="595E4EE9"/>
    <w:rsid w:val="5A2C4C21"/>
    <w:rsid w:val="5A9634FD"/>
    <w:rsid w:val="5B2A295A"/>
    <w:rsid w:val="5B791466"/>
    <w:rsid w:val="5CD53B94"/>
    <w:rsid w:val="5D211C0F"/>
    <w:rsid w:val="5D802458"/>
    <w:rsid w:val="5DB51872"/>
    <w:rsid w:val="5DD45079"/>
    <w:rsid w:val="5DFB0858"/>
    <w:rsid w:val="5E2757BF"/>
    <w:rsid w:val="5EF5FEC6"/>
    <w:rsid w:val="5F142ADD"/>
    <w:rsid w:val="5FF6DEAE"/>
    <w:rsid w:val="604E63EF"/>
    <w:rsid w:val="614C20A1"/>
    <w:rsid w:val="6166248C"/>
    <w:rsid w:val="61C15D90"/>
    <w:rsid w:val="625A3053"/>
    <w:rsid w:val="62F12229"/>
    <w:rsid w:val="635B529F"/>
    <w:rsid w:val="637F84D7"/>
    <w:rsid w:val="639C7FE9"/>
    <w:rsid w:val="644F1A7A"/>
    <w:rsid w:val="647D6A40"/>
    <w:rsid w:val="64A82DBC"/>
    <w:rsid w:val="652561BA"/>
    <w:rsid w:val="657669CB"/>
    <w:rsid w:val="65D53F00"/>
    <w:rsid w:val="66C4156D"/>
    <w:rsid w:val="67CD74A8"/>
    <w:rsid w:val="67F5266F"/>
    <w:rsid w:val="68224C33"/>
    <w:rsid w:val="68242C7B"/>
    <w:rsid w:val="682E720F"/>
    <w:rsid w:val="68AF64C7"/>
    <w:rsid w:val="68F250E4"/>
    <w:rsid w:val="69F65D30"/>
    <w:rsid w:val="69FB3307"/>
    <w:rsid w:val="6A197275"/>
    <w:rsid w:val="6A5C20E8"/>
    <w:rsid w:val="6B72515C"/>
    <w:rsid w:val="6BC9374A"/>
    <w:rsid w:val="6C44652F"/>
    <w:rsid w:val="6C6677E4"/>
    <w:rsid w:val="6E99121F"/>
    <w:rsid w:val="6EA678E2"/>
    <w:rsid w:val="6F2329C4"/>
    <w:rsid w:val="6FBC7300"/>
    <w:rsid w:val="6FD41BA1"/>
    <w:rsid w:val="6FDB679F"/>
    <w:rsid w:val="6FEC2023"/>
    <w:rsid w:val="6FFAE46A"/>
    <w:rsid w:val="704C0A9F"/>
    <w:rsid w:val="718354E9"/>
    <w:rsid w:val="724759C2"/>
    <w:rsid w:val="728B155D"/>
    <w:rsid w:val="73B33455"/>
    <w:rsid w:val="742C4986"/>
    <w:rsid w:val="747EDBDF"/>
    <w:rsid w:val="74C011A4"/>
    <w:rsid w:val="75A15D44"/>
    <w:rsid w:val="75D05CCE"/>
    <w:rsid w:val="764862D8"/>
    <w:rsid w:val="765B1073"/>
    <w:rsid w:val="76A96BF3"/>
    <w:rsid w:val="76EB592F"/>
    <w:rsid w:val="77475C25"/>
    <w:rsid w:val="77FE997B"/>
    <w:rsid w:val="78D36F64"/>
    <w:rsid w:val="79226038"/>
    <w:rsid w:val="7940316B"/>
    <w:rsid w:val="7A2F60EA"/>
    <w:rsid w:val="7B2A069A"/>
    <w:rsid w:val="7BD56448"/>
    <w:rsid w:val="7BEE7719"/>
    <w:rsid w:val="7BFB21E4"/>
    <w:rsid w:val="7C064920"/>
    <w:rsid w:val="7C16279C"/>
    <w:rsid w:val="7C252CA0"/>
    <w:rsid w:val="7CD7707B"/>
    <w:rsid w:val="7D295799"/>
    <w:rsid w:val="7D710217"/>
    <w:rsid w:val="7D873408"/>
    <w:rsid w:val="7D8E0C7E"/>
    <w:rsid w:val="7DA71806"/>
    <w:rsid w:val="7DBF19BB"/>
    <w:rsid w:val="7E897F21"/>
    <w:rsid w:val="7EAB4136"/>
    <w:rsid w:val="7EB81E2C"/>
    <w:rsid w:val="7EC31209"/>
    <w:rsid w:val="7ECF6394"/>
    <w:rsid w:val="7F3D2627"/>
    <w:rsid w:val="7F9D0F11"/>
    <w:rsid w:val="7FEB1A57"/>
    <w:rsid w:val="7FEF1327"/>
    <w:rsid w:val="8FEF6707"/>
    <w:rsid w:val="9BEFC03A"/>
    <w:rsid w:val="9FECBB36"/>
    <w:rsid w:val="AFD35D4F"/>
    <w:rsid w:val="B5FD1DA6"/>
    <w:rsid w:val="BADC2B00"/>
    <w:rsid w:val="BCFE1757"/>
    <w:rsid w:val="BCFE89A4"/>
    <w:rsid w:val="BEEE8D33"/>
    <w:rsid w:val="BF77DCAF"/>
    <w:rsid w:val="BFF34DFF"/>
    <w:rsid w:val="C7BE8BFD"/>
    <w:rsid w:val="DADA87CF"/>
    <w:rsid w:val="DBDC2B0A"/>
    <w:rsid w:val="DFF11E06"/>
    <w:rsid w:val="E2BDDE04"/>
    <w:rsid w:val="E4BBB987"/>
    <w:rsid w:val="E7F73BA0"/>
    <w:rsid w:val="EED86D45"/>
    <w:rsid w:val="EF7707D6"/>
    <w:rsid w:val="F2F48DC7"/>
    <w:rsid w:val="F6B78D4D"/>
    <w:rsid w:val="F7CE8052"/>
    <w:rsid w:val="F7DF4F0B"/>
    <w:rsid w:val="F9F3F174"/>
    <w:rsid w:val="FBDF88A8"/>
    <w:rsid w:val="FDAE71C0"/>
    <w:rsid w:val="FDFD8AE8"/>
    <w:rsid w:val="FEFB537B"/>
    <w:rsid w:val="FF5755C4"/>
    <w:rsid w:val="FF7FC62E"/>
    <w:rsid w:val="FFA646F4"/>
    <w:rsid w:val="FFAB68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index 5"/>
    <w:basedOn w:val="1"/>
    <w:next w:val="1"/>
    <w:unhideWhenUsed/>
    <w:qFormat/>
    <w:uiPriority w:val="99"/>
    <w:pPr>
      <w:ind w:left="1680"/>
    </w:pPr>
  </w:style>
  <w:style w:type="paragraph" w:styleId="3">
    <w:name w:val="Body Text Indent"/>
    <w:basedOn w:val="1"/>
    <w:link w:val="22"/>
    <w:unhideWhenUsed/>
    <w:qFormat/>
    <w:uiPriority w:val="99"/>
    <w:pPr>
      <w:spacing w:after="120"/>
      <w:ind w:left="420" w:leftChars="200"/>
    </w:pPr>
  </w:style>
  <w:style w:type="paragraph" w:styleId="4">
    <w:name w:val="footer"/>
    <w:basedOn w:val="1"/>
    <w:link w:val="20"/>
    <w:unhideWhenUsed/>
    <w:qFormat/>
    <w:uiPriority w:val="99"/>
    <w:pPr>
      <w:tabs>
        <w:tab w:val="center" w:pos="4153"/>
        <w:tab w:val="right" w:pos="8306"/>
      </w:tabs>
      <w:snapToGrid w:val="0"/>
      <w:jc w:val="left"/>
    </w:pPr>
    <w:rPr>
      <w:sz w:val="18"/>
      <w:szCs w:val="18"/>
    </w:rPr>
  </w:style>
  <w:style w:type="paragraph" w:styleId="5">
    <w:name w:val="header"/>
    <w:basedOn w:val="1"/>
    <w:link w:val="19"/>
    <w:unhideWhenUsed/>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overflowPunct w:val="0"/>
      <w:topLinePunct/>
      <w:autoSpaceDE w:val="0"/>
      <w:autoSpaceDN w:val="0"/>
      <w:snapToGrid w:val="0"/>
      <w:spacing w:before="100" w:beforeAutospacing="1" w:after="100" w:afterAutospacing="1" w:line="293" w:lineRule="auto"/>
      <w:jc w:val="left"/>
    </w:pPr>
    <w:rPr>
      <w:rFonts w:ascii="方正仿宋_GBK" w:hAnsi="Times New Roman" w:eastAsia="方正仿宋_GBK" w:cs="Times New Roman"/>
      <w:kern w:val="0"/>
      <w:sz w:val="24"/>
      <w:szCs w:val="32"/>
    </w:rPr>
  </w:style>
  <w:style w:type="paragraph" w:styleId="7">
    <w:name w:val="Body Text First Indent 2"/>
    <w:basedOn w:val="3"/>
    <w:link w:val="23"/>
    <w:unhideWhenUsed/>
    <w:qFormat/>
    <w:uiPriority w:val="99"/>
    <w:pPr>
      <w:overflowPunct w:val="0"/>
      <w:topLinePunct/>
      <w:autoSpaceDE w:val="0"/>
      <w:autoSpaceDN w:val="0"/>
      <w:snapToGrid w:val="0"/>
      <w:spacing w:after="0" w:line="293" w:lineRule="auto"/>
      <w:ind w:left="0" w:leftChars="0" w:firstLine="420" w:firstLineChars="200"/>
    </w:pPr>
    <w:rPr>
      <w:rFonts w:ascii="仿宋_GB2312" w:hAnsi="Times New Roman" w:eastAsia="方正仿宋_GBK" w:cs="宋体"/>
      <w:sz w:val="32"/>
      <w:szCs w:val="32"/>
    </w:rPr>
  </w:style>
  <w:style w:type="table" w:styleId="9">
    <w:name w:val="Table Grid"/>
    <w:basedOn w:val="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22"/>
    <w:rPr>
      <w:b/>
      <w:bCs/>
    </w:rPr>
  </w:style>
  <w:style w:type="character" w:styleId="12">
    <w:name w:val="FollowedHyperlink"/>
    <w:basedOn w:val="10"/>
    <w:unhideWhenUsed/>
    <w:qFormat/>
    <w:uiPriority w:val="99"/>
    <w:rPr>
      <w:color w:val="337AB7"/>
      <w:u w:val="none"/>
    </w:rPr>
  </w:style>
  <w:style w:type="character" w:styleId="13">
    <w:name w:val="HTML Definition"/>
    <w:basedOn w:val="10"/>
    <w:unhideWhenUsed/>
    <w:qFormat/>
    <w:uiPriority w:val="99"/>
    <w:rPr>
      <w:i/>
      <w:iCs/>
    </w:rPr>
  </w:style>
  <w:style w:type="character" w:styleId="14">
    <w:name w:val="Hyperlink"/>
    <w:basedOn w:val="10"/>
    <w:unhideWhenUsed/>
    <w:qFormat/>
    <w:uiPriority w:val="99"/>
    <w:rPr>
      <w:color w:val="337AB7"/>
      <w:u w:val="none"/>
    </w:rPr>
  </w:style>
  <w:style w:type="character" w:styleId="15">
    <w:name w:val="HTML Code"/>
    <w:basedOn w:val="10"/>
    <w:unhideWhenUsed/>
    <w:qFormat/>
    <w:uiPriority w:val="99"/>
    <w:rPr>
      <w:rFonts w:hint="default" w:ascii="Consolas" w:hAnsi="Consolas" w:eastAsia="Consolas" w:cs="Consolas"/>
      <w:color w:val="C7254E"/>
      <w:sz w:val="21"/>
      <w:szCs w:val="21"/>
      <w:shd w:val="clear" w:fill="F9F2F4"/>
    </w:rPr>
  </w:style>
  <w:style w:type="character" w:styleId="16">
    <w:name w:val="HTML Keyboard"/>
    <w:basedOn w:val="10"/>
    <w:unhideWhenUsed/>
    <w:qFormat/>
    <w:uiPriority w:val="99"/>
    <w:rPr>
      <w:rFonts w:ascii="Consolas" w:hAnsi="Consolas" w:eastAsia="Consolas" w:cs="Consolas"/>
      <w:color w:val="FFFFFF"/>
      <w:sz w:val="21"/>
      <w:szCs w:val="21"/>
      <w:shd w:val="clear" w:fill="333333"/>
    </w:rPr>
  </w:style>
  <w:style w:type="character" w:styleId="17">
    <w:name w:val="HTML Sample"/>
    <w:basedOn w:val="10"/>
    <w:unhideWhenUsed/>
    <w:qFormat/>
    <w:uiPriority w:val="99"/>
    <w:rPr>
      <w:rFonts w:hint="default" w:ascii="Consolas" w:hAnsi="Consolas" w:eastAsia="Consolas" w:cs="Consolas"/>
      <w:sz w:val="21"/>
      <w:szCs w:val="21"/>
    </w:rPr>
  </w:style>
  <w:style w:type="paragraph" w:customStyle="1" w:styleId="18">
    <w:name w:val="正文文字"/>
    <w:basedOn w:val="1"/>
    <w:next w:val="1"/>
    <w:qFormat/>
    <w:uiPriority w:val="0"/>
    <w:pPr>
      <w:spacing w:before="100" w:beforeLines="0" w:beforeAutospacing="1" w:after="120" w:afterLines="0"/>
    </w:pPr>
    <w:rPr>
      <w:rFonts w:ascii="Calibri" w:hAnsi="Calibri" w:eastAsia="宋体" w:cs="仿宋"/>
      <w:sz w:val="32"/>
      <w:szCs w:val="32"/>
    </w:rPr>
  </w:style>
  <w:style w:type="character" w:customStyle="1" w:styleId="19">
    <w:name w:val="页眉 Char"/>
    <w:basedOn w:val="10"/>
    <w:link w:val="5"/>
    <w:semiHidden/>
    <w:qFormat/>
    <w:uiPriority w:val="99"/>
    <w:rPr>
      <w:sz w:val="18"/>
      <w:szCs w:val="18"/>
    </w:rPr>
  </w:style>
  <w:style w:type="character" w:customStyle="1" w:styleId="20">
    <w:name w:val="页脚 Char"/>
    <w:basedOn w:val="10"/>
    <w:link w:val="4"/>
    <w:qFormat/>
    <w:uiPriority w:val="99"/>
    <w:rPr>
      <w:sz w:val="18"/>
      <w:szCs w:val="18"/>
    </w:rPr>
  </w:style>
  <w:style w:type="paragraph" w:customStyle="1" w:styleId="21">
    <w:name w:val="Default"/>
    <w:basedOn w:val="1"/>
    <w:qFormat/>
    <w:uiPriority w:val="0"/>
    <w:pPr>
      <w:overflowPunct w:val="0"/>
      <w:topLinePunct/>
      <w:autoSpaceDE w:val="0"/>
      <w:autoSpaceDN w:val="0"/>
      <w:adjustRightInd w:val="0"/>
      <w:snapToGrid w:val="0"/>
      <w:spacing w:line="293" w:lineRule="auto"/>
      <w:jc w:val="left"/>
    </w:pPr>
    <w:rPr>
      <w:rFonts w:ascii="..ì." w:hAnsi="..ì." w:eastAsia="..ì." w:cs="Times New Roman"/>
      <w:color w:val="000000"/>
      <w:kern w:val="0"/>
      <w:sz w:val="24"/>
      <w:szCs w:val="24"/>
    </w:rPr>
  </w:style>
  <w:style w:type="character" w:customStyle="1" w:styleId="22">
    <w:name w:val="正文文本缩进 Char"/>
    <w:basedOn w:val="10"/>
    <w:link w:val="3"/>
    <w:semiHidden/>
    <w:qFormat/>
    <w:uiPriority w:val="99"/>
  </w:style>
  <w:style w:type="character" w:customStyle="1" w:styleId="23">
    <w:name w:val="正文首行缩进 2 Char"/>
    <w:basedOn w:val="22"/>
    <w:link w:val="7"/>
    <w:qFormat/>
    <w:uiPriority w:val="99"/>
    <w:rPr>
      <w:rFonts w:ascii="仿宋_GB2312" w:hAnsi="Times New Roman" w:eastAsia="方正仿宋_GBK" w:cs="宋体"/>
      <w:sz w:val="32"/>
      <w:szCs w:val="32"/>
    </w:rPr>
  </w:style>
  <w:style w:type="paragraph" w:customStyle="1" w:styleId="24">
    <w:name w:val="List Paragraph"/>
    <w:basedOn w:val="1"/>
    <w:qFormat/>
    <w:uiPriority w:val="34"/>
    <w:pPr>
      <w:ind w:firstLine="420" w:firstLineChars="200"/>
    </w:pPr>
  </w:style>
  <w:style w:type="character" w:customStyle="1" w:styleId="25">
    <w:name w:val="active19"/>
    <w:basedOn w:val="10"/>
    <w:qFormat/>
    <w:uiPriority w:val="0"/>
    <w:rPr>
      <w:color w:val="FFFFFF"/>
      <w:shd w:val="clear" w:fill="0069AE"/>
    </w:rPr>
  </w:style>
  <w:style w:type="character" w:customStyle="1" w:styleId="26">
    <w:name w:val="active20"/>
    <w:basedOn w:val="10"/>
    <w:qFormat/>
    <w:uiPriority w:val="0"/>
    <w:rPr>
      <w:shd w:val="clear" w:fill="20A0E4"/>
    </w:rPr>
  </w:style>
  <w:style w:type="character" w:customStyle="1" w:styleId="27">
    <w:name w:val="time2"/>
    <w:basedOn w:val="10"/>
    <w:qFormat/>
    <w:uiPriority w:val="0"/>
    <w:rPr>
      <w:rFonts w:ascii="Arial" w:hAnsi="Arial" w:cs="Arial"/>
      <w:color w:val="999999"/>
      <w:sz w:val="21"/>
      <w:szCs w:val="21"/>
    </w:rPr>
  </w:style>
  <w:style w:type="character" w:customStyle="1" w:styleId="28">
    <w:name w:val="select2-selection__rendered"/>
    <w:basedOn w:val="10"/>
    <w:qFormat/>
    <w:uiPriority w:val="0"/>
    <w:rPr>
      <w:sz w:val="18"/>
      <w:szCs w:val="18"/>
    </w:rPr>
  </w:style>
  <w:style w:type="character" w:customStyle="1" w:styleId="29">
    <w:name w:val="box6"/>
    <w:basedOn w:val="10"/>
    <w:qFormat/>
    <w:uiPriority w:val="0"/>
    <w:rPr>
      <w:rFonts w:ascii="微软雅黑" w:hAnsi="微软雅黑" w:eastAsia="微软雅黑" w:cs="微软雅黑"/>
      <w:sz w:val="21"/>
      <w:szCs w:val="21"/>
    </w:rPr>
  </w:style>
  <w:style w:type="character" w:customStyle="1" w:styleId="30">
    <w:name w:val="active18"/>
    <w:basedOn w:val="10"/>
    <w:qFormat/>
    <w:uiPriority w:val="0"/>
    <w:rPr>
      <w:color w:val="FFFFFF"/>
      <w:shd w:val="clear" w:fill="0069AE"/>
    </w:rPr>
  </w:style>
  <w:style w:type="character" w:customStyle="1" w:styleId="31">
    <w:name w:val="time"/>
    <w:basedOn w:val="10"/>
    <w:qFormat/>
    <w:uiPriority w:val="0"/>
    <w:rPr>
      <w:rFonts w:ascii="Arial" w:hAnsi="Arial" w:cs="Arial"/>
      <w:color w:val="999999"/>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24</Pages>
  <Words>11449</Words>
  <Characters>11542</Characters>
  <Lines>64</Lines>
  <Paragraphs>18</Paragraphs>
  <TotalTime>0</TotalTime>
  <ScaleCrop>false</ScaleCrop>
  <LinksUpToDate>false</LinksUpToDate>
  <CharactersWithSpaces>12201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2022-12-05T09:16:00Z</dcterms:created>
  <dc:creator>微软用户</dc:creator>
  <cp:lastModifiedBy>蒋俊杰</cp:lastModifiedBy>
  <cp:lastPrinted>2024-05-23T03:40:00Z</cp:lastPrinted>
  <dcterms:modified xsi:type="dcterms:W3CDTF">2024-05-24T03:28:07Z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1C538ABBC7754EF9B7CCA62E6B06367F</vt:lpwstr>
  </property>
</Properties>
</file>