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kern w:val="0"/>
          <w:sz w:val="24"/>
          <w:szCs w:val="24"/>
        </w:rPr>
      </w:pPr>
    </w:p>
    <w:p>
      <w:pPr>
        <w:jc w:val="center"/>
        <w:rPr>
          <w:rFonts w:asciiTheme="majorEastAsia" w:hAnsiTheme="majorEastAsia" w:eastAsiaTheme="majorEastAsia" w:cstheme="majorEastAsia"/>
          <w:b/>
          <w:bCs/>
          <w:kern w:val="0"/>
          <w:sz w:val="24"/>
          <w:szCs w:val="24"/>
        </w:rPr>
      </w:pPr>
    </w:p>
    <w:p>
      <w:pPr>
        <w:jc w:val="center"/>
        <w:rPr>
          <w:rFonts w:hint="eastAsia" w:asciiTheme="majorEastAsia" w:hAnsiTheme="majorEastAsia" w:eastAsiaTheme="majorEastAsia" w:cstheme="majorEastAsia"/>
          <w:b/>
          <w:bCs/>
          <w:kern w:val="0"/>
          <w:sz w:val="36"/>
          <w:szCs w:val="36"/>
          <w:lang w:val="en-US" w:eastAsia="zh-CN"/>
        </w:rPr>
      </w:pPr>
      <w:r>
        <w:rPr>
          <w:rFonts w:hint="eastAsia" w:asciiTheme="majorEastAsia" w:hAnsiTheme="majorEastAsia" w:eastAsiaTheme="majorEastAsia" w:cstheme="majorEastAsia"/>
          <w:b/>
          <w:bCs/>
          <w:kern w:val="0"/>
          <w:sz w:val="36"/>
          <w:szCs w:val="36"/>
          <w:lang w:eastAsia="zh-CN"/>
        </w:rPr>
        <w:t>衡南县融媒体中心</w:t>
      </w:r>
      <w:r>
        <w:rPr>
          <w:rFonts w:hint="eastAsia" w:asciiTheme="majorEastAsia" w:hAnsiTheme="majorEastAsia" w:eastAsiaTheme="majorEastAsia" w:cstheme="majorEastAsia"/>
          <w:b/>
          <w:bCs/>
          <w:kern w:val="0"/>
          <w:sz w:val="36"/>
          <w:szCs w:val="36"/>
          <w:lang w:val="en-US" w:eastAsia="zh-CN"/>
        </w:rPr>
        <w:t xml:space="preserve">   </w:t>
      </w:r>
    </w:p>
    <w:p>
      <w:pPr>
        <w:jc w:val="center"/>
        <w:rPr>
          <w:rFonts w:ascii="仿宋_GB2312" w:hAnsi="仿宋_GB2312" w:eastAsia="仿宋_GB2312" w:cs="仿宋_GB2312"/>
          <w:sz w:val="32"/>
          <w:szCs w:val="32"/>
        </w:rPr>
      </w:pPr>
      <w:r>
        <w:rPr>
          <w:rFonts w:hint="eastAsia" w:asciiTheme="majorEastAsia" w:hAnsiTheme="majorEastAsia" w:eastAsiaTheme="majorEastAsia" w:cstheme="majorEastAsia"/>
          <w:b/>
          <w:bCs/>
          <w:kern w:val="0"/>
          <w:sz w:val="36"/>
          <w:szCs w:val="36"/>
          <w:lang w:val="en-US" w:eastAsia="zh-CN"/>
        </w:rPr>
        <w:t>2022年度</w:t>
      </w:r>
      <w:r>
        <w:rPr>
          <w:rFonts w:hint="eastAsia" w:asciiTheme="majorEastAsia" w:hAnsiTheme="majorEastAsia" w:eastAsiaTheme="majorEastAsia" w:cstheme="majorEastAsia"/>
          <w:b/>
          <w:bCs/>
          <w:kern w:val="0"/>
          <w:sz w:val="36"/>
          <w:szCs w:val="36"/>
        </w:rPr>
        <w:t>部门整体支出绩效自评报告</w:t>
      </w:r>
    </w:p>
    <w:p>
      <w:pPr>
        <w:spacing w:line="560" w:lineRule="exact"/>
        <w:rPr>
          <w:rFonts w:ascii="仿宋" w:hAnsi="仿宋" w:eastAsia="仿宋" w:cs="仿宋"/>
          <w:b/>
          <w:bCs/>
          <w:kern w:val="0"/>
          <w:sz w:val="32"/>
          <w:szCs w:val="32"/>
        </w:rPr>
      </w:pP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一、部门基本情况</w:t>
      </w: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lang w:eastAsia="zh-CN"/>
        </w:rPr>
        <w:t>（一）</w:t>
      </w:r>
      <w:r>
        <w:rPr>
          <w:rFonts w:hint="eastAsia" w:ascii="仿宋" w:hAnsi="仿宋" w:eastAsia="仿宋" w:cs="仿宋"/>
          <w:b/>
          <w:bCs/>
          <w:kern w:val="0"/>
          <w:sz w:val="32"/>
          <w:szCs w:val="32"/>
        </w:rPr>
        <w:t>部门职责</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衡南县</w:t>
      </w:r>
      <w:r>
        <w:rPr>
          <w:rFonts w:hint="eastAsia" w:ascii="仿宋" w:hAnsi="仿宋" w:eastAsia="仿宋" w:cs="仿宋"/>
          <w:kern w:val="0"/>
          <w:sz w:val="32"/>
          <w:szCs w:val="32"/>
          <w:lang w:eastAsia="zh-CN"/>
        </w:rPr>
        <w:t>融媒体中心</w:t>
      </w:r>
      <w:r>
        <w:rPr>
          <w:rFonts w:hint="eastAsia" w:ascii="仿宋" w:hAnsi="仿宋" w:eastAsia="仿宋" w:cs="仿宋"/>
          <w:kern w:val="0"/>
          <w:sz w:val="32"/>
          <w:szCs w:val="32"/>
        </w:rPr>
        <w:t>隶属于衡南县委宣传部管理的正科级全额事业拨款单位。主要负责宣传贯彻执行党和国家的路线、方针、政策、把握正确的舆论导向，充分发挥党和政府的喉舌作用，围绕县委、县政府的中心工作开展新闻宣传。</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主要职责：</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1、全面贯彻执行党和国家有关新闻宣传、文艺宣传的方针政策和法律法规，合理配置广播、电视、新媒体等媒体资源，全面、准确、及时宣传理论、路线、方针、政策，当好党和政府和人民群众的喉舌，把握正确舆论导向，进一步提升新闻宣传媒体的影响力、公信力。</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2、负责本台广播电视新闻宣传、文艺宣传和广告宣传等工作；</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3、负责组织实施广播电视事业和新媒体发展规划；</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、负责中心（台）所有媒体矩阵内容的推广、采编、制作</w:t>
      </w:r>
      <w:r>
        <w:rPr>
          <w:rFonts w:hint="eastAsia" w:ascii="仿宋" w:hAnsi="仿宋" w:eastAsia="仿宋" w:cs="仿宋"/>
          <w:kern w:val="0"/>
          <w:sz w:val="32"/>
          <w:szCs w:val="32"/>
          <w:lang w:val="en-US" w:eastAsia="zh-CN"/>
        </w:rPr>
        <w:t xml:space="preserve"> 、审核、播放、发布、上传、</w:t>
      </w:r>
      <w:r>
        <w:rPr>
          <w:rFonts w:hint="eastAsia" w:ascii="仿宋" w:hAnsi="仿宋" w:eastAsia="仿宋" w:cs="仿宋"/>
          <w:kern w:val="0"/>
          <w:sz w:val="32"/>
          <w:szCs w:val="32"/>
          <w:lang w:eastAsia="zh-CN"/>
        </w:rPr>
        <w:t>交流、外宣、创优和宣传精品工程实施；负责转播中央、省和市级广播电视的转播等工作；</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5、负责审查中心（台）广告的经营、播出、发布。</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6、负责全县无线数字广播电视、</w:t>
      </w:r>
      <w:r>
        <w:rPr>
          <w:rFonts w:hint="eastAsia" w:ascii="仿宋" w:hAnsi="仿宋" w:eastAsia="仿宋" w:cs="仿宋"/>
          <w:kern w:val="0"/>
          <w:sz w:val="32"/>
          <w:szCs w:val="32"/>
          <w:lang w:val="en-US" w:eastAsia="zh-CN"/>
        </w:rPr>
        <w:t>“村村响”应急广播、“户户通”卫星直播电视的建设、管理维护，发展广播电视用户，开展拓展业务和增值业务。</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7、负责影视剧的生产、营销及新媒体文化产业开发。</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8、负责县融媒体工程建设的组织实施和维护管理。</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9、负责全县传统媒体、新媒体整合发展新技术的科学研究和开发利用；负责中心（台）摄、录、编、播、发设备的管理和维护、保养。</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10、负责对职责范围内有关行业、领域的安全生产工作实施监督管理。</w:t>
      </w:r>
    </w:p>
    <w:p>
      <w:p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1</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、承办县委、县人民政府交办的其他事项。</w:t>
      </w:r>
    </w:p>
    <w:p>
      <w:pPr>
        <w:spacing w:line="560" w:lineRule="exact"/>
        <w:ind w:firstLine="640" w:firstLineChars="200"/>
        <w:rPr>
          <w:rFonts w:hint="eastAsia" w:ascii="仿宋" w:hAnsi="仿宋" w:eastAsia="仿宋" w:cs="仿宋"/>
          <w:kern w:val="0"/>
          <w:sz w:val="32"/>
          <w:szCs w:val="32"/>
        </w:rPr>
      </w:pPr>
    </w:p>
    <w:p>
      <w:pPr>
        <w:numPr>
          <w:ilvl w:val="0"/>
          <w:numId w:val="0"/>
        </w:num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（二）</w:t>
      </w:r>
      <w:r>
        <w:rPr>
          <w:rFonts w:hint="eastAsia" w:ascii="仿宋" w:hAnsi="仿宋" w:eastAsia="仿宋" w:cs="仿宋"/>
          <w:b/>
          <w:bCs/>
          <w:kern w:val="0"/>
          <w:sz w:val="32"/>
          <w:szCs w:val="32"/>
        </w:rPr>
        <w:t>机构设置情况</w:t>
      </w:r>
    </w:p>
    <w:p>
      <w:pPr>
        <w:numPr>
          <w:ilvl w:val="0"/>
          <w:numId w:val="0"/>
        </w:numPr>
        <w:spacing w:line="56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衡南县融媒体中心（县广播电视台）内设6个机构：办公室、总编室、组织人事股、计划财务股、事业产业发展股、监管股。四个副科级二级机构：将原县广播电视台所属衡南人民广播电台、衡南电视台、衡南有线电视台、衡南县网络传输中心分别更名为：衡南县融媒保障中心、衡南县融媒新闻中心、衡南县融媒技术中心、衡南县融媒经营中心，保留衡南人民广播电台、衡南电视台呼号。</w:t>
      </w:r>
    </w:p>
    <w:p>
      <w:pPr>
        <w:numPr>
          <w:ilvl w:val="0"/>
          <w:numId w:val="0"/>
        </w:numPr>
        <w:spacing w:line="560" w:lineRule="exact"/>
        <w:rPr>
          <w:rFonts w:hint="eastAsia" w:ascii="仿宋" w:hAnsi="仿宋" w:eastAsia="仿宋" w:cs="仿宋"/>
          <w:kern w:val="0"/>
          <w:sz w:val="32"/>
          <w:szCs w:val="32"/>
          <w:lang w:val="en-US" w:eastAsia="zh-CN"/>
        </w:rPr>
      </w:pPr>
    </w:p>
    <w:p>
      <w:pPr>
        <w:numPr>
          <w:ilvl w:val="0"/>
          <w:numId w:val="0"/>
        </w:numPr>
        <w:spacing w:line="560" w:lineRule="exact"/>
        <w:ind w:leftChars="200" w:firstLine="321" w:firstLineChars="100"/>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（三）</w:t>
      </w:r>
      <w:r>
        <w:rPr>
          <w:rFonts w:hint="eastAsia" w:ascii="仿宋" w:hAnsi="仿宋" w:eastAsia="仿宋" w:cs="仿宋"/>
          <w:b/>
          <w:bCs/>
          <w:kern w:val="0"/>
          <w:sz w:val="32"/>
          <w:szCs w:val="32"/>
        </w:rPr>
        <w:t>人员编制情况</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eastAsia="zh-CN"/>
        </w:rPr>
        <w:t>年初</w:t>
      </w:r>
      <w:r>
        <w:rPr>
          <w:rFonts w:hint="eastAsia" w:ascii="仿宋" w:hAnsi="仿宋" w:eastAsia="仿宋" w:cs="仿宋"/>
          <w:sz w:val="32"/>
          <w:szCs w:val="32"/>
        </w:rPr>
        <w:t>我台有在编干部职工</w:t>
      </w:r>
      <w:r>
        <w:rPr>
          <w:rFonts w:hint="eastAsia" w:ascii="仿宋" w:hAnsi="仿宋" w:eastAsia="仿宋" w:cs="仿宋"/>
          <w:sz w:val="32"/>
          <w:szCs w:val="32"/>
          <w:lang w:val="en-US" w:eastAsia="zh-CN"/>
        </w:rPr>
        <w:t>87</w:t>
      </w:r>
      <w:r>
        <w:rPr>
          <w:rFonts w:hint="eastAsia" w:ascii="仿宋" w:hAnsi="仿宋" w:eastAsia="仿宋" w:cs="仿宋"/>
          <w:sz w:val="32"/>
          <w:szCs w:val="32"/>
        </w:rPr>
        <w:t>人：其中财政</w:t>
      </w:r>
      <w:r>
        <w:rPr>
          <w:rFonts w:hint="eastAsia" w:ascii="仿宋" w:hAnsi="仿宋" w:eastAsia="仿宋" w:cs="仿宋"/>
          <w:sz w:val="32"/>
          <w:szCs w:val="32"/>
          <w:lang w:eastAsia="zh-CN"/>
        </w:rPr>
        <w:t>全额</w:t>
      </w:r>
      <w:r>
        <w:rPr>
          <w:rFonts w:hint="eastAsia" w:ascii="仿宋" w:hAnsi="仿宋" w:eastAsia="仿宋" w:cs="仿宋"/>
          <w:sz w:val="32"/>
          <w:szCs w:val="32"/>
        </w:rPr>
        <w:t>补助开支人数</w:t>
      </w:r>
      <w:r>
        <w:rPr>
          <w:rFonts w:hint="eastAsia" w:ascii="仿宋" w:hAnsi="仿宋" w:eastAsia="仿宋" w:cs="仿宋"/>
          <w:sz w:val="32"/>
          <w:szCs w:val="32"/>
          <w:lang w:val="en-US" w:eastAsia="zh-CN"/>
        </w:rPr>
        <w:t>40</w:t>
      </w:r>
      <w:r>
        <w:rPr>
          <w:rFonts w:hint="eastAsia" w:ascii="仿宋" w:hAnsi="仿宋" w:eastAsia="仿宋" w:cs="仿宋"/>
          <w:sz w:val="32"/>
          <w:szCs w:val="32"/>
        </w:rPr>
        <w:t>人，</w:t>
      </w:r>
      <w:r>
        <w:rPr>
          <w:rFonts w:hint="eastAsia" w:ascii="仿宋" w:hAnsi="仿宋" w:eastAsia="仿宋" w:cs="仿宋"/>
          <w:sz w:val="32"/>
          <w:szCs w:val="32"/>
          <w:lang w:eastAsia="zh-CN"/>
        </w:rPr>
        <w:t>非全额补助开支</w:t>
      </w:r>
      <w:r>
        <w:rPr>
          <w:rFonts w:hint="eastAsia" w:ascii="仿宋" w:hAnsi="仿宋" w:eastAsia="仿宋" w:cs="仿宋"/>
          <w:sz w:val="32"/>
          <w:szCs w:val="32"/>
        </w:rPr>
        <w:t>人数</w:t>
      </w:r>
      <w:r>
        <w:rPr>
          <w:rFonts w:hint="eastAsia" w:ascii="仿宋" w:hAnsi="仿宋" w:eastAsia="仿宋" w:cs="仿宋"/>
          <w:sz w:val="32"/>
          <w:szCs w:val="32"/>
          <w:lang w:val="en-US" w:eastAsia="zh-CN"/>
        </w:rPr>
        <w:t>47</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2022年末有在编职工82人，年中调出3人，退休2人。</w:t>
      </w:r>
      <w:r>
        <w:rPr>
          <w:rFonts w:hint="eastAsia" w:ascii="仿宋" w:hAnsi="仿宋" w:eastAsia="仿宋" w:cs="仿宋"/>
          <w:sz w:val="32"/>
          <w:szCs w:val="32"/>
        </w:rPr>
        <w:t>临聘人员2</w:t>
      </w:r>
      <w:r>
        <w:rPr>
          <w:rFonts w:hint="eastAsia" w:ascii="仿宋" w:hAnsi="仿宋" w:eastAsia="仿宋" w:cs="仿宋"/>
          <w:sz w:val="32"/>
          <w:szCs w:val="32"/>
          <w:lang w:val="en-US" w:eastAsia="zh-CN"/>
        </w:rPr>
        <w:t>5</w:t>
      </w:r>
      <w:r>
        <w:rPr>
          <w:rFonts w:hint="eastAsia" w:ascii="仿宋" w:hAnsi="仿宋" w:eastAsia="仿宋" w:cs="仿宋"/>
          <w:sz w:val="32"/>
          <w:szCs w:val="32"/>
        </w:rPr>
        <w:t>人（含食堂3人）</w:t>
      </w:r>
      <w:r>
        <w:rPr>
          <w:rFonts w:hint="eastAsia" w:ascii="仿宋" w:hAnsi="仿宋" w:eastAsia="仿宋" w:cs="仿宋"/>
          <w:sz w:val="32"/>
          <w:szCs w:val="32"/>
          <w:lang w:eastAsia="zh-CN"/>
        </w:rPr>
        <w:t>。</w:t>
      </w:r>
    </w:p>
    <w:p>
      <w:pPr>
        <w:numPr>
          <w:ilvl w:val="0"/>
          <w:numId w:val="0"/>
        </w:numPr>
        <w:spacing w:line="560" w:lineRule="exact"/>
        <w:ind w:leftChars="200"/>
        <w:rPr>
          <w:rFonts w:hint="eastAsia" w:ascii="仿宋" w:hAnsi="仿宋" w:eastAsia="仿宋" w:cs="仿宋"/>
          <w:kern w:val="0"/>
          <w:sz w:val="32"/>
          <w:szCs w:val="32"/>
          <w:lang w:val="en-US" w:eastAsia="zh-CN"/>
        </w:rPr>
      </w:pPr>
    </w:p>
    <w:p>
      <w:p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二、部门整体支出管理及使用情况</w:t>
      </w: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lang w:eastAsia="zh-CN"/>
        </w:rPr>
        <w:t>（一）</w:t>
      </w:r>
      <w:r>
        <w:rPr>
          <w:rFonts w:hint="eastAsia" w:ascii="仿宋" w:hAnsi="仿宋" w:eastAsia="仿宋" w:cs="仿宋"/>
          <w:b/>
          <w:bCs/>
          <w:kern w:val="0"/>
          <w:sz w:val="32"/>
          <w:szCs w:val="32"/>
        </w:rPr>
        <w:t>部门预算收支情况</w:t>
      </w:r>
      <w:r>
        <w:rPr>
          <w:rFonts w:hint="eastAsia" w:ascii="仿宋" w:hAnsi="仿宋" w:eastAsia="仿宋" w:cs="仿宋"/>
          <w:kern w:val="0"/>
          <w:sz w:val="32"/>
          <w:szCs w:val="32"/>
        </w:rPr>
        <w:t>（含公共财政拨款、政府性基金拨款、纳入专户管理的非税收入拨款及其他资金）</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经本级财政部门预算批复，</w:t>
      </w:r>
      <w:r>
        <w:rPr>
          <w:rFonts w:hint="eastAsia" w:ascii="仿宋" w:hAnsi="仿宋" w:eastAsia="仿宋" w:cs="仿宋"/>
          <w:kern w:val="0"/>
          <w:sz w:val="32"/>
          <w:szCs w:val="32"/>
          <w:lang w:val="en-US" w:eastAsia="zh-CN"/>
        </w:rPr>
        <w:t>2022年全年收入预算875.44万元，均为财政拨款875.44万元。</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2022年全年支出预算总计875.44万元，其中人员经费691.24万元、公用经费52.2万元、项目支出132万元。</w:t>
      </w:r>
    </w:p>
    <w:p>
      <w:p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lang w:eastAsia="zh-CN"/>
        </w:rPr>
        <w:t>（二）</w:t>
      </w:r>
      <w:r>
        <w:rPr>
          <w:rFonts w:hint="eastAsia" w:ascii="仿宋" w:hAnsi="仿宋" w:eastAsia="仿宋" w:cs="仿宋"/>
          <w:b/>
          <w:bCs/>
          <w:kern w:val="0"/>
          <w:sz w:val="32"/>
          <w:szCs w:val="32"/>
        </w:rPr>
        <w:t>部门决算情况</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本年度调整预算数1759.94万元：</w:t>
      </w:r>
      <w:r>
        <w:rPr>
          <w:rFonts w:hint="eastAsia" w:ascii="仿宋" w:hAnsi="仿宋" w:eastAsia="仿宋" w:cs="仿宋"/>
          <w:sz w:val="32"/>
          <w:szCs w:val="32"/>
          <w:lang w:eastAsia="zh-CN"/>
        </w:rPr>
        <w:t>调增上</w:t>
      </w:r>
      <w:r>
        <w:rPr>
          <w:rFonts w:hint="eastAsia" w:ascii="仿宋" w:hAnsi="仿宋" w:eastAsia="仿宋" w:cs="仿宋"/>
          <w:sz w:val="32"/>
          <w:szCs w:val="32"/>
        </w:rPr>
        <w:t>年</w:t>
      </w:r>
      <w:r>
        <w:rPr>
          <w:rFonts w:hint="eastAsia" w:ascii="仿宋" w:hAnsi="仿宋" w:eastAsia="仿宋" w:cs="仿宋"/>
          <w:sz w:val="32"/>
          <w:szCs w:val="32"/>
          <w:lang w:eastAsia="zh-CN"/>
        </w:rPr>
        <w:t>结转经费</w:t>
      </w:r>
      <w:r>
        <w:rPr>
          <w:rFonts w:hint="eastAsia" w:ascii="仿宋" w:hAnsi="仿宋" w:eastAsia="仿宋" w:cs="仿宋"/>
          <w:sz w:val="32"/>
          <w:szCs w:val="32"/>
          <w:lang w:val="en-US" w:eastAsia="zh-CN"/>
        </w:rPr>
        <w:t>115.04万元，调增人员经费70.32万元，</w:t>
      </w:r>
      <w:r>
        <w:rPr>
          <w:rFonts w:hint="eastAsia" w:ascii="仿宋" w:hAnsi="仿宋" w:eastAsia="仿宋" w:cs="仿宋"/>
          <w:sz w:val="32"/>
          <w:szCs w:val="32"/>
        </w:rPr>
        <w:t>调增</w:t>
      </w:r>
      <w:r>
        <w:rPr>
          <w:rFonts w:hint="eastAsia" w:ascii="仿宋" w:hAnsi="仿宋" w:eastAsia="仿宋" w:cs="仿宋"/>
          <w:sz w:val="32"/>
          <w:szCs w:val="32"/>
          <w:lang w:val="en-US" w:eastAsia="zh-CN"/>
        </w:rPr>
        <w:t>上级补助资金100.5</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调增</w:t>
      </w:r>
      <w:r>
        <w:rPr>
          <w:rFonts w:hint="eastAsia" w:ascii="仿宋" w:hAnsi="仿宋" w:eastAsia="仿宋" w:cs="仿宋"/>
          <w:sz w:val="32"/>
          <w:szCs w:val="32"/>
          <w:lang w:val="en-US" w:eastAsia="zh-CN"/>
        </w:rPr>
        <w:t xml:space="preserve">本级补助资金152万元， </w:t>
      </w:r>
      <w:r>
        <w:rPr>
          <w:rFonts w:hint="eastAsia" w:ascii="仿宋" w:hAnsi="仿宋" w:eastAsia="仿宋" w:cs="仿宋"/>
          <w:sz w:val="32"/>
          <w:szCs w:val="32"/>
        </w:rPr>
        <w:t>调增非财政拨款收入</w:t>
      </w:r>
      <w:r>
        <w:rPr>
          <w:rFonts w:hint="eastAsia" w:ascii="仿宋" w:hAnsi="仿宋" w:eastAsia="仿宋" w:cs="仿宋"/>
          <w:sz w:val="32"/>
          <w:szCs w:val="32"/>
          <w:lang w:val="en-US" w:eastAsia="zh-CN"/>
        </w:rPr>
        <w:t>468.14</w:t>
      </w:r>
      <w:r>
        <w:rPr>
          <w:rFonts w:hint="eastAsia" w:ascii="仿宋" w:hAnsi="仿宋" w:eastAsia="仿宋" w:cs="仿宋"/>
          <w:sz w:val="32"/>
          <w:szCs w:val="32"/>
        </w:rPr>
        <w:t>万元</w:t>
      </w:r>
      <w:r>
        <w:rPr>
          <w:rFonts w:hint="eastAsia" w:ascii="仿宋" w:hAnsi="仿宋" w:eastAsia="仿宋" w:cs="仿宋"/>
          <w:sz w:val="32"/>
          <w:szCs w:val="32"/>
          <w:lang w:eastAsia="zh-CN"/>
        </w:rPr>
        <w:t>；调减职业年金预算</w:t>
      </w:r>
      <w:r>
        <w:rPr>
          <w:rFonts w:hint="eastAsia" w:ascii="仿宋" w:hAnsi="仿宋" w:eastAsia="仿宋" w:cs="仿宋"/>
          <w:sz w:val="32"/>
          <w:szCs w:val="32"/>
          <w:lang w:val="en-US" w:eastAsia="zh-CN"/>
        </w:rPr>
        <w:t>32.36万元</w:t>
      </w:r>
      <w:r>
        <w:rPr>
          <w:rFonts w:hint="eastAsia" w:ascii="仿宋" w:hAnsi="仿宋" w:eastAsia="仿宋" w:cs="仿宋"/>
          <w:sz w:val="32"/>
          <w:szCs w:val="32"/>
        </w:rPr>
        <w:t>。</w:t>
      </w:r>
    </w:p>
    <w:p>
      <w:pPr>
        <w:numPr>
          <w:ilvl w:val="0"/>
          <w:numId w:val="1"/>
        </w:num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支出分类情况</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按支出性质分类，</w:t>
      </w:r>
      <w:r>
        <w:rPr>
          <w:rFonts w:hint="eastAsia" w:ascii="仿宋" w:hAnsi="仿宋" w:eastAsia="仿宋" w:cs="仿宋"/>
          <w:kern w:val="0"/>
          <w:sz w:val="32"/>
          <w:szCs w:val="32"/>
        </w:rPr>
        <w:t>全年支出合计</w:t>
      </w:r>
      <w:r>
        <w:rPr>
          <w:rFonts w:hint="eastAsia" w:ascii="仿宋" w:hAnsi="仿宋" w:eastAsia="仿宋" w:cs="仿宋"/>
          <w:kern w:val="0"/>
          <w:sz w:val="32"/>
          <w:szCs w:val="32"/>
          <w:lang w:val="en-US" w:eastAsia="zh-CN"/>
        </w:rPr>
        <w:t>1759.94万</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基本</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810.72万</w:t>
      </w:r>
      <w:r>
        <w:rPr>
          <w:rFonts w:hint="eastAsia" w:ascii="仿宋" w:hAnsi="仿宋" w:eastAsia="仿宋" w:cs="仿宋"/>
          <w:kern w:val="0"/>
          <w:sz w:val="32"/>
          <w:szCs w:val="32"/>
        </w:rPr>
        <w:t>元，占比</w:t>
      </w:r>
      <w:r>
        <w:rPr>
          <w:rFonts w:hint="eastAsia" w:ascii="仿宋" w:hAnsi="仿宋" w:eastAsia="仿宋" w:cs="仿宋"/>
          <w:kern w:val="0"/>
          <w:sz w:val="32"/>
          <w:szCs w:val="32"/>
          <w:lang w:val="en-US" w:eastAsia="zh-CN"/>
        </w:rPr>
        <w:t>46</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项目</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949.22万</w:t>
      </w:r>
      <w:r>
        <w:rPr>
          <w:rFonts w:hint="eastAsia" w:ascii="仿宋" w:hAnsi="仿宋" w:eastAsia="仿宋" w:cs="仿宋"/>
          <w:kern w:val="0"/>
          <w:sz w:val="32"/>
          <w:szCs w:val="32"/>
        </w:rPr>
        <w:t>元，占比</w:t>
      </w:r>
      <w:r>
        <w:rPr>
          <w:rFonts w:hint="eastAsia" w:ascii="仿宋" w:hAnsi="仿宋" w:eastAsia="仿宋" w:cs="仿宋"/>
          <w:kern w:val="0"/>
          <w:sz w:val="32"/>
          <w:szCs w:val="32"/>
          <w:lang w:val="en-US" w:eastAsia="zh-CN"/>
        </w:rPr>
        <w:t>54</w:t>
      </w:r>
      <w:r>
        <w:rPr>
          <w:rFonts w:hint="eastAsia" w:ascii="仿宋" w:hAnsi="仿宋" w:eastAsia="仿宋" w:cs="仿宋"/>
          <w:kern w:val="0"/>
          <w:sz w:val="32"/>
          <w:szCs w:val="32"/>
        </w:rPr>
        <w:t>%。</w:t>
      </w:r>
    </w:p>
    <w:p>
      <w:pPr>
        <w:snapToGrid w:val="0"/>
        <w:spacing w:line="52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sz w:val="32"/>
          <w:szCs w:val="32"/>
          <w:lang w:val="en-US" w:eastAsia="zh-CN"/>
        </w:rPr>
        <w:t>按经济分类，</w:t>
      </w:r>
      <w:r>
        <w:rPr>
          <w:rFonts w:hint="eastAsia" w:ascii="仿宋" w:hAnsi="仿宋" w:eastAsia="仿宋" w:cs="仿宋"/>
          <w:kern w:val="0"/>
          <w:sz w:val="32"/>
          <w:szCs w:val="32"/>
          <w:lang w:eastAsia="zh-CN"/>
        </w:rPr>
        <w:t>基本</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810.72</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包含</w:t>
      </w:r>
      <w:r>
        <w:rPr>
          <w:rFonts w:hint="eastAsia" w:ascii="仿宋" w:hAnsi="仿宋" w:eastAsia="仿宋" w:cs="仿宋"/>
          <w:kern w:val="0"/>
          <w:sz w:val="32"/>
          <w:szCs w:val="32"/>
        </w:rPr>
        <w:t>：</w:t>
      </w:r>
      <w:r>
        <w:rPr>
          <w:rFonts w:hint="eastAsia" w:ascii="仿宋" w:hAnsi="仿宋" w:eastAsia="仿宋" w:cs="仿宋"/>
          <w:sz w:val="32"/>
          <w:szCs w:val="32"/>
          <w:lang w:eastAsia="zh-CN"/>
        </w:rPr>
        <w:t>工资福利支出</w:t>
      </w:r>
      <w:r>
        <w:rPr>
          <w:rFonts w:hint="eastAsia" w:ascii="仿宋" w:hAnsi="仿宋" w:eastAsia="仿宋" w:cs="仿宋"/>
          <w:sz w:val="32"/>
          <w:szCs w:val="32"/>
          <w:lang w:val="en-US" w:eastAsia="zh-CN"/>
        </w:rPr>
        <w:t>704.78</w:t>
      </w:r>
      <w:r>
        <w:rPr>
          <w:rFonts w:hint="eastAsia" w:ascii="仿宋" w:hAnsi="仿宋" w:eastAsia="仿宋" w:cs="仿宋"/>
          <w:sz w:val="32"/>
          <w:szCs w:val="32"/>
        </w:rPr>
        <w:t>万元，</w:t>
      </w:r>
      <w:r>
        <w:rPr>
          <w:rFonts w:hint="eastAsia" w:ascii="仿宋" w:hAnsi="仿宋" w:eastAsia="仿宋" w:cs="仿宋"/>
          <w:sz w:val="32"/>
          <w:szCs w:val="32"/>
          <w:lang w:eastAsia="zh-CN"/>
        </w:rPr>
        <w:t>其中工资薪金</w:t>
      </w:r>
      <w:r>
        <w:rPr>
          <w:rFonts w:hint="eastAsia" w:ascii="仿宋" w:hAnsi="仿宋" w:eastAsia="仿宋" w:cs="仿宋"/>
          <w:sz w:val="32"/>
          <w:szCs w:val="32"/>
          <w:lang w:val="en-US" w:eastAsia="zh-CN"/>
        </w:rPr>
        <w:t>492.05万元，占基本支出比60.7%，</w:t>
      </w:r>
      <w:r>
        <w:rPr>
          <w:rFonts w:hint="eastAsia" w:ascii="仿宋" w:hAnsi="仿宋" w:eastAsia="仿宋" w:cs="仿宋"/>
          <w:sz w:val="32"/>
          <w:szCs w:val="32"/>
          <w:lang w:eastAsia="zh-CN"/>
        </w:rPr>
        <w:t>五险一金</w:t>
      </w:r>
      <w:r>
        <w:rPr>
          <w:rFonts w:hint="eastAsia" w:ascii="仿宋" w:hAnsi="仿宋" w:eastAsia="仿宋" w:cs="仿宋"/>
          <w:sz w:val="32"/>
          <w:szCs w:val="32"/>
          <w:lang w:val="en-US" w:eastAsia="zh-CN"/>
        </w:rPr>
        <w:t>212.73万，占总支出比26.2%；</w:t>
      </w:r>
      <w:r>
        <w:rPr>
          <w:rFonts w:hint="eastAsia" w:ascii="仿宋" w:hAnsi="仿宋" w:eastAsia="仿宋" w:cs="仿宋"/>
          <w:sz w:val="32"/>
          <w:szCs w:val="32"/>
          <w:lang w:eastAsia="zh-CN"/>
        </w:rPr>
        <w:t>商品及服务支出</w:t>
      </w:r>
      <w:r>
        <w:rPr>
          <w:rFonts w:hint="eastAsia" w:ascii="仿宋" w:hAnsi="仿宋" w:eastAsia="仿宋" w:cs="仿宋"/>
          <w:sz w:val="32"/>
          <w:szCs w:val="32"/>
          <w:lang w:val="en-US" w:eastAsia="zh-CN"/>
        </w:rPr>
        <w:t>80.6</w:t>
      </w:r>
      <w:r>
        <w:rPr>
          <w:rFonts w:hint="eastAsia" w:ascii="仿宋" w:hAnsi="仿宋" w:eastAsia="仿宋" w:cs="仿宋"/>
          <w:sz w:val="32"/>
          <w:szCs w:val="32"/>
        </w:rPr>
        <w:t>万元，占</w:t>
      </w:r>
      <w:r>
        <w:rPr>
          <w:rFonts w:hint="eastAsia" w:ascii="仿宋" w:hAnsi="仿宋" w:eastAsia="仿宋" w:cs="仿宋"/>
          <w:sz w:val="32"/>
          <w:szCs w:val="32"/>
          <w:lang w:eastAsia="zh-CN"/>
        </w:rPr>
        <w:t>总支出</w:t>
      </w:r>
      <w:r>
        <w:rPr>
          <w:rFonts w:hint="eastAsia" w:ascii="仿宋" w:hAnsi="仿宋" w:eastAsia="仿宋" w:cs="仿宋"/>
          <w:sz w:val="32"/>
          <w:szCs w:val="32"/>
        </w:rPr>
        <w:t>比</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eastAsia="zh-CN"/>
        </w:rPr>
        <w:t>；对个人及家庭补助</w:t>
      </w:r>
      <w:r>
        <w:rPr>
          <w:rFonts w:hint="eastAsia" w:ascii="仿宋" w:hAnsi="仿宋" w:eastAsia="仿宋" w:cs="仿宋"/>
          <w:sz w:val="32"/>
          <w:szCs w:val="32"/>
          <w:lang w:val="en-US" w:eastAsia="zh-CN"/>
        </w:rPr>
        <w:t>25.34万元，占总支出比3.1%。</w:t>
      </w:r>
    </w:p>
    <w:p>
      <w:pPr>
        <w:snapToGrid w:val="0"/>
        <w:spacing w:line="52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按经济分类，项目支出949.22万元包含：</w:t>
      </w:r>
      <w:r>
        <w:rPr>
          <w:rFonts w:hint="eastAsia" w:ascii="仿宋" w:hAnsi="仿宋" w:eastAsia="仿宋" w:cs="仿宋"/>
          <w:sz w:val="32"/>
          <w:szCs w:val="32"/>
          <w:lang w:eastAsia="zh-CN"/>
        </w:rPr>
        <w:t>工资福利支出</w:t>
      </w:r>
      <w:r>
        <w:rPr>
          <w:rFonts w:hint="eastAsia" w:ascii="仿宋" w:hAnsi="仿宋" w:eastAsia="仿宋" w:cs="仿宋"/>
          <w:sz w:val="32"/>
          <w:szCs w:val="32"/>
          <w:lang w:val="en-US" w:eastAsia="zh-CN"/>
        </w:rPr>
        <w:t>477.25</w:t>
      </w:r>
      <w:r>
        <w:rPr>
          <w:rFonts w:hint="eastAsia" w:ascii="仿宋" w:hAnsi="仿宋" w:eastAsia="仿宋" w:cs="仿宋"/>
          <w:sz w:val="32"/>
          <w:szCs w:val="32"/>
        </w:rPr>
        <w:t>万元，</w:t>
      </w:r>
      <w:r>
        <w:rPr>
          <w:rFonts w:hint="eastAsia" w:ascii="仿宋" w:hAnsi="仿宋" w:eastAsia="仿宋" w:cs="仿宋"/>
          <w:sz w:val="32"/>
          <w:szCs w:val="32"/>
          <w:lang w:eastAsia="zh-CN"/>
        </w:rPr>
        <w:t>其中工资薪金</w:t>
      </w:r>
      <w:r>
        <w:rPr>
          <w:rFonts w:hint="eastAsia" w:ascii="仿宋" w:hAnsi="仿宋" w:eastAsia="仿宋" w:cs="仿宋"/>
          <w:sz w:val="32"/>
          <w:szCs w:val="32"/>
          <w:lang w:val="en-US" w:eastAsia="zh-CN"/>
        </w:rPr>
        <w:t>391.27万元，占项目支出比41.2%，</w:t>
      </w:r>
      <w:r>
        <w:rPr>
          <w:rFonts w:hint="eastAsia" w:ascii="仿宋" w:hAnsi="仿宋" w:eastAsia="仿宋" w:cs="仿宋"/>
          <w:sz w:val="32"/>
          <w:szCs w:val="32"/>
          <w:lang w:eastAsia="zh-CN"/>
        </w:rPr>
        <w:t>五险一金</w:t>
      </w:r>
      <w:r>
        <w:rPr>
          <w:rFonts w:hint="eastAsia" w:ascii="仿宋" w:hAnsi="仿宋" w:eastAsia="仿宋" w:cs="仿宋"/>
          <w:sz w:val="32"/>
          <w:szCs w:val="32"/>
          <w:lang w:val="en-US" w:eastAsia="zh-CN"/>
        </w:rPr>
        <w:t>85.98万，占总支出比9.1%；</w:t>
      </w:r>
      <w:r>
        <w:rPr>
          <w:rFonts w:hint="eastAsia" w:ascii="仿宋" w:hAnsi="仿宋" w:eastAsia="仿宋" w:cs="仿宋"/>
          <w:sz w:val="32"/>
          <w:szCs w:val="32"/>
          <w:lang w:eastAsia="zh-CN"/>
        </w:rPr>
        <w:t>商品及服务支出</w:t>
      </w:r>
      <w:r>
        <w:rPr>
          <w:rFonts w:hint="eastAsia" w:ascii="仿宋" w:hAnsi="仿宋" w:eastAsia="仿宋" w:cs="仿宋"/>
          <w:sz w:val="32"/>
          <w:szCs w:val="32"/>
          <w:lang w:val="en-US" w:eastAsia="zh-CN"/>
        </w:rPr>
        <w:t>388.08</w:t>
      </w:r>
      <w:r>
        <w:rPr>
          <w:rFonts w:hint="eastAsia" w:ascii="仿宋" w:hAnsi="仿宋" w:eastAsia="仿宋" w:cs="仿宋"/>
          <w:sz w:val="32"/>
          <w:szCs w:val="32"/>
        </w:rPr>
        <w:t>万元，占</w:t>
      </w:r>
      <w:r>
        <w:rPr>
          <w:rFonts w:hint="eastAsia" w:ascii="仿宋" w:hAnsi="仿宋" w:eastAsia="仿宋" w:cs="仿宋"/>
          <w:sz w:val="32"/>
          <w:szCs w:val="32"/>
          <w:lang w:eastAsia="zh-CN"/>
        </w:rPr>
        <w:t>总支出</w:t>
      </w:r>
      <w:r>
        <w:rPr>
          <w:rFonts w:hint="eastAsia" w:ascii="仿宋" w:hAnsi="仿宋" w:eastAsia="仿宋" w:cs="仿宋"/>
          <w:sz w:val="32"/>
          <w:szCs w:val="32"/>
        </w:rPr>
        <w:t>比</w:t>
      </w:r>
      <w:r>
        <w:rPr>
          <w:rFonts w:hint="eastAsia" w:ascii="仿宋" w:hAnsi="仿宋" w:eastAsia="仿宋" w:cs="仿宋"/>
          <w:sz w:val="32"/>
          <w:szCs w:val="32"/>
          <w:lang w:val="en-US" w:eastAsia="zh-CN"/>
        </w:rPr>
        <w:t>40.9</w:t>
      </w:r>
      <w:r>
        <w:rPr>
          <w:rFonts w:hint="eastAsia" w:ascii="仿宋" w:hAnsi="仿宋" w:eastAsia="仿宋" w:cs="仿宋"/>
          <w:sz w:val="32"/>
          <w:szCs w:val="32"/>
        </w:rPr>
        <w:t>%</w:t>
      </w:r>
      <w:r>
        <w:rPr>
          <w:rFonts w:hint="eastAsia" w:ascii="仿宋" w:hAnsi="仿宋" w:eastAsia="仿宋" w:cs="仿宋"/>
          <w:sz w:val="32"/>
          <w:szCs w:val="32"/>
          <w:lang w:eastAsia="zh-CN"/>
        </w:rPr>
        <w:t>；对个人及家庭补助</w:t>
      </w:r>
      <w:r>
        <w:rPr>
          <w:rFonts w:hint="eastAsia" w:ascii="仿宋" w:hAnsi="仿宋" w:eastAsia="仿宋" w:cs="仿宋"/>
          <w:sz w:val="32"/>
          <w:szCs w:val="32"/>
          <w:lang w:val="en-US" w:eastAsia="zh-CN"/>
        </w:rPr>
        <w:t>3.3万元，占总支出比0.3%；债务利息及费用0.1万元；资本性支出80.48万元，占项目支出比8.5%。</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按资金来源分类，财政补助支出1291.8万元，占支出总额73.4%；事业支出468.14万元，占支出总额26.6%。</w:t>
      </w:r>
    </w:p>
    <w:p>
      <w:pPr>
        <w:numPr>
          <w:ilvl w:val="0"/>
          <w:numId w:val="1"/>
        </w:numPr>
        <w:spacing w:line="560" w:lineRule="exact"/>
        <w:ind w:left="0" w:leftChars="0"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“三公”经费情况</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“三公”经费支出</w:t>
      </w:r>
      <w:r>
        <w:rPr>
          <w:rFonts w:hint="eastAsia" w:ascii="仿宋" w:hAnsi="仿宋" w:eastAsia="仿宋" w:cs="仿宋"/>
          <w:kern w:val="0"/>
          <w:sz w:val="32"/>
          <w:szCs w:val="32"/>
          <w:lang w:eastAsia="zh-CN"/>
        </w:rPr>
        <w:t>年末</w:t>
      </w:r>
      <w:r>
        <w:rPr>
          <w:rFonts w:hint="eastAsia" w:ascii="仿宋" w:hAnsi="仿宋" w:eastAsia="仿宋" w:cs="仿宋"/>
          <w:kern w:val="0"/>
          <w:sz w:val="32"/>
          <w:szCs w:val="32"/>
        </w:rPr>
        <w:t>决算</w:t>
      </w:r>
      <w:r>
        <w:rPr>
          <w:rFonts w:hint="eastAsia" w:ascii="仿宋" w:hAnsi="仿宋" w:eastAsia="仿宋" w:cs="仿宋"/>
          <w:kern w:val="0"/>
          <w:sz w:val="32"/>
          <w:szCs w:val="32"/>
          <w:lang w:val="en-US" w:eastAsia="zh-CN"/>
        </w:rPr>
        <w:t>2.72</w:t>
      </w:r>
      <w:r>
        <w:rPr>
          <w:rFonts w:hint="eastAsia" w:ascii="仿宋" w:hAnsi="仿宋" w:eastAsia="仿宋" w:cs="仿宋"/>
          <w:kern w:val="0"/>
          <w:sz w:val="32"/>
          <w:szCs w:val="32"/>
        </w:rPr>
        <w:t>万</w:t>
      </w:r>
      <w:r>
        <w:rPr>
          <w:rFonts w:hint="eastAsia" w:ascii="仿宋" w:hAnsi="仿宋" w:eastAsia="仿宋" w:cs="仿宋"/>
          <w:kern w:val="0"/>
          <w:sz w:val="32"/>
          <w:szCs w:val="32"/>
          <w:lang w:eastAsia="zh-CN"/>
        </w:rPr>
        <w:t>，年初</w:t>
      </w:r>
      <w:r>
        <w:rPr>
          <w:rFonts w:hint="eastAsia" w:ascii="仿宋" w:hAnsi="仿宋" w:eastAsia="仿宋" w:cs="仿宋"/>
          <w:kern w:val="0"/>
          <w:sz w:val="32"/>
          <w:szCs w:val="32"/>
        </w:rPr>
        <w:t>预算3</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万元，</w:t>
      </w:r>
      <w:r>
        <w:rPr>
          <w:rFonts w:hint="eastAsia" w:ascii="仿宋" w:hAnsi="仿宋" w:eastAsia="仿宋" w:cs="仿宋"/>
          <w:sz w:val="32"/>
          <w:szCs w:val="32"/>
          <w:lang w:val="en-US" w:eastAsia="zh-CN"/>
        </w:rPr>
        <w:t>支出比上年大幅减少，一是严控三公经费支出，二是因预算一体化核算未包含二级机构三公经费</w:t>
      </w:r>
      <w:r>
        <w:rPr>
          <w:rFonts w:hint="eastAsia" w:ascii="仿宋" w:hAnsi="仿宋" w:eastAsia="仿宋" w:cs="仿宋"/>
          <w:kern w:val="0"/>
          <w:sz w:val="32"/>
          <w:szCs w:val="32"/>
        </w:rPr>
        <w:t>。</w:t>
      </w:r>
    </w:p>
    <w:p>
      <w:pPr>
        <w:numPr>
          <w:ilvl w:val="0"/>
          <w:numId w:val="0"/>
        </w:numPr>
        <w:spacing w:line="560" w:lineRule="exact"/>
        <w:ind w:leftChars="200"/>
        <w:rPr>
          <w:rFonts w:hint="eastAsia" w:ascii="仿宋" w:hAnsi="仿宋" w:eastAsia="仿宋" w:cs="仿宋"/>
          <w:kern w:val="0"/>
          <w:sz w:val="32"/>
          <w:szCs w:val="32"/>
        </w:rPr>
      </w:pP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三、部门整体支出绩效评价情况</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对照</w:t>
      </w:r>
      <w:r>
        <w:rPr>
          <w:rFonts w:hint="eastAsia" w:ascii="仿宋" w:hAnsi="仿宋" w:eastAsia="仿宋" w:cs="仿宋"/>
          <w:kern w:val="0"/>
          <w:sz w:val="32"/>
          <w:szCs w:val="32"/>
          <w:lang w:eastAsia="zh-CN"/>
        </w:rPr>
        <w:t>中央、省、市、县相关政策</w:t>
      </w:r>
      <w:r>
        <w:rPr>
          <w:rFonts w:hint="eastAsia" w:ascii="仿宋" w:hAnsi="仿宋" w:eastAsia="仿宋" w:cs="仿宋"/>
          <w:kern w:val="0"/>
          <w:sz w:val="32"/>
          <w:szCs w:val="32"/>
        </w:rPr>
        <w:t>规定，我</w:t>
      </w:r>
      <w:r>
        <w:rPr>
          <w:rFonts w:hint="eastAsia" w:ascii="仿宋" w:hAnsi="仿宋" w:eastAsia="仿宋" w:cs="仿宋"/>
          <w:kern w:val="0"/>
          <w:sz w:val="32"/>
          <w:szCs w:val="32"/>
          <w:lang w:eastAsia="zh-CN"/>
        </w:rPr>
        <w:t>中心</w:t>
      </w:r>
      <w:r>
        <w:rPr>
          <w:rFonts w:hint="eastAsia" w:ascii="仿宋" w:hAnsi="仿宋" w:eastAsia="仿宋" w:cs="仿宋"/>
          <w:kern w:val="0"/>
          <w:sz w:val="32"/>
          <w:szCs w:val="32"/>
        </w:rPr>
        <w:t>从预算编制、预算配置、固定资产管理、职责履行及各项指标完成情况等方面对20</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年部门整体支出绩效开展了评价</w:t>
      </w:r>
      <w:r>
        <w:rPr>
          <w:rFonts w:hint="eastAsia" w:ascii="仿宋" w:hAnsi="仿宋" w:eastAsia="仿宋" w:cs="仿宋"/>
          <w:kern w:val="0"/>
          <w:sz w:val="32"/>
          <w:szCs w:val="32"/>
          <w:lang w:val="en-US" w:eastAsia="zh-CN"/>
        </w:rPr>
        <w:t>,综合得分92.4分，部门整体支出绩效自评为“优”。部份评价指标</w:t>
      </w:r>
      <w:r>
        <w:rPr>
          <w:rFonts w:hint="eastAsia" w:ascii="仿宋" w:hAnsi="仿宋" w:eastAsia="仿宋" w:cs="仿宋"/>
          <w:kern w:val="0"/>
          <w:sz w:val="32"/>
          <w:szCs w:val="32"/>
        </w:rPr>
        <w:t>具体</w:t>
      </w:r>
      <w:r>
        <w:rPr>
          <w:rFonts w:hint="eastAsia" w:ascii="仿宋" w:hAnsi="仿宋" w:eastAsia="仿宋" w:cs="仿宋"/>
          <w:kern w:val="0"/>
          <w:sz w:val="32"/>
          <w:szCs w:val="32"/>
          <w:lang w:eastAsia="zh-CN"/>
        </w:rPr>
        <w:t>分析</w:t>
      </w:r>
      <w:r>
        <w:rPr>
          <w:rFonts w:hint="eastAsia" w:ascii="仿宋" w:hAnsi="仿宋" w:eastAsia="仿宋" w:cs="仿宋"/>
          <w:kern w:val="0"/>
          <w:sz w:val="32"/>
          <w:szCs w:val="32"/>
        </w:rPr>
        <w:t>如下：</w:t>
      </w:r>
    </w:p>
    <w:p>
      <w:pPr>
        <w:keepNext w:val="0"/>
        <w:keepLines w:val="0"/>
        <w:pageBreakBefore w:val="0"/>
        <w:numPr>
          <w:ilvl w:val="0"/>
          <w:numId w:val="2"/>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sz w:val="32"/>
          <w:szCs w:val="32"/>
        </w:rPr>
        <w:t>投入</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1</w:t>
      </w:r>
      <w:r>
        <w:rPr>
          <w:rFonts w:hint="eastAsia" w:ascii="仿宋" w:hAnsi="仿宋" w:eastAsia="仿宋" w:cs="仿宋"/>
          <w:b/>
          <w:bCs/>
          <w:i w:val="0"/>
          <w:iCs w:val="0"/>
          <w:color w:val="333333"/>
          <w:kern w:val="0"/>
          <w:sz w:val="32"/>
          <w:szCs w:val="32"/>
        </w:rPr>
        <w:t>）预算配置指标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在职人员控制率：单位本年末在职人数</w:t>
      </w:r>
      <w:r>
        <w:rPr>
          <w:rFonts w:hint="eastAsia" w:ascii="仿宋" w:hAnsi="仿宋" w:eastAsia="仿宋" w:cs="仿宋"/>
          <w:b w:val="0"/>
          <w:bCs w:val="0"/>
          <w:i w:val="0"/>
          <w:iCs w:val="0"/>
          <w:color w:val="333333"/>
          <w:kern w:val="0"/>
          <w:sz w:val="32"/>
          <w:szCs w:val="32"/>
          <w:lang w:val="en-US" w:eastAsia="zh-CN"/>
        </w:rPr>
        <w:t>108人，在编人数82人，在职人员控制率132%，超过32%，扣1.5分。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“三公经费”变动率：（本年</w:t>
      </w:r>
      <w:r>
        <w:rPr>
          <w:rFonts w:hint="eastAsia" w:ascii="仿宋" w:hAnsi="仿宋" w:eastAsia="仿宋" w:cs="仿宋"/>
          <w:b w:val="0"/>
          <w:bCs w:val="0"/>
          <w:i w:val="0"/>
          <w:iCs w:val="0"/>
          <w:color w:val="333333"/>
          <w:kern w:val="0"/>
          <w:sz w:val="32"/>
          <w:szCs w:val="32"/>
          <w:lang w:val="en-US" w:eastAsia="zh-CN"/>
        </w:rPr>
        <w:t>“三公经费”总额2.72万元-上年“三公经费”28.5万元）/上年“三公经费”28.5万元=-90%，</w:t>
      </w:r>
      <w:r>
        <w:rPr>
          <w:rFonts w:hint="eastAsia" w:ascii="仿宋" w:hAnsi="仿宋" w:eastAsia="仿宋" w:cs="仿宋"/>
          <w:b w:val="0"/>
          <w:bCs w:val="0"/>
          <w:i w:val="0"/>
          <w:iCs w:val="0"/>
          <w:color w:val="333333"/>
          <w:kern w:val="0"/>
          <w:sz w:val="32"/>
          <w:szCs w:val="32"/>
        </w:rPr>
        <w:t>“三公经费”</w:t>
      </w:r>
      <w:r>
        <w:rPr>
          <w:rFonts w:hint="eastAsia" w:ascii="仿宋" w:hAnsi="仿宋" w:eastAsia="仿宋" w:cs="仿宋"/>
          <w:b w:val="0"/>
          <w:bCs w:val="0"/>
          <w:i w:val="0"/>
          <w:iCs w:val="0"/>
          <w:color w:val="333333"/>
          <w:kern w:val="0"/>
          <w:sz w:val="32"/>
          <w:szCs w:val="32"/>
          <w:lang w:eastAsia="zh-CN"/>
        </w:rPr>
        <w:t>变动率低于</w:t>
      </w:r>
      <w:r>
        <w:rPr>
          <w:rFonts w:hint="eastAsia" w:ascii="仿宋" w:hAnsi="仿宋" w:eastAsia="仿宋" w:cs="仿宋"/>
          <w:b w:val="0"/>
          <w:bCs w:val="0"/>
          <w:i w:val="0"/>
          <w:iCs w:val="0"/>
          <w:color w:val="333333"/>
          <w:kern w:val="0"/>
          <w:sz w:val="32"/>
          <w:szCs w:val="32"/>
          <w:lang w:val="en-US" w:eastAsia="zh-CN"/>
        </w:rPr>
        <w:t>零</w:t>
      </w:r>
      <w:r>
        <w:rPr>
          <w:rFonts w:hint="eastAsia" w:ascii="仿宋" w:hAnsi="仿宋" w:eastAsia="仿宋" w:cs="仿宋"/>
          <w:b w:val="0"/>
          <w:bCs w:val="0"/>
          <w:i w:val="0"/>
          <w:iCs w:val="0"/>
          <w:color w:val="333333"/>
          <w:kern w:val="0"/>
          <w:sz w:val="32"/>
          <w:szCs w:val="32"/>
        </w:rPr>
        <w:t>。</w:t>
      </w:r>
      <w:r>
        <w:rPr>
          <w:rFonts w:hint="eastAsia" w:ascii="仿宋" w:hAnsi="仿宋" w:eastAsia="仿宋" w:cs="仿宋"/>
          <w:b w:val="0"/>
          <w:bCs w:val="0"/>
          <w:i w:val="0"/>
          <w:iCs w:val="0"/>
          <w:color w:val="333333"/>
          <w:kern w:val="0"/>
          <w:sz w:val="32"/>
          <w:szCs w:val="32"/>
          <w:lang w:eastAsia="zh-CN"/>
        </w:rPr>
        <w:t>根据考核评分标准，该项指标得满分</w:t>
      </w:r>
      <w:r>
        <w:rPr>
          <w:rFonts w:hint="eastAsia" w:ascii="仿宋" w:hAnsi="仿宋" w:eastAsia="仿宋" w:cs="仿宋"/>
          <w:b w:val="0"/>
          <w:bCs w:val="0"/>
          <w:i w:val="0"/>
          <w:iCs w:val="0"/>
          <w:color w:val="333333"/>
          <w:kern w:val="0"/>
          <w:sz w:val="32"/>
          <w:szCs w:val="32"/>
          <w:lang w:val="en-US" w:eastAsia="zh-CN"/>
        </w:rPr>
        <w:t>2分。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重点支出安排率：重点项目支出240.41万元/项目总支出949.22万元*100%=25%。重点项目支出融媒体中心建设项目、村村响、户户通、无线数字覆盖、石牛峰差转台运维均为公益性民生项目，与本部门履职和发展密切相关，具有明显的社会和经济影响。因决算项目总支出包含结算资金收入以及运转资金拨款，故重点支出安排率达不到要求。所以该项指标得0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lang w:eastAsia="zh-CN"/>
        </w:rPr>
      </w:pPr>
      <w:r>
        <w:rPr>
          <w:rFonts w:hint="eastAsia" w:ascii="仿宋" w:hAnsi="仿宋" w:eastAsia="仿宋" w:cs="仿宋"/>
          <w:b/>
          <w:bCs/>
          <w:i w:val="0"/>
          <w:iCs w:val="0"/>
          <w:color w:val="333333"/>
          <w:kern w:val="0"/>
          <w:sz w:val="32"/>
          <w:szCs w:val="32"/>
          <w:lang w:eastAsia="zh-CN"/>
        </w:rPr>
        <w:t>（二）过程</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val="0"/>
          <w:bCs w:val="0"/>
          <w:i w:val="0"/>
          <w:iCs w:val="0"/>
          <w:color w:val="333333"/>
          <w:kern w:val="0"/>
          <w:sz w:val="32"/>
          <w:szCs w:val="32"/>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2</w:t>
      </w:r>
      <w:r>
        <w:rPr>
          <w:rFonts w:hint="eastAsia" w:ascii="仿宋" w:hAnsi="仿宋" w:eastAsia="仿宋" w:cs="仿宋"/>
          <w:b/>
          <w:bCs/>
          <w:i w:val="0"/>
          <w:iCs w:val="0"/>
          <w:color w:val="333333"/>
          <w:kern w:val="0"/>
          <w:sz w:val="32"/>
          <w:szCs w:val="32"/>
        </w:rPr>
        <w:t>）预算执行指标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预算执行率：分值</w:t>
      </w:r>
      <w:r>
        <w:rPr>
          <w:rFonts w:hint="eastAsia" w:ascii="仿宋" w:hAnsi="仿宋" w:eastAsia="仿宋" w:cs="仿宋"/>
          <w:b w:val="0"/>
          <w:bCs w:val="0"/>
          <w:i w:val="0"/>
          <w:iCs w:val="0"/>
          <w:color w:val="333333"/>
          <w:kern w:val="0"/>
          <w:sz w:val="32"/>
          <w:szCs w:val="32"/>
          <w:lang w:val="en-US" w:eastAsia="zh-CN"/>
        </w:rPr>
        <w:t>=</w:t>
      </w:r>
      <w:r>
        <w:rPr>
          <w:rFonts w:hint="eastAsia" w:ascii="仿宋" w:hAnsi="仿宋" w:eastAsia="仿宋" w:cs="仿宋"/>
          <w:b w:val="0"/>
          <w:bCs w:val="0"/>
          <w:i w:val="0"/>
          <w:iCs w:val="0"/>
          <w:color w:val="333333"/>
          <w:kern w:val="0"/>
          <w:sz w:val="32"/>
          <w:szCs w:val="32"/>
          <w:lang w:eastAsia="zh-CN"/>
        </w:rPr>
        <w:t>预算执行数</w:t>
      </w:r>
      <w:r>
        <w:rPr>
          <w:rFonts w:hint="eastAsia" w:ascii="仿宋" w:hAnsi="仿宋" w:eastAsia="仿宋" w:cs="仿宋"/>
          <w:b w:val="0"/>
          <w:bCs w:val="0"/>
          <w:i w:val="0"/>
          <w:iCs w:val="0"/>
          <w:color w:val="333333"/>
          <w:kern w:val="0"/>
          <w:sz w:val="32"/>
          <w:szCs w:val="32"/>
          <w:lang w:val="en-US" w:eastAsia="zh-CN"/>
        </w:rPr>
        <w:t>1759.94万元/预算数1759.94万*100%*2=2分。预算完成数包含年初预算875.44万元，本年调增416.36元，本年事业收入392.85万元，其他收入75.29万元。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本年预算</w:t>
      </w:r>
      <w:r>
        <w:rPr>
          <w:rFonts w:hint="eastAsia" w:ascii="仿宋" w:hAnsi="仿宋" w:eastAsia="仿宋" w:cs="仿宋"/>
          <w:b w:val="0"/>
          <w:bCs w:val="0"/>
          <w:i w:val="0"/>
          <w:iCs w:val="0"/>
          <w:color w:val="333333"/>
          <w:kern w:val="0"/>
          <w:sz w:val="32"/>
          <w:szCs w:val="32"/>
          <w:lang w:eastAsia="zh-CN"/>
        </w:rPr>
        <w:t>追加原因：</w:t>
      </w:r>
      <w:r>
        <w:rPr>
          <w:rFonts w:hint="eastAsia" w:ascii="仿宋" w:hAnsi="仿宋" w:eastAsia="仿宋" w:cs="仿宋"/>
          <w:b w:val="0"/>
          <w:bCs w:val="0"/>
          <w:i w:val="0"/>
          <w:iCs w:val="0"/>
          <w:color w:val="333333"/>
          <w:kern w:val="0"/>
          <w:sz w:val="32"/>
          <w:szCs w:val="32"/>
          <w:lang w:val="en-US" w:eastAsia="zh-CN"/>
        </w:rPr>
        <w:t>1、</w:t>
      </w:r>
      <w:r>
        <w:rPr>
          <w:rFonts w:hint="eastAsia" w:ascii="仿宋" w:hAnsi="仿宋" w:eastAsia="仿宋" w:cs="仿宋"/>
          <w:b w:val="0"/>
          <w:bCs w:val="0"/>
          <w:i w:val="0"/>
          <w:iCs w:val="0"/>
          <w:color w:val="333333"/>
          <w:kern w:val="0"/>
          <w:sz w:val="32"/>
          <w:szCs w:val="32"/>
        </w:rPr>
        <w:t>政策性追加人员经费（</w:t>
      </w:r>
      <w:r>
        <w:rPr>
          <w:rFonts w:hint="eastAsia" w:ascii="仿宋" w:hAnsi="仿宋" w:eastAsia="仿宋" w:cs="仿宋"/>
          <w:b w:val="0"/>
          <w:bCs w:val="0"/>
          <w:i w:val="0"/>
          <w:iCs w:val="0"/>
          <w:kern w:val="0"/>
          <w:sz w:val="32"/>
          <w:szCs w:val="32"/>
        </w:rPr>
        <w:t>行政事业单位基本工资提标、退休人员养老金提标、增人增资，目标管理考核奖）</w:t>
      </w:r>
      <w:r>
        <w:rPr>
          <w:rFonts w:hint="eastAsia" w:ascii="仿宋" w:hAnsi="仿宋" w:eastAsia="仿宋" w:cs="仿宋"/>
          <w:b w:val="0"/>
          <w:bCs w:val="0"/>
          <w:i w:val="0"/>
          <w:iCs w:val="0"/>
          <w:kern w:val="0"/>
          <w:sz w:val="32"/>
          <w:szCs w:val="32"/>
          <w:lang w:eastAsia="zh-CN"/>
        </w:rPr>
        <w:t>；</w:t>
      </w:r>
      <w:r>
        <w:rPr>
          <w:rFonts w:hint="eastAsia" w:ascii="仿宋" w:hAnsi="仿宋" w:eastAsia="仿宋" w:cs="仿宋"/>
          <w:b w:val="0"/>
          <w:bCs w:val="0"/>
          <w:i w:val="0"/>
          <w:iCs w:val="0"/>
          <w:kern w:val="0"/>
          <w:sz w:val="32"/>
          <w:szCs w:val="32"/>
          <w:lang w:val="en-US" w:eastAsia="zh-CN"/>
        </w:rPr>
        <w:t>2、上级及本级专项经费预算增加；3、</w:t>
      </w:r>
      <w:r>
        <w:rPr>
          <w:rFonts w:hint="eastAsia" w:ascii="仿宋" w:hAnsi="仿宋" w:eastAsia="仿宋" w:cs="仿宋"/>
          <w:sz w:val="32"/>
          <w:szCs w:val="32"/>
        </w:rPr>
        <w:t>非财政拨款收入</w:t>
      </w:r>
      <w:r>
        <w:rPr>
          <w:rFonts w:hint="eastAsia" w:ascii="仿宋" w:hAnsi="仿宋" w:eastAsia="仿宋" w:cs="仿宋"/>
          <w:sz w:val="32"/>
          <w:szCs w:val="32"/>
          <w:lang w:val="en-US" w:eastAsia="zh-CN"/>
        </w:rPr>
        <w:t>增加</w:t>
      </w:r>
      <w:r>
        <w:rPr>
          <w:rFonts w:hint="eastAsia" w:ascii="仿宋" w:hAnsi="仿宋" w:eastAsia="仿宋" w:cs="仿宋"/>
          <w:b w:val="0"/>
          <w:bCs w:val="0"/>
          <w:i w:val="0"/>
          <w:iCs w:val="0"/>
          <w:kern w:val="0"/>
          <w:sz w:val="32"/>
          <w:szCs w:val="32"/>
          <w:lang w:val="en-US"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预算调整率：预算调整数（1759.94-468.14-623.42-875.44）/预算数875.44*100%=-23.7%，调整预算为负数，因财政未拨付职业年金年初预算。我中心预算调整减除数是因落实国家政策取得的中央补助资金，以及取得的只纳入财政大预算项目经费调整，预算外收入调整，故此项应得满分2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公用经费控制率：实际支出公用经费总额80.6万/52.2万*100%=154%，财政预算按人平6千元公用经费标准拨付，实际支出严重不足。根据评分标准，此项得0.9分。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“三公经费”控制率：（“三公经费”实际支出数2.72万元/“三公经费”预算安排数32万元)*100%=8.5%,控制率在100%以内，不扣分。此项得满分2分。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政府采购执行率：本单位严格按照政府采购相关政策、法规、制度执行，应进行政府采购的，均已进行政府采购。此项应得2分。</w:t>
      </w:r>
    </w:p>
    <w:p>
      <w:pPr>
        <w:keepNext w:val="0"/>
        <w:keepLines w:val="0"/>
        <w:pageBreakBefore w:val="0"/>
        <w:numPr>
          <w:ilvl w:val="0"/>
          <w:numId w:val="0"/>
        </w:numPr>
        <w:kinsoku/>
        <w:wordWrap/>
        <w:overflowPunct/>
        <w:topLinePunct w:val="0"/>
        <w:autoSpaceDE/>
        <w:autoSpaceDN/>
        <w:bidi w:val="0"/>
        <w:spacing w:line="560" w:lineRule="exact"/>
        <w:ind w:leftChars="200"/>
        <w:textAlignment w:val="auto"/>
        <w:rPr>
          <w:rFonts w:hint="eastAsia" w:ascii="仿宋" w:hAnsi="仿宋" w:eastAsia="仿宋" w:cs="仿宋"/>
          <w:b w:val="0"/>
          <w:bCs w:val="0"/>
          <w:i w:val="0"/>
          <w:iCs w:val="0"/>
          <w:color w:val="333333"/>
          <w:kern w:val="0"/>
          <w:sz w:val="32"/>
          <w:szCs w:val="32"/>
        </w:rPr>
      </w:pPr>
      <w:r>
        <w:rPr>
          <w:rFonts w:hint="eastAsia" w:ascii="仿宋" w:hAnsi="仿宋" w:eastAsia="仿宋" w:cs="仿宋"/>
          <w:b/>
          <w:bCs/>
          <w:i w:val="0"/>
          <w:iCs w:val="0"/>
          <w:color w:val="333333"/>
          <w:kern w:val="0"/>
          <w:sz w:val="32"/>
          <w:szCs w:val="32"/>
          <w:lang w:val="en-US" w:eastAsia="zh-CN"/>
        </w:rPr>
        <w:t>(3)</w:t>
      </w:r>
      <w:r>
        <w:rPr>
          <w:rFonts w:hint="eastAsia" w:ascii="仿宋" w:hAnsi="仿宋" w:eastAsia="仿宋" w:cs="仿宋"/>
          <w:b/>
          <w:bCs/>
          <w:i w:val="0"/>
          <w:iCs w:val="0"/>
          <w:color w:val="333333"/>
          <w:kern w:val="0"/>
          <w:sz w:val="32"/>
          <w:szCs w:val="32"/>
        </w:rPr>
        <w:t>预算管理指标</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管理制度健全性：本单位建立了各项制度清册，有健全的财务管理制度、会计核算制度、资产管理制度等管理制度，严格厉行节约，相关管理制度合法、合规、完整，相关管理制度得到有效执行。本单位该项指标得满分2分。</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资金使用合规性：本单位资金使用符合国家财经法规和财务管理制度规定以及有关专项资金管理办法的规定；资金拨付有完整的审批程序和手续；项目的重大开支都经过评估认证；项目支出符合预算批复用途；没有截留、挤占、挪用、虚列支出等情况。本单位该项指标得满分4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预决算信息公开性：本单位按照政府信息公开有关规定及时公开相关预决算信息，确保本单位预决算公开信息真实、完整、准确。本单位该项指标得满分2分。</w:t>
      </w:r>
    </w:p>
    <w:p>
      <w:pPr>
        <w:keepNext w:val="0"/>
        <w:keepLines w:val="0"/>
        <w:pageBreakBefore w:val="0"/>
        <w:numPr>
          <w:ilvl w:val="0"/>
          <w:numId w:val="3"/>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资产管理指标</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本单位有合法、合规、完整的资产管理制度，相关管理制度没有得到有效执行；资产账务管理合规，资产处置合规；资产处置不及时，报废资产没有及时申请处置。综合计算该项指标只得5.9分。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rPr>
      </w:pPr>
    </w:p>
    <w:p>
      <w:pPr>
        <w:keepNext w:val="0"/>
        <w:keepLines w:val="0"/>
        <w:pageBreakBefore w:val="0"/>
        <w:numPr>
          <w:ilvl w:val="0"/>
          <w:numId w:val="0"/>
        </w:numPr>
        <w:kinsoku/>
        <w:wordWrap/>
        <w:overflowPunct/>
        <w:topLinePunct w:val="0"/>
        <w:autoSpaceDE/>
        <w:autoSpaceDN/>
        <w:bidi w:val="0"/>
        <w:spacing w:line="560" w:lineRule="exact"/>
        <w:ind w:leftChars="200"/>
        <w:textAlignment w:val="auto"/>
        <w:rPr>
          <w:rFonts w:hint="eastAsia" w:ascii="仿宋" w:hAnsi="仿宋" w:eastAsia="仿宋" w:cs="仿宋"/>
          <w:b/>
          <w:bCs/>
          <w:i w:val="0"/>
          <w:iCs w:val="0"/>
          <w:color w:val="333333"/>
          <w:kern w:val="0"/>
          <w:sz w:val="32"/>
          <w:szCs w:val="32"/>
          <w:lang w:eastAsia="zh-CN"/>
        </w:rPr>
      </w:pPr>
      <w:r>
        <w:rPr>
          <w:rFonts w:hint="eastAsia" w:ascii="仿宋" w:hAnsi="仿宋" w:eastAsia="仿宋" w:cs="仿宋"/>
          <w:b/>
          <w:bCs/>
          <w:i w:val="0"/>
          <w:iCs w:val="0"/>
          <w:color w:val="333333"/>
          <w:kern w:val="0"/>
          <w:sz w:val="32"/>
          <w:szCs w:val="32"/>
          <w:lang w:eastAsia="zh-CN"/>
        </w:rPr>
        <w:t>（</w:t>
      </w:r>
      <w:r>
        <w:rPr>
          <w:rFonts w:hint="eastAsia" w:ascii="仿宋" w:hAnsi="仿宋" w:eastAsia="仿宋" w:cs="仿宋"/>
          <w:b/>
          <w:bCs/>
          <w:i w:val="0"/>
          <w:iCs w:val="0"/>
          <w:color w:val="333333"/>
          <w:kern w:val="0"/>
          <w:sz w:val="32"/>
          <w:szCs w:val="32"/>
          <w:lang w:val="en-US" w:eastAsia="zh-CN"/>
        </w:rPr>
        <w:t>三）</w:t>
      </w:r>
      <w:r>
        <w:rPr>
          <w:rFonts w:hint="eastAsia" w:ascii="仿宋" w:hAnsi="仿宋" w:eastAsia="仿宋" w:cs="仿宋"/>
          <w:b/>
          <w:bCs/>
          <w:i w:val="0"/>
          <w:iCs w:val="0"/>
          <w:color w:val="333333"/>
          <w:kern w:val="0"/>
          <w:sz w:val="32"/>
          <w:szCs w:val="32"/>
          <w:lang w:eastAsia="zh-CN"/>
        </w:rPr>
        <w:t>产出</w:t>
      </w:r>
    </w:p>
    <w:p>
      <w:pPr>
        <w:keepNext w:val="0"/>
        <w:keepLines w:val="0"/>
        <w:pageBreakBefore w:val="0"/>
        <w:numPr>
          <w:ilvl w:val="0"/>
          <w:numId w:val="3"/>
        </w:numPr>
        <w:kinsoku/>
        <w:wordWrap/>
        <w:overflowPunct/>
        <w:topLinePunct w:val="0"/>
        <w:autoSpaceDE/>
        <w:autoSpaceDN/>
        <w:bidi w:val="0"/>
        <w:spacing w:line="560" w:lineRule="exact"/>
        <w:ind w:left="0" w:leftChars="0" w:firstLine="643" w:firstLineChars="200"/>
        <w:textAlignment w:val="auto"/>
        <w:rPr>
          <w:rFonts w:hint="eastAsia" w:ascii="仿宋" w:hAnsi="仿宋" w:eastAsia="仿宋" w:cs="仿宋"/>
          <w:b/>
          <w:bCs/>
          <w:i w:val="0"/>
          <w:iCs w:val="0"/>
          <w:color w:val="333333"/>
          <w:kern w:val="0"/>
          <w:sz w:val="32"/>
          <w:szCs w:val="32"/>
          <w:lang w:val="en-US" w:eastAsia="zh-CN"/>
        </w:rPr>
      </w:pPr>
      <w:r>
        <w:rPr>
          <w:rFonts w:hint="eastAsia" w:ascii="仿宋" w:hAnsi="仿宋" w:eastAsia="仿宋" w:cs="仿宋"/>
          <w:b/>
          <w:bCs/>
          <w:i w:val="0"/>
          <w:iCs w:val="0"/>
          <w:color w:val="333333"/>
          <w:kern w:val="0"/>
          <w:sz w:val="32"/>
          <w:szCs w:val="32"/>
          <w:lang w:val="en-US" w:eastAsia="zh-CN"/>
        </w:rPr>
        <w:t>职责履行指标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2022年以来，衡南县融媒体中心荣获全县信访先进单位、全民阅读公益活动中被评为优秀推广单位、智慧广电助力乡村振兴优秀单位等荣誉称号。此项指标得分满分26分。履职情况报告如下：</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bCs/>
          <w:i w:val="0"/>
          <w:iCs w:val="0"/>
          <w:color w:val="333333"/>
          <w:kern w:val="0"/>
          <w:sz w:val="32"/>
          <w:szCs w:val="32"/>
          <w:lang w:val="en-US" w:eastAsia="zh-CN"/>
        </w:rPr>
        <w:t>1.把握导向，新闻宣传创佳绩。</w:t>
      </w:r>
      <w:r>
        <w:rPr>
          <w:rFonts w:hint="eastAsia" w:ascii="仿宋" w:hAnsi="仿宋" w:eastAsia="仿宋" w:cs="仿宋"/>
          <w:b w:val="0"/>
          <w:bCs w:val="0"/>
          <w:i w:val="0"/>
          <w:iCs w:val="0"/>
          <w:color w:val="333333"/>
          <w:kern w:val="0"/>
          <w:sz w:val="32"/>
          <w:szCs w:val="32"/>
          <w:lang w:val="en-US" w:eastAsia="zh-CN"/>
        </w:rPr>
        <w:t>中心不但较好地完成了职责内新闻宣传工作，还深入挖掘特色新闻、亮点新闻，开设了20多个专题专栏；制作了一系列形式多样的微视频、原创短剧；积极向中央省市主流媒体发稿；推送优秀</w:t>
      </w:r>
      <w:r>
        <w:rPr>
          <w:rFonts w:hint="default" w:ascii="仿宋" w:hAnsi="仿宋" w:eastAsia="仿宋" w:cs="仿宋"/>
          <w:b w:val="0"/>
          <w:bCs w:val="0"/>
          <w:i w:val="0"/>
          <w:iCs w:val="0"/>
          <w:color w:val="333333"/>
          <w:kern w:val="0"/>
          <w:sz w:val="32"/>
          <w:szCs w:val="32"/>
          <w:lang w:val="en-US" w:eastAsia="zh-CN"/>
        </w:rPr>
        <w:t>广播电视作品评选</w:t>
      </w:r>
      <w:r>
        <w:rPr>
          <w:rFonts w:hint="eastAsia" w:ascii="仿宋" w:hAnsi="仿宋" w:eastAsia="仿宋" w:cs="仿宋"/>
          <w:b w:val="0"/>
          <w:bCs w:val="0"/>
          <w:i w:val="0"/>
          <w:iCs w:val="0"/>
          <w:color w:val="333333"/>
          <w:kern w:val="0"/>
          <w:sz w:val="32"/>
          <w:szCs w:val="32"/>
          <w:lang w:val="en-US" w:eastAsia="zh-CN"/>
        </w:rPr>
        <w:t>并多篇获奖，</w:t>
      </w:r>
      <w:r>
        <w:rPr>
          <w:rFonts w:hint="default" w:ascii="仿宋" w:hAnsi="仿宋" w:eastAsia="仿宋" w:cs="仿宋"/>
          <w:b w:val="0"/>
          <w:bCs w:val="0"/>
          <w:i w:val="0"/>
          <w:iCs w:val="0"/>
          <w:color w:val="333333"/>
          <w:kern w:val="0"/>
          <w:sz w:val="32"/>
          <w:szCs w:val="32"/>
          <w:lang w:val="en-US" w:eastAsia="zh-CN"/>
        </w:rPr>
        <w:t>获奖数量位列全市前列</w:t>
      </w:r>
      <w:r>
        <w:rPr>
          <w:rFonts w:hint="eastAsia" w:ascii="仿宋" w:hAnsi="仿宋" w:eastAsia="仿宋" w:cs="仿宋"/>
          <w:b w:val="0"/>
          <w:bCs w:val="0"/>
          <w:i w:val="0"/>
          <w:iCs w:val="0"/>
          <w:color w:val="333333"/>
          <w:kern w:val="0"/>
          <w:sz w:val="32"/>
          <w:szCs w:val="32"/>
          <w:lang w:val="en-US" w:eastAsia="zh-CN"/>
        </w:rPr>
        <w:t>；举办一系列大型活动，扩大宣传影响。</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bCs/>
          <w:i w:val="0"/>
          <w:iCs w:val="0"/>
          <w:color w:val="333333"/>
          <w:kern w:val="0"/>
          <w:sz w:val="32"/>
          <w:szCs w:val="32"/>
          <w:lang w:val="en-US" w:eastAsia="zh-CN"/>
        </w:rPr>
        <w:t>2.</w:t>
      </w:r>
      <w:r>
        <w:rPr>
          <w:rFonts w:hint="default" w:ascii="仿宋" w:hAnsi="仿宋" w:eastAsia="仿宋" w:cs="仿宋"/>
          <w:b/>
          <w:bCs/>
          <w:i w:val="0"/>
          <w:iCs w:val="0"/>
          <w:color w:val="333333"/>
          <w:kern w:val="0"/>
          <w:sz w:val="32"/>
          <w:szCs w:val="32"/>
          <w:lang w:val="en-US" w:eastAsia="zh-CN"/>
        </w:rPr>
        <w:t>加强保障，安全播出零事故。</w:t>
      </w:r>
      <w:r>
        <w:rPr>
          <w:rFonts w:hint="default" w:ascii="仿宋" w:hAnsi="仿宋" w:eastAsia="仿宋" w:cs="仿宋"/>
          <w:b w:val="0"/>
          <w:bCs w:val="0"/>
          <w:i w:val="0"/>
          <w:iCs w:val="0"/>
          <w:color w:val="333333"/>
          <w:kern w:val="0"/>
          <w:sz w:val="32"/>
          <w:szCs w:val="32"/>
          <w:lang w:val="en-US" w:eastAsia="zh-CN"/>
        </w:rPr>
        <w:t>一是定期开展排查隐患工作。例行检修每周一次，重点区域、重点部位做到每天巡视监看。二是保障能力大幅提高。采购摄像机4台、照相机1台，升级改造编辑机，有效提升了采、编、播工作质量。三是圆满完成党的二十大安播任务。</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bCs/>
          <w:i w:val="0"/>
          <w:iCs w:val="0"/>
          <w:color w:val="333333"/>
          <w:kern w:val="0"/>
          <w:sz w:val="32"/>
          <w:szCs w:val="32"/>
          <w:lang w:val="en-US" w:eastAsia="zh-CN"/>
        </w:rPr>
        <w:t>3.</w:t>
      </w:r>
      <w:r>
        <w:rPr>
          <w:rFonts w:hint="default" w:ascii="仿宋" w:hAnsi="仿宋" w:eastAsia="仿宋" w:cs="仿宋"/>
          <w:b/>
          <w:bCs/>
          <w:i w:val="0"/>
          <w:iCs w:val="0"/>
          <w:color w:val="333333"/>
          <w:kern w:val="0"/>
          <w:sz w:val="32"/>
          <w:szCs w:val="32"/>
          <w:lang w:val="en-US" w:eastAsia="zh-CN"/>
        </w:rPr>
        <w:t>夯实基础，党建引领促发展。</w:t>
      </w:r>
      <w:r>
        <w:rPr>
          <w:rFonts w:hint="default" w:ascii="仿宋" w:hAnsi="仿宋" w:eastAsia="仿宋" w:cs="仿宋"/>
          <w:b w:val="0"/>
          <w:bCs w:val="0"/>
          <w:i w:val="0"/>
          <w:iCs w:val="0"/>
          <w:color w:val="333333"/>
          <w:kern w:val="0"/>
          <w:sz w:val="32"/>
          <w:szCs w:val="32"/>
          <w:lang w:val="en-US" w:eastAsia="zh-CN"/>
        </w:rPr>
        <w:t>一是强化党建基础。抓好队伍建设，完成支部改选工作，配强支委班子队伍，认真做好发展新党员、党员关系转接。二是丰富党建活动。开展了“联创共建”、“党员亮身份，作表率”“屋场恳谈会+”等党建主题活动，组织参观了谭子山归园爱国主义教育基地，到相市乡直壁村帮助困难农户春耕春插，走访慰问困难党员和贫困户10余户。三是扎实开展清廉机关建设。以创建“清廉机关”为抓手，成立了领导小组，制定了实施方案。同时，不定期开展谈心谈话工作，完善廉政风险防控机制，加强对党员干部“八小时外监督”。</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bCs/>
          <w:i w:val="0"/>
          <w:iCs w:val="0"/>
          <w:color w:val="333333"/>
          <w:kern w:val="0"/>
          <w:sz w:val="32"/>
          <w:szCs w:val="32"/>
          <w:lang w:val="en-US" w:eastAsia="zh-CN"/>
        </w:rPr>
        <w:t>4.</w:t>
      </w:r>
      <w:r>
        <w:rPr>
          <w:rFonts w:hint="default" w:ascii="仿宋" w:hAnsi="仿宋" w:eastAsia="仿宋" w:cs="仿宋"/>
          <w:b/>
          <w:bCs/>
          <w:i w:val="0"/>
          <w:iCs w:val="0"/>
          <w:color w:val="333333"/>
          <w:kern w:val="0"/>
          <w:sz w:val="32"/>
          <w:szCs w:val="32"/>
          <w:lang w:val="en-US" w:eastAsia="zh-CN"/>
        </w:rPr>
        <w:t>锻造人才，队伍建设展新貌。</w:t>
      </w:r>
      <w:r>
        <w:rPr>
          <w:rFonts w:hint="default" w:ascii="仿宋" w:hAnsi="仿宋" w:eastAsia="仿宋" w:cs="仿宋"/>
          <w:b w:val="0"/>
          <w:bCs w:val="0"/>
          <w:i w:val="0"/>
          <w:iCs w:val="0"/>
          <w:color w:val="333333"/>
          <w:kern w:val="0"/>
          <w:sz w:val="32"/>
          <w:szCs w:val="32"/>
          <w:lang w:val="en-US" w:eastAsia="zh-CN"/>
        </w:rPr>
        <w:t>一是抓好理论学习。以班子理论学习组为龙头，以各党支部为依托，通过集中学习和个人自学相结合，利用学习强国平台，认真组织开展理论学习教育，重点学习了党的二十大精神、习近平新</w:t>
      </w:r>
      <w:r>
        <w:rPr>
          <w:rFonts w:hint="eastAsia" w:ascii="仿宋" w:hAnsi="仿宋" w:eastAsia="仿宋" w:cs="仿宋"/>
          <w:b w:val="0"/>
          <w:bCs w:val="0"/>
          <w:i w:val="0"/>
          <w:iCs w:val="0"/>
          <w:color w:val="333333"/>
          <w:kern w:val="0"/>
          <w:sz w:val="32"/>
          <w:szCs w:val="32"/>
          <w:lang w:val="en-US" w:eastAsia="zh-CN"/>
        </w:rPr>
        <w:t>时代</w:t>
      </w:r>
      <w:r>
        <w:rPr>
          <w:rFonts w:hint="default" w:ascii="仿宋" w:hAnsi="仿宋" w:eastAsia="仿宋" w:cs="仿宋"/>
          <w:b w:val="0"/>
          <w:bCs w:val="0"/>
          <w:i w:val="0"/>
          <w:iCs w:val="0"/>
          <w:color w:val="333333"/>
          <w:kern w:val="0"/>
          <w:sz w:val="32"/>
          <w:szCs w:val="32"/>
          <w:lang w:val="en-US" w:eastAsia="zh-CN"/>
        </w:rPr>
        <w:t>中国特色社会主义思想。二是转变工作作风。坚持用制度管权管事管人，建立健全请假及外出报告、公务接待、财务管理、奖惩制度等一系列工作制度。三是提高素质能力。坚持内培外引，每周召开工作例会，每月定期开展技术培训及演练工作，分批次选送职工到上级媒体单位跟班学习，邀请省市资深专家来衡南开展专题培训，利用承办大型活动机会进行实战训练，加快人员转型融合，打造媒体复合型人才。</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lang w:eastAsia="zh-CN"/>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仿宋" w:hAnsi="仿宋" w:eastAsia="仿宋" w:cs="仿宋"/>
          <w:b/>
          <w:bCs/>
          <w:i w:val="0"/>
          <w:iCs w:val="0"/>
          <w:color w:val="333333"/>
          <w:kern w:val="0"/>
          <w:sz w:val="32"/>
          <w:szCs w:val="32"/>
          <w:lang w:val="en-US"/>
        </w:rPr>
      </w:pPr>
      <w:r>
        <w:rPr>
          <w:rFonts w:hint="eastAsia" w:ascii="仿宋" w:hAnsi="仿宋" w:eastAsia="仿宋" w:cs="仿宋"/>
          <w:b/>
          <w:bCs/>
          <w:i w:val="0"/>
          <w:iCs w:val="0"/>
          <w:color w:val="333333"/>
          <w:kern w:val="0"/>
          <w:sz w:val="32"/>
          <w:szCs w:val="32"/>
          <w:lang w:eastAsia="zh-CN"/>
        </w:rPr>
        <w:t>（</w:t>
      </w:r>
      <w:r>
        <w:rPr>
          <w:rFonts w:hint="eastAsia" w:ascii="仿宋" w:hAnsi="仿宋" w:eastAsia="仿宋" w:cs="仿宋"/>
          <w:b/>
          <w:bCs/>
          <w:i w:val="0"/>
          <w:iCs w:val="0"/>
          <w:color w:val="333333"/>
          <w:kern w:val="0"/>
          <w:sz w:val="32"/>
          <w:szCs w:val="32"/>
          <w:lang w:val="en-US" w:eastAsia="zh-CN"/>
        </w:rPr>
        <w:t>四）</w:t>
      </w:r>
      <w:r>
        <w:rPr>
          <w:rFonts w:hint="eastAsia" w:ascii="仿宋" w:hAnsi="仿宋" w:eastAsia="仿宋" w:cs="仿宋"/>
          <w:b/>
          <w:bCs/>
          <w:i w:val="0"/>
          <w:iCs w:val="0"/>
          <w:color w:val="333333"/>
          <w:kern w:val="0"/>
          <w:sz w:val="32"/>
          <w:szCs w:val="32"/>
          <w:lang w:eastAsia="zh-CN"/>
        </w:rPr>
        <w:t>效果</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6</w:t>
      </w:r>
      <w:r>
        <w:rPr>
          <w:rFonts w:hint="eastAsia" w:ascii="仿宋" w:hAnsi="仿宋" w:eastAsia="仿宋" w:cs="仿宋"/>
          <w:b/>
          <w:bCs/>
          <w:i w:val="0"/>
          <w:iCs w:val="0"/>
          <w:color w:val="333333"/>
          <w:kern w:val="0"/>
          <w:sz w:val="32"/>
          <w:szCs w:val="32"/>
        </w:rPr>
        <w:t>）履职效益指标</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lang w:val="en-US" w:eastAsia="zh-CN"/>
        </w:rPr>
      </w:pPr>
      <w:r>
        <w:rPr>
          <w:rFonts w:hint="eastAsia" w:ascii="仿宋" w:hAnsi="仿宋" w:eastAsia="仿宋" w:cs="仿宋"/>
          <w:b/>
          <w:bCs/>
          <w:i w:val="0"/>
          <w:iCs w:val="0"/>
          <w:color w:val="333333"/>
          <w:kern w:val="0"/>
          <w:sz w:val="32"/>
          <w:szCs w:val="32"/>
          <w:lang w:val="en-US" w:eastAsia="zh-CN"/>
        </w:rPr>
        <w:t>1.经济效益：</w:t>
      </w:r>
    </w:p>
    <w:p>
      <w:pPr>
        <w:spacing w:line="560" w:lineRule="exact"/>
        <w:ind w:firstLine="640" w:firstLineChars="200"/>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color w:val="010101"/>
          <w:kern w:val="0"/>
          <w:sz w:val="32"/>
          <w:szCs w:val="32"/>
          <w:lang w:eastAsia="zh-CN"/>
        </w:rPr>
        <w:t>一是</w:t>
      </w:r>
      <w:r>
        <w:rPr>
          <w:rFonts w:hint="eastAsia" w:ascii="仿宋" w:hAnsi="仿宋" w:eastAsia="仿宋" w:cs="仿宋"/>
          <w:b w:val="0"/>
          <w:bCs w:val="0"/>
          <w:color w:val="010101"/>
          <w:kern w:val="0"/>
          <w:sz w:val="32"/>
          <w:szCs w:val="32"/>
        </w:rPr>
        <w:t>公共服务</w:t>
      </w:r>
      <w:r>
        <w:rPr>
          <w:rFonts w:hint="eastAsia" w:ascii="仿宋" w:hAnsi="仿宋" w:eastAsia="仿宋" w:cs="仿宋"/>
          <w:b w:val="0"/>
          <w:bCs w:val="0"/>
          <w:color w:val="010101"/>
          <w:kern w:val="0"/>
          <w:sz w:val="32"/>
          <w:szCs w:val="32"/>
          <w:lang w:eastAsia="zh-CN"/>
        </w:rPr>
        <w:t>力有效提升</w:t>
      </w:r>
      <w:bookmarkStart w:id="0" w:name="_GoBack"/>
      <w:bookmarkEnd w:id="0"/>
      <w:r>
        <w:rPr>
          <w:rFonts w:hint="eastAsia" w:ascii="仿宋" w:hAnsi="仿宋" w:eastAsia="仿宋" w:cs="仿宋"/>
          <w:b w:val="0"/>
          <w:bCs w:val="0"/>
          <w:color w:val="010101"/>
          <w:kern w:val="0"/>
          <w:sz w:val="32"/>
          <w:szCs w:val="32"/>
        </w:rPr>
        <w:t>。统筹有线、无线、卫星三种覆盖方式，建设广播电视现代化智能覆盖体系，通过</w:t>
      </w:r>
      <w:r>
        <w:rPr>
          <w:rFonts w:hint="eastAsia" w:ascii="仿宋" w:hAnsi="仿宋" w:eastAsia="仿宋" w:cs="仿宋"/>
          <w:b w:val="0"/>
          <w:bCs w:val="0"/>
          <w:color w:val="010101"/>
          <w:kern w:val="0"/>
          <w:sz w:val="32"/>
          <w:szCs w:val="32"/>
          <w:lang w:eastAsia="zh-CN"/>
        </w:rPr>
        <w:t>多种</w:t>
      </w:r>
      <w:r>
        <w:rPr>
          <w:rFonts w:hint="eastAsia" w:ascii="仿宋" w:hAnsi="仿宋" w:eastAsia="仿宋" w:cs="仿宋"/>
          <w:b w:val="0"/>
          <w:bCs w:val="0"/>
          <w:color w:val="010101"/>
          <w:kern w:val="0"/>
          <w:sz w:val="32"/>
          <w:szCs w:val="32"/>
        </w:rPr>
        <w:t>联合促销活动</w:t>
      </w:r>
      <w:r>
        <w:rPr>
          <w:rFonts w:hint="eastAsia" w:ascii="仿宋" w:hAnsi="仿宋" w:eastAsia="仿宋" w:cs="仿宋"/>
          <w:b w:val="0"/>
          <w:bCs w:val="0"/>
          <w:color w:val="010101"/>
          <w:kern w:val="0"/>
          <w:sz w:val="32"/>
          <w:szCs w:val="32"/>
          <w:lang w:eastAsia="zh-CN"/>
        </w:rPr>
        <w:t>手段</w:t>
      </w:r>
      <w:r>
        <w:rPr>
          <w:rFonts w:hint="eastAsia" w:ascii="仿宋" w:hAnsi="仿宋" w:eastAsia="仿宋" w:cs="仿宋"/>
          <w:b w:val="0"/>
          <w:bCs w:val="0"/>
          <w:color w:val="010101"/>
          <w:kern w:val="0"/>
          <w:sz w:val="32"/>
          <w:szCs w:val="32"/>
        </w:rPr>
        <w:t>，</w:t>
      </w:r>
      <w:r>
        <w:rPr>
          <w:rFonts w:hint="eastAsia" w:ascii="仿宋" w:hAnsi="仿宋" w:eastAsia="仿宋" w:cs="仿宋"/>
          <w:b w:val="0"/>
          <w:bCs w:val="0"/>
          <w:color w:val="010101"/>
          <w:kern w:val="0"/>
          <w:sz w:val="32"/>
          <w:szCs w:val="32"/>
          <w:lang w:eastAsia="zh-CN"/>
        </w:rPr>
        <w:t>稳定</w:t>
      </w:r>
      <w:r>
        <w:rPr>
          <w:rFonts w:hint="eastAsia" w:ascii="仿宋" w:hAnsi="仿宋" w:eastAsia="仿宋" w:cs="仿宋"/>
          <w:b w:val="0"/>
          <w:bCs w:val="0"/>
          <w:color w:val="010101"/>
          <w:kern w:val="0"/>
          <w:sz w:val="32"/>
          <w:szCs w:val="32"/>
        </w:rPr>
        <w:t>有线、无线用户</w:t>
      </w:r>
      <w:r>
        <w:rPr>
          <w:rFonts w:hint="eastAsia" w:ascii="仿宋" w:hAnsi="仿宋" w:eastAsia="仿宋" w:cs="仿宋"/>
          <w:b w:val="0"/>
          <w:bCs w:val="0"/>
          <w:color w:val="010101"/>
          <w:kern w:val="0"/>
          <w:sz w:val="32"/>
          <w:szCs w:val="32"/>
          <w:lang w:eastAsia="zh-CN"/>
        </w:rPr>
        <w:t>，对</w:t>
      </w:r>
      <w:r>
        <w:rPr>
          <w:rFonts w:hint="eastAsia" w:ascii="仿宋" w:hAnsi="仿宋" w:eastAsia="仿宋" w:cs="仿宋"/>
          <w:b w:val="0"/>
          <w:bCs w:val="0"/>
          <w:color w:val="010101"/>
          <w:kern w:val="0"/>
          <w:sz w:val="32"/>
          <w:szCs w:val="32"/>
        </w:rPr>
        <w:t>石牛峰高山台进行维修维护。</w:t>
      </w:r>
      <w:r>
        <w:rPr>
          <w:rFonts w:hint="eastAsia" w:ascii="仿宋" w:hAnsi="仿宋" w:eastAsia="仿宋" w:cs="仿宋"/>
          <w:b w:val="0"/>
          <w:bCs w:val="0"/>
          <w:color w:val="010101"/>
          <w:kern w:val="0"/>
          <w:sz w:val="32"/>
          <w:szCs w:val="32"/>
          <w:lang w:val="en-US" w:eastAsia="zh-CN"/>
        </w:rPr>
        <w:t>二是技术保障力不断增强。严格执行安全播出管理规定，严格实行24小时值班制、领导带班制和节目三审制。完善安全播出应急预案，认真开展应急演练，加强设备日常周检和月检以及重要播出保障期的大检查，</w:t>
      </w:r>
      <w:r>
        <w:rPr>
          <w:rFonts w:hint="eastAsia" w:ascii="仿宋" w:hAnsi="仿宋" w:eastAsia="仿宋" w:cs="仿宋"/>
          <w:b w:val="0"/>
          <w:bCs w:val="0"/>
          <w:color w:val="010101"/>
          <w:kern w:val="0"/>
          <w:sz w:val="32"/>
          <w:szCs w:val="32"/>
        </w:rPr>
        <w:t>确保了广播电视节目的即时、准确、安全无误播出</w:t>
      </w:r>
      <w:r>
        <w:rPr>
          <w:rFonts w:hint="eastAsia" w:ascii="仿宋" w:hAnsi="仿宋" w:eastAsia="仿宋" w:cs="仿宋"/>
          <w:b w:val="0"/>
          <w:bCs w:val="0"/>
          <w:color w:val="010101"/>
          <w:kern w:val="0"/>
          <w:sz w:val="32"/>
          <w:szCs w:val="32"/>
          <w:lang w:val="en-US" w:eastAsia="zh-CN"/>
        </w:rPr>
        <w:t>。三是活动影响力逐渐扩大。</w:t>
      </w:r>
      <w:r>
        <w:rPr>
          <w:rFonts w:hint="eastAsia" w:ascii="仿宋" w:hAnsi="仿宋" w:eastAsia="仿宋" w:cs="仿宋"/>
          <w:sz w:val="32"/>
          <w:szCs w:val="32"/>
          <w:lang w:eastAsia="zh-CN"/>
        </w:rPr>
        <w:t>组织开展了</w:t>
      </w:r>
      <w:r>
        <w:rPr>
          <w:rFonts w:hint="eastAsia" w:ascii="仿宋" w:hAnsi="仿宋" w:eastAsia="仿宋" w:cs="仿宋"/>
          <w:sz w:val="32"/>
          <w:szCs w:val="32"/>
        </w:rPr>
        <w:t>“我的衡阳，我的奋斗”微宣讲比赛、知识产权公益课堂直播活动、共青团成立100周年暨五四表彰大会、首届中小学思政辩论赛决赛、“书香云集，文化衡南”全民阅读启动仪式、青少年消防夏令营、</w:t>
      </w:r>
      <w:r>
        <w:rPr>
          <w:rFonts w:hint="eastAsia" w:ascii="仿宋" w:hAnsi="仿宋" w:eastAsia="仿宋" w:cs="仿宋"/>
          <w:sz w:val="32"/>
          <w:szCs w:val="32"/>
          <w:lang w:eastAsia="zh-CN"/>
        </w:rPr>
        <w:t>全民</w:t>
      </w:r>
      <w:r>
        <w:rPr>
          <w:rFonts w:hint="eastAsia" w:ascii="仿宋" w:hAnsi="仿宋" w:eastAsia="仿宋" w:cs="仿宋"/>
          <w:sz w:val="32"/>
          <w:szCs w:val="32"/>
        </w:rPr>
        <w:t>广场舞</w:t>
      </w:r>
      <w:r>
        <w:rPr>
          <w:rFonts w:hint="eastAsia" w:ascii="仿宋" w:hAnsi="仿宋" w:eastAsia="仿宋" w:cs="仿宋"/>
          <w:sz w:val="32"/>
          <w:szCs w:val="32"/>
          <w:lang w:eastAsia="zh-CN"/>
        </w:rPr>
        <w:t>大</w:t>
      </w:r>
      <w:r>
        <w:rPr>
          <w:rFonts w:hint="eastAsia" w:ascii="仿宋" w:hAnsi="仿宋" w:eastAsia="仿宋" w:cs="仿宋"/>
          <w:sz w:val="32"/>
          <w:szCs w:val="32"/>
        </w:rPr>
        <w:t>赛、“喜迎二十大，奋进新征程”文艺汇演</w:t>
      </w:r>
      <w:r>
        <w:rPr>
          <w:rFonts w:hint="eastAsia" w:ascii="仿宋" w:hAnsi="仿宋" w:eastAsia="仿宋" w:cs="仿宋"/>
          <w:sz w:val="32"/>
          <w:szCs w:val="32"/>
          <w:lang w:val="en-US" w:eastAsia="zh-CN"/>
        </w:rPr>
        <w:t>等10多场大型活动</w:t>
      </w:r>
      <w:r>
        <w:rPr>
          <w:rFonts w:hint="eastAsia" w:ascii="仿宋" w:hAnsi="仿宋" w:eastAsia="仿宋" w:cs="仿宋"/>
          <w:sz w:val="32"/>
          <w:szCs w:val="32"/>
        </w:rPr>
        <w:t>。</w:t>
      </w:r>
      <w:r>
        <w:rPr>
          <w:rFonts w:hint="eastAsia" w:ascii="仿宋" w:hAnsi="仿宋" w:eastAsia="仿宋" w:cs="仿宋"/>
          <w:b w:val="0"/>
          <w:bCs w:val="0"/>
          <w:color w:val="010101"/>
          <w:kern w:val="0"/>
          <w:sz w:val="32"/>
          <w:szCs w:val="32"/>
          <w:lang w:val="en-US" w:eastAsia="zh-CN"/>
        </w:rPr>
        <w:t>实现经济社会效益双丰收。故此项得分满分8分。</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仿宋" w:hAnsi="仿宋" w:eastAsia="仿宋" w:cs="仿宋"/>
          <w:b/>
          <w:bCs/>
          <w:i w:val="0"/>
          <w:iCs w:val="0"/>
          <w:color w:val="333333"/>
          <w:kern w:val="0"/>
          <w:sz w:val="32"/>
          <w:szCs w:val="32"/>
          <w:lang w:val="en-US" w:eastAsia="zh-CN"/>
        </w:rPr>
      </w:pPr>
      <w:r>
        <w:rPr>
          <w:rFonts w:hint="eastAsia" w:ascii="仿宋" w:hAnsi="仿宋" w:eastAsia="仿宋" w:cs="仿宋"/>
          <w:b/>
          <w:bCs/>
          <w:i w:val="0"/>
          <w:iCs w:val="0"/>
          <w:color w:val="333333"/>
          <w:kern w:val="0"/>
          <w:sz w:val="32"/>
          <w:szCs w:val="32"/>
          <w:lang w:val="en-US" w:eastAsia="zh-CN"/>
        </w:rPr>
        <w:t>2.社会效益：</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各媒体平台共发稿6000多条，在中央省市主流媒体上稿1000多条，其中央视5条</w:t>
      </w:r>
      <w:r>
        <w:rPr>
          <w:rFonts w:hint="eastAsia" w:ascii="仿宋" w:hAnsi="仿宋" w:eastAsia="仿宋" w:cs="仿宋"/>
          <w:sz w:val="32"/>
          <w:szCs w:val="32"/>
          <w:lang w:eastAsia="zh-CN"/>
        </w:rPr>
        <w:t>。</w:t>
      </w:r>
      <w:r>
        <w:rPr>
          <w:rFonts w:hint="eastAsia" w:ascii="仿宋" w:hAnsi="仿宋" w:eastAsia="仿宋" w:cs="仿宋"/>
          <w:sz w:val="32"/>
          <w:szCs w:val="32"/>
        </w:rPr>
        <w:t>“智慧衡南”用户达35万户，日活跃用户3万户，总点击量4475万。“微衡南”公众号阅读量日均过3000，用户总数4.7万，较去年增长6000余名。在广播电视作品评选活动中，2部作品获市广播电视一等奖，2部作品获二等奖，1部作品获三等奖，2件作品荣获市新闻奖三等奖，获奖数量位列全市前列。《村里召开屋场会》入围新华社优秀短视频策划奖。</w:t>
      </w:r>
      <w:r>
        <w:rPr>
          <w:rFonts w:hint="eastAsia" w:ascii="仿宋" w:hAnsi="仿宋" w:eastAsia="仿宋" w:cs="仿宋"/>
          <w:sz w:val="32"/>
          <w:szCs w:val="32"/>
          <w:lang w:eastAsia="zh-CN"/>
        </w:rPr>
        <w:t>在全国聚焦乡村振兴题材作品创作传播活动中被评为“</w:t>
      </w:r>
      <w:r>
        <w:rPr>
          <w:rFonts w:hint="eastAsia" w:ascii="仿宋" w:hAnsi="仿宋" w:eastAsia="仿宋" w:cs="仿宋"/>
          <w:sz w:val="32"/>
          <w:szCs w:val="32"/>
          <w:lang w:val="en-US" w:eastAsia="zh-CN"/>
        </w:rPr>
        <w:t>2022年度智慧广电助力乡村振兴优秀单位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b w:val="0"/>
          <w:bCs w:val="0"/>
          <w:color w:val="010101"/>
          <w:kern w:val="0"/>
          <w:sz w:val="32"/>
          <w:szCs w:val="32"/>
          <w:lang w:val="en-US" w:eastAsia="zh-CN"/>
        </w:rPr>
        <w:t>故此项得分满分8分。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bCs/>
          <w:i w:val="0"/>
          <w:iCs w:val="0"/>
          <w:color w:val="333333"/>
          <w:kern w:val="0"/>
          <w:sz w:val="32"/>
          <w:szCs w:val="32"/>
          <w:lang w:val="en-US" w:eastAsia="zh-CN"/>
        </w:rPr>
        <w:t>3.社会公众或服务对象满意度：</w:t>
      </w:r>
      <w:r>
        <w:rPr>
          <w:rFonts w:hint="eastAsia" w:ascii="仿宋" w:hAnsi="仿宋" w:eastAsia="仿宋" w:cs="仿宋"/>
          <w:b w:val="0"/>
          <w:bCs w:val="0"/>
          <w:i w:val="0"/>
          <w:iCs w:val="0"/>
          <w:color w:val="333333"/>
          <w:kern w:val="0"/>
          <w:sz w:val="32"/>
          <w:szCs w:val="32"/>
          <w:lang w:val="en-US" w:eastAsia="zh-CN"/>
        </w:rPr>
        <w:t>根据县委县政府绩效评估考核结果（优秀，得16分；良好，得13分；合格，得10分；不合格，得5分）。我中心绩效评估结果为良好，故得分13分。</w:t>
      </w:r>
    </w:p>
    <w:p>
      <w:pPr>
        <w:spacing w:line="560" w:lineRule="exact"/>
        <w:ind w:firstLine="640" w:firstLineChars="200"/>
        <w:rPr>
          <w:rFonts w:hint="eastAsia" w:ascii="仿宋" w:hAnsi="仿宋" w:eastAsia="仿宋" w:cs="仿宋"/>
          <w:b w:val="0"/>
          <w:bCs w:val="0"/>
          <w:color w:val="010101"/>
          <w:kern w:val="0"/>
          <w:sz w:val="32"/>
          <w:szCs w:val="32"/>
        </w:rPr>
      </w:pPr>
    </w:p>
    <w:p>
      <w:pPr>
        <w:numPr>
          <w:ilvl w:val="0"/>
          <w:numId w:val="4"/>
        </w:num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存在的主要问题</w:t>
      </w:r>
    </w:p>
    <w:p>
      <w:pPr>
        <w:numPr>
          <w:ilvl w:val="0"/>
          <w:numId w:val="0"/>
        </w:numPr>
        <w:spacing w:line="560" w:lineRule="exact"/>
        <w:ind w:firstLine="640" w:firstLineChars="200"/>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rPr>
        <w:t>从预算收支情况看</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年初预算与部门决算仍存在偏差，在预算执行过程中，由于各种客观原因存在指标之间调剂使用的现象，预算编制、</w:t>
      </w:r>
      <w:r>
        <w:rPr>
          <w:rFonts w:hint="eastAsia" w:ascii="仿宋" w:hAnsi="仿宋" w:eastAsia="仿宋" w:cs="仿宋"/>
          <w:b w:val="0"/>
          <w:bCs w:val="0"/>
          <w:kern w:val="0"/>
          <w:sz w:val="32"/>
          <w:szCs w:val="32"/>
          <w:lang w:eastAsia="zh-CN"/>
        </w:rPr>
        <w:t>指标</w:t>
      </w:r>
      <w:r>
        <w:rPr>
          <w:rFonts w:hint="eastAsia" w:ascii="仿宋" w:hAnsi="仿宋" w:eastAsia="仿宋" w:cs="仿宋"/>
          <w:b w:val="0"/>
          <w:bCs w:val="0"/>
          <w:kern w:val="0"/>
          <w:sz w:val="32"/>
          <w:szCs w:val="32"/>
        </w:rPr>
        <w:t>下达需要更加科学、及时。同时，内部控制制度还</w:t>
      </w:r>
      <w:r>
        <w:rPr>
          <w:rFonts w:hint="eastAsia" w:ascii="仿宋" w:hAnsi="仿宋" w:eastAsia="仿宋" w:cs="仿宋"/>
          <w:b w:val="0"/>
          <w:bCs w:val="0"/>
          <w:kern w:val="0"/>
          <w:sz w:val="32"/>
          <w:szCs w:val="32"/>
          <w:lang w:eastAsia="zh-CN"/>
        </w:rPr>
        <w:t>有</w:t>
      </w:r>
      <w:r>
        <w:rPr>
          <w:rFonts w:hint="eastAsia" w:ascii="仿宋" w:hAnsi="仿宋" w:eastAsia="仿宋" w:cs="仿宋"/>
          <w:b w:val="0"/>
          <w:bCs w:val="0"/>
          <w:kern w:val="0"/>
          <w:sz w:val="32"/>
          <w:szCs w:val="32"/>
        </w:rPr>
        <w:t>待于进一步完善，行政运行成本控制方面还有一定压缩空间。但是预算的专项资金一直不能</w:t>
      </w:r>
      <w:r>
        <w:rPr>
          <w:rFonts w:hint="eastAsia" w:ascii="仿宋" w:hAnsi="仿宋" w:eastAsia="仿宋" w:cs="仿宋"/>
          <w:b w:val="0"/>
          <w:bCs w:val="0"/>
          <w:kern w:val="0"/>
          <w:sz w:val="32"/>
          <w:szCs w:val="32"/>
          <w:lang w:eastAsia="zh-CN"/>
        </w:rPr>
        <w:t>及时</w:t>
      </w:r>
      <w:r>
        <w:rPr>
          <w:rFonts w:hint="eastAsia" w:ascii="仿宋" w:hAnsi="仿宋" w:eastAsia="仿宋" w:cs="仿宋"/>
          <w:b w:val="0"/>
          <w:bCs w:val="0"/>
          <w:kern w:val="0"/>
          <w:sz w:val="32"/>
          <w:szCs w:val="32"/>
        </w:rPr>
        <w:t>拨付到位，</w:t>
      </w:r>
      <w:r>
        <w:rPr>
          <w:rFonts w:hint="eastAsia" w:ascii="仿宋" w:hAnsi="仿宋" w:eastAsia="仿宋" w:cs="仿宋"/>
          <w:b w:val="0"/>
          <w:bCs w:val="0"/>
          <w:kern w:val="0"/>
          <w:sz w:val="32"/>
          <w:szCs w:val="32"/>
          <w:lang w:eastAsia="zh-CN"/>
        </w:rPr>
        <w:t>极大</w:t>
      </w:r>
      <w:r>
        <w:rPr>
          <w:rFonts w:hint="eastAsia" w:ascii="仿宋" w:hAnsi="仿宋" w:eastAsia="仿宋" w:cs="仿宋"/>
          <w:b w:val="0"/>
          <w:bCs w:val="0"/>
          <w:kern w:val="0"/>
          <w:sz w:val="32"/>
          <w:szCs w:val="32"/>
        </w:rPr>
        <w:t>地影响工作进度</w:t>
      </w:r>
      <w:r>
        <w:rPr>
          <w:rFonts w:hint="eastAsia" w:ascii="仿宋" w:hAnsi="仿宋" w:eastAsia="仿宋" w:cs="仿宋"/>
          <w:b w:val="0"/>
          <w:bCs w:val="0"/>
          <w:kern w:val="0"/>
          <w:sz w:val="32"/>
          <w:szCs w:val="32"/>
          <w:lang w:eastAsia="zh-CN"/>
        </w:rPr>
        <w:t>。</w:t>
      </w:r>
    </w:p>
    <w:p>
      <w:pPr>
        <w:numPr>
          <w:ilvl w:val="0"/>
          <w:numId w:val="0"/>
        </w:numPr>
        <w:spacing w:line="560" w:lineRule="exact"/>
        <w:ind w:firstLine="640" w:firstLineChars="200"/>
        <w:rPr>
          <w:rFonts w:hint="eastAsia" w:ascii="仿宋" w:hAnsi="仿宋" w:eastAsia="仿宋" w:cs="仿宋"/>
          <w:b w:val="0"/>
          <w:bCs w:val="0"/>
          <w:kern w:val="0"/>
          <w:sz w:val="32"/>
          <w:szCs w:val="32"/>
          <w:lang w:eastAsia="zh-CN"/>
        </w:rPr>
      </w:pPr>
    </w:p>
    <w:p>
      <w:p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五、改进措施及建议</w:t>
      </w:r>
    </w:p>
    <w:p>
      <w:pPr>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针对上述存在的问题及我</w:t>
      </w:r>
      <w:r>
        <w:rPr>
          <w:rFonts w:hint="eastAsia" w:ascii="仿宋" w:hAnsi="仿宋" w:eastAsia="仿宋" w:cs="仿宋"/>
          <w:b w:val="0"/>
          <w:bCs/>
          <w:sz w:val="32"/>
          <w:szCs w:val="32"/>
          <w:lang w:eastAsia="zh-CN"/>
        </w:rPr>
        <w:t>中心</w:t>
      </w:r>
      <w:r>
        <w:rPr>
          <w:rFonts w:hint="eastAsia" w:ascii="仿宋" w:hAnsi="仿宋" w:eastAsia="仿宋" w:cs="仿宋"/>
          <w:b w:val="0"/>
          <w:bCs/>
          <w:sz w:val="32"/>
          <w:szCs w:val="32"/>
        </w:rPr>
        <w:t>整体支出管理工作的需要，拟实施的改进措施如下：</w:t>
      </w:r>
    </w:p>
    <w:p>
      <w:pPr>
        <w:ind w:firstLine="643" w:firstLineChars="200"/>
        <w:jc w:val="left"/>
        <w:rPr>
          <w:rFonts w:hint="eastAsia" w:ascii="仿宋" w:hAnsi="仿宋" w:eastAsia="仿宋" w:cs="仿宋"/>
          <w:b w:val="0"/>
          <w:bCs/>
          <w:sz w:val="32"/>
          <w:szCs w:val="32"/>
        </w:rPr>
      </w:pPr>
      <w:r>
        <w:rPr>
          <w:rFonts w:hint="eastAsia" w:ascii="仿宋" w:hAnsi="仿宋" w:eastAsia="仿宋" w:cs="仿宋"/>
          <w:b/>
          <w:bCs w:val="0"/>
          <w:sz w:val="32"/>
          <w:szCs w:val="32"/>
        </w:rPr>
        <w:t>（一）全面精准预算编制工作</w:t>
      </w:r>
      <w:r>
        <w:rPr>
          <w:rFonts w:hint="eastAsia" w:ascii="仿宋" w:hAnsi="仿宋" w:eastAsia="仿宋" w:cs="仿宋"/>
          <w:b w:val="0"/>
          <w:bCs/>
          <w:sz w:val="32"/>
          <w:szCs w:val="32"/>
        </w:rPr>
        <w:t>。进一步强化</w:t>
      </w:r>
      <w:r>
        <w:rPr>
          <w:rFonts w:hint="eastAsia" w:ascii="仿宋" w:hAnsi="仿宋" w:eastAsia="仿宋" w:cs="仿宋"/>
          <w:b w:val="0"/>
          <w:bCs/>
          <w:sz w:val="32"/>
          <w:szCs w:val="32"/>
          <w:lang w:eastAsia="zh-CN"/>
        </w:rPr>
        <w:t>中心</w:t>
      </w:r>
      <w:r>
        <w:rPr>
          <w:rFonts w:hint="eastAsia" w:ascii="仿宋" w:hAnsi="仿宋" w:eastAsia="仿宋" w:cs="仿宋"/>
          <w:b w:val="0"/>
          <w:bCs/>
          <w:sz w:val="32"/>
          <w:szCs w:val="32"/>
        </w:rPr>
        <w:t>机关各部门的预算管理意识，严格按照预算编制的相关制度和要求，公用经费根据单位的年度工作重点和专项工作规划，本着“勤俭节约、保障运转”的原则进行预算的编制。编制范围尽可能的全面、完整，进一步提高预算编制的科学性、合理性、严谨性和可控性，尽最大可能减少预决算执行差异。</w:t>
      </w:r>
    </w:p>
    <w:p>
      <w:pPr>
        <w:ind w:firstLine="643" w:firstLineChars="200"/>
        <w:jc w:val="left"/>
        <w:rPr>
          <w:rFonts w:hint="eastAsia" w:ascii="仿宋" w:hAnsi="仿宋" w:eastAsia="仿宋" w:cs="仿宋"/>
          <w:b w:val="0"/>
          <w:bCs/>
          <w:sz w:val="32"/>
          <w:szCs w:val="32"/>
        </w:rPr>
      </w:pPr>
      <w:r>
        <w:rPr>
          <w:rFonts w:hint="eastAsia" w:ascii="仿宋" w:hAnsi="仿宋" w:eastAsia="仿宋" w:cs="仿宋"/>
          <w:b/>
          <w:bCs w:val="0"/>
          <w:sz w:val="32"/>
          <w:szCs w:val="32"/>
        </w:rPr>
        <w:t>（二）加强预算编制的前瞻性</w:t>
      </w:r>
      <w:r>
        <w:rPr>
          <w:rFonts w:hint="eastAsia" w:ascii="仿宋" w:hAnsi="仿宋" w:eastAsia="仿宋" w:cs="仿宋"/>
          <w:b w:val="0"/>
          <w:bCs/>
          <w:sz w:val="32"/>
          <w:szCs w:val="32"/>
        </w:rPr>
        <w:t>。按照新《预算法》及其实施条例的相关规定，按政策规定的发展规划，结合上一年度预算执行情况和本年度预算收支变化因素，科学、合理地编制本年预算草案，尽可能避免项目支出与基本支出划分不准或预算支出与实际执行出现较大偏差的情况，执行中确需调剂预算的，按规定程序报经批准。</w:t>
      </w:r>
    </w:p>
    <w:p>
      <w:pPr>
        <w:ind w:firstLine="643" w:firstLineChars="200"/>
        <w:jc w:val="left"/>
        <w:rPr>
          <w:rFonts w:hint="eastAsia" w:ascii="仿宋" w:hAnsi="仿宋" w:eastAsia="仿宋" w:cs="仿宋"/>
          <w:b w:val="0"/>
          <w:bCs/>
          <w:sz w:val="32"/>
          <w:szCs w:val="32"/>
        </w:rPr>
      </w:pPr>
      <w:r>
        <w:rPr>
          <w:rFonts w:hint="eastAsia" w:ascii="仿宋" w:hAnsi="仿宋" w:eastAsia="仿宋" w:cs="仿宋"/>
          <w:b/>
          <w:bCs w:val="0"/>
          <w:sz w:val="32"/>
          <w:szCs w:val="32"/>
        </w:rPr>
        <w:t>（三）强化绩效管理意识。</w:t>
      </w:r>
      <w:r>
        <w:rPr>
          <w:rFonts w:hint="eastAsia" w:ascii="仿宋" w:hAnsi="仿宋" w:eastAsia="仿宋" w:cs="仿宋"/>
          <w:b w:val="0"/>
          <w:bCs/>
          <w:sz w:val="32"/>
          <w:szCs w:val="32"/>
        </w:rPr>
        <w:t>进一步强化绩效理念，将绩效管理理念贯穿于资金分配到资金使用全过程，加大资金整合力度，强化专项资金管理，把有限的资金用在刀刃上，提高财政资金使用效益。同时，抓好内控制度建设，进一步降低行政成本，确保资金安全，进一步推进廉洁高效政府建设。</w:t>
      </w:r>
    </w:p>
    <w:p>
      <w:pPr>
        <w:ind w:firstLine="640" w:firstLineChars="200"/>
        <w:jc w:val="left"/>
        <w:rPr>
          <w:rFonts w:hint="eastAsia" w:ascii="仿宋" w:hAnsi="仿宋" w:eastAsia="仿宋" w:cs="仿宋"/>
          <w:b w:val="0"/>
          <w:bCs/>
          <w:sz w:val="32"/>
          <w:szCs w:val="32"/>
        </w:rPr>
      </w:pPr>
    </w:p>
    <w:p>
      <w:pPr>
        <w:jc w:val="left"/>
        <w:rPr>
          <w:rFonts w:hint="eastAsia" w:ascii="仿宋" w:hAnsi="仿宋" w:eastAsia="仿宋" w:cs="仿宋"/>
          <w:b w:val="0"/>
          <w:bCs/>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959AE"/>
    <w:multiLevelType w:val="singleLevel"/>
    <w:tmpl w:val="BA4959AE"/>
    <w:lvl w:ilvl="0" w:tentative="0">
      <w:start w:val="4"/>
      <w:numFmt w:val="chineseCounting"/>
      <w:suff w:val="nothing"/>
      <w:lvlText w:val="%1、"/>
      <w:lvlJc w:val="left"/>
      <w:rPr>
        <w:rFonts w:hint="eastAsia"/>
      </w:rPr>
    </w:lvl>
  </w:abstractNum>
  <w:abstractNum w:abstractNumId="1">
    <w:nsid w:val="C4CCEAC3"/>
    <w:multiLevelType w:val="singleLevel"/>
    <w:tmpl w:val="C4CCEAC3"/>
    <w:lvl w:ilvl="0" w:tentative="0">
      <w:start w:val="4"/>
      <w:numFmt w:val="decimal"/>
      <w:suff w:val="nothing"/>
      <w:lvlText w:val="（%1）"/>
      <w:lvlJc w:val="left"/>
    </w:lvl>
  </w:abstractNum>
  <w:abstractNum w:abstractNumId="2">
    <w:nsid w:val="DE6BB4B9"/>
    <w:multiLevelType w:val="singleLevel"/>
    <w:tmpl w:val="DE6BB4B9"/>
    <w:lvl w:ilvl="0" w:tentative="0">
      <w:start w:val="3"/>
      <w:numFmt w:val="chineseCounting"/>
      <w:suff w:val="nothing"/>
      <w:lvlText w:val="（%1）"/>
      <w:lvlJc w:val="left"/>
      <w:rPr>
        <w:rFonts w:hint="eastAsia"/>
      </w:rPr>
    </w:lvl>
  </w:abstractNum>
  <w:abstractNum w:abstractNumId="3">
    <w:nsid w:val="172A94AE"/>
    <w:multiLevelType w:val="singleLevel"/>
    <w:tmpl w:val="172A94AE"/>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M2VlNDI5ZmQzOWVmNTE0ZjNlYTUxY2M5ZDk4MDkifQ=="/>
  </w:docVars>
  <w:rsids>
    <w:rsidRoot w:val="561D1319"/>
    <w:rsid w:val="00581002"/>
    <w:rsid w:val="00622C3B"/>
    <w:rsid w:val="00824069"/>
    <w:rsid w:val="009F4C1B"/>
    <w:rsid w:val="00A9413C"/>
    <w:rsid w:val="00B32BC4"/>
    <w:rsid w:val="00C64761"/>
    <w:rsid w:val="00CA613C"/>
    <w:rsid w:val="00CB1EB4"/>
    <w:rsid w:val="01644088"/>
    <w:rsid w:val="01CE756A"/>
    <w:rsid w:val="01D713A1"/>
    <w:rsid w:val="0204247C"/>
    <w:rsid w:val="0256508F"/>
    <w:rsid w:val="026E0428"/>
    <w:rsid w:val="02A70C37"/>
    <w:rsid w:val="02B848AB"/>
    <w:rsid w:val="02C92423"/>
    <w:rsid w:val="02CD1F13"/>
    <w:rsid w:val="02D75A93"/>
    <w:rsid w:val="033C50E6"/>
    <w:rsid w:val="03533BBE"/>
    <w:rsid w:val="03A23316"/>
    <w:rsid w:val="03DB38A0"/>
    <w:rsid w:val="04071455"/>
    <w:rsid w:val="043E2BAA"/>
    <w:rsid w:val="044F0706"/>
    <w:rsid w:val="046960FE"/>
    <w:rsid w:val="049112C0"/>
    <w:rsid w:val="052A508D"/>
    <w:rsid w:val="053A13B6"/>
    <w:rsid w:val="05462454"/>
    <w:rsid w:val="054F4183"/>
    <w:rsid w:val="056E7512"/>
    <w:rsid w:val="05A57D7D"/>
    <w:rsid w:val="05CD310C"/>
    <w:rsid w:val="05E619C7"/>
    <w:rsid w:val="0623601E"/>
    <w:rsid w:val="062A1DD4"/>
    <w:rsid w:val="06316315"/>
    <w:rsid w:val="064E600B"/>
    <w:rsid w:val="066F5DD8"/>
    <w:rsid w:val="06A47C20"/>
    <w:rsid w:val="06B33824"/>
    <w:rsid w:val="06C64362"/>
    <w:rsid w:val="06C90C44"/>
    <w:rsid w:val="06CC4290"/>
    <w:rsid w:val="06ED4932"/>
    <w:rsid w:val="06F32544"/>
    <w:rsid w:val="07296EBC"/>
    <w:rsid w:val="0734414B"/>
    <w:rsid w:val="07507C84"/>
    <w:rsid w:val="075F5809"/>
    <w:rsid w:val="07BD3259"/>
    <w:rsid w:val="07D63618"/>
    <w:rsid w:val="07E27DE9"/>
    <w:rsid w:val="07EB062B"/>
    <w:rsid w:val="083352AD"/>
    <w:rsid w:val="08534C69"/>
    <w:rsid w:val="08B21B1A"/>
    <w:rsid w:val="08BD322D"/>
    <w:rsid w:val="08C90A87"/>
    <w:rsid w:val="090C3459"/>
    <w:rsid w:val="09271C52"/>
    <w:rsid w:val="092E642F"/>
    <w:rsid w:val="09435F1C"/>
    <w:rsid w:val="096E16C0"/>
    <w:rsid w:val="09AB4631"/>
    <w:rsid w:val="09B76BD4"/>
    <w:rsid w:val="0A0932D6"/>
    <w:rsid w:val="0A502733"/>
    <w:rsid w:val="0A7B4003"/>
    <w:rsid w:val="0A8C7FBE"/>
    <w:rsid w:val="0A9679A4"/>
    <w:rsid w:val="0A982E07"/>
    <w:rsid w:val="0A9926DB"/>
    <w:rsid w:val="0AA90B70"/>
    <w:rsid w:val="0AAF0040"/>
    <w:rsid w:val="0AB175B4"/>
    <w:rsid w:val="0ABB344E"/>
    <w:rsid w:val="0AF81AF7"/>
    <w:rsid w:val="0AFC7C4D"/>
    <w:rsid w:val="0B301291"/>
    <w:rsid w:val="0B593464"/>
    <w:rsid w:val="0B5D08D7"/>
    <w:rsid w:val="0B705B32"/>
    <w:rsid w:val="0B7A3153"/>
    <w:rsid w:val="0B8A656A"/>
    <w:rsid w:val="0BFE0A40"/>
    <w:rsid w:val="0C1B3C3A"/>
    <w:rsid w:val="0C3E178C"/>
    <w:rsid w:val="0C594245"/>
    <w:rsid w:val="0C692CAD"/>
    <w:rsid w:val="0C6C454B"/>
    <w:rsid w:val="0C7A1CD8"/>
    <w:rsid w:val="0C8B4E26"/>
    <w:rsid w:val="0CB33CF7"/>
    <w:rsid w:val="0CC22DB2"/>
    <w:rsid w:val="0CDD2287"/>
    <w:rsid w:val="0D0F4ED6"/>
    <w:rsid w:val="0D1669EB"/>
    <w:rsid w:val="0D222E5C"/>
    <w:rsid w:val="0D256CD8"/>
    <w:rsid w:val="0D5A5EF3"/>
    <w:rsid w:val="0D666225"/>
    <w:rsid w:val="0D6C6753"/>
    <w:rsid w:val="0D8C5DAB"/>
    <w:rsid w:val="0DC21F49"/>
    <w:rsid w:val="0DD56AC8"/>
    <w:rsid w:val="0DDA54E4"/>
    <w:rsid w:val="0DE10621"/>
    <w:rsid w:val="0E150D5B"/>
    <w:rsid w:val="0E362E4C"/>
    <w:rsid w:val="0E39045D"/>
    <w:rsid w:val="0E624DCC"/>
    <w:rsid w:val="0E772D33"/>
    <w:rsid w:val="0F3A3995"/>
    <w:rsid w:val="0F6D010A"/>
    <w:rsid w:val="0F7C437C"/>
    <w:rsid w:val="0FB851B9"/>
    <w:rsid w:val="0FD01A45"/>
    <w:rsid w:val="0FDA6BB4"/>
    <w:rsid w:val="0FFA1E6E"/>
    <w:rsid w:val="10790AE2"/>
    <w:rsid w:val="109B502B"/>
    <w:rsid w:val="109E4EEF"/>
    <w:rsid w:val="112E6273"/>
    <w:rsid w:val="112F5B47"/>
    <w:rsid w:val="11682E5C"/>
    <w:rsid w:val="119B31DD"/>
    <w:rsid w:val="11A13C28"/>
    <w:rsid w:val="11C03A9B"/>
    <w:rsid w:val="11EA53AB"/>
    <w:rsid w:val="122D2087"/>
    <w:rsid w:val="123F4821"/>
    <w:rsid w:val="12415B32"/>
    <w:rsid w:val="130212BC"/>
    <w:rsid w:val="131E7825"/>
    <w:rsid w:val="13210B2E"/>
    <w:rsid w:val="13255454"/>
    <w:rsid w:val="134B5E90"/>
    <w:rsid w:val="135D699C"/>
    <w:rsid w:val="13613D05"/>
    <w:rsid w:val="137D3FF4"/>
    <w:rsid w:val="1380162D"/>
    <w:rsid w:val="13955662"/>
    <w:rsid w:val="13A01052"/>
    <w:rsid w:val="13AA34DB"/>
    <w:rsid w:val="140062B9"/>
    <w:rsid w:val="141379A2"/>
    <w:rsid w:val="146A1FFF"/>
    <w:rsid w:val="14776777"/>
    <w:rsid w:val="149F3722"/>
    <w:rsid w:val="14E10992"/>
    <w:rsid w:val="14E25F73"/>
    <w:rsid w:val="150670D8"/>
    <w:rsid w:val="150E21FB"/>
    <w:rsid w:val="152F4368"/>
    <w:rsid w:val="153A3167"/>
    <w:rsid w:val="15736A29"/>
    <w:rsid w:val="158C75CC"/>
    <w:rsid w:val="15A52ECE"/>
    <w:rsid w:val="15B07743"/>
    <w:rsid w:val="15C26B64"/>
    <w:rsid w:val="15D60C87"/>
    <w:rsid w:val="15F35395"/>
    <w:rsid w:val="163D3DCF"/>
    <w:rsid w:val="16491459"/>
    <w:rsid w:val="1666209E"/>
    <w:rsid w:val="16C46D32"/>
    <w:rsid w:val="16E60C5C"/>
    <w:rsid w:val="17092D4C"/>
    <w:rsid w:val="17125CEF"/>
    <w:rsid w:val="1726179A"/>
    <w:rsid w:val="175D784D"/>
    <w:rsid w:val="17633087"/>
    <w:rsid w:val="176D46E7"/>
    <w:rsid w:val="17EB56A4"/>
    <w:rsid w:val="18045A44"/>
    <w:rsid w:val="18461026"/>
    <w:rsid w:val="187D6A04"/>
    <w:rsid w:val="189D5A8C"/>
    <w:rsid w:val="18AF67D7"/>
    <w:rsid w:val="18B21538"/>
    <w:rsid w:val="18B708FC"/>
    <w:rsid w:val="18B74571"/>
    <w:rsid w:val="18F81DE7"/>
    <w:rsid w:val="191F0EE9"/>
    <w:rsid w:val="19712A70"/>
    <w:rsid w:val="199D176C"/>
    <w:rsid w:val="19B7492C"/>
    <w:rsid w:val="1A4C5549"/>
    <w:rsid w:val="1A6A7BF0"/>
    <w:rsid w:val="1A6E387C"/>
    <w:rsid w:val="1A7F5449"/>
    <w:rsid w:val="1A8567D8"/>
    <w:rsid w:val="1AA74D29"/>
    <w:rsid w:val="1AD55CA4"/>
    <w:rsid w:val="1AE27B41"/>
    <w:rsid w:val="1B2A48E0"/>
    <w:rsid w:val="1B2E187C"/>
    <w:rsid w:val="1B3C6B0F"/>
    <w:rsid w:val="1B5F0FBB"/>
    <w:rsid w:val="1BAC3B93"/>
    <w:rsid w:val="1BBD091F"/>
    <w:rsid w:val="1C0A51E7"/>
    <w:rsid w:val="1C3041D8"/>
    <w:rsid w:val="1C4F21EF"/>
    <w:rsid w:val="1C6E0726"/>
    <w:rsid w:val="1C787DA1"/>
    <w:rsid w:val="1D2C137C"/>
    <w:rsid w:val="1D360A8E"/>
    <w:rsid w:val="1D491D3F"/>
    <w:rsid w:val="1D594678"/>
    <w:rsid w:val="1D5E6250"/>
    <w:rsid w:val="1DBD6D6B"/>
    <w:rsid w:val="1DE7440B"/>
    <w:rsid w:val="1DF90095"/>
    <w:rsid w:val="1E3868C2"/>
    <w:rsid w:val="1E5170FD"/>
    <w:rsid w:val="1E7B23CC"/>
    <w:rsid w:val="1ECF5326"/>
    <w:rsid w:val="1EDD173B"/>
    <w:rsid w:val="1F354C71"/>
    <w:rsid w:val="1F4F70F2"/>
    <w:rsid w:val="1F6115C2"/>
    <w:rsid w:val="1F7D210C"/>
    <w:rsid w:val="1F833C2E"/>
    <w:rsid w:val="1FB10A43"/>
    <w:rsid w:val="1FC74C69"/>
    <w:rsid w:val="1FDE095B"/>
    <w:rsid w:val="1FEC5156"/>
    <w:rsid w:val="20624537"/>
    <w:rsid w:val="20FC2EBF"/>
    <w:rsid w:val="21020B82"/>
    <w:rsid w:val="210A7A37"/>
    <w:rsid w:val="214404B5"/>
    <w:rsid w:val="21613AFB"/>
    <w:rsid w:val="217F47D8"/>
    <w:rsid w:val="21DC5877"/>
    <w:rsid w:val="22237E33"/>
    <w:rsid w:val="222465CC"/>
    <w:rsid w:val="224F0E2F"/>
    <w:rsid w:val="22737F8A"/>
    <w:rsid w:val="227B50AE"/>
    <w:rsid w:val="228C104B"/>
    <w:rsid w:val="22CE51C0"/>
    <w:rsid w:val="22D60519"/>
    <w:rsid w:val="22DE117B"/>
    <w:rsid w:val="22E50338"/>
    <w:rsid w:val="23140EEC"/>
    <w:rsid w:val="232C638A"/>
    <w:rsid w:val="2339301C"/>
    <w:rsid w:val="236B2021"/>
    <w:rsid w:val="23E94843"/>
    <w:rsid w:val="23ED32E5"/>
    <w:rsid w:val="243B4AD7"/>
    <w:rsid w:val="24721AA6"/>
    <w:rsid w:val="24802B8F"/>
    <w:rsid w:val="24BD7D9F"/>
    <w:rsid w:val="24C50845"/>
    <w:rsid w:val="24E41BCF"/>
    <w:rsid w:val="24EF02EC"/>
    <w:rsid w:val="24F133E8"/>
    <w:rsid w:val="255434CF"/>
    <w:rsid w:val="258424AE"/>
    <w:rsid w:val="25C14C71"/>
    <w:rsid w:val="25D46A07"/>
    <w:rsid w:val="25DC4098"/>
    <w:rsid w:val="25F0544D"/>
    <w:rsid w:val="264B6FC6"/>
    <w:rsid w:val="267E323E"/>
    <w:rsid w:val="26BD4941"/>
    <w:rsid w:val="26C16DEA"/>
    <w:rsid w:val="26E00191"/>
    <w:rsid w:val="26E90D75"/>
    <w:rsid w:val="27033B02"/>
    <w:rsid w:val="277B588B"/>
    <w:rsid w:val="27F07987"/>
    <w:rsid w:val="2804289F"/>
    <w:rsid w:val="28093799"/>
    <w:rsid w:val="28143A57"/>
    <w:rsid w:val="284A287D"/>
    <w:rsid w:val="288602EB"/>
    <w:rsid w:val="288D50AD"/>
    <w:rsid w:val="28B409B4"/>
    <w:rsid w:val="28D26519"/>
    <w:rsid w:val="290F15CE"/>
    <w:rsid w:val="295E3E98"/>
    <w:rsid w:val="29C2625D"/>
    <w:rsid w:val="2A1F0601"/>
    <w:rsid w:val="2A483EFC"/>
    <w:rsid w:val="2A4B012A"/>
    <w:rsid w:val="2A4C6919"/>
    <w:rsid w:val="2AB74D6A"/>
    <w:rsid w:val="2ABA427C"/>
    <w:rsid w:val="2AE4133A"/>
    <w:rsid w:val="2B0618B4"/>
    <w:rsid w:val="2B146082"/>
    <w:rsid w:val="2B3B53BD"/>
    <w:rsid w:val="2B5D17D7"/>
    <w:rsid w:val="2B604118"/>
    <w:rsid w:val="2B6F7432"/>
    <w:rsid w:val="2B977283"/>
    <w:rsid w:val="2BE10933"/>
    <w:rsid w:val="2C144934"/>
    <w:rsid w:val="2C2E4F21"/>
    <w:rsid w:val="2C4554B5"/>
    <w:rsid w:val="2C5030EA"/>
    <w:rsid w:val="2C732221"/>
    <w:rsid w:val="2C864D5D"/>
    <w:rsid w:val="2C943A56"/>
    <w:rsid w:val="2CF27CFD"/>
    <w:rsid w:val="2D00591B"/>
    <w:rsid w:val="2D2D15B2"/>
    <w:rsid w:val="2D2E1859"/>
    <w:rsid w:val="2D3839D2"/>
    <w:rsid w:val="2D3A16A4"/>
    <w:rsid w:val="2D6A7DE3"/>
    <w:rsid w:val="2D7817DF"/>
    <w:rsid w:val="2D961CF8"/>
    <w:rsid w:val="2DC36843"/>
    <w:rsid w:val="2E073C7C"/>
    <w:rsid w:val="2E107DEB"/>
    <w:rsid w:val="2E8D020A"/>
    <w:rsid w:val="2EB364EE"/>
    <w:rsid w:val="2EC631B8"/>
    <w:rsid w:val="2F1D3901"/>
    <w:rsid w:val="2F48796C"/>
    <w:rsid w:val="2F542EF1"/>
    <w:rsid w:val="2F612131"/>
    <w:rsid w:val="2F612BB9"/>
    <w:rsid w:val="2F6D3FB3"/>
    <w:rsid w:val="2FA51699"/>
    <w:rsid w:val="2FBC47E2"/>
    <w:rsid w:val="2FC516F9"/>
    <w:rsid w:val="2FD94FD4"/>
    <w:rsid w:val="2FF23409"/>
    <w:rsid w:val="2FF57227"/>
    <w:rsid w:val="301F3DDF"/>
    <w:rsid w:val="302F5993"/>
    <w:rsid w:val="303D05B7"/>
    <w:rsid w:val="3053184D"/>
    <w:rsid w:val="306D6DA2"/>
    <w:rsid w:val="306E1D90"/>
    <w:rsid w:val="3077005B"/>
    <w:rsid w:val="309A2F91"/>
    <w:rsid w:val="30B50631"/>
    <w:rsid w:val="30D51E0F"/>
    <w:rsid w:val="31847D59"/>
    <w:rsid w:val="318B7A1C"/>
    <w:rsid w:val="31B53264"/>
    <w:rsid w:val="31B56C09"/>
    <w:rsid w:val="31CF685F"/>
    <w:rsid w:val="31D43E75"/>
    <w:rsid w:val="31EC7411"/>
    <w:rsid w:val="32311B95"/>
    <w:rsid w:val="325A6A70"/>
    <w:rsid w:val="325E2BCB"/>
    <w:rsid w:val="32747406"/>
    <w:rsid w:val="32761B05"/>
    <w:rsid w:val="32836885"/>
    <w:rsid w:val="329824B1"/>
    <w:rsid w:val="32A777DC"/>
    <w:rsid w:val="32CE3019"/>
    <w:rsid w:val="331B4AB5"/>
    <w:rsid w:val="33267584"/>
    <w:rsid w:val="3341378C"/>
    <w:rsid w:val="33820001"/>
    <w:rsid w:val="338A6981"/>
    <w:rsid w:val="338C289A"/>
    <w:rsid w:val="33947D60"/>
    <w:rsid w:val="33FE167D"/>
    <w:rsid w:val="34086058"/>
    <w:rsid w:val="34165465"/>
    <w:rsid w:val="34921F21"/>
    <w:rsid w:val="34A2025B"/>
    <w:rsid w:val="34BE4316"/>
    <w:rsid w:val="34FC3E2E"/>
    <w:rsid w:val="35146A47"/>
    <w:rsid w:val="351A4295"/>
    <w:rsid w:val="353373F1"/>
    <w:rsid w:val="353B07B0"/>
    <w:rsid w:val="359D0A22"/>
    <w:rsid w:val="35A63D7A"/>
    <w:rsid w:val="35BB1A16"/>
    <w:rsid w:val="35CE6E2D"/>
    <w:rsid w:val="35DE0247"/>
    <w:rsid w:val="362B4280"/>
    <w:rsid w:val="362B4E0D"/>
    <w:rsid w:val="363C648D"/>
    <w:rsid w:val="36590DED"/>
    <w:rsid w:val="36861D67"/>
    <w:rsid w:val="36B85E2F"/>
    <w:rsid w:val="36DD1A1E"/>
    <w:rsid w:val="36E032BC"/>
    <w:rsid w:val="36F82DBA"/>
    <w:rsid w:val="37321E9F"/>
    <w:rsid w:val="375E6DF0"/>
    <w:rsid w:val="376E462B"/>
    <w:rsid w:val="377A726D"/>
    <w:rsid w:val="37B26A07"/>
    <w:rsid w:val="37F516B2"/>
    <w:rsid w:val="381249D8"/>
    <w:rsid w:val="382C02B9"/>
    <w:rsid w:val="38455ACD"/>
    <w:rsid w:val="386A108F"/>
    <w:rsid w:val="38974999"/>
    <w:rsid w:val="38A26664"/>
    <w:rsid w:val="39201348"/>
    <w:rsid w:val="3924064A"/>
    <w:rsid w:val="392B4CC2"/>
    <w:rsid w:val="396F2D80"/>
    <w:rsid w:val="39974106"/>
    <w:rsid w:val="39A24859"/>
    <w:rsid w:val="39C66799"/>
    <w:rsid w:val="39DD06DD"/>
    <w:rsid w:val="3A396F6B"/>
    <w:rsid w:val="3A8A77C7"/>
    <w:rsid w:val="3A8C7C66"/>
    <w:rsid w:val="3A8E5EDC"/>
    <w:rsid w:val="3AAF0677"/>
    <w:rsid w:val="3AD76784"/>
    <w:rsid w:val="3ADD6E62"/>
    <w:rsid w:val="3B055976"/>
    <w:rsid w:val="3B0E664A"/>
    <w:rsid w:val="3B1348AC"/>
    <w:rsid w:val="3B1D0890"/>
    <w:rsid w:val="3B245E6D"/>
    <w:rsid w:val="3B307984"/>
    <w:rsid w:val="3B327757"/>
    <w:rsid w:val="3B565FEE"/>
    <w:rsid w:val="3B6B3A9C"/>
    <w:rsid w:val="3B99474F"/>
    <w:rsid w:val="3BCE5DD9"/>
    <w:rsid w:val="3C44609B"/>
    <w:rsid w:val="3C463BC1"/>
    <w:rsid w:val="3C4D6CFE"/>
    <w:rsid w:val="3C6714C1"/>
    <w:rsid w:val="3C7B796D"/>
    <w:rsid w:val="3C942A20"/>
    <w:rsid w:val="3C9B7357"/>
    <w:rsid w:val="3CA0718A"/>
    <w:rsid w:val="3CA250EE"/>
    <w:rsid w:val="3CB23005"/>
    <w:rsid w:val="3CB42DAC"/>
    <w:rsid w:val="3CF57E37"/>
    <w:rsid w:val="3CFF21F4"/>
    <w:rsid w:val="3D015D3A"/>
    <w:rsid w:val="3D2B2A2B"/>
    <w:rsid w:val="3D527C8D"/>
    <w:rsid w:val="3D5440BC"/>
    <w:rsid w:val="3D566086"/>
    <w:rsid w:val="3D63421F"/>
    <w:rsid w:val="3D6C7658"/>
    <w:rsid w:val="3D9558BD"/>
    <w:rsid w:val="3DC268A5"/>
    <w:rsid w:val="3DE204BC"/>
    <w:rsid w:val="3DF02DA6"/>
    <w:rsid w:val="3E10092B"/>
    <w:rsid w:val="3E315DCA"/>
    <w:rsid w:val="3E322DB5"/>
    <w:rsid w:val="3E3B7816"/>
    <w:rsid w:val="3E5D73CE"/>
    <w:rsid w:val="3E605AC2"/>
    <w:rsid w:val="3E630D9F"/>
    <w:rsid w:val="3F0062A9"/>
    <w:rsid w:val="3F32242F"/>
    <w:rsid w:val="3F571E35"/>
    <w:rsid w:val="3F615FAC"/>
    <w:rsid w:val="3F7E65D8"/>
    <w:rsid w:val="3FA532F5"/>
    <w:rsid w:val="3FAC6431"/>
    <w:rsid w:val="3FDB2873"/>
    <w:rsid w:val="3FDB4E2C"/>
    <w:rsid w:val="3FF24370"/>
    <w:rsid w:val="40635F78"/>
    <w:rsid w:val="40662A84"/>
    <w:rsid w:val="408A49BE"/>
    <w:rsid w:val="408A4A81"/>
    <w:rsid w:val="408E0C4C"/>
    <w:rsid w:val="40BA1B5A"/>
    <w:rsid w:val="40C024EF"/>
    <w:rsid w:val="40EA5463"/>
    <w:rsid w:val="411A73CB"/>
    <w:rsid w:val="41257846"/>
    <w:rsid w:val="414032D5"/>
    <w:rsid w:val="420623FD"/>
    <w:rsid w:val="4230334A"/>
    <w:rsid w:val="427C12B0"/>
    <w:rsid w:val="427D29B5"/>
    <w:rsid w:val="428B4A24"/>
    <w:rsid w:val="42E72FD4"/>
    <w:rsid w:val="43064506"/>
    <w:rsid w:val="43656E0F"/>
    <w:rsid w:val="43764D19"/>
    <w:rsid w:val="437B6846"/>
    <w:rsid w:val="438F1CCE"/>
    <w:rsid w:val="43A23DD3"/>
    <w:rsid w:val="43A35D9D"/>
    <w:rsid w:val="43AD137C"/>
    <w:rsid w:val="43CA1158"/>
    <w:rsid w:val="43CD6B81"/>
    <w:rsid w:val="43D57476"/>
    <w:rsid w:val="43E268C5"/>
    <w:rsid w:val="443A225E"/>
    <w:rsid w:val="445A027B"/>
    <w:rsid w:val="446B4614"/>
    <w:rsid w:val="44843528"/>
    <w:rsid w:val="44913E48"/>
    <w:rsid w:val="44A22384"/>
    <w:rsid w:val="44B02F9B"/>
    <w:rsid w:val="45321187"/>
    <w:rsid w:val="45393269"/>
    <w:rsid w:val="456E529F"/>
    <w:rsid w:val="45BC1009"/>
    <w:rsid w:val="45C5024D"/>
    <w:rsid w:val="46004C98"/>
    <w:rsid w:val="460E6BA7"/>
    <w:rsid w:val="461E170B"/>
    <w:rsid w:val="46236014"/>
    <w:rsid w:val="46311A26"/>
    <w:rsid w:val="46323C93"/>
    <w:rsid w:val="46AA2F9F"/>
    <w:rsid w:val="46C3744D"/>
    <w:rsid w:val="47052344"/>
    <w:rsid w:val="471B77B2"/>
    <w:rsid w:val="47543636"/>
    <w:rsid w:val="479C624F"/>
    <w:rsid w:val="47AF6ABF"/>
    <w:rsid w:val="47EA5D49"/>
    <w:rsid w:val="48341DE7"/>
    <w:rsid w:val="48453EE5"/>
    <w:rsid w:val="48457423"/>
    <w:rsid w:val="4886347A"/>
    <w:rsid w:val="489D2172"/>
    <w:rsid w:val="48B55F15"/>
    <w:rsid w:val="48E838A1"/>
    <w:rsid w:val="490270C2"/>
    <w:rsid w:val="49180694"/>
    <w:rsid w:val="49891591"/>
    <w:rsid w:val="499F69DA"/>
    <w:rsid w:val="49A308A5"/>
    <w:rsid w:val="4A047138"/>
    <w:rsid w:val="4A4C465B"/>
    <w:rsid w:val="4A893274"/>
    <w:rsid w:val="4AB91FBC"/>
    <w:rsid w:val="4AC24F95"/>
    <w:rsid w:val="4AE6489C"/>
    <w:rsid w:val="4B202393"/>
    <w:rsid w:val="4B4774A4"/>
    <w:rsid w:val="4B630E6D"/>
    <w:rsid w:val="4B7F49FA"/>
    <w:rsid w:val="4B9A6F7E"/>
    <w:rsid w:val="4BC93F98"/>
    <w:rsid w:val="4BDD5F4B"/>
    <w:rsid w:val="4BE551A5"/>
    <w:rsid w:val="4C003058"/>
    <w:rsid w:val="4C013661"/>
    <w:rsid w:val="4C12586E"/>
    <w:rsid w:val="4C39300C"/>
    <w:rsid w:val="4C526D55"/>
    <w:rsid w:val="4C571B52"/>
    <w:rsid w:val="4C6B11D3"/>
    <w:rsid w:val="4C762FAC"/>
    <w:rsid w:val="4CD15DFD"/>
    <w:rsid w:val="4D16138E"/>
    <w:rsid w:val="4D1C2677"/>
    <w:rsid w:val="4D2F41FE"/>
    <w:rsid w:val="4D61085B"/>
    <w:rsid w:val="4D8C33FE"/>
    <w:rsid w:val="4DEF248A"/>
    <w:rsid w:val="4DF456F3"/>
    <w:rsid w:val="4E105DDD"/>
    <w:rsid w:val="4E802218"/>
    <w:rsid w:val="4E91144E"/>
    <w:rsid w:val="4E9A164C"/>
    <w:rsid w:val="4EBD6AB4"/>
    <w:rsid w:val="4EC45545"/>
    <w:rsid w:val="4ED943A7"/>
    <w:rsid w:val="4EF70A68"/>
    <w:rsid w:val="4EF70D4B"/>
    <w:rsid w:val="4EF84FA0"/>
    <w:rsid w:val="4F1E7D8B"/>
    <w:rsid w:val="4F24722D"/>
    <w:rsid w:val="4F2B0D3A"/>
    <w:rsid w:val="4F4977F9"/>
    <w:rsid w:val="4F5D288C"/>
    <w:rsid w:val="4F6A348A"/>
    <w:rsid w:val="4F7D56F4"/>
    <w:rsid w:val="4F8B0188"/>
    <w:rsid w:val="4F9527F6"/>
    <w:rsid w:val="4F9C2C02"/>
    <w:rsid w:val="4F9C3151"/>
    <w:rsid w:val="4FDF3B32"/>
    <w:rsid w:val="504B5A24"/>
    <w:rsid w:val="50D47596"/>
    <w:rsid w:val="50D55575"/>
    <w:rsid w:val="50FE4613"/>
    <w:rsid w:val="51234079"/>
    <w:rsid w:val="512C7B8D"/>
    <w:rsid w:val="51A74E09"/>
    <w:rsid w:val="51D93A1A"/>
    <w:rsid w:val="51F54E3E"/>
    <w:rsid w:val="5239443F"/>
    <w:rsid w:val="52511892"/>
    <w:rsid w:val="528A3539"/>
    <w:rsid w:val="52AD1103"/>
    <w:rsid w:val="52B256B5"/>
    <w:rsid w:val="52F20769"/>
    <w:rsid w:val="52F511BB"/>
    <w:rsid w:val="531C6FD2"/>
    <w:rsid w:val="532711DA"/>
    <w:rsid w:val="5345703D"/>
    <w:rsid w:val="535D1AC5"/>
    <w:rsid w:val="53680B42"/>
    <w:rsid w:val="5382152B"/>
    <w:rsid w:val="53920883"/>
    <w:rsid w:val="53D26B36"/>
    <w:rsid w:val="53E93358"/>
    <w:rsid w:val="54224ABC"/>
    <w:rsid w:val="54492049"/>
    <w:rsid w:val="547C74AB"/>
    <w:rsid w:val="549377BA"/>
    <w:rsid w:val="54BE2A37"/>
    <w:rsid w:val="54E21BE9"/>
    <w:rsid w:val="55085A60"/>
    <w:rsid w:val="55651104"/>
    <w:rsid w:val="558F7F2F"/>
    <w:rsid w:val="55ED71D5"/>
    <w:rsid w:val="55F80988"/>
    <w:rsid w:val="561B5D5B"/>
    <w:rsid w:val="561D1319"/>
    <w:rsid w:val="56520564"/>
    <w:rsid w:val="56643219"/>
    <w:rsid w:val="56A96A9A"/>
    <w:rsid w:val="56AA01D5"/>
    <w:rsid w:val="56FD475E"/>
    <w:rsid w:val="57297134"/>
    <w:rsid w:val="576A0C54"/>
    <w:rsid w:val="576C5C80"/>
    <w:rsid w:val="57E21DB0"/>
    <w:rsid w:val="580249E9"/>
    <w:rsid w:val="582D665A"/>
    <w:rsid w:val="58527FE6"/>
    <w:rsid w:val="585D2771"/>
    <w:rsid w:val="58827BFF"/>
    <w:rsid w:val="588E0788"/>
    <w:rsid w:val="58AB45D3"/>
    <w:rsid w:val="58B213CC"/>
    <w:rsid w:val="591E7F3D"/>
    <w:rsid w:val="595E13FC"/>
    <w:rsid w:val="59605E6B"/>
    <w:rsid w:val="59611BE3"/>
    <w:rsid w:val="5977190D"/>
    <w:rsid w:val="59BF2904"/>
    <w:rsid w:val="5A3A2B60"/>
    <w:rsid w:val="5A3F1F24"/>
    <w:rsid w:val="5A560844"/>
    <w:rsid w:val="5A640E99"/>
    <w:rsid w:val="5A715E56"/>
    <w:rsid w:val="5A9868B2"/>
    <w:rsid w:val="5AA96A8B"/>
    <w:rsid w:val="5AB6694F"/>
    <w:rsid w:val="5AB87592"/>
    <w:rsid w:val="5ACA407D"/>
    <w:rsid w:val="5AD714F1"/>
    <w:rsid w:val="5B0841D0"/>
    <w:rsid w:val="5B1350A3"/>
    <w:rsid w:val="5BA67D81"/>
    <w:rsid w:val="5BAF2EB0"/>
    <w:rsid w:val="5BFC52F6"/>
    <w:rsid w:val="5C1E4DB7"/>
    <w:rsid w:val="5C321615"/>
    <w:rsid w:val="5C5A7811"/>
    <w:rsid w:val="5C5F68AD"/>
    <w:rsid w:val="5C775059"/>
    <w:rsid w:val="5C7946C8"/>
    <w:rsid w:val="5C8648E5"/>
    <w:rsid w:val="5CAF7CF6"/>
    <w:rsid w:val="5CB04A6A"/>
    <w:rsid w:val="5CBD507B"/>
    <w:rsid w:val="5CD5091E"/>
    <w:rsid w:val="5CF814DE"/>
    <w:rsid w:val="5D0631CD"/>
    <w:rsid w:val="5D656145"/>
    <w:rsid w:val="5D757EFC"/>
    <w:rsid w:val="5D8325FE"/>
    <w:rsid w:val="5DB02F77"/>
    <w:rsid w:val="5DB854B2"/>
    <w:rsid w:val="5DDB1F64"/>
    <w:rsid w:val="5DE30E18"/>
    <w:rsid w:val="5DF63241"/>
    <w:rsid w:val="5E065448"/>
    <w:rsid w:val="5E0D4456"/>
    <w:rsid w:val="5E2F7FBB"/>
    <w:rsid w:val="5EA44A4C"/>
    <w:rsid w:val="5EAF28EB"/>
    <w:rsid w:val="5ED35BB1"/>
    <w:rsid w:val="5EEB64AD"/>
    <w:rsid w:val="5F3F3268"/>
    <w:rsid w:val="5F98768C"/>
    <w:rsid w:val="5F994C80"/>
    <w:rsid w:val="60082DB8"/>
    <w:rsid w:val="600F05EB"/>
    <w:rsid w:val="60163727"/>
    <w:rsid w:val="601B0D3D"/>
    <w:rsid w:val="60327E35"/>
    <w:rsid w:val="60456444"/>
    <w:rsid w:val="60A056E7"/>
    <w:rsid w:val="60C70EC5"/>
    <w:rsid w:val="60F417BA"/>
    <w:rsid w:val="616766B9"/>
    <w:rsid w:val="617A0CBB"/>
    <w:rsid w:val="619859D8"/>
    <w:rsid w:val="61C827FF"/>
    <w:rsid w:val="61CC1B2A"/>
    <w:rsid w:val="61FD0BF1"/>
    <w:rsid w:val="62414151"/>
    <w:rsid w:val="62491DD2"/>
    <w:rsid w:val="6265354B"/>
    <w:rsid w:val="62724E61"/>
    <w:rsid w:val="627D60B4"/>
    <w:rsid w:val="628232F6"/>
    <w:rsid w:val="62A84A49"/>
    <w:rsid w:val="62AD088F"/>
    <w:rsid w:val="62CB348D"/>
    <w:rsid w:val="62D376AD"/>
    <w:rsid w:val="62EF0007"/>
    <w:rsid w:val="630E752A"/>
    <w:rsid w:val="63663936"/>
    <w:rsid w:val="639279D6"/>
    <w:rsid w:val="63A70C64"/>
    <w:rsid w:val="63B93881"/>
    <w:rsid w:val="63E31B72"/>
    <w:rsid w:val="64066532"/>
    <w:rsid w:val="640D1F1A"/>
    <w:rsid w:val="64362B05"/>
    <w:rsid w:val="647537DE"/>
    <w:rsid w:val="648076C1"/>
    <w:rsid w:val="64BD0615"/>
    <w:rsid w:val="64BF6F8C"/>
    <w:rsid w:val="64E77440"/>
    <w:rsid w:val="64EC5B91"/>
    <w:rsid w:val="65354984"/>
    <w:rsid w:val="65474383"/>
    <w:rsid w:val="654E648C"/>
    <w:rsid w:val="65660CAD"/>
    <w:rsid w:val="65B256B0"/>
    <w:rsid w:val="65B806A0"/>
    <w:rsid w:val="65CA1663"/>
    <w:rsid w:val="65E30579"/>
    <w:rsid w:val="660C5AA7"/>
    <w:rsid w:val="661204ED"/>
    <w:rsid w:val="66952ECC"/>
    <w:rsid w:val="66AE7ED8"/>
    <w:rsid w:val="66AF68E3"/>
    <w:rsid w:val="66C33EDD"/>
    <w:rsid w:val="66CC0FE3"/>
    <w:rsid w:val="66D4469D"/>
    <w:rsid w:val="67181725"/>
    <w:rsid w:val="67206C39"/>
    <w:rsid w:val="6751773B"/>
    <w:rsid w:val="676A0FC7"/>
    <w:rsid w:val="67E629A9"/>
    <w:rsid w:val="682851C9"/>
    <w:rsid w:val="682C160E"/>
    <w:rsid w:val="684D1CB0"/>
    <w:rsid w:val="688D02FE"/>
    <w:rsid w:val="68B90D3B"/>
    <w:rsid w:val="69065714"/>
    <w:rsid w:val="69132EFA"/>
    <w:rsid w:val="692B42B3"/>
    <w:rsid w:val="692F0BC2"/>
    <w:rsid w:val="69456A67"/>
    <w:rsid w:val="69BF6BDD"/>
    <w:rsid w:val="69D56FFA"/>
    <w:rsid w:val="6A576E16"/>
    <w:rsid w:val="6A66585B"/>
    <w:rsid w:val="6A6925A8"/>
    <w:rsid w:val="6A9A6D03"/>
    <w:rsid w:val="6A9C6A17"/>
    <w:rsid w:val="6AC421CF"/>
    <w:rsid w:val="6B1032DF"/>
    <w:rsid w:val="6B1E5B86"/>
    <w:rsid w:val="6B3277E9"/>
    <w:rsid w:val="6B4A0729"/>
    <w:rsid w:val="6B507130"/>
    <w:rsid w:val="6B8944CB"/>
    <w:rsid w:val="6B895BD3"/>
    <w:rsid w:val="6BAF63C4"/>
    <w:rsid w:val="6BC71D79"/>
    <w:rsid w:val="6BD474F1"/>
    <w:rsid w:val="6BF75BD0"/>
    <w:rsid w:val="6C1A634D"/>
    <w:rsid w:val="6C226889"/>
    <w:rsid w:val="6C313697"/>
    <w:rsid w:val="6C8522F9"/>
    <w:rsid w:val="6CA34594"/>
    <w:rsid w:val="6CE7671C"/>
    <w:rsid w:val="6CEF74C9"/>
    <w:rsid w:val="6D032C23"/>
    <w:rsid w:val="6D1E3C1B"/>
    <w:rsid w:val="6D1F7993"/>
    <w:rsid w:val="6D4206C0"/>
    <w:rsid w:val="6D877622"/>
    <w:rsid w:val="6D881094"/>
    <w:rsid w:val="6DA82FE3"/>
    <w:rsid w:val="6DDE2C2E"/>
    <w:rsid w:val="6DDE3C5B"/>
    <w:rsid w:val="6E5042A8"/>
    <w:rsid w:val="6E556BEF"/>
    <w:rsid w:val="6E587679"/>
    <w:rsid w:val="6E716FFE"/>
    <w:rsid w:val="6EB760D5"/>
    <w:rsid w:val="6EDB2EF6"/>
    <w:rsid w:val="6F06170C"/>
    <w:rsid w:val="6F0C053D"/>
    <w:rsid w:val="6F0D2199"/>
    <w:rsid w:val="6F287496"/>
    <w:rsid w:val="6FD73146"/>
    <w:rsid w:val="6FE30F42"/>
    <w:rsid w:val="6FF43359"/>
    <w:rsid w:val="70117A67"/>
    <w:rsid w:val="70644964"/>
    <w:rsid w:val="709F32C5"/>
    <w:rsid w:val="70AE3D9D"/>
    <w:rsid w:val="70DA101B"/>
    <w:rsid w:val="71072108"/>
    <w:rsid w:val="714F4DF4"/>
    <w:rsid w:val="716C5303"/>
    <w:rsid w:val="71745874"/>
    <w:rsid w:val="71A2511A"/>
    <w:rsid w:val="720C5F56"/>
    <w:rsid w:val="722C2936"/>
    <w:rsid w:val="726245AA"/>
    <w:rsid w:val="72A82F68"/>
    <w:rsid w:val="72A921D9"/>
    <w:rsid w:val="72AF5315"/>
    <w:rsid w:val="72B51AF1"/>
    <w:rsid w:val="72EA7C39"/>
    <w:rsid w:val="73125E3A"/>
    <w:rsid w:val="732D7443"/>
    <w:rsid w:val="735F0AE9"/>
    <w:rsid w:val="737C78ED"/>
    <w:rsid w:val="7380315A"/>
    <w:rsid w:val="73942B97"/>
    <w:rsid w:val="73C36A05"/>
    <w:rsid w:val="73CC2623"/>
    <w:rsid w:val="73D35292"/>
    <w:rsid w:val="74025811"/>
    <w:rsid w:val="74330BD2"/>
    <w:rsid w:val="74622552"/>
    <w:rsid w:val="7463285B"/>
    <w:rsid w:val="74AC7192"/>
    <w:rsid w:val="74DB0643"/>
    <w:rsid w:val="74DE3BDE"/>
    <w:rsid w:val="75A44216"/>
    <w:rsid w:val="75B73228"/>
    <w:rsid w:val="75C22714"/>
    <w:rsid w:val="75EF5122"/>
    <w:rsid w:val="76277FE4"/>
    <w:rsid w:val="7639654A"/>
    <w:rsid w:val="766D79C1"/>
    <w:rsid w:val="76962A74"/>
    <w:rsid w:val="769B452E"/>
    <w:rsid w:val="76A74C81"/>
    <w:rsid w:val="76D87530"/>
    <w:rsid w:val="76DB477D"/>
    <w:rsid w:val="76EF6628"/>
    <w:rsid w:val="76F37EC6"/>
    <w:rsid w:val="76FB33EB"/>
    <w:rsid w:val="77011A08"/>
    <w:rsid w:val="774E5EE4"/>
    <w:rsid w:val="77BE6726"/>
    <w:rsid w:val="77DA423B"/>
    <w:rsid w:val="7801314B"/>
    <w:rsid w:val="78062052"/>
    <w:rsid w:val="78192E32"/>
    <w:rsid w:val="78261C8B"/>
    <w:rsid w:val="78732D8C"/>
    <w:rsid w:val="788D6BE8"/>
    <w:rsid w:val="789038A7"/>
    <w:rsid w:val="789C18A6"/>
    <w:rsid w:val="78DE2006"/>
    <w:rsid w:val="794248FE"/>
    <w:rsid w:val="79497508"/>
    <w:rsid w:val="7976342E"/>
    <w:rsid w:val="79B32AD5"/>
    <w:rsid w:val="7A87385E"/>
    <w:rsid w:val="7AA00CD0"/>
    <w:rsid w:val="7AE8068D"/>
    <w:rsid w:val="7B1D19B6"/>
    <w:rsid w:val="7B450F0D"/>
    <w:rsid w:val="7B5829EE"/>
    <w:rsid w:val="7B5A49A7"/>
    <w:rsid w:val="7B711D02"/>
    <w:rsid w:val="7B7F441F"/>
    <w:rsid w:val="7B880E1A"/>
    <w:rsid w:val="7B8A6B76"/>
    <w:rsid w:val="7BB20438"/>
    <w:rsid w:val="7BBA5457"/>
    <w:rsid w:val="7BCE4A5E"/>
    <w:rsid w:val="7C5773F0"/>
    <w:rsid w:val="7C5C2E21"/>
    <w:rsid w:val="7C8670B3"/>
    <w:rsid w:val="7C9E2682"/>
    <w:rsid w:val="7CB43C54"/>
    <w:rsid w:val="7CC037D7"/>
    <w:rsid w:val="7CF318D3"/>
    <w:rsid w:val="7D1040CA"/>
    <w:rsid w:val="7D4E1F75"/>
    <w:rsid w:val="7D5D253D"/>
    <w:rsid w:val="7D875ED8"/>
    <w:rsid w:val="7D9C283C"/>
    <w:rsid w:val="7DDA1DE0"/>
    <w:rsid w:val="7E310E70"/>
    <w:rsid w:val="7EB93D4B"/>
    <w:rsid w:val="7ECA59B1"/>
    <w:rsid w:val="7F103299"/>
    <w:rsid w:val="7FA02BB5"/>
    <w:rsid w:val="7FAE52D2"/>
    <w:rsid w:val="7FF56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4981</Words>
  <Characters>5401</Characters>
  <Lines>0</Lines>
  <Paragraphs>0</Paragraphs>
  <TotalTime>18</TotalTime>
  <ScaleCrop>false</ScaleCrop>
  <LinksUpToDate>false</LinksUpToDate>
  <CharactersWithSpaces>5415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2020-06-18T01:58:00Z</dcterms:created>
  <dc:creator>周周</dc:creator>
  <cp:lastModifiedBy>茜茜</cp:lastModifiedBy>
  <cp:lastPrinted>2022-04-25T01:54:00Z</cp:lastPrinted>
  <dcterms:modified xsi:type="dcterms:W3CDTF">2024-03-19T08:34:14Z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C152261E068A45D195028B3B4586B4ED_13</vt:lpwstr>
  </property>
  <property fmtid="{D5CDD505-2E9C-101B-9397-08002B2CF9AE}" pid="4" name="commondata">
    <vt:lpwstr>eyJoZGlkIjoiNTRkYTliNzJhNTBjZDU5YmQyMWRhNjViZGNjMTQ4MTIifQ==</vt:lpwstr>
  </property>
</Properties>
</file>