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72"/>
          <w:szCs w:val="72"/>
        </w:rPr>
      </w:pPr>
      <w:bookmarkStart w:id="0" w:name="_GoBack"/>
      <w:r>
        <w:rPr>
          <w:rFonts w:hint="eastAsia"/>
          <w:sz w:val="72"/>
          <w:szCs w:val="72"/>
        </w:rPr>
        <w:t>2020年度</w:t>
      </w:r>
    </w:p>
    <w:p>
      <w:pPr>
        <w:pStyle w:val="9"/>
        <w:jc w:val="center"/>
        <w:rPr>
          <w:sz w:val="72"/>
          <w:szCs w:val="72"/>
        </w:rPr>
      </w:pPr>
      <w:r>
        <w:rPr>
          <w:rFonts w:hint="eastAsia"/>
          <w:sz w:val="72"/>
          <w:szCs w:val="72"/>
        </w:rPr>
        <w:t>衡南县公安局</w:t>
      </w:r>
    </w:p>
    <w:p>
      <w:pPr>
        <w:pStyle w:val="9"/>
        <w:jc w:val="center"/>
        <w:rPr>
          <w:sz w:val="72"/>
          <w:szCs w:val="72"/>
        </w:rPr>
      </w:pPr>
      <w:r>
        <w:rPr>
          <w:rFonts w:hint="eastAsia"/>
          <w:sz w:val="72"/>
          <w:szCs w:val="72"/>
        </w:rPr>
        <w:t>部门决算</w:t>
      </w:r>
    </w:p>
    <w:bookmarkEnd w:id="0"/>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spacing w:line="520" w:lineRule="exact"/>
        <w:jc w:val="center"/>
        <w:rPr>
          <w:sz w:val="56"/>
          <w:szCs w:val="56"/>
        </w:rPr>
      </w:pPr>
      <w:r>
        <w:rPr>
          <w:rFonts w:hint="eastAsia"/>
          <w:sz w:val="56"/>
          <w:szCs w:val="56"/>
        </w:rPr>
        <w:t>目录</w:t>
      </w:r>
    </w:p>
    <w:p>
      <w:pPr>
        <w:pStyle w:val="9"/>
        <w:spacing w:line="520" w:lineRule="exact"/>
        <w:rPr>
          <w:rFonts w:ascii="仿宋_GB2312" w:hAnsi="仿宋_GB2312" w:cs="仿宋_GB2312"/>
          <w:b/>
          <w:sz w:val="28"/>
          <w:szCs w:val="28"/>
        </w:rPr>
      </w:pPr>
      <w:r>
        <w:rPr>
          <w:rFonts w:hint="eastAsia"/>
          <w:b/>
          <w:sz w:val="28"/>
          <w:szCs w:val="28"/>
        </w:rPr>
        <w:t>第一部分衡南县公安局概况</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20" w:lineRule="exact"/>
        <w:rPr>
          <w:rFonts w:hAnsi="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rPr>
        <w:t>衡南县公安局</w:t>
      </w:r>
    </w:p>
    <w:p>
      <w:pPr>
        <w:pStyle w:val="9"/>
        <w:jc w:val="center"/>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rPr>
          <w:rFonts w:asciiTheme="minorEastAsia" w:hAnsiTheme="minorEastAsia"/>
          <w:sz w:val="32"/>
          <w:szCs w:val="32"/>
        </w:rPr>
      </w:pPr>
      <w:r>
        <w:rPr>
          <w:rFonts w:hint="eastAsia"/>
          <w:color w:val="000000"/>
          <w:sz w:val="32"/>
          <w:szCs w:val="32"/>
        </w:rPr>
        <w:t>贯彻执行党和国家有关公安机关的方针、政策、法规、规章，依法拟定并组织实施衡南县公安工作的规划和计划；预防和侦查一切违法犯罪活动，负责国家安全的案件及其他刑事案件的侦查、预审和移送起诉工作；负责本县治安管理，依法查处危害社会治安秩序行为，组织指挥全县社会治安专项斗争和专项治理，协调处置辖区重大骚乱、重大治安事故和突发事件；依法对本县户口、居民身份证、枪支弹药、管制刀具和易燃易爆、剧毒、放射性等危险物品和法律法规的特种行业进行管理；负责监督管理辖区各种集会、游行示威活动；负责对本县被告缓刑、假释的犯罪进行监督和考察；负责指导检查辖区各级党政机关、企事业单位、社会团体和重点建设工程的治安保卫委员会等群众性治安保卫组织工作，承办县政府和上级业务部门交办的其他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衡南县公安局包括2个直属机构：衡南县看守所、衡南县拘留所；14个内设机构（不含交警大队）：政工室、指挥中心、警务督察大队、信访室、警务保障室、法制大队、国内安全保卫大队、人口与出入境管理大队、禁毒大队、治安管理大队、经济犯罪侦查大队、刑事侦查大队、网络安全保卫大队、巡特警大队；26个派出机构：三塘派出所、洲市派出所、谭子山派出所、泉湖派出所、鸡笼派出所、茅市派出所、柞市派出所、车江派出所、松江派出所、硫市派出所、栗江派出所、近尾洲派出所、向阳派出所、廖田派出所、茶市派出所、相市派出所、冠市派出所、江口派出所、宝盖派出所、花桥派出所、川口派出所、铁丝塘派出所、泉溪派出所、咸塘派出所、云集派出所、洪山派出所。</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w:t>
      </w:r>
    </w:p>
    <w:p>
      <w:pPr>
        <w:widowControl/>
        <w:spacing w:line="600" w:lineRule="exact"/>
        <w:ind w:firstLine="640" w:firstLineChars="200"/>
        <w:rPr>
          <w:rFonts w:asciiTheme="minorEastAsia" w:hAnsiTheme="minorEastAsia"/>
          <w:sz w:val="28"/>
          <w:szCs w:val="32"/>
        </w:rPr>
      </w:pPr>
      <w:r>
        <w:rPr>
          <w:rFonts w:hint="eastAsia" w:asciiTheme="minorEastAsia" w:hAnsiTheme="minorEastAsia"/>
          <w:bCs/>
          <w:kern w:val="0"/>
          <w:sz w:val="32"/>
          <w:szCs w:val="32"/>
        </w:rPr>
        <w:t>衡南县公安局</w:t>
      </w:r>
      <w:r>
        <w:rPr>
          <w:rFonts w:asciiTheme="minorEastAsia" w:hAnsiTheme="minorEastAsia"/>
          <w:bCs/>
          <w:kern w:val="0"/>
          <w:sz w:val="32"/>
          <w:szCs w:val="32"/>
        </w:rPr>
        <w:t>20</w:t>
      </w:r>
      <w:r>
        <w:rPr>
          <w:rFonts w:hint="eastAsia" w:asciiTheme="minorEastAsia" w:hAnsiTheme="minorEastAsia"/>
          <w:bCs/>
          <w:kern w:val="0"/>
          <w:sz w:val="32"/>
          <w:szCs w:val="32"/>
        </w:rPr>
        <w:t>20年部门决算公开单位构成：衡南县公安局单位本级为县一级预算单位，</w:t>
      </w:r>
      <w:r>
        <w:rPr>
          <w:rFonts w:cs="Times New Roman" w:asciiTheme="minorEastAsia" w:hAnsiTheme="minorEastAsia"/>
          <w:bCs/>
          <w:kern w:val="0"/>
          <w:sz w:val="32"/>
          <w:szCs w:val="32"/>
        </w:rPr>
        <w:t>无下属二级机构及其他。</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r>
        <w:rPr>
          <w:rFonts w:hint="eastAsia"/>
          <w:sz w:val="72"/>
          <w:szCs w:val="72"/>
        </w:rPr>
        <w:t>(部门决算公示表附后)</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9"/>
        <w:rPr>
          <w:color w:val="auto"/>
          <w:sz w:val="72"/>
          <w:szCs w:val="72"/>
        </w:rPr>
      </w:pPr>
    </w:p>
    <w:p>
      <w:pPr>
        <w:pStyle w:val="9"/>
        <w:rPr>
          <w:color w:val="auto"/>
          <w:sz w:val="72"/>
          <w:szCs w:val="72"/>
        </w:rPr>
      </w:pPr>
    </w:p>
    <w:p>
      <w:pPr>
        <w:pStyle w:val="9"/>
        <w:rPr>
          <w:color w:val="auto"/>
          <w:sz w:val="72"/>
          <w:szCs w:val="72"/>
        </w:rPr>
      </w:pPr>
    </w:p>
    <w:p>
      <w:pPr>
        <w:pStyle w:val="9"/>
        <w:rPr>
          <w:color w:val="auto"/>
          <w:sz w:val="72"/>
          <w:szCs w:val="72"/>
        </w:rPr>
      </w:pPr>
    </w:p>
    <w:p>
      <w:pPr>
        <w:pStyle w:val="9"/>
        <w:jc w:val="center"/>
        <w:rPr>
          <w:color w:val="auto"/>
          <w:sz w:val="72"/>
          <w:szCs w:val="72"/>
        </w:rPr>
      </w:pPr>
    </w:p>
    <w:p>
      <w:pPr>
        <w:pStyle w:val="9"/>
        <w:jc w:val="center"/>
        <w:rPr>
          <w:color w:val="auto"/>
          <w:sz w:val="72"/>
          <w:szCs w:val="72"/>
        </w:rPr>
      </w:pPr>
    </w:p>
    <w:p>
      <w:pPr>
        <w:pStyle w:val="9"/>
        <w:jc w:val="center"/>
        <w:rPr>
          <w:color w:val="auto"/>
          <w:sz w:val="72"/>
          <w:szCs w:val="72"/>
        </w:rPr>
      </w:pPr>
      <w:r>
        <w:rPr>
          <w:rFonts w:hint="eastAsia"/>
          <w:color w:val="auto"/>
          <w:sz w:val="72"/>
          <w:szCs w:val="72"/>
        </w:rPr>
        <w:t>第三部分</w:t>
      </w:r>
    </w:p>
    <w:p>
      <w:pPr>
        <w:pStyle w:val="9"/>
        <w:jc w:val="center"/>
        <w:rPr>
          <w:color w:val="auto"/>
          <w:sz w:val="70"/>
          <w:szCs w:val="70"/>
        </w:rPr>
      </w:pPr>
    </w:p>
    <w:p>
      <w:pPr>
        <w:pStyle w:val="9"/>
        <w:jc w:val="center"/>
        <w:rPr>
          <w:color w:val="auto"/>
          <w:sz w:val="70"/>
          <w:szCs w:val="70"/>
        </w:rPr>
      </w:pPr>
      <w:r>
        <w:rPr>
          <w:color w:val="auto"/>
          <w:sz w:val="70"/>
          <w:szCs w:val="70"/>
        </w:rPr>
        <w:t>20</w:t>
      </w:r>
      <w:r>
        <w:rPr>
          <w:rFonts w:hint="eastAsia"/>
          <w:color w:val="auto"/>
          <w:sz w:val="70"/>
          <w:szCs w:val="70"/>
        </w:rPr>
        <w:t>20年度部门决算情况说明</w:t>
      </w:r>
    </w:p>
    <w:p>
      <w:pPr>
        <w:widowControl/>
        <w:jc w:val="left"/>
        <w:rPr>
          <w:rFonts w:ascii="黑体" w:eastAsia="黑体" w:cs="黑体"/>
          <w:kern w:val="0"/>
          <w:sz w:val="70"/>
          <w:szCs w:val="70"/>
        </w:rPr>
      </w:pPr>
      <w:r>
        <w:rPr>
          <w:sz w:val="70"/>
          <w:szCs w:val="70"/>
        </w:rPr>
        <w:br w:type="page"/>
      </w:r>
    </w:p>
    <w:p>
      <w:pPr>
        <w:pStyle w:val="9"/>
        <w:rPr>
          <w:rFonts w:hAnsi="黑体"/>
          <w:b/>
          <w:color w:val="auto"/>
          <w:sz w:val="32"/>
          <w:szCs w:val="32"/>
        </w:rPr>
      </w:pPr>
      <w:r>
        <w:rPr>
          <w:rFonts w:hint="eastAsia" w:hAnsi="黑体"/>
          <w:b/>
          <w:color w:val="auto"/>
          <w:sz w:val="32"/>
          <w:szCs w:val="32"/>
        </w:rPr>
        <w:t>一、收入支出决算总体情况说明</w:t>
      </w:r>
    </w:p>
    <w:p>
      <w:pPr>
        <w:pStyle w:val="9"/>
        <w:ind w:firstLine="640" w:firstLineChars="200"/>
        <w:rPr>
          <w:rFonts w:asciiTheme="minorEastAsia" w:hAnsiTheme="minorEastAsia" w:eastAsiaTheme="minorEastAsia"/>
          <w:color w:val="auto"/>
          <w:sz w:val="32"/>
          <w:szCs w:val="32"/>
        </w:rPr>
      </w:pPr>
      <w:r>
        <w:rPr>
          <w:rFonts w:hint="eastAsia" w:ascii="宋体" w:hAnsi="宋体" w:eastAsia="宋体" w:cs="楷体"/>
          <w:color w:val="auto"/>
          <w:sz w:val="32"/>
          <w:szCs w:val="32"/>
        </w:rPr>
        <w:t>本年收入24169万元（其中一般公共预算财政拨款</w:t>
      </w:r>
      <w:r>
        <w:rPr>
          <w:rFonts w:hint="eastAsia" w:asciiTheme="minorEastAsia" w:hAnsiTheme="minorEastAsia" w:eastAsiaTheme="minorEastAsia"/>
          <w:color w:val="auto"/>
          <w:sz w:val="32"/>
          <w:szCs w:val="32"/>
        </w:rPr>
        <w:t>13358</w:t>
      </w:r>
      <w:r>
        <w:rPr>
          <w:rFonts w:hint="eastAsia" w:ascii="宋体" w:hAnsi="宋体" w:eastAsia="宋体" w:cs="楷体"/>
          <w:color w:val="auto"/>
          <w:sz w:val="32"/>
          <w:szCs w:val="32"/>
        </w:rPr>
        <w:t>万元，政府性基金收入10489万元，其他收入322万元），本年支出</w:t>
      </w:r>
      <w:r>
        <w:rPr>
          <w:rFonts w:ascii="仿宋" w:hAnsi="仿宋" w:eastAsia="仿宋" w:cs="楷体"/>
          <w:color w:val="auto"/>
          <w:sz w:val="32"/>
          <w:szCs w:val="32"/>
        </w:rPr>
        <w:t>24184</w:t>
      </w:r>
      <w:r>
        <w:rPr>
          <w:rFonts w:hint="eastAsia" w:ascii="宋体" w:hAnsi="宋体" w:eastAsia="宋体" w:cs="楷体"/>
          <w:color w:val="auto"/>
          <w:sz w:val="32"/>
          <w:szCs w:val="32"/>
        </w:rPr>
        <w:t>万元，</w:t>
      </w:r>
      <w:r>
        <w:rPr>
          <w:rFonts w:hint="eastAsia" w:asciiTheme="minorEastAsia" w:hAnsiTheme="minorEastAsia" w:eastAsiaTheme="minorEastAsia"/>
          <w:color w:val="auto"/>
          <w:sz w:val="32"/>
          <w:szCs w:val="32"/>
        </w:rPr>
        <w:t>与2019年相比，收入增加10949万元，增长83%，支出增加10918万元，增长82%。</w:t>
      </w:r>
    </w:p>
    <w:p>
      <w:pPr>
        <w:pStyle w:val="9"/>
        <w:rPr>
          <w:rFonts w:hAnsi="黑体"/>
          <w:b/>
          <w:color w:val="auto"/>
          <w:sz w:val="32"/>
          <w:szCs w:val="32"/>
        </w:rPr>
      </w:pPr>
      <w:r>
        <w:rPr>
          <w:rFonts w:hint="eastAsia" w:hAnsi="黑体"/>
          <w:b/>
          <w:color w:val="auto"/>
          <w:sz w:val="32"/>
          <w:szCs w:val="32"/>
        </w:rPr>
        <w:t>二、收入决算情况说明</w:t>
      </w:r>
    </w:p>
    <w:p>
      <w:pPr>
        <w:pStyle w:val="9"/>
        <w:ind w:firstLine="640" w:firstLineChars="200"/>
        <w:rPr>
          <w:rFonts w:hint="eastAsia" w:asciiTheme="minorEastAsia" w:hAnsiTheme="minorEastAsia" w:eastAsiaTheme="minorEastAsia"/>
          <w:color w:val="auto"/>
          <w:sz w:val="32"/>
          <w:szCs w:val="32"/>
        </w:rPr>
      </w:pPr>
      <w:r>
        <w:rPr>
          <w:rFonts w:hint="eastAsia" w:ascii="宋体" w:hAnsi="宋体" w:eastAsia="宋体" w:cs="楷体"/>
          <w:color w:val="auto"/>
          <w:sz w:val="32"/>
          <w:szCs w:val="32"/>
        </w:rPr>
        <w:t>本年收入</w:t>
      </w:r>
      <w:r>
        <w:rPr>
          <w:rFonts w:hint="eastAsia" w:cs="楷体" w:asciiTheme="minorEastAsia" w:hAnsiTheme="minorEastAsia" w:eastAsiaTheme="minorEastAsia"/>
          <w:color w:val="auto"/>
          <w:sz w:val="32"/>
          <w:szCs w:val="32"/>
        </w:rPr>
        <w:t>合计</w:t>
      </w:r>
      <w:r>
        <w:rPr>
          <w:rFonts w:hint="eastAsia" w:ascii="宋体" w:hAnsi="宋体" w:eastAsia="宋体" w:cs="楷体"/>
          <w:color w:val="auto"/>
          <w:sz w:val="32"/>
          <w:szCs w:val="32"/>
        </w:rPr>
        <w:t>24169</w:t>
      </w:r>
      <w:r>
        <w:rPr>
          <w:rFonts w:hint="eastAsia" w:cs="楷体" w:asciiTheme="minorEastAsia" w:hAnsiTheme="minorEastAsia" w:eastAsiaTheme="minorEastAsia"/>
          <w:color w:val="auto"/>
          <w:sz w:val="32"/>
          <w:szCs w:val="32"/>
        </w:rPr>
        <w:t>万元，</w:t>
      </w:r>
      <w:r>
        <w:rPr>
          <w:rFonts w:hint="eastAsia" w:ascii="宋体" w:hAnsi="宋体" w:eastAsia="宋体" w:cs="楷体"/>
          <w:color w:val="auto"/>
          <w:sz w:val="32"/>
          <w:szCs w:val="32"/>
        </w:rPr>
        <w:t>其中</w:t>
      </w:r>
      <w:r>
        <w:rPr>
          <w:rFonts w:hint="eastAsia" w:cs="楷体" w:asciiTheme="minorEastAsia" w:hAnsiTheme="minorEastAsia" w:eastAsiaTheme="minorEastAsia"/>
          <w:color w:val="auto"/>
          <w:sz w:val="32"/>
          <w:szCs w:val="32"/>
        </w:rPr>
        <w:t>：</w:t>
      </w:r>
      <w:r>
        <w:rPr>
          <w:rFonts w:hint="eastAsia" w:ascii="宋体" w:hAnsi="宋体" w:eastAsia="宋体" w:cs="楷体"/>
          <w:color w:val="auto"/>
          <w:sz w:val="32"/>
          <w:szCs w:val="32"/>
        </w:rPr>
        <w:t>财政拨款23847万元（其中一般公共预算财政拨款</w:t>
      </w:r>
      <w:r>
        <w:rPr>
          <w:rFonts w:hint="eastAsia" w:asciiTheme="minorEastAsia" w:hAnsiTheme="minorEastAsia" w:eastAsiaTheme="minorEastAsia"/>
          <w:color w:val="auto"/>
          <w:sz w:val="32"/>
          <w:szCs w:val="32"/>
        </w:rPr>
        <w:t>13358</w:t>
      </w:r>
      <w:r>
        <w:rPr>
          <w:rFonts w:hint="eastAsia" w:ascii="宋体" w:hAnsi="宋体" w:eastAsia="宋体" w:cs="楷体"/>
          <w:color w:val="auto"/>
          <w:sz w:val="32"/>
          <w:szCs w:val="32"/>
        </w:rPr>
        <w:t>万元，政府性基金收入10489万元），</w:t>
      </w:r>
      <w:r>
        <w:rPr>
          <w:rFonts w:hint="eastAsia" w:asciiTheme="minorEastAsia" w:hAnsiTheme="minorEastAsia" w:eastAsiaTheme="minorEastAsia"/>
          <w:color w:val="auto"/>
          <w:sz w:val="32"/>
          <w:szCs w:val="32"/>
        </w:rPr>
        <w:t>占98.67%；</w:t>
      </w:r>
      <w:r>
        <w:rPr>
          <w:rFonts w:hint="eastAsia" w:ascii="宋体" w:hAnsi="宋体" w:eastAsia="宋体" w:cs="楷体"/>
          <w:color w:val="auto"/>
          <w:sz w:val="32"/>
          <w:szCs w:val="32"/>
        </w:rPr>
        <w:t>其他收入322万元</w:t>
      </w:r>
      <w:r>
        <w:rPr>
          <w:rFonts w:hint="eastAsia" w:cs="楷体"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rPr>
        <w:t>占1.33%。</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主要是因为增加政府性基金收入10489.16万元，其中：</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w:t>
      </w:r>
      <w:r>
        <w:rPr>
          <w:rFonts w:hint="eastAsia" w:ascii="宋体" w:hAnsi="宋体" w:eastAsia="宋体" w:cs="仿宋"/>
          <w:color w:val="auto"/>
          <w:sz w:val="32"/>
          <w:szCs w:val="32"/>
        </w:rPr>
        <w:t>省发改委看守所、拘留所、武警中队搬迁建设项目</w:t>
      </w:r>
      <w:r>
        <w:rPr>
          <w:rFonts w:hint="eastAsia" w:cs="仿宋" w:asciiTheme="minorEastAsia" w:hAnsiTheme="minorEastAsia" w:eastAsiaTheme="minorEastAsia"/>
          <w:color w:val="auto"/>
          <w:sz w:val="32"/>
          <w:szCs w:val="32"/>
        </w:rPr>
        <w:t>10408</w:t>
      </w:r>
      <w:r>
        <w:rPr>
          <w:rFonts w:hint="eastAsia" w:asciiTheme="minorEastAsia" w:hAnsiTheme="minorEastAsia" w:eastAsiaTheme="minorEastAsia"/>
          <w:color w:val="auto"/>
          <w:sz w:val="32"/>
          <w:szCs w:val="32"/>
        </w:rPr>
        <w:t>万元，</w:t>
      </w:r>
    </w:p>
    <w:p>
      <w:pPr>
        <w:pStyle w:val="9"/>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2、新型肺炎疫情防护费40万元，</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3、云集镇YJ14-7号地办公用地土地变性成本41.16万元</w:t>
      </w:r>
      <w:r>
        <w:rPr>
          <w:rFonts w:hint="eastAsia" w:ascii="仿宋" w:hAnsi="仿宋" w:eastAsia="仿宋"/>
          <w:color w:val="auto"/>
          <w:sz w:val="32"/>
          <w:szCs w:val="32"/>
        </w:rPr>
        <w:t>。</w:t>
      </w:r>
    </w:p>
    <w:p>
      <w:pPr>
        <w:pStyle w:val="9"/>
        <w:rPr>
          <w:rFonts w:hAnsi="黑体"/>
          <w:b/>
          <w:color w:val="auto"/>
          <w:sz w:val="32"/>
          <w:szCs w:val="32"/>
        </w:rPr>
      </w:pPr>
      <w:r>
        <w:rPr>
          <w:rFonts w:hint="eastAsia" w:hAnsi="黑体"/>
          <w:b/>
          <w:color w:val="auto"/>
          <w:sz w:val="32"/>
          <w:szCs w:val="32"/>
        </w:rPr>
        <w:t>三、支出决算情况说明</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本年支出合计24184万元，其中：基本支出8597万元，占35.55%；项目支出15587万元，占64.45%。</w:t>
      </w:r>
    </w:p>
    <w:p>
      <w:pPr>
        <w:pStyle w:val="9"/>
        <w:rPr>
          <w:rFonts w:hAnsi="黑体"/>
          <w:b/>
          <w:color w:val="auto"/>
          <w:sz w:val="32"/>
          <w:szCs w:val="32"/>
        </w:rPr>
      </w:pPr>
      <w:r>
        <w:rPr>
          <w:rFonts w:hint="eastAsia" w:hAnsi="黑体"/>
          <w:b/>
          <w:color w:val="auto"/>
          <w:sz w:val="32"/>
          <w:szCs w:val="32"/>
        </w:rPr>
        <w:t>四、财政拨款收入支出决算总体情况说明</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2020年度</w:t>
      </w:r>
      <w:r>
        <w:rPr>
          <w:rFonts w:hint="eastAsia" w:ascii="宋体" w:hAnsi="宋体" w:eastAsia="宋体" w:cs="楷体"/>
          <w:color w:val="auto"/>
          <w:sz w:val="32"/>
          <w:szCs w:val="32"/>
        </w:rPr>
        <w:t>一般公共预算</w:t>
      </w:r>
      <w:r>
        <w:rPr>
          <w:rFonts w:hint="eastAsia" w:asciiTheme="minorEastAsia" w:hAnsiTheme="minorEastAsia" w:eastAsiaTheme="minorEastAsia"/>
          <w:color w:val="auto"/>
          <w:sz w:val="32"/>
          <w:szCs w:val="32"/>
        </w:rPr>
        <w:t>财政拨款收入合计13358万元，支出合计13369万元，与2019年相比，收入增加138万元,增长1%，支出增加103万元，增长0.7%，主要是因为：大要案经费增加。</w:t>
      </w:r>
    </w:p>
    <w:p>
      <w:pPr>
        <w:pStyle w:val="9"/>
        <w:rPr>
          <w:rFonts w:hAnsi="黑体"/>
          <w:b/>
          <w:color w:val="auto"/>
          <w:sz w:val="32"/>
          <w:szCs w:val="32"/>
        </w:rPr>
      </w:pPr>
      <w:r>
        <w:rPr>
          <w:rFonts w:hint="eastAsia" w:hAnsi="黑体"/>
          <w:b/>
          <w:color w:val="auto"/>
          <w:sz w:val="32"/>
          <w:szCs w:val="32"/>
        </w:rPr>
        <w:t>五、一般公共预算财政拨款支出决算情况说明</w:t>
      </w:r>
    </w:p>
    <w:p>
      <w:pPr>
        <w:pStyle w:val="9"/>
        <w:ind w:firstLine="640" w:firstLineChars="20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（一）财政拨款支出决算总体情况</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2020年度</w:t>
      </w:r>
      <w:r>
        <w:rPr>
          <w:rFonts w:hint="eastAsia" w:ascii="宋体" w:hAnsi="宋体" w:eastAsia="宋体" w:cs="楷体"/>
          <w:color w:val="auto"/>
          <w:sz w:val="32"/>
          <w:szCs w:val="32"/>
        </w:rPr>
        <w:t>一般公共预算</w:t>
      </w:r>
      <w:r>
        <w:rPr>
          <w:rFonts w:hint="eastAsia" w:asciiTheme="minorEastAsia" w:hAnsiTheme="minorEastAsia" w:eastAsiaTheme="minorEastAsia"/>
          <w:color w:val="auto"/>
          <w:sz w:val="32"/>
          <w:szCs w:val="32"/>
        </w:rPr>
        <w:t>财政拨款支出13369万元，占本年支出合计的55%，与2019年相比，</w:t>
      </w:r>
      <w:r>
        <w:rPr>
          <w:rFonts w:hint="eastAsia" w:ascii="宋体" w:hAnsi="宋体" w:eastAsia="宋体" w:cs="楷体"/>
          <w:color w:val="auto"/>
          <w:sz w:val="32"/>
          <w:szCs w:val="32"/>
        </w:rPr>
        <w:t>一般公共预算</w:t>
      </w:r>
      <w:r>
        <w:rPr>
          <w:rFonts w:hint="eastAsia" w:asciiTheme="minorEastAsia" w:hAnsiTheme="minorEastAsia" w:eastAsiaTheme="minorEastAsia"/>
          <w:color w:val="auto"/>
          <w:sz w:val="32"/>
          <w:szCs w:val="32"/>
        </w:rPr>
        <w:t>财政拨款支出增加103万元，增长1%，主要是因为：大要案经费增加。</w:t>
      </w:r>
    </w:p>
    <w:p>
      <w:pPr>
        <w:pStyle w:val="9"/>
        <w:ind w:firstLine="480" w:firstLineChars="15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（二）财政拨款支出决算结构情况</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2020年度</w:t>
      </w:r>
      <w:r>
        <w:rPr>
          <w:rFonts w:hint="eastAsia" w:ascii="宋体" w:hAnsi="宋体" w:eastAsia="宋体" w:cs="楷体"/>
          <w:color w:val="auto"/>
          <w:sz w:val="32"/>
          <w:szCs w:val="32"/>
        </w:rPr>
        <w:t>一般公共预算</w:t>
      </w:r>
      <w:r>
        <w:rPr>
          <w:rFonts w:hint="eastAsia" w:asciiTheme="minorEastAsia" w:hAnsiTheme="minorEastAsia" w:eastAsiaTheme="minorEastAsia"/>
          <w:color w:val="auto"/>
          <w:sz w:val="32"/>
          <w:szCs w:val="32"/>
        </w:rPr>
        <w:t>财政拨款支出13369万元，主要用于以下方面：一般公共服务（类）支出3万元，占0.01%；公共安全（类）支出12217万元，占51.2%;社保和就业支出（类）821万元，占3.44%；卫生健康（类）支出167万元，占0.7%；住房保障（类）支出161万元，占0.7%。</w:t>
      </w:r>
    </w:p>
    <w:p>
      <w:pPr>
        <w:pStyle w:val="9"/>
        <w:ind w:firstLine="800" w:firstLineChars="25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（三）财政拨款支出决算具体情况</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2020年度</w:t>
      </w:r>
      <w:r>
        <w:rPr>
          <w:rFonts w:hint="eastAsia" w:ascii="宋体" w:hAnsi="宋体" w:eastAsia="宋体" w:cs="楷体"/>
          <w:color w:val="auto"/>
          <w:sz w:val="32"/>
          <w:szCs w:val="32"/>
        </w:rPr>
        <w:t>一般公共预算</w:t>
      </w:r>
      <w:r>
        <w:rPr>
          <w:rFonts w:hint="eastAsia" w:asciiTheme="minorEastAsia" w:hAnsiTheme="minorEastAsia" w:eastAsiaTheme="minorEastAsia"/>
          <w:color w:val="auto"/>
          <w:sz w:val="32"/>
          <w:szCs w:val="32"/>
        </w:rPr>
        <w:t>财政拨款支出年初预算数为7152.24万元，支出决算数为13369万元，完成年初预算的187%，其中：</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1、一般公共服务支出。</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年初预算为0，支出决算为3万元，决算数大于年初预算数的主要原因是：根据工作安排增加向阳所经费3万元。</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2、公共安全支出。</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年初预算为6145.11万元，支出决算为12217万元，完成年初预算的182%，决算数大于年初预算数的主要原因是：</w:t>
      </w:r>
      <w:r>
        <w:rPr>
          <w:rFonts w:hint="eastAsia" w:cs="Times New Roman" w:asciiTheme="minorEastAsia" w:hAnsiTheme="minorEastAsia" w:eastAsiaTheme="minorEastAsia"/>
          <w:color w:val="auto"/>
          <w:sz w:val="32"/>
          <w:szCs w:val="32"/>
        </w:rPr>
        <w:t>根据工作任务安排，</w:t>
      </w:r>
      <w:r>
        <w:rPr>
          <w:rFonts w:hint="eastAsia" w:asciiTheme="minorEastAsia" w:hAnsiTheme="minorEastAsia" w:eastAsiaTheme="minorEastAsia"/>
          <w:color w:val="auto"/>
          <w:sz w:val="32"/>
          <w:szCs w:val="32"/>
        </w:rPr>
        <w:t>大要案经费增加。</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3、社保和就业支出。</w:t>
      </w:r>
    </w:p>
    <w:p>
      <w:pPr>
        <w:pStyle w:val="9"/>
        <w:ind w:firstLine="640" w:firstLineChars="200"/>
        <w:rPr>
          <w:rFonts w:cs="Times New Roman"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年初预算为631.41万元，支出决算为821万元，完成年初预算的130%，决算数大于年初预算数的主要原因是：</w:t>
      </w:r>
      <w:r>
        <w:rPr>
          <w:rFonts w:hint="eastAsia" w:cs="Times New Roman" w:asciiTheme="minorEastAsia" w:hAnsiTheme="minorEastAsia" w:eastAsiaTheme="minorEastAsia"/>
          <w:color w:val="auto"/>
          <w:sz w:val="32"/>
          <w:szCs w:val="32"/>
        </w:rPr>
        <w:t>本年实际基数高于预算</w:t>
      </w:r>
      <w:r>
        <w:rPr>
          <w:rFonts w:cs="Times New Roman" w:asciiTheme="minorEastAsia" w:hAnsiTheme="minorEastAsia" w:eastAsiaTheme="minorEastAsia"/>
          <w:color w:val="auto"/>
          <w:sz w:val="32"/>
          <w:szCs w:val="32"/>
        </w:rPr>
        <w:t>养老保险</w:t>
      </w:r>
      <w:r>
        <w:rPr>
          <w:rFonts w:hint="eastAsia" w:cs="Times New Roman" w:asciiTheme="minorEastAsia" w:hAnsiTheme="minorEastAsia" w:eastAsiaTheme="minorEastAsia"/>
          <w:color w:val="auto"/>
          <w:sz w:val="32"/>
          <w:szCs w:val="32"/>
        </w:rPr>
        <w:t>基数。</w:t>
      </w:r>
    </w:p>
    <w:p>
      <w:pPr>
        <w:pStyle w:val="9"/>
        <w:ind w:firstLine="640" w:firstLineChars="200"/>
        <w:rPr>
          <w:rFonts w:asciiTheme="minorEastAsia" w:hAnsiTheme="minorEastAsia" w:eastAsiaTheme="minorEastAsia"/>
          <w:color w:val="auto"/>
          <w:sz w:val="32"/>
          <w:szCs w:val="32"/>
        </w:rPr>
      </w:pPr>
      <w:r>
        <w:rPr>
          <w:rFonts w:hint="eastAsia" w:cs="Times New Roman" w:asciiTheme="minorEastAsia" w:hAnsiTheme="minorEastAsia" w:eastAsiaTheme="minorEastAsia"/>
          <w:color w:val="auto"/>
          <w:sz w:val="32"/>
          <w:szCs w:val="32"/>
        </w:rPr>
        <w:t>4、</w:t>
      </w:r>
      <w:r>
        <w:rPr>
          <w:rFonts w:hint="eastAsia" w:asciiTheme="minorEastAsia" w:hAnsiTheme="minorEastAsia" w:eastAsiaTheme="minorEastAsia"/>
          <w:color w:val="auto"/>
          <w:sz w:val="32"/>
          <w:szCs w:val="32"/>
        </w:rPr>
        <w:t>卫生健康支出。</w:t>
      </w:r>
    </w:p>
    <w:p>
      <w:pPr>
        <w:pStyle w:val="9"/>
        <w:ind w:firstLine="640" w:firstLineChars="200"/>
        <w:rPr>
          <w:rFonts w:cs="Times New Roman"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年初预算为230.3万元，支出决算为167万元，完成年初预算的72%，决算数小于年初预算数的主要原因是：</w:t>
      </w:r>
      <w:r>
        <w:rPr>
          <w:rFonts w:hint="eastAsia" w:cs="Times New Roman" w:asciiTheme="minorEastAsia" w:hAnsiTheme="minorEastAsia" w:eastAsiaTheme="minorEastAsia"/>
          <w:color w:val="auto"/>
          <w:sz w:val="32"/>
          <w:szCs w:val="32"/>
        </w:rPr>
        <w:t>人员减少调整。</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5、住房保障支出。</w:t>
      </w:r>
    </w:p>
    <w:p>
      <w:pPr>
        <w:pStyle w:val="9"/>
        <w:ind w:firstLine="640" w:firstLineChars="200"/>
        <w:rPr>
          <w:rFonts w:hint="eastAsia" w:cs="Times New Roman"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年初预算为145.42万元，支出决算为161万元，完成年初预算的111%，决算数大于年初预算数的主要原因是：缴费基数大于预算基数</w:t>
      </w:r>
      <w:r>
        <w:rPr>
          <w:rFonts w:hint="eastAsia" w:cs="Times New Roman" w:asciiTheme="minorEastAsia" w:hAnsiTheme="minorEastAsia" w:eastAsiaTheme="minorEastAsia"/>
          <w:color w:val="auto"/>
          <w:sz w:val="32"/>
          <w:szCs w:val="32"/>
        </w:rPr>
        <w:t>。</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2020年度</w:t>
      </w:r>
      <w:r>
        <w:rPr>
          <w:rFonts w:hint="eastAsia" w:ascii="宋体" w:hAnsi="宋体" w:eastAsia="宋体" w:cs="楷体"/>
          <w:color w:val="auto"/>
          <w:sz w:val="32"/>
          <w:szCs w:val="32"/>
        </w:rPr>
        <w:t>一般公共预算</w:t>
      </w:r>
      <w:r>
        <w:rPr>
          <w:rFonts w:hint="eastAsia" w:asciiTheme="minorEastAsia" w:hAnsiTheme="minorEastAsia" w:eastAsiaTheme="minorEastAsia"/>
          <w:color w:val="auto"/>
          <w:sz w:val="32"/>
          <w:szCs w:val="32"/>
        </w:rPr>
        <w:t>财政拨款基本支出8426万元，其中：人员经费6866万元，占基本支出的81.5%,</w:t>
      </w:r>
      <w:r>
        <w:rPr>
          <w:rFonts w:cs="Times New Roman" w:asciiTheme="minorEastAsia" w:hAnsiTheme="minorEastAsia" w:eastAsiaTheme="minorEastAsia"/>
          <w:color w:val="auto"/>
          <w:sz w:val="32"/>
          <w:szCs w:val="32"/>
        </w:rPr>
        <w:t>主要包括基本工资、津贴补贴、奖金、伙食补助费、机关事业单位养老保险缴费、其他社会保障缴费、住房公积金、医疗费、其他工资福利支出、离休费、抚恤金、其他对个人和家庭的补助支出</w:t>
      </w:r>
      <w:r>
        <w:rPr>
          <w:rFonts w:hint="eastAsia" w:asciiTheme="minorEastAsia" w:hAnsiTheme="minorEastAsia" w:eastAsiaTheme="minorEastAsia"/>
          <w:color w:val="auto"/>
          <w:sz w:val="32"/>
          <w:szCs w:val="32"/>
        </w:rPr>
        <w:t>；公用经费1560万元，占基本支出的18.5%，</w:t>
      </w:r>
      <w:r>
        <w:rPr>
          <w:rFonts w:cs="Times New Roman" w:asciiTheme="minorEastAsia" w:hAnsiTheme="minorEastAsia" w:eastAsiaTheme="minorEastAsia"/>
          <w:color w:val="auto"/>
          <w:sz w:val="32"/>
          <w:szCs w:val="32"/>
        </w:rPr>
        <w:t>主要包括办公费、印刷费、</w:t>
      </w:r>
      <w:r>
        <w:rPr>
          <w:rFonts w:hint="eastAsia" w:cs="Times New Roman" w:asciiTheme="minorEastAsia" w:hAnsiTheme="minorEastAsia" w:eastAsiaTheme="minorEastAsia"/>
          <w:color w:val="auto"/>
          <w:sz w:val="32"/>
          <w:szCs w:val="32"/>
        </w:rPr>
        <w:t>水费、</w:t>
      </w:r>
      <w:r>
        <w:rPr>
          <w:rFonts w:cs="Times New Roman" w:asciiTheme="minorEastAsia" w:hAnsiTheme="minorEastAsia" w:eastAsiaTheme="minorEastAsia"/>
          <w:color w:val="auto"/>
          <w:sz w:val="32"/>
          <w:szCs w:val="32"/>
        </w:rPr>
        <w:t>电费、邮电费、差旅费、因公出国（境）费用、会议费、培训费、公务接待费、工会经费、福利费、公务用车运行维护费、其他交通费用、其他商品和服务支出、资本性支出。</w:t>
      </w:r>
    </w:p>
    <w:p>
      <w:pPr>
        <w:pStyle w:val="9"/>
        <w:rPr>
          <w:rFonts w:hAnsi="黑体"/>
          <w:b/>
          <w:color w:val="auto"/>
          <w:sz w:val="32"/>
          <w:szCs w:val="32"/>
        </w:rPr>
      </w:pPr>
      <w:r>
        <w:rPr>
          <w:rFonts w:hint="eastAsia" w:hAnsi="黑体"/>
          <w:b/>
          <w:color w:val="auto"/>
          <w:sz w:val="32"/>
          <w:szCs w:val="32"/>
        </w:rPr>
        <w:t>七、一般公共预算财政拨款三公经费支出决算情况说明</w:t>
      </w:r>
    </w:p>
    <w:p>
      <w:pPr>
        <w:pStyle w:val="9"/>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（一）“三公”经费财政拨款支出决算总体情况说明</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“三公”经费财政拨款支出预算为255万元，支出决算为186.22万元，完成预算的73%，其中：</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因公出国（境）费支出预算为0元，支出决算为0元，完成预算的100%，</w:t>
      </w:r>
      <w:r>
        <w:rPr>
          <w:rFonts w:asciiTheme="minorEastAsia" w:hAnsiTheme="minorEastAsia" w:eastAsiaTheme="minorEastAsia"/>
          <w:color w:val="auto"/>
          <w:sz w:val="32"/>
          <w:szCs w:val="32"/>
        </w:rPr>
        <w:t xml:space="preserve"> </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公务接待费支出预算为25万元，支出决算为1.19万元，完成预算的0.05%，决算数小于年初预算数的主要原因是响应政府号召，厉行节约，</w:t>
      </w:r>
      <w:r>
        <w:rPr>
          <w:rFonts w:cs="Times New Roman" w:asciiTheme="minorEastAsia" w:hAnsiTheme="minorEastAsia" w:eastAsiaTheme="minorEastAsia"/>
          <w:color w:val="auto"/>
          <w:sz w:val="32"/>
        </w:rPr>
        <w:t>不断规范公务接待管理，严格控制陪餐人数，</w:t>
      </w:r>
      <w:r>
        <w:rPr>
          <w:rFonts w:cs="Times New Roman" w:asciiTheme="minorEastAsia" w:hAnsiTheme="minorEastAsia" w:eastAsiaTheme="minorEastAsia"/>
          <w:color w:val="auto"/>
          <w:sz w:val="32"/>
          <w:szCs w:val="32"/>
        </w:rPr>
        <w:t>有效控制了公务接待费开支</w:t>
      </w:r>
      <w:r>
        <w:rPr>
          <w:rFonts w:hint="eastAsia" w:asciiTheme="minorEastAsia" w:hAnsiTheme="minorEastAsia" w:eastAsiaTheme="minorEastAsia"/>
          <w:color w:val="auto"/>
          <w:sz w:val="32"/>
          <w:szCs w:val="32"/>
        </w:rPr>
        <w:t>，与上年相比减少2.33万元。</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公务用车购置费及运行维护费支出预算为230万元，其中公务用车购置费预算为40万元，运行维护费为190万元，支出决算为185.03万元，完成预算的80%，决算数小于年初预算数的主要原因是未购置公务用车。</w:t>
      </w:r>
    </w:p>
    <w:p>
      <w:pPr>
        <w:pStyle w:val="9"/>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（二）“三公”经费财政拨款支出决算具体情况说明</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2020年度“三公”经费财政拨款支出决算中，公务接待费支出决算1.19万元，占0.1%,因公出国（境）费支出决算0元,公务用车购置费及运行维护费支出决算185.03万元，占99%。其中：</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1、因公出国（境）费支出决算为0万元，全年安排因公出国（境）团组0个，累计0人次,开支内容无。</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2、公务接待费支出决算为3.52万元，全年共接待来访团组65个、来宾885人次，主要是</w:t>
      </w:r>
      <w:r>
        <w:rPr>
          <w:rFonts w:cs="Times New Roman" w:asciiTheme="minorEastAsia" w:hAnsiTheme="minorEastAsia" w:eastAsiaTheme="minorEastAsia"/>
          <w:color w:val="auto"/>
          <w:sz w:val="32"/>
          <w:szCs w:val="32"/>
        </w:rPr>
        <w:t>用于上级</w:t>
      </w:r>
      <w:r>
        <w:rPr>
          <w:rFonts w:hint="eastAsia" w:cs="Times New Roman" w:asciiTheme="minorEastAsia" w:hAnsiTheme="minorEastAsia" w:eastAsiaTheme="minorEastAsia"/>
          <w:color w:val="auto"/>
          <w:sz w:val="32"/>
          <w:szCs w:val="32"/>
        </w:rPr>
        <w:t>部门</w:t>
      </w:r>
      <w:r>
        <w:rPr>
          <w:rFonts w:cs="Times New Roman" w:asciiTheme="minorEastAsia" w:hAnsiTheme="minorEastAsia" w:eastAsiaTheme="minorEastAsia"/>
          <w:color w:val="auto"/>
          <w:sz w:val="32"/>
          <w:szCs w:val="32"/>
        </w:rPr>
        <w:t>检查、指导、督导、调研等</w:t>
      </w:r>
      <w:r>
        <w:rPr>
          <w:rFonts w:hint="eastAsia" w:cs="Times New Roman" w:asciiTheme="minorEastAsia" w:hAnsiTheme="minorEastAsia" w:eastAsiaTheme="minorEastAsia"/>
          <w:color w:val="auto"/>
          <w:sz w:val="32"/>
          <w:szCs w:val="32"/>
        </w:rPr>
        <w:t>其他</w:t>
      </w:r>
      <w:r>
        <w:rPr>
          <w:rFonts w:cs="Times New Roman" w:asciiTheme="minorEastAsia" w:hAnsiTheme="minorEastAsia" w:eastAsiaTheme="minorEastAsia"/>
          <w:color w:val="auto"/>
          <w:sz w:val="32"/>
          <w:szCs w:val="32"/>
        </w:rPr>
        <w:t>公务活动的接待支出</w:t>
      </w:r>
      <w:r>
        <w:rPr>
          <w:rFonts w:hint="eastAsia" w:asciiTheme="minorEastAsia" w:hAnsiTheme="minorEastAsia" w:eastAsiaTheme="minorEastAsia"/>
          <w:color w:val="auto"/>
          <w:sz w:val="32"/>
          <w:szCs w:val="32"/>
        </w:rPr>
        <w:t>。</w:t>
      </w:r>
    </w:p>
    <w:p>
      <w:pPr>
        <w:ind w:firstLine="800" w:firstLineChars="250"/>
        <w:rPr>
          <w:rFonts w:cs="黑体" w:asciiTheme="minorEastAsia" w:hAnsiTheme="minorEastAsia"/>
          <w:kern w:val="0"/>
          <w:sz w:val="32"/>
          <w:szCs w:val="32"/>
        </w:rPr>
      </w:pPr>
      <w:r>
        <w:rPr>
          <w:rFonts w:hint="eastAsia" w:asciiTheme="minorEastAsia" w:hAnsiTheme="minorEastAsia"/>
          <w:sz w:val="32"/>
          <w:szCs w:val="32"/>
        </w:rPr>
        <w:t>3、公务用车购置费及运行维护费支出决算为189.37万元，其中：公务用车购置费0元。公务用车运行维护费189.37万元，主要是</w:t>
      </w:r>
      <w:r>
        <w:rPr>
          <w:rFonts w:cs="Times New Roman" w:asciiTheme="minorEastAsia" w:hAnsiTheme="minorEastAsia"/>
          <w:sz w:val="32"/>
          <w:szCs w:val="32"/>
        </w:rPr>
        <w:t>用于机要文件取送、市内因公出行及</w:t>
      </w:r>
      <w:r>
        <w:rPr>
          <w:rFonts w:hint="eastAsia" w:cs="Times New Roman" w:asciiTheme="minorEastAsia" w:hAnsiTheme="minorEastAsia"/>
          <w:sz w:val="32"/>
          <w:szCs w:val="32"/>
        </w:rPr>
        <w:t>上级安排</w:t>
      </w:r>
      <w:r>
        <w:rPr>
          <w:rFonts w:cs="Times New Roman" w:asciiTheme="minorEastAsia" w:hAnsiTheme="minorEastAsia"/>
          <w:sz w:val="32"/>
          <w:szCs w:val="32"/>
        </w:rPr>
        <w:t>的专项检查督查所需车辆燃料费、维修费、过桥过路费、保险费等支出。</w:t>
      </w:r>
      <w:r>
        <w:rPr>
          <w:rFonts w:hint="eastAsia" w:asciiTheme="minorEastAsia" w:hAnsiTheme="minorEastAsia"/>
          <w:sz w:val="32"/>
          <w:szCs w:val="32"/>
        </w:rPr>
        <w:t>截止2020年12月31日，我单位开支财政拨款的公务用车保有量为52辆。</w:t>
      </w:r>
    </w:p>
    <w:p>
      <w:pPr>
        <w:pStyle w:val="9"/>
        <w:rPr>
          <w:rFonts w:hAnsi="黑体"/>
          <w:b/>
          <w:color w:val="auto"/>
          <w:sz w:val="32"/>
          <w:szCs w:val="32"/>
        </w:rPr>
      </w:pPr>
      <w:r>
        <w:rPr>
          <w:rFonts w:hint="eastAsia" w:hAnsi="黑体"/>
          <w:b/>
          <w:color w:val="auto"/>
          <w:sz w:val="32"/>
          <w:szCs w:val="32"/>
        </w:rPr>
        <w:t>八、政府性基金预算收入支出决算情况</w:t>
      </w:r>
    </w:p>
    <w:p>
      <w:pPr>
        <w:pStyle w:val="9"/>
        <w:ind w:firstLine="640" w:firstLineChars="200"/>
        <w:rPr>
          <w:rFonts w:hint="eastAsia" w:cs="Times New Roman" w:asciiTheme="minorEastAsia" w:hAnsiTheme="minorEastAsia" w:eastAsiaTheme="minorEastAsia"/>
          <w:color w:val="auto"/>
          <w:sz w:val="32"/>
          <w:szCs w:val="32"/>
        </w:rPr>
      </w:pPr>
      <w:r>
        <w:rPr>
          <w:rFonts w:hint="eastAsia" w:cs="Times New Roman" w:asciiTheme="minorEastAsia" w:hAnsiTheme="minorEastAsia" w:eastAsiaTheme="minorEastAsia"/>
          <w:color w:val="auto"/>
          <w:sz w:val="32"/>
          <w:szCs w:val="32"/>
        </w:rPr>
        <w:t>2020年</w:t>
      </w:r>
      <w:r>
        <w:rPr>
          <w:rFonts w:hint="eastAsia" w:asciiTheme="minorEastAsia" w:hAnsiTheme="minorEastAsia" w:eastAsiaTheme="minorEastAsia"/>
          <w:color w:val="auto"/>
          <w:sz w:val="32"/>
          <w:szCs w:val="32"/>
        </w:rPr>
        <w:t>政府性基金收入支出10489.16万元，其中：</w:t>
      </w:r>
    </w:p>
    <w:p>
      <w:pPr>
        <w:pStyle w:val="9"/>
        <w:ind w:firstLine="640" w:firstLineChars="200"/>
        <w:rPr>
          <w:rFonts w:hint="eastAsia" w:cs="Times New Roman" w:asciiTheme="minorEastAsia" w:hAnsiTheme="minorEastAsia" w:eastAsiaTheme="minorEastAsia"/>
          <w:color w:val="auto"/>
          <w:sz w:val="32"/>
          <w:szCs w:val="32"/>
        </w:rPr>
      </w:pPr>
      <w:r>
        <w:rPr>
          <w:rFonts w:hint="eastAsia" w:cs="Times New Roman" w:asciiTheme="minorEastAsia" w:hAnsiTheme="minorEastAsia" w:eastAsiaTheme="minorEastAsia"/>
          <w:color w:val="auto"/>
          <w:sz w:val="32"/>
          <w:szCs w:val="32"/>
        </w:rPr>
        <w:t>1、抗疫特别国债支出。</w:t>
      </w:r>
    </w:p>
    <w:p>
      <w:pPr>
        <w:pStyle w:val="9"/>
        <w:ind w:firstLine="640" w:firstLineChars="200"/>
        <w:rPr>
          <w:rFonts w:hint="eastAsia" w:cs="Times New Roman"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年初预算为0万元，支出决算为40万元，增加预算的主要原因是：增加政府性基金收入（抗疫特别经费）40万元</w:t>
      </w:r>
      <w:r>
        <w:rPr>
          <w:rFonts w:hint="eastAsia" w:cs="Times New Roman" w:asciiTheme="minorEastAsia" w:hAnsiTheme="minorEastAsia" w:eastAsiaTheme="minorEastAsia"/>
          <w:color w:val="auto"/>
          <w:sz w:val="32"/>
          <w:szCs w:val="32"/>
        </w:rPr>
        <w:t>。</w:t>
      </w:r>
    </w:p>
    <w:p>
      <w:pPr>
        <w:pStyle w:val="9"/>
        <w:ind w:firstLine="640" w:firstLineChars="200"/>
        <w:rPr>
          <w:rFonts w:cs="Times New Roman" w:asciiTheme="minorEastAsia" w:hAnsiTheme="minorEastAsia" w:eastAsiaTheme="minorEastAsia"/>
          <w:color w:val="auto"/>
          <w:sz w:val="32"/>
          <w:szCs w:val="32"/>
        </w:rPr>
      </w:pPr>
      <w:r>
        <w:rPr>
          <w:rFonts w:hint="eastAsia" w:cs="Times New Roman" w:asciiTheme="minorEastAsia" w:hAnsiTheme="minorEastAsia" w:eastAsiaTheme="minorEastAsia"/>
          <w:color w:val="auto"/>
          <w:sz w:val="32"/>
          <w:szCs w:val="32"/>
        </w:rPr>
        <w:t>2、</w:t>
      </w:r>
      <w:r>
        <w:rPr>
          <w:rFonts w:hint="eastAsia" w:asciiTheme="minorEastAsia" w:hAnsiTheme="minorEastAsia" w:eastAsiaTheme="minorEastAsia"/>
          <w:color w:val="auto"/>
          <w:sz w:val="32"/>
          <w:szCs w:val="32"/>
        </w:rPr>
        <w:t>城乡社区支出。年初预算为0万元，支出决算为10449.16万元，增加预算的主要原因是：增加政府性基金收入（二所一队建设经费）10449.16万元</w:t>
      </w:r>
      <w:r>
        <w:rPr>
          <w:rFonts w:hint="eastAsia" w:cs="Times New Roman" w:asciiTheme="minorEastAsia" w:hAnsiTheme="minorEastAsia" w:eastAsiaTheme="minorEastAsia"/>
          <w:color w:val="auto"/>
          <w:sz w:val="32"/>
          <w:szCs w:val="32"/>
        </w:rPr>
        <w:t>。</w:t>
      </w:r>
    </w:p>
    <w:p>
      <w:pPr>
        <w:pStyle w:val="9"/>
        <w:rPr>
          <w:rFonts w:hAnsi="黑体"/>
          <w:b/>
          <w:color w:val="auto"/>
          <w:sz w:val="32"/>
          <w:szCs w:val="32"/>
        </w:rPr>
      </w:pPr>
      <w:r>
        <w:rPr>
          <w:rFonts w:hint="eastAsia" w:hAnsi="黑体"/>
          <w:b/>
          <w:color w:val="auto"/>
          <w:sz w:val="32"/>
          <w:szCs w:val="32"/>
        </w:rPr>
        <w:t>九、关于2020年度预算绩效情况说明</w:t>
      </w:r>
    </w:p>
    <w:p>
      <w:pPr>
        <w:pStyle w:val="12"/>
        <w:spacing w:line="560" w:lineRule="exact"/>
        <w:ind w:firstLine="640" w:firstLineChars="200"/>
        <w:rPr>
          <w:rFonts w:cs="Times New Roman" w:asciiTheme="minorEastAsia" w:hAnsiTheme="minorEastAsia" w:eastAsiaTheme="minorEastAsia"/>
          <w:position w:val="2"/>
          <w:sz w:val="32"/>
          <w:szCs w:val="32"/>
        </w:rPr>
      </w:pPr>
      <w:r>
        <w:rPr>
          <w:rFonts w:hint="eastAsia" w:cs="方正仿宋_GBK" w:asciiTheme="minorEastAsia" w:hAnsiTheme="minorEastAsia" w:eastAsiaTheme="minorEastAsia"/>
          <w:kern w:val="0"/>
          <w:sz w:val="32"/>
          <w:szCs w:val="32"/>
        </w:rPr>
        <w:t>为进一步规范财政资金管理、强化绩效和责任意识，切实提高财政资金使用效益，</w:t>
      </w:r>
      <w:r>
        <w:rPr>
          <w:rFonts w:cs="Times New Roman" w:asciiTheme="minorEastAsia" w:hAnsiTheme="minorEastAsia" w:eastAsiaTheme="minorEastAsia"/>
          <w:position w:val="2"/>
          <w:sz w:val="32"/>
          <w:szCs w:val="32"/>
        </w:rPr>
        <w:t>根据预算绩效管理的要求，我</w:t>
      </w:r>
      <w:r>
        <w:rPr>
          <w:rFonts w:hint="eastAsia" w:cs="Times New Roman" w:asciiTheme="minorEastAsia" w:hAnsiTheme="minorEastAsia" w:eastAsiaTheme="minorEastAsia"/>
          <w:position w:val="2"/>
          <w:sz w:val="32"/>
          <w:szCs w:val="32"/>
        </w:rPr>
        <w:t>局</w:t>
      </w:r>
      <w:r>
        <w:rPr>
          <w:rFonts w:cs="Times New Roman" w:asciiTheme="minorEastAsia" w:hAnsiTheme="minorEastAsia" w:eastAsiaTheme="minorEastAsia"/>
          <w:position w:val="2"/>
          <w:sz w:val="32"/>
          <w:szCs w:val="32"/>
        </w:rPr>
        <w:t>组织对20</w:t>
      </w:r>
      <w:r>
        <w:rPr>
          <w:rFonts w:hint="eastAsia" w:cs="Times New Roman" w:asciiTheme="minorEastAsia" w:hAnsiTheme="minorEastAsia" w:eastAsiaTheme="minorEastAsia"/>
          <w:position w:val="2"/>
          <w:sz w:val="32"/>
          <w:szCs w:val="32"/>
        </w:rPr>
        <w:t>20</w:t>
      </w:r>
      <w:r>
        <w:rPr>
          <w:rFonts w:cs="Times New Roman" w:asciiTheme="minorEastAsia" w:hAnsiTheme="minorEastAsia" w:eastAsiaTheme="minorEastAsia"/>
          <w:position w:val="2"/>
          <w:sz w:val="32"/>
          <w:szCs w:val="32"/>
        </w:rPr>
        <w:t>年度一般公共预算部门整体支出和专项资金使用情况开展了绩效自评，部门整体支出</w:t>
      </w:r>
      <w:r>
        <w:rPr>
          <w:rFonts w:hint="eastAsia" w:cs="Times New Roman" w:asciiTheme="minorEastAsia" w:hAnsiTheme="minorEastAsia" w:eastAsiaTheme="minorEastAsia"/>
          <w:position w:val="2"/>
          <w:sz w:val="32"/>
          <w:szCs w:val="32"/>
        </w:rPr>
        <w:t>13369</w:t>
      </w:r>
      <w:r>
        <w:rPr>
          <w:rFonts w:cs="Times New Roman" w:asciiTheme="minorEastAsia" w:hAnsiTheme="minorEastAsia" w:eastAsiaTheme="minorEastAsia"/>
          <w:position w:val="2"/>
          <w:sz w:val="32"/>
          <w:szCs w:val="32"/>
        </w:rPr>
        <w:t>万元</w:t>
      </w:r>
      <w:r>
        <w:rPr>
          <w:rFonts w:ascii="Times New Roman" w:hAnsi="Times New Roman" w:eastAsia="仿宋_GB2312" w:cs="Times New Roman"/>
          <w:position w:val="2"/>
          <w:sz w:val="32"/>
          <w:szCs w:val="32"/>
        </w:rPr>
        <w:t>，</w:t>
      </w:r>
      <w:r>
        <w:rPr>
          <w:rFonts w:hint="eastAsia" w:asciiTheme="minorEastAsia" w:hAnsiTheme="minorEastAsia" w:eastAsiaTheme="minorEastAsia"/>
          <w:sz w:val="32"/>
          <w:szCs w:val="32"/>
        </w:rPr>
        <w:t>其中基本支出8426万元，专项支出4943万元，主要用于公安日常行政运行经费开支和维护社会稳定，打击犯罪的实战工作。</w:t>
      </w:r>
      <w:r>
        <w:rPr>
          <w:rFonts w:cs="Times New Roman" w:asciiTheme="minorEastAsia" w:hAnsiTheme="minorEastAsia" w:eastAsiaTheme="minorEastAsia"/>
          <w:position w:val="2"/>
          <w:sz w:val="32"/>
          <w:szCs w:val="32"/>
        </w:rPr>
        <w:t>从评价情况来看，各项目立项符合相关管理规定，程序规范有序，绩效目标设置合理，通过项目实施，较好的完成了年初设定的各项工作目标。</w:t>
      </w:r>
    </w:p>
    <w:p>
      <w:pPr>
        <w:widowControl/>
        <w:spacing w:line="600" w:lineRule="exact"/>
        <w:rPr>
          <w:rFonts w:ascii="黑体" w:hAnsi="黑体" w:eastAsia="黑体" w:cs="方正黑体_GBK"/>
          <w:b/>
          <w:kern w:val="0"/>
          <w:sz w:val="32"/>
          <w:szCs w:val="32"/>
        </w:rPr>
      </w:pPr>
      <w:r>
        <w:rPr>
          <w:rFonts w:hint="eastAsia" w:ascii="黑体" w:hAnsi="黑体" w:eastAsia="黑体" w:cs="方正黑体_GBK"/>
          <w:b/>
          <w:kern w:val="0"/>
          <w:sz w:val="32"/>
          <w:szCs w:val="32"/>
        </w:rPr>
        <w:t>十、其他重要事项</w:t>
      </w:r>
    </w:p>
    <w:p>
      <w:pPr>
        <w:ind w:firstLine="480" w:firstLineChars="150"/>
        <w:rPr>
          <w:rFonts w:cs="黑体" w:asciiTheme="minorEastAsia" w:hAnsiTheme="minorEastAsia"/>
          <w:b/>
          <w:kern w:val="0"/>
          <w:sz w:val="32"/>
          <w:szCs w:val="32"/>
        </w:rPr>
      </w:pPr>
      <w:r>
        <w:rPr>
          <w:rFonts w:hint="eastAsia" w:cs="黑体" w:asciiTheme="minorEastAsia" w:hAnsiTheme="minorEastAsia"/>
          <w:b/>
          <w:kern w:val="0"/>
          <w:sz w:val="32"/>
          <w:szCs w:val="32"/>
        </w:rPr>
        <w:t>（一）机关运行经费支出情况</w:t>
      </w:r>
    </w:p>
    <w:p>
      <w:pPr>
        <w:ind w:firstLine="640" w:firstLineChars="200"/>
        <w:rPr>
          <w:rFonts w:cs="黑体" w:asciiTheme="minorEastAsia" w:hAnsiTheme="minorEastAsia"/>
          <w:kern w:val="0"/>
          <w:sz w:val="32"/>
          <w:szCs w:val="32"/>
        </w:rPr>
      </w:pPr>
      <w:r>
        <w:rPr>
          <w:rFonts w:hint="eastAsia" w:cs="黑体" w:asciiTheme="minorEastAsia" w:hAnsiTheme="minorEastAsia"/>
          <w:kern w:val="0"/>
          <w:sz w:val="32"/>
          <w:szCs w:val="32"/>
        </w:rPr>
        <w:t>本部门2020 年度机关运行经费支出1560万元，比年初预算数1104万元增加456万元，增长41.3%。主要原因是：财政预算是按3万元/人安排公用经费，按照湖南省县级公安机关公用经费保障标准分档表我县应达到5.2万元/人。</w:t>
      </w:r>
    </w:p>
    <w:p>
      <w:pPr>
        <w:ind w:firstLine="640" w:firstLineChars="200"/>
        <w:rPr>
          <w:rFonts w:cs="黑体" w:asciiTheme="minorEastAsia" w:hAnsiTheme="minorEastAsia"/>
          <w:b/>
          <w:kern w:val="0"/>
          <w:sz w:val="32"/>
          <w:szCs w:val="32"/>
        </w:rPr>
      </w:pPr>
      <w:r>
        <w:rPr>
          <w:rFonts w:hint="eastAsia" w:cs="黑体" w:asciiTheme="minorEastAsia" w:hAnsiTheme="minorEastAsia"/>
          <w:b/>
          <w:kern w:val="0"/>
          <w:sz w:val="32"/>
          <w:szCs w:val="32"/>
        </w:rPr>
        <w:t>（二）一般性支出情况</w:t>
      </w:r>
    </w:p>
    <w:p>
      <w:pPr>
        <w:ind w:firstLine="640" w:firstLineChars="200"/>
        <w:rPr>
          <w:rFonts w:cs="黑体" w:asciiTheme="minorEastAsia" w:hAnsiTheme="minorEastAsia"/>
          <w:kern w:val="0"/>
          <w:sz w:val="32"/>
          <w:szCs w:val="32"/>
        </w:rPr>
      </w:pPr>
      <w:r>
        <w:rPr>
          <w:rFonts w:hint="eastAsia" w:cs="黑体" w:asciiTheme="minorEastAsia" w:hAnsiTheme="minorEastAsia"/>
          <w:kern w:val="0"/>
          <w:sz w:val="32"/>
          <w:szCs w:val="32"/>
        </w:rPr>
        <w:t>2020年本部门开支会议费1.4万元，用于召开全县公安工作会议、征兵工作会议、全县人口工作会议，人数650人，内容为总结和表彰2019年公安工作、安排2020年征兵工作、安排2020年人口工作。</w:t>
      </w:r>
    </w:p>
    <w:p>
      <w:pPr>
        <w:ind w:firstLine="640" w:firstLineChars="200"/>
        <w:rPr>
          <w:rFonts w:cs="黑体" w:asciiTheme="minorEastAsia" w:hAnsiTheme="minorEastAsia"/>
          <w:b/>
          <w:kern w:val="0"/>
          <w:sz w:val="32"/>
          <w:szCs w:val="32"/>
        </w:rPr>
      </w:pPr>
      <w:r>
        <w:rPr>
          <w:rFonts w:hint="eastAsia" w:cs="黑体" w:asciiTheme="minorEastAsia" w:hAnsiTheme="minorEastAsia"/>
          <w:b/>
          <w:kern w:val="0"/>
          <w:sz w:val="32"/>
          <w:szCs w:val="32"/>
        </w:rPr>
        <w:t>（三）政府采购支出情况</w:t>
      </w:r>
    </w:p>
    <w:p>
      <w:pPr>
        <w:ind w:firstLine="640" w:firstLineChars="200"/>
        <w:rPr>
          <w:rFonts w:cs="黑体" w:asciiTheme="minorEastAsia" w:hAnsiTheme="minorEastAsia"/>
          <w:i/>
          <w:kern w:val="0"/>
          <w:sz w:val="32"/>
          <w:szCs w:val="32"/>
        </w:rPr>
      </w:pPr>
      <w:r>
        <w:rPr>
          <w:rFonts w:hint="eastAsia" w:cs="黑体" w:asciiTheme="minorEastAsia" w:hAnsiTheme="minorEastAsia"/>
          <w:kern w:val="0"/>
          <w:sz w:val="32"/>
          <w:szCs w:val="32"/>
        </w:rPr>
        <w:t>本部门2020年度政府采购支出总额836万元，其中：政府采购货物支出567.6元、政府采购工程支出248.6万元、政府采购服务支出19.74万元。</w:t>
      </w:r>
    </w:p>
    <w:p>
      <w:pPr>
        <w:ind w:firstLine="480" w:firstLineChars="150"/>
        <w:rPr>
          <w:rFonts w:cs="黑体" w:asciiTheme="minorEastAsia" w:hAnsiTheme="minorEastAsia"/>
          <w:b/>
          <w:kern w:val="0"/>
          <w:sz w:val="32"/>
          <w:szCs w:val="32"/>
        </w:rPr>
      </w:pPr>
      <w:r>
        <w:rPr>
          <w:rFonts w:hint="eastAsia" w:cs="黑体" w:asciiTheme="minorEastAsia" w:hAnsiTheme="minorEastAsia"/>
          <w:b/>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kern w:val="0"/>
          <w:sz w:val="32"/>
          <w:szCs w:val="32"/>
        </w:rPr>
        <w:t>截至2020年12月31日，本单位共有车辆52辆，其中，领</w:t>
      </w:r>
      <w:r>
        <w:rPr>
          <w:rFonts w:hint="eastAsia" w:cs="黑体" w:asciiTheme="minorEastAsia" w:hAnsiTheme="minorEastAsia"/>
          <w:color w:val="000000"/>
          <w:kern w:val="0"/>
          <w:sz w:val="32"/>
          <w:szCs w:val="32"/>
        </w:rPr>
        <w:t>导干部用车无、机要通信用车1辆、应急保障用车1辆、执法执勤用车45辆、特种专业技术用车5辆（侦察用车2台、运兵车2台、囚车1台）、其他用车无；单位价值50万元以上通用设备无；单位价值100万元以上专用设备无。</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一、财政拨款收入：</w:t>
      </w:r>
      <w:r>
        <w:rPr>
          <w:rFonts w:hint="eastAsia" w:cs="方正仿宋_GBK" w:asciiTheme="minorEastAsia" w:hAnsiTheme="minorEastAsia"/>
          <w:kern w:val="0"/>
          <w:sz w:val="32"/>
          <w:szCs w:val="32"/>
        </w:rPr>
        <w:t>指财政部门核拨给单位的财政预算资金。</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二、事业收入：</w:t>
      </w:r>
      <w:r>
        <w:rPr>
          <w:rFonts w:hint="eastAsia" w:cs="方正仿宋_GBK" w:asciiTheme="minorEastAsia" w:hAnsiTheme="minorEastAsia"/>
          <w:kern w:val="0"/>
          <w:sz w:val="32"/>
          <w:szCs w:val="32"/>
        </w:rPr>
        <w:t>指事业单位开展专业业务活动及辅助活动所取得的收入。</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三、附属单位上缴收入：</w:t>
      </w:r>
      <w:r>
        <w:rPr>
          <w:rFonts w:hint="eastAsia" w:cs="方正仿宋_GBK" w:asciiTheme="minorEastAsia" w:hAnsiTheme="minorEastAsia"/>
          <w:kern w:val="0"/>
          <w:sz w:val="32"/>
          <w:szCs w:val="32"/>
        </w:rPr>
        <w:t>指事业单位附属独立核算单位按有关规定上缴的收入。</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四、其他收入：</w:t>
      </w:r>
      <w:r>
        <w:rPr>
          <w:rFonts w:hint="eastAsia" w:cs="方正仿宋_GBK" w:asciiTheme="minorEastAsia" w:hAnsiTheme="minorEastAsia"/>
          <w:kern w:val="0"/>
          <w:sz w:val="32"/>
          <w:szCs w:val="32"/>
        </w:rPr>
        <w:t>指单位取得的除上述“财政拨款收入”、“事业收入”、“附属单位上缴收入”等以外的收入。</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五、年初结转和结余：</w:t>
      </w:r>
      <w:r>
        <w:rPr>
          <w:rFonts w:hint="eastAsia" w:cs="方正仿宋_GBK" w:asciiTheme="minorEastAsia" w:hAnsiTheme="minorEastAsia"/>
          <w:kern w:val="0"/>
          <w:sz w:val="32"/>
          <w:szCs w:val="32"/>
        </w:rPr>
        <w:t>指以前年度尚未完成、结转到本年仍按有关规定继续使用的资金。</w:t>
      </w:r>
    </w:p>
    <w:p>
      <w:pPr>
        <w:widowControl/>
        <w:spacing w:line="600" w:lineRule="exact"/>
        <w:ind w:firstLine="640" w:firstLineChars="200"/>
        <w:rPr>
          <w:rFonts w:cs="方正仿宋_GBK" w:asciiTheme="minorEastAsia" w:hAnsiTheme="minorEastAsia"/>
          <w:b/>
          <w:kern w:val="0"/>
          <w:sz w:val="32"/>
          <w:szCs w:val="32"/>
        </w:rPr>
      </w:pPr>
      <w:r>
        <w:rPr>
          <w:rFonts w:hint="eastAsia" w:cs="方正仿宋_GBK" w:asciiTheme="minorEastAsia" w:hAnsiTheme="minorEastAsia"/>
          <w:b/>
          <w:kern w:val="0"/>
          <w:sz w:val="32"/>
          <w:szCs w:val="32"/>
        </w:rPr>
        <w:t>六、一般公共服务支出（类）政府办公厅（室）及相关机构事务（款）  专项业务活动（项）：</w:t>
      </w:r>
      <w:r>
        <w:rPr>
          <w:rFonts w:hint="eastAsia" w:asciiTheme="minorEastAsia" w:hAnsiTheme="minorEastAsia"/>
          <w:sz w:val="32"/>
          <w:szCs w:val="32"/>
        </w:rPr>
        <w:t>指“光彩怡园”专案会计鉴定费9万元。</w:t>
      </w:r>
    </w:p>
    <w:p>
      <w:pPr>
        <w:widowControl/>
        <w:spacing w:line="600" w:lineRule="exact"/>
        <w:ind w:firstLine="640" w:firstLineChars="200"/>
        <w:rPr>
          <w:rFonts w:cs="方正仿宋_GBK" w:asciiTheme="minorEastAsia" w:hAnsiTheme="minorEastAsia"/>
          <w:b/>
          <w:kern w:val="0"/>
          <w:sz w:val="32"/>
          <w:szCs w:val="32"/>
        </w:rPr>
      </w:pPr>
      <w:r>
        <w:rPr>
          <w:rFonts w:hint="eastAsia" w:cs="方正仿宋_GBK" w:asciiTheme="minorEastAsia" w:hAnsiTheme="minorEastAsia"/>
          <w:b/>
          <w:kern w:val="0"/>
          <w:sz w:val="32"/>
          <w:szCs w:val="32"/>
        </w:rPr>
        <w:t>七、一般公共服务支出（类）税收事务（款）其他税收事务支出（项）：</w:t>
      </w:r>
      <w:r>
        <w:rPr>
          <w:rFonts w:hint="eastAsia" w:cs="方正仿宋_GBK" w:asciiTheme="minorEastAsia" w:hAnsiTheme="minorEastAsia"/>
          <w:kern w:val="0"/>
          <w:sz w:val="32"/>
          <w:szCs w:val="32"/>
        </w:rPr>
        <w:t>指</w:t>
      </w:r>
      <w:r>
        <w:rPr>
          <w:rFonts w:hint="eastAsia" w:asciiTheme="minorEastAsia" w:hAnsiTheme="minorEastAsia"/>
          <w:sz w:val="32"/>
          <w:szCs w:val="32"/>
        </w:rPr>
        <w:t>税侦护税奖励217万元</w:t>
      </w:r>
      <w:r>
        <w:rPr>
          <w:rFonts w:hint="eastAsia" w:cs="方正仿宋_GBK" w:asciiTheme="minorEastAsia" w:hAnsiTheme="minorEastAsia"/>
          <w:kern w:val="0"/>
          <w:sz w:val="32"/>
          <w:szCs w:val="32"/>
        </w:rPr>
        <w:t>。</w:t>
      </w:r>
    </w:p>
    <w:p>
      <w:pPr>
        <w:widowControl/>
        <w:spacing w:line="600" w:lineRule="exact"/>
        <w:ind w:firstLine="640" w:firstLineChars="200"/>
        <w:rPr>
          <w:rFonts w:cs="方正仿宋_GBK" w:asciiTheme="minorEastAsia" w:hAnsiTheme="minorEastAsia"/>
          <w:b/>
          <w:kern w:val="0"/>
          <w:sz w:val="32"/>
          <w:szCs w:val="32"/>
        </w:rPr>
      </w:pPr>
      <w:r>
        <w:rPr>
          <w:rFonts w:hint="eastAsia" w:cs="方正仿宋_GBK" w:asciiTheme="minorEastAsia" w:hAnsiTheme="minorEastAsia"/>
          <w:b/>
          <w:kern w:val="0"/>
          <w:sz w:val="32"/>
          <w:szCs w:val="32"/>
        </w:rPr>
        <w:t>八、一般公共服务支出（类）其他一般公共服务支出（款）其他一般公共服务支出（项）：</w:t>
      </w:r>
      <w:r>
        <w:rPr>
          <w:rFonts w:hint="eastAsia" w:cs="方正仿宋_GBK" w:asciiTheme="minorEastAsia" w:hAnsiTheme="minorEastAsia"/>
          <w:kern w:val="0"/>
          <w:sz w:val="32"/>
          <w:szCs w:val="32"/>
        </w:rPr>
        <w:t>指调整政府办预算</w:t>
      </w:r>
      <w:r>
        <w:rPr>
          <w:rFonts w:hint="eastAsia" w:asciiTheme="minorEastAsia" w:hAnsiTheme="minorEastAsia"/>
          <w:sz w:val="32"/>
          <w:szCs w:val="32"/>
        </w:rPr>
        <w:t>“雪亮工程”工程项目建设工作资金200万元及决算补助21万元</w:t>
      </w:r>
      <w:r>
        <w:rPr>
          <w:rFonts w:hint="eastAsia" w:cs="方正仿宋_GBK" w:asciiTheme="minorEastAsia" w:hAnsiTheme="minorEastAsia"/>
          <w:kern w:val="0"/>
          <w:sz w:val="32"/>
          <w:szCs w:val="32"/>
        </w:rPr>
        <w:t>。</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九、公共安全支出（类）公安（款）行政运行（项）：</w:t>
      </w:r>
      <w:r>
        <w:rPr>
          <w:rFonts w:hint="eastAsia" w:cs="方正仿宋_GBK" w:asciiTheme="minorEastAsia" w:hAnsiTheme="minorEastAsia"/>
          <w:kern w:val="0"/>
          <w:sz w:val="32"/>
          <w:szCs w:val="32"/>
        </w:rPr>
        <w:t>指局本级用于保障机构正常运行、开展日常工作的基本支出。</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十、公共安全支出（类）公安（款）一般行政管理事务（项）：</w:t>
      </w:r>
      <w:r>
        <w:rPr>
          <w:rFonts w:hint="eastAsia" w:cs="方正仿宋_GBK" w:asciiTheme="minorEastAsia" w:hAnsiTheme="minorEastAsia"/>
          <w:kern w:val="0"/>
          <w:sz w:val="32"/>
          <w:szCs w:val="32"/>
        </w:rPr>
        <w:t>指局本级业务工作项目支出及部分日常运行费用。</w:t>
      </w:r>
    </w:p>
    <w:p>
      <w:pPr>
        <w:widowControl/>
        <w:spacing w:line="600" w:lineRule="exact"/>
        <w:ind w:firstLine="640" w:firstLineChars="200"/>
        <w:rPr>
          <w:rFonts w:cs="方正仿宋_GBK" w:asciiTheme="minorEastAsia" w:hAnsiTheme="minorEastAsia"/>
          <w:b/>
          <w:kern w:val="0"/>
          <w:sz w:val="32"/>
          <w:szCs w:val="32"/>
        </w:rPr>
      </w:pPr>
      <w:r>
        <w:rPr>
          <w:rFonts w:hint="eastAsia" w:cs="方正仿宋_GBK" w:asciiTheme="minorEastAsia" w:hAnsiTheme="minorEastAsia"/>
          <w:b/>
          <w:kern w:val="0"/>
          <w:sz w:val="32"/>
          <w:szCs w:val="32"/>
        </w:rPr>
        <w:t>十一、公共安全支出（类）公安（款）信息化建设（项）：</w:t>
      </w:r>
      <w:r>
        <w:rPr>
          <w:rFonts w:hint="eastAsia" w:cs="方正仿宋_GBK" w:asciiTheme="minorEastAsia" w:hAnsiTheme="minorEastAsia"/>
          <w:kern w:val="0"/>
          <w:sz w:val="32"/>
          <w:szCs w:val="32"/>
        </w:rPr>
        <w:t>指“雪亮工程”项目网络租赁费。</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十二、公共安全支出（类）公安（款）其他公安支出（项）：</w:t>
      </w:r>
      <w:r>
        <w:rPr>
          <w:rFonts w:hint="eastAsia" w:cs="方正仿宋_GBK" w:asciiTheme="minorEastAsia" w:hAnsiTheme="minorEastAsia"/>
          <w:kern w:val="0"/>
          <w:sz w:val="32"/>
          <w:szCs w:val="32"/>
        </w:rPr>
        <w:t>指本局基本支出及项目支出。</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十三、社会保障和就业支出（类）行政事业单位离退休（款）机关事业单位基本养老保险缴费支出（项）：</w:t>
      </w:r>
      <w:r>
        <w:rPr>
          <w:rFonts w:hint="eastAsia" w:cs="方正仿宋_GBK" w:asciiTheme="minorEastAsia" w:hAnsiTheme="minorEastAsia"/>
          <w:kern w:val="0"/>
          <w:sz w:val="32"/>
          <w:szCs w:val="32"/>
        </w:rPr>
        <w:t>指局本级及户政员基本养老保险缴费支出。。</w:t>
      </w:r>
    </w:p>
    <w:p>
      <w:pPr>
        <w:widowControl/>
        <w:spacing w:line="600" w:lineRule="exact"/>
        <w:ind w:firstLine="640"/>
        <w:rPr>
          <w:rFonts w:cs="方正仿宋_GBK" w:asciiTheme="minorEastAsia" w:hAnsiTheme="minorEastAsia"/>
          <w:b/>
          <w:kern w:val="0"/>
          <w:sz w:val="32"/>
          <w:szCs w:val="32"/>
        </w:rPr>
      </w:pPr>
      <w:r>
        <w:rPr>
          <w:rFonts w:hint="eastAsia" w:cs="方正仿宋_GBK" w:asciiTheme="minorEastAsia" w:hAnsiTheme="minorEastAsia"/>
          <w:b/>
          <w:kern w:val="0"/>
          <w:sz w:val="32"/>
          <w:szCs w:val="32"/>
        </w:rPr>
        <w:t>十四、社会保障和就业支出（类）就业补助（款）公益性岗位补贴（项）：</w:t>
      </w:r>
      <w:r>
        <w:rPr>
          <w:rFonts w:hint="eastAsia" w:cs="方正仿宋_GBK" w:asciiTheme="minorEastAsia" w:hAnsiTheme="minorEastAsia"/>
          <w:kern w:val="0"/>
          <w:sz w:val="32"/>
          <w:szCs w:val="32"/>
        </w:rPr>
        <w:t>指一村一辅警公益性岗位津贴400万元及巡特警大队巡逻队员公益性岗位津贴80万元。</w:t>
      </w:r>
    </w:p>
    <w:p>
      <w:pPr>
        <w:widowControl/>
        <w:spacing w:line="600" w:lineRule="exact"/>
        <w:ind w:firstLine="640" w:firstLineChars="200"/>
        <w:rPr>
          <w:rFonts w:cs="方正仿宋_GBK" w:asciiTheme="minorEastAsia" w:hAnsiTheme="minorEastAsia"/>
          <w:b/>
          <w:kern w:val="0"/>
          <w:sz w:val="32"/>
          <w:szCs w:val="32"/>
        </w:rPr>
      </w:pPr>
      <w:r>
        <w:rPr>
          <w:rFonts w:hint="eastAsia" w:cs="方正仿宋_GBK" w:asciiTheme="minorEastAsia" w:hAnsiTheme="minorEastAsia"/>
          <w:b/>
          <w:bCs/>
          <w:kern w:val="0"/>
          <w:sz w:val="32"/>
          <w:szCs w:val="32"/>
        </w:rPr>
        <w:t>十五、</w:t>
      </w:r>
      <w:r>
        <w:rPr>
          <w:rFonts w:hint="eastAsia" w:cs="方正仿宋_GBK" w:asciiTheme="minorEastAsia" w:hAnsiTheme="minorEastAsia"/>
          <w:b/>
          <w:kern w:val="0"/>
          <w:sz w:val="32"/>
          <w:szCs w:val="32"/>
        </w:rPr>
        <w:t>社会保障和就业支出（类）抚恤（款）伤残抚恤（项）：</w:t>
      </w:r>
      <w:r>
        <w:rPr>
          <w:rFonts w:hint="eastAsia" w:cs="方正仿宋_GBK" w:asciiTheme="minorEastAsia" w:hAnsiTheme="minorEastAsia"/>
          <w:kern w:val="0"/>
          <w:sz w:val="32"/>
          <w:szCs w:val="32"/>
        </w:rPr>
        <w:t>指伤残金。</w:t>
      </w:r>
    </w:p>
    <w:p>
      <w:pPr>
        <w:widowControl/>
        <w:spacing w:line="600" w:lineRule="exact"/>
        <w:ind w:firstLine="640"/>
        <w:rPr>
          <w:rFonts w:cs="方正仿宋_GBK" w:asciiTheme="minorEastAsia" w:hAnsiTheme="minorEastAsia"/>
          <w:kern w:val="0"/>
          <w:sz w:val="32"/>
          <w:szCs w:val="32"/>
        </w:rPr>
      </w:pPr>
      <w:r>
        <w:rPr>
          <w:rFonts w:hint="eastAsia" w:cs="方正仿宋_GBK" w:asciiTheme="minorEastAsia" w:hAnsiTheme="minorEastAsia"/>
          <w:b/>
          <w:kern w:val="0"/>
          <w:sz w:val="32"/>
          <w:szCs w:val="32"/>
        </w:rPr>
        <w:t>十六、社会保障和就业支出（类）抚恤（款）其他优抚支出（项）：</w:t>
      </w:r>
      <w:r>
        <w:rPr>
          <w:rFonts w:hint="eastAsia" w:cs="方正仿宋_GBK" w:asciiTheme="minorEastAsia" w:hAnsiTheme="minorEastAsia"/>
          <w:kern w:val="0"/>
          <w:sz w:val="32"/>
          <w:szCs w:val="32"/>
        </w:rPr>
        <w:t>指遗属费。</w:t>
      </w:r>
    </w:p>
    <w:p>
      <w:pPr>
        <w:widowControl/>
        <w:spacing w:line="600" w:lineRule="exact"/>
        <w:ind w:firstLine="640"/>
        <w:rPr>
          <w:rFonts w:cs="方正仿宋_GBK" w:asciiTheme="minorEastAsia" w:hAnsiTheme="minorEastAsia"/>
          <w:kern w:val="0"/>
          <w:sz w:val="32"/>
          <w:szCs w:val="32"/>
        </w:rPr>
      </w:pPr>
      <w:r>
        <w:rPr>
          <w:rFonts w:hint="eastAsia" w:cs="方正仿宋_GBK" w:asciiTheme="minorEastAsia" w:hAnsiTheme="minorEastAsia"/>
          <w:b/>
          <w:kern w:val="0"/>
          <w:sz w:val="32"/>
          <w:szCs w:val="32"/>
        </w:rPr>
        <w:t>十七、社会保障和就业支出（类）财政对其他社会保险基金的补助（款）  财政对工伤保险基金的补助（项）：</w:t>
      </w:r>
      <w:r>
        <w:rPr>
          <w:rFonts w:hint="eastAsia" w:cs="方正仿宋_GBK" w:asciiTheme="minorEastAsia" w:hAnsiTheme="minorEastAsia"/>
          <w:kern w:val="0"/>
          <w:sz w:val="32"/>
          <w:szCs w:val="32"/>
        </w:rPr>
        <w:t>指局本级及户政员工伤保险基金</w:t>
      </w:r>
      <w:r>
        <w:rPr>
          <w:rFonts w:hint="eastAsia" w:cs="方正仿宋_GBK" w:asciiTheme="minorEastAsia" w:hAnsiTheme="minorEastAsia"/>
          <w:bCs/>
          <w:kern w:val="0"/>
          <w:sz w:val="32"/>
          <w:szCs w:val="32"/>
        </w:rPr>
        <w:t>。</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十八、社会保障和就业支出（类）财政对其他社会保险基金的补助（款）  财政对生育保险基金的补助（项）：</w:t>
      </w:r>
      <w:r>
        <w:rPr>
          <w:rFonts w:hint="eastAsia" w:cs="方正仿宋_GBK" w:asciiTheme="minorEastAsia" w:hAnsiTheme="minorEastAsia"/>
          <w:kern w:val="0"/>
          <w:sz w:val="32"/>
          <w:szCs w:val="32"/>
        </w:rPr>
        <w:t>指局本级及户政员生育保险基金。</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十九、卫生健康支出（类）行政事业单位医疗（款）行政单位医疗（项）：</w:t>
      </w:r>
      <w:r>
        <w:rPr>
          <w:rFonts w:hint="eastAsia" w:cs="方正仿宋_GBK" w:asciiTheme="minorEastAsia" w:hAnsiTheme="minorEastAsia"/>
          <w:kern w:val="0"/>
          <w:sz w:val="32"/>
          <w:szCs w:val="32"/>
        </w:rPr>
        <w:t>指局本级2019年干部职工医疗保障经费支出。</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二十、卫生健康支出（类）行政事业单位医疗（款）事业单位医疗（项）：</w:t>
      </w:r>
      <w:r>
        <w:rPr>
          <w:rFonts w:hint="eastAsia" w:cs="方正仿宋_GBK" w:asciiTheme="minorEastAsia" w:hAnsiTheme="minorEastAsia"/>
          <w:kern w:val="0"/>
          <w:sz w:val="32"/>
          <w:szCs w:val="32"/>
        </w:rPr>
        <w:t>指局户政员2019年医疗保障经费支出。</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二十一、住房保障支出（类）住房改革支出（款）住房公积金（项）：</w:t>
      </w:r>
      <w:r>
        <w:rPr>
          <w:rFonts w:hint="eastAsia" w:cs="方正仿宋_GBK" w:asciiTheme="minorEastAsia" w:hAnsiTheme="minorEastAsia"/>
          <w:kern w:val="0"/>
          <w:sz w:val="32"/>
          <w:szCs w:val="32"/>
        </w:rPr>
        <w:t>指局本级及户政员住房公积金。</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二十二、年末结转和结余：</w:t>
      </w:r>
      <w:r>
        <w:rPr>
          <w:rFonts w:hint="eastAsia" w:cs="方正仿宋_GBK" w:asciiTheme="minorEastAsia" w:hAnsiTheme="minorEastAsia"/>
          <w:kern w:val="0"/>
          <w:sz w:val="32"/>
          <w:szCs w:val="32"/>
        </w:rPr>
        <w:t>指本年度或以前年度预算安排、因客观条件发生变化无法按原计划实施，需延迟到以后年度按有关规定继续使用的资金。</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二十三、基本支出：</w:t>
      </w:r>
      <w:r>
        <w:rPr>
          <w:rFonts w:hint="eastAsia" w:cs="方正仿宋_GBK" w:asciiTheme="minorEastAsia" w:hAnsiTheme="minorEastAsia"/>
          <w:kern w:val="0"/>
          <w:sz w:val="32"/>
          <w:szCs w:val="32"/>
        </w:rPr>
        <w:t>指为保障机构正常运转、完成日常工作任务而发生的人员支出和公用支出。</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二十四、项目支出：</w:t>
      </w:r>
      <w:r>
        <w:rPr>
          <w:rFonts w:hint="eastAsia" w:cs="方正仿宋_GBK" w:asciiTheme="minorEastAsia" w:hAnsiTheme="minorEastAsia"/>
          <w:kern w:val="0"/>
          <w:sz w:val="32"/>
          <w:szCs w:val="32"/>
        </w:rPr>
        <w:t>指在基本支出之外，为完成特定行政任务和事业发展目标所发生的支出。</w:t>
      </w:r>
    </w:p>
    <w:p>
      <w:pPr>
        <w:widowControl/>
        <w:spacing w:line="600" w:lineRule="exact"/>
        <w:ind w:firstLine="640" w:firstLineChars="200"/>
        <w:rPr>
          <w:rFonts w:cs="方正仿宋_GBK" w:asciiTheme="minorEastAsia" w:hAnsiTheme="minorEastAsia"/>
          <w:bCs/>
          <w:kern w:val="0"/>
          <w:sz w:val="32"/>
          <w:szCs w:val="32"/>
        </w:rPr>
      </w:pPr>
      <w:r>
        <w:rPr>
          <w:rFonts w:hint="eastAsia" w:cs="方正仿宋_GBK" w:asciiTheme="minorEastAsia" w:hAnsiTheme="minorEastAsia"/>
          <w:b/>
          <w:kern w:val="0"/>
          <w:sz w:val="32"/>
          <w:szCs w:val="32"/>
        </w:rPr>
        <w:t>二十五、“三公”经费：</w:t>
      </w:r>
      <w:r>
        <w:rPr>
          <w:rFonts w:hint="eastAsia" w:cs="方正仿宋_GBK" w:asciiTheme="minorEastAsia" w:hAnsiTheme="minorEastAsia"/>
          <w:kern w:val="0"/>
          <w:sz w:val="32"/>
          <w:szCs w:val="32"/>
        </w:rPr>
        <w:t>指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line="600" w:lineRule="exact"/>
        <w:ind w:firstLine="640" w:firstLineChars="200"/>
        <w:rPr>
          <w:rFonts w:cs="方正仿宋_GBK" w:asciiTheme="minorEastAsia" w:hAnsiTheme="minorEastAsia"/>
          <w:bCs/>
          <w:kern w:val="0"/>
          <w:sz w:val="32"/>
          <w:szCs w:val="32"/>
        </w:rPr>
      </w:pPr>
      <w:r>
        <w:rPr>
          <w:rFonts w:hint="eastAsia" w:cs="方正仿宋_GBK" w:asciiTheme="minorEastAsia" w:hAnsiTheme="minorEastAsia"/>
          <w:b/>
          <w:kern w:val="0"/>
          <w:sz w:val="32"/>
          <w:szCs w:val="32"/>
        </w:rPr>
        <w:t>二十六、机关运行经费：</w:t>
      </w:r>
      <w:r>
        <w:rPr>
          <w:rFonts w:hint="eastAsia" w:cs="方正仿宋_GBK" w:asciiTheme="minorEastAsia" w:hAnsiTheme="minorEastAsia"/>
          <w:kern w:val="0"/>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2019年度部门整体支出绩效评价报告</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为了从整体上提升衡南县公安局预算绩效管理工作水平，规范资金管理行为，提高财政资金使用效益，更好的履行职责，根据绩效评价的规定，我局遵循科学性，规范性，客观性和公正性的原则，组织专门人员对我局2019年度部门整体支出进行了绩效评价，现将绩效评价情况报告如下。</w:t>
      </w:r>
    </w:p>
    <w:p>
      <w:pPr>
        <w:spacing w:line="600" w:lineRule="exact"/>
        <w:rPr>
          <w:rFonts w:asciiTheme="minorEastAsia" w:hAnsiTheme="minorEastAsia"/>
          <w:b/>
          <w:sz w:val="32"/>
          <w:szCs w:val="32"/>
        </w:rPr>
      </w:pPr>
      <w:r>
        <w:rPr>
          <w:rFonts w:hint="eastAsia" w:asciiTheme="minorEastAsia" w:hAnsiTheme="minorEastAsia"/>
          <w:b/>
          <w:sz w:val="32"/>
          <w:szCs w:val="32"/>
        </w:rPr>
        <w:t>一、部门基本情况</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1、部门职责：主要职能是维护社会治安秩序，保护公民的人身安全和人身自由，预防制止和惩治违法犯罪活动等。</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2、机构设置情况</w:t>
      </w:r>
    </w:p>
    <w:p>
      <w:pPr>
        <w:spacing w:line="600" w:lineRule="exact"/>
        <w:ind w:firstLine="640" w:firstLineChars="200"/>
        <w:rPr>
          <w:rFonts w:asciiTheme="minorEastAsia" w:hAnsiTheme="minorEastAsia"/>
          <w:sz w:val="32"/>
          <w:szCs w:val="32"/>
        </w:rPr>
      </w:pPr>
      <w:r>
        <w:rPr>
          <w:rFonts w:hint="eastAsia" w:cs="楷体" w:asciiTheme="minorEastAsia" w:hAnsiTheme="minorEastAsia"/>
          <w:sz w:val="32"/>
          <w:szCs w:val="32"/>
        </w:rPr>
        <w:t>我局共有所、队、室42个，其中派出所26个，看守所、拘留所各1个，机关队室14个（含工会、警察协会）。</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3、人员编制情况</w:t>
      </w:r>
    </w:p>
    <w:p>
      <w:pPr>
        <w:spacing w:line="600" w:lineRule="exact"/>
        <w:ind w:firstLine="640" w:firstLineChars="200"/>
        <w:rPr>
          <w:rFonts w:asciiTheme="minorEastAsia" w:hAnsiTheme="minorEastAsia"/>
          <w:sz w:val="32"/>
          <w:szCs w:val="32"/>
        </w:rPr>
      </w:pPr>
      <w:r>
        <w:rPr>
          <w:rFonts w:hint="eastAsia" w:cs="楷体" w:asciiTheme="minorEastAsia" w:hAnsiTheme="minorEastAsia"/>
          <w:sz w:val="32"/>
          <w:szCs w:val="32"/>
        </w:rPr>
        <w:t>2019年底我局共有在职人员419人（不含交警），其中：在职374人，乡镇户政员45人；退休129人（其中户政员8人）；另有巡特警大队巡逻队员85人，协辅警141人，一村一辅警363人，合计589人。</w:t>
      </w:r>
    </w:p>
    <w:p>
      <w:pPr>
        <w:spacing w:line="600" w:lineRule="exact"/>
        <w:rPr>
          <w:rFonts w:asciiTheme="minorEastAsia" w:hAnsiTheme="minorEastAsia"/>
          <w:b/>
          <w:sz w:val="32"/>
          <w:szCs w:val="32"/>
        </w:rPr>
      </w:pPr>
      <w:r>
        <w:rPr>
          <w:rFonts w:hint="eastAsia" w:asciiTheme="minorEastAsia" w:hAnsiTheme="minorEastAsia"/>
          <w:b/>
          <w:sz w:val="32"/>
          <w:szCs w:val="32"/>
        </w:rPr>
        <w:t>二、部门预算整体支出管理及使用情况</w:t>
      </w:r>
    </w:p>
    <w:p>
      <w:pPr>
        <w:spacing w:line="600" w:lineRule="exact"/>
        <w:rPr>
          <w:rFonts w:asciiTheme="minorEastAsia" w:hAnsiTheme="minorEastAsia"/>
          <w:sz w:val="32"/>
          <w:szCs w:val="32"/>
        </w:rPr>
      </w:pPr>
      <w:r>
        <w:rPr>
          <w:rFonts w:hint="eastAsia" w:asciiTheme="minorEastAsia" w:hAnsiTheme="minorEastAsia"/>
          <w:sz w:val="32"/>
          <w:szCs w:val="32"/>
        </w:rPr>
        <w:t>1、部门预算收支情况</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财政给我局年初预算经费拨款7144.43万元，其中基本经费6128.99万元，专项经费1015.44万元。</w:t>
      </w:r>
    </w:p>
    <w:p>
      <w:pPr>
        <w:spacing w:line="600" w:lineRule="exact"/>
        <w:rPr>
          <w:rFonts w:asciiTheme="minorEastAsia" w:hAnsiTheme="minorEastAsia"/>
          <w:sz w:val="32"/>
          <w:szCs w:val="32"/>
        </w:rPr>
      </w:pPr>
      <w:r>
        <w:rPr>
          <w:rFonts w:hint="eastAsia" w:asciiTheme="minorEastAsia" w:hAnsiTheme="minorEastAsia"/>
          <w:sz w:val="32"/>
          <w:szCs w:val="32"/>
        </w:rPr>
        <w:t>2、部门决算收支情况</w:t>
      </w:r>
    </w:p>
    <w:p>
      <w:pPr>
        <w:spacing w:line="600" w:lineRule="exact"/>
        <w:ind w:left="105" w:leftChars="50" w:firstLine="480" w:firstLineChars="150"/>
        <w:rPr>
          <w:rFonts w:asciiTheme="minorEastAsia" w:hAnsiTheme="minorEastAsia"/>
          <w:sz w:val="32"/>
          <w:szCs w:val="32"/>
        </w:rPr>
      </w:pPr>
      <w:r>
        <w:rPr>
          <w:rFonts w:hint="eastAsia" w:asciiTheme="minorEastAsia" w:hAnsiTheme="minorEastAsia"/>
          <w:sz w:val="32"/>
          <w:szCs w:val="32"/>
        </w:rPr>
        <w:t>衡南县公安局决算整体支出13266.35万元，其中基本支出8009.23万元，专项支出5257.12万元，主要用于公安日常行政运行经费开支和维护社会稳定，打击犯罪的实战工作。</w:t>
      </w:r>
    </w:p>
    <w:p>
      <w:pPr>
        <w:spacing w:line="600" w:lineRule="exact"/>
        <w:rPr>
          <w:rFonts w:asciiTheme="minorEastAsia" w:hAnsiTheme="minorEastAsia"/>
          <w:sz w:val="32"/>
          <w:szCs w:val="32"/>
        </w:rPr>
      </w:pPr>
      <w:r>
        <w:rPr>
          <w:rFonts w:hint="eastAsia" w:asciiTheme="minorEastAsia" w:hAnsiTheme="minorEastAsia"/>
          <w:sz w:val="32"/>
          <w:szCs w:val="32"/>
        </w:rPr>
        <w:t>3、支出分类情况</w:t>
      </w:r>
    </w:p>
    <w:p>
      <w:pPr>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2019年决算报表中基本支出8009.23万元，其明细如下：</w:t>
      </w:r>
      <w:r>
        <w:rPr>
          <w:rFonts w:cs="楷体" w:asciiTheme="minorEastAsia" w:hAnsiTheme="minorEastAsia"/>
          <w:sz w:val="32"/>
          <w:szCs w:val="32"/>
        </w:rPr>
        <w:t xml:space="preserve"> </w:t>
      </w:r>
      <w:r>
        <w:rPr>
          <w:rFonts w:hint="eastAsia" w:cs="楷体" w:asciiTheme="minorEastAsia" w:hAnsiTheme="minorEastAsia"/>
          <w:sz w:val="32"/>
          <w:szCs w:val="32"/>
        </w:rPr>
        <w:t>工资福利5924.33万元；商品和服务支出1449.37万元；对个人和家庭补助635.53万元。</w:t>
      </w:r>
    </w:p>
    <w:p>
      <w:pPr>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2019年决算报表中项目支出5257.12万元，其明细如下：工资福利2097.28万元；商品和服务支出1523.42万元；对个人和家庭补助82.08万元；资本性支出（基本建设）240万元（其中雪亮工程项目200万元，泉溪所征地预付款40万元）；非基建资本性支出1314.34万元。</w:t>
      </w:r>
    </w:p>
    <w:p>
      <w:pPr>
        <w:snapToGrid w:val="0"/>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2019年决算报表中项目支出5257.12万元，按会计科目名称分类如下：</w:t>
      </w:r>
    </w:p>
    <w:p>
      <w:pPr>
        <w:snapToGrid w:val="0"/>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⑴一般业务费474.77万元，其中：业务车辆消耗费81.67万；车辆维修费68.36万；车辆保险17万；过路费0.67万；宣传资料费121.58万；业务培训费36.99万；退娄衡高速警务经费30.43万；专案办公费、物管、生活费、数据分析费等30.11万；一村一辅警警务室标识制作、台账、岗前培训29万；刑事技术耗材及物证室资质认证评审服务费12.8万；出入境照相采集费10.3万；扶贫驻村工作队（五个村）5万；“二所一队”项目咨询、设计费3.6万；司法救助费2.5万；反恐演练2.2万；遣送费1.84万；民警立功奖励费1.6万；公安专网服务费14.3万；全局办公设备维护费4.82万。</w:t>
      </w:r>
    </w:p>
    <w:p>
      <w:pPr>
        <w:snapToGrid w:val="0"/>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⑵侦查办案费760.18万元，其中：侦查活动费113.55万；办案差旅费508.2万；协助办案费3.06万；办案奖励费（网上追逃奖励）2.26万；办案鉴定费45.57万；精神病人治疗费58.49万；其他侦办费29.05万。</w:t>
      </w:r>
    </w:p>
    <w:p>
      <w:pPr>
        <w:snapToGrid w:val="0"/>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⑶特别业务费（举报费、线人秘密工作经费）38.18万元</w:t>
      </w:r>
    </w:p>
    <w:p>
      <w:pPr>
        <w:snapToGrid w:val="0"/>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⑷监管给养费（看守所羁押人员生活费）78.22万元</w:t>
      </w:r>
    </w:p>
    <w:p>
      <w:pPr>
        <w:snapToGrid w:val="0"/>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⑸警械装备50.74万元</w:t>
      </w:r>
    </w:p>
    <w:p>
      <w:pPr>
        <w:snapToGrid w:val="0"/>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⑹协辅警服装费127.29万元</w:t>
      </w:r>
    </w:p>
    <w:p>
      <w:pPr>
        <w:snapToGrid w:val="0"/>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⑺资本性支出1614.34万，其中：雪亮工程项目200万；泉溪所征地预付款40万；办公设备购置82.04万；专用设备购置8.84万；信息网络及软件购置250.77万（含警务通214.02万）；政府信息平台维护费360万；大型修缮432.71万元；车辆购置费227.97万元；防暴大队购家具12.01万。</w:t>
      </w:r>
    </w:p>
    <w:p>
      <w:pPr>
        <w:snapToGrid w:val="0"/>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⑻其他工资福利2113.4万元，其中巡逻队员334.55万；协辅警525.81万；一村一辅警831.7万；户政员403.33万；扶贫工作组队员补助18.01万。</w:t>
      </w:r>
    </w:p>
    <w:p>
      <w:pPr>
        <w:spacing w:line="600" w:lineRule="exact"/>
        <w:rPr>
          <w:rFonts w:asciiTheme="minorEastAsia" w:hAnsiTheme="minorEastAsia"/>
          <w:sz w:val="32"/>
          <w:szCs w:val="32"/>
        </w:rPr>
      </w:pPr>
      <w:r>
        <w:rPr>
          <w:rFonts w:hint="eastAsia" w:asciiTheme="minorEastAsia" w:hAnsiTheme="minorEastAsia"/>
          <w:sz w:val="32"/>
          <w:szCs w:val="32"/>
        </w:rPr>
        <w:t>4、三公经费支出使用和管理情况，</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2019年初县财政批复我局三公经费预算数为215万元，其中公务接待费为25万元，公务用车运行和购置费190万元。</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2019年度决算支出三公经费192.89万元，其中公务接待费为3.52万元，公务用车运行费189.37万元。</w:t>
      </w:r>
    </w:p>
    <w:p>
      <w:pPr>
        <w:spacing w:line="600" w:lineRule="exact"/>
        <w:rPr>
          <w:rFonts w:asciiTheme="minorEastAsia" w:hAnsiTheme="minorEastAsia"/>
          <w:b/>
          <w:sz w:val="32"/>
          <w:szCs w:val="32"/>
        </w:rPr>
      </w:pPr>
      <w:r>
        <w:rPr>
          <w:rFonts w:hint="eastAsia" w:asciiTheme="minorEastAsia" w:hAnsiTheme="minorEastAsia"/>
          <w:b/>
          <w:sz w:val="32"/>
          <w:szCs w:val="32"/>
        </w:rPr>
        <w:t>三、部门整体支出绩效情况</w:t>
      </w:r>
    </w:p>
    <w:p>
      <w:pPr>
        <w:spacing w:line="600" w:lineRule="exact"/>
        <w:ind w:firstLine="420"/>
        <w:rPr>
          <w:rFonts w:asciiTheme="minorEastAsia" w:hAnsiTheme="minorEastAsia"/>
          <w:sz w:val="32"/>
          <w:szCs w:val="32"/>
        </w:rPr>
      </w:pPr>
      <w:r>
        <w:rPr>
          <w:rFonts w:hint="eastAsia" w:asciiTheme="minorEastAsia" w:hAnsiTheme="minorEastAsia"/>
          <w:sz w:val="32"/>
          <w:szCs w:val="32"/>
        </w:rPr>
        <w:t>2019年度我局整体支出13266.35万元，其中专项资金5257.12万元。除维持局机关正常运转外，资金大部分投向办案一线，并按照“不抓打击会误事，不抓基础会惹事，不抓法制会坏事，不抓队伍会出事”的治安治警新方略，坚持打击开路、防范为本，先后部署开展了严打整治百日会战，禁毒会战，打击外流贩毒、打击侵财犯罪等一系列专项行动，群众安全感全面攀升，产生了很好的社会效益，根据部门整体支出绩效预评价指标评分，得分95分，绩效评价等级为优，主要绩效如下：</w:t>
      </w:r>
    </w:p>
    <w:p>
      <w:pPr>
        <w:spacing w:line="600" w:lineRule="exact"/>
        <w:ind w:firstLine="640" w:firstLineChars="200"/>
        <w:jc w:val="left"/>
        <w:rPr>
          <w:rFonts w:asciiTheme="minorEastAsia" w:hAnsiTheme="minorEastAsia"/>
          <w:sz w:val="32"/>
          <w:szCs w:val="32"/>
        </w:rPr>
      </w:pPr>
      <w:r>
        <w:rPr>
          <w:rFonts w:hint="eastAsia" w:asciiTheme="minorEastAsia" w:hAnsiTheme="minorEastAsia"/>
          <w:sz w:val="32"/>
          <w:szCs w:val="32"/>
        </w:rPr>
        <w:t>1、利用有限的经费，取得最大的战果，呈现经费支出的经济性和效率性。</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2019年度，我局本着好钢用在刀刃上的原则，将各项经费的使用向办案一线倾斜，并将大批精干警力下沉到基层，充实办案队伍，全力打击违法犯罪活动，2019年度我局</w:t>
      </w:r>
      <w:r>
        <w:rPr>
          <w:rFonts w:hint="eastAsia" w:cs="仿宋" w:asciiTheme="minorEastAsia" w:hAnsiTheme="minorEastAsia"/>
          <w:kern w:val="0"/>
          <w:sz w:val="32"/>
          <w:szCs w:val="32"/>
        </w:rPr>
        <w:t>立刑事案件1366起，破案219起，刑事拘留555人，批准逮捕277人，强制戒毒170人，网上追逃55人；受理行政案件1695起，查处行政案件765起，行政拘留706人，罚款273人；全年收取保证金103.9万元，退还保证金62.1万元，保证金转罚1.6万元。</w:t>
      </w:r>
      <w:r>
        <w:rPr>
          <w:rFonts w:hint="eastAsia" w:cs="仿宋" w:asciiTheme="minorEastAsia" w:hAnsiTheme="minorEastAsia"/>
          <w:sz w:val="32"/>
          <w:szCs w:val="32"/>
        </w:rPr>
        <w:t>2019年完成非税收入2180.13万。其中：罚没收入2177.44万，行政性收入1.69万，工作经费1万。</w:t>
      </w:r>
      <w:r>
        <w:rPr>
          <w:rFonts w:hint="eastAsia" w:asciiTheme="minorEastAsia" w:hAnsiTheme="minorEastAsia"/>
          <w:sz w:val="32"/>
          <w:szCs w:val="32"/>
        </w:rPr>
        <w:t>在我局最全省市县公安机关经费保障最低一档的情况下，刑拘数、起诉数、破案数等指标均有提高，获得了比往年更大的战果，凸显整体经费支出的经济性和效率性，人民满意度，安全感全面提升，产生了很好的社会效益，</w:t>
      </w:r>
    </w:p>
    <w:p>
      <w:pPr>
        <w:spacing w:line="600" w:lineRule="exact"/>
        <w:ind w:firstLine="640" w:firstLineChars="200"/>
        <w:jc w:val="left"/>
        <w:rPr>
          <w:rFonts w:asciiTheme="minorEastAsia" w:hAnsiTheme="minorEastAsia"/>
          <w:sz w:val="32"/>
          <w:szCs w:val="32"/>
        </w:rPr>
      </w:pPr>
      <w:r>
        <w:rPr>
          <w:rFonts w:hint="eastAsia" w:asciiTheme="minorEastAsia" w:hAnsiTheme="minorEastAsia"/>
          <w:sz w:val="32"/>
          <w:szCs w:val="32"/>
        </w:rPr>
        <w:t>2、使用专项资金，破获了一大批在全国全省有重大影响的重特大刑事案件。这些大要案的侦破，在社会效益上，有力的打击了违法犯罪分子的嚣张气焰，有效打击了各类犯罪行为，改善了民众生活治安环境，在可持续影响上，很好的完成了既定任务，持续保证了社会稳定，本年度社会治安总体良好，综合治理有效，环境改善，群众满意度全面提高。</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3、有效快捷的办理了二代证及出入境证，群众满意度高</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2019年我局共快捷有效的办理了二代证59886个，出入境证件28237个。在经济效益和社会效益上，为市民提供优质快速的服务，方便了市民出行及各项经济活动，在可持续影响指标上，持续为群众提供办证服务。在社会公众及服务对象满意度方面，为群众办理出入境证件及二代证，热情，准确，高效，在百名群众电话回访中，群众满意度100%，</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巡特警大队参与办案，改善了治安条件和办案效率，多次完成上级安排的各项安保任务，对稳定社会秩序，对维护经济环境起到了积极作用，社会公众对社会治安，综合治理方面满意度全面提升。</w:t>
      </w:r>
    </w:p>
    <w:p>
      <w:pPr>
        <w:spacing w:line="600" w:lineRule="exact"/>
        <w:rPr>
          <w:rFonts w:asciiTheme="minorEastAsia" w:hAnsiTheme="minorEastAsia"/>
          <w:b/>
          <w:sz w:val="32"/>
          <w:szCs w:val="32"/>
        </w:rPr>
      </w:pPr>
      <w:r>
        <w:rPr>
          <w:rFonts w:hint="eastAsia" w:asciiTheme="minorEastAsia" w:hAnsiTheme="minorEastAsia"/>
          <w:b/>
          <w:sz w:val="32"/>
          <w:szCs w:val="32"/>
        </w:rPr>
        <w:t>四、存在的主要问题</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 xml:space="preserve">1、公安办案经费保障不足，经费使用捉襟见肘，近年来，公安办案开支急剧增加，2019年我局交上半年的业务办案费用增幅较大，究其原因，一是随着新《刑事诉讼法》的实施，对办案证据要求更高，办案时间跨度更大，使办案成本开支增加很大，二是随着犯罪嫌疑人流动性的增加，需要到外省取证或抓捕犯罪嫌疑人，由于差旅费，特情费，信息费等开支的提标，以及物价上升等各种原因，导致办案开支快速增加，三是对办案现场勘察要求的提高，物证保全要求的提高，对犯罪嫌疑人信息的采集，对犯罪嫌疑人身体检查费用等办案开支增长较快，而从2015年起，转移支付等专项资金没有增量，公用经费标准也没有提高，导致办案经费保障水平相对下降，我局只有通过压缩其他经费开支，增加办案经费，这与我省其他县市兄弟单位的经费保障仍有较大差距。 </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2、装备落后，装备经费投入不足，难以满足公安工作需要</w:t>
      </w:r>
    </w:p>
    <w:p>
      <w:pPr>
        <w:spacing w:line="600" w:lineRule="exact"/>
        <w:ind w:firstLine="480" w:firstLineChars="150"/>
        <w:jc w:val="left"/>
        <w:rPr>
          <w:rFonts w:asciiTheme="minorEastAsia" w:hAnsiTheme="minorEastAsia"/>
          <w:sz w:val="32"/>
          <w:szCs w:val="32"/>
        </w:rPr>
      </w:pPr>
      <w:r>
        <w:rPr>
          <w:rFonts w:hint="eastAsia" w:asciiTheme="minorEastAsia" w:hAnsiTheme="minorEastAsia"/>
          <w:sz w:val="32"/>
          <w:szCs w:val="32"/>
        </w:rPr>
        <w:t>随着社会经济形势发展，信息化社会办案必须依靠科技手段，但因历史和财力等原因，我局机关装备较为落后，制约了工作可持续发展，必须加大建设，而目前，我市公安技术力量大部分集中在市级机关，装备和技术手段的配备直接影响到全县公安工作，这些项目投入大，没有专门资金来源，经费十分紧张，且专项经费中装备经费所占比重小保障不足，无法在短期内投入较多的经费，改善科技装备，故难以满足公安工作的需要。</w:t>
      </w:r>
    </w:p>
    <w:p>
      <w:pPr>
        <w:spacing w:line="600" w:lineRule="exact"/>
        <w:ind w:firstLine="420"/>
        <w:rPr>
          <w:rFonts w:asciiTheme="minorEastAsia" w:hAnsiTheme="minorEastAsia"/>
          <w:sz w:val="32"/>
          <w:szCs w:val="32"/>
        </w:rPr>
      </w:pPr>
      <w:r>
        <w:rPr>
          <w:rFonts w:hint="eastAsia" w:asciiTheme="minorEastAsia" w:hAnsiTheme="minorEastAsia"/>
          <w:sz w:val="32"/>
          <w:szCs w:val="32"/>
        </w:rPr>
        <w:t>五、改进措施及建议</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建议在专项经费的拨款，能根据我县情况及国内形势，逐年有所上升，可适当缓解我局经济压力，使我局更好的履行职责，维护稳定，为创建平安衡南服务。</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0367B"/>
    <w:rsid w:val="00021440"/>
    <w:rsid w:val="0002229B"/>
    <w:rsid w:val="00022FFC"/>
    <w:rsid w:val="000273BD"/>
    <w:rsid w:val="000415B7"/>
    <w:rsid w:val="0004526E"/>
    <w:rsid w:val="0005511F"/>
    <w:rsid w:val="000658A3"/>
    <w:rsid w:val="00074155"/>
    <w:rsid w:val="000A3F69"/>
    <w:rsid w:val="000B0753"/>
    <w:rsid w:val="000C5CB7"/>
    <w:rsid w:val="00117090"/>
    <w:rsid w:val="00150293"/>
    <w:rsid w:val="00152C6D"/>
    <w:rsid w:val="00155968"/>
    <w:rsid w:val="00162D39"/>
    <w:rsid w:val="0017101B"/>
    <w:rsid w:val="001A67DB"/>
    <w:rsid w:val="001D51E5"/>
    <w:rsid w:val="001F0C3B"/>
    <w:rsid w:val="00214427"/>
    <w:rsid w:val="002627D3"/>
    <w:rsid w:val="00265724"/>
    <w:rsid w:val="0027426B"/>
    <w:rsid w:val="002A115E"/>
    <w:rsid w:val="002B24B5"/>
    <w:rsid w:val="002E04D0"/>
    <w:rsid w:val="002E42CB"/>
    <w:rsid w:val="002F4B33"/>
    <w:rsid w:val="003479BD"/>
    <w:rsid w:val="0037130A"/>
    <w:rsid w:val="00375BF5"/>
    <w:rsid w:val="003768D5"/>
    <w:rsid w:val="003A025D"/>
    <w:rsid w:val="003C2040"/>
    <w:rsid w:val="003C3E24"/>
    <w:rsid w:val="003E39F2"/>
    <w:rsid w:val="00401BFB"/>
    <w:rsid w:val="004506F9"/>
    <w:rsid w:val="004554B9"/>
    <w:rsid w:val="00465099"/>
    <w:rsid w:val="004717A2"/>
    <w:rsid w:val="00491741"/>
    <w:rsid w:val="004A6A44"/>
    <w:rsid w:val="00500E5F"/>
    <w:rsid w:val="005122EF"/>
    <w:rsid w:val="00517C33"/>
    <w:rsid w:val="005222A4"/>
    <w:rsid w:val="00523644"/>
    <w:rsid w:val="005269A3"/>
    <w:rsid w:val="00526BBB"/>
    <w:rsid w:val="00536B3B"/>
    <w:rsid w:val="00537E3B"/>
    <w:rsid w:val="0054069E"/>
    <w:rsid w:val="00567875"/>
    <w:rsid w:val="005767CC"/>
    <w:rsid w:val="00581C92"/>
    <w:rsid w:val="00590D9F"/>
    <w:rsid w:val="00595D26"/>
    <w:rsid w:val="005A63E5"/>
    <w:rsid w:val="005A74E6"/>
    <w:rsid w:val="005D4D55"/>
    <w:rsid w:val="005D6E28"/>
    <w:rsid w:val="005E2CFB"/>
    <w:rsid w:val="0062378F"/>
    <w:rsid w:val="00651EEC"/>
    <w:rsid w:val="00655FDE"/>
    <w:rsid w:val="0066632D"/>
    <w:rsid w:val="006A351B"/>
    <w:rsid w:val="006B0422"/>
    <w:rsid w:val="006C1B53"/>
    <w:rsid w:val="006D7730"/>
    <w:rsid w:val="006E42B3"/>
    <w:rsid w:val="006E5284"/>
    <w:rsid w:val="006F3EB5"/>
    <w:rsid w:val="00702E34"/>
    <w:rsid w:val="00704395"/>
    <w:rsid w:val="00720FF1"/>
    <w:rsid w:val="007740FF"/>
    <w:rsid w:val="00776B54"/>
    <w:rsid w:val="007C42D6"/>
    <w:rsid w:val="007F2D72"/>
    <w:rsid w:val="00800FC2"/>
    <w:rsid w:val="00812ED5"/>
    <w:rsid w:val="008277D9"/>
    <w:rsid w:val="00871D2B"/>
    <w:rsid w:val="00883715"/>
    <w:rsid w:val="00893B10"/>
    <w:rsid w:val="008A3E8D"/>
    <w:rsid w:val="008D2E4F"/>
    <w:rsid w:val="009237C4"/>
    <w:rsid w:val="00950252"/>
    <w:rsid w:val="00954EB1"/>
    <w:rsid w:val="00956AAA"/>
    <w:rsid w:val="00967F5D"/>
    <w:rsid w:val="009A0F95"/>
    <w:rsid w:val="009B3ADF"/>
    <w:rsid w:val="009C3B52"/>
    <w:rsid w:val="009D4BCD"/>
    <w:rsid w:val="009E4747"/>
    <w:rsid w:val="00A16DB9"/>
    <w:rsid w:val="00A42218"/>
    <w:rsid w:val="00A61619"/>
    <w:rsid w:val="00A70249"/>
    <w:rsid w:val="00A756F5"/>
    <w:rsid w:val="00B00681"/>
    <w:rsid w:val="00B33BEA"/>
    <w:rsid w:val="00B35AE6"/>
    <w:rsid w:val="00B41C2C"/>
    <w:rsid w:val="00B57C9F"/>
    <w:rsid w:val="00B77B48"/>
    <w:rsid w:val="00B845B3"/>
    <w:rsid w:val="00B85D8B"/>
    <w:rsid w:val="00B95D94"/>
    <w:rsid w:val="00BE3674"/>
    <w:rsid w:val="00C02003"/>
    <w:rsid w:val="00C03D48"/>
    <w:rsid w:val="00C13A90"/>
    <w:rsid w:val="00C3049A"/>
    <w:rsid w:val="00C31B1E"/>
    <w:rsid w:val="00C351A8"/>
    <w:rsid w:val="00C657A1"/>
    <w:rsid w:val="00C75109"/>
    <w:rsid w:val="00C77645"/>
    <w:rsid w:val="00CC1CCD"/>
    <w:rsid w:val="00CE04C3"/>
    <w:rsid w:val="00CE5268"/>
    <w:rsid w:val="00CE76A0"/>
    <w:rsid w:val="00CF501A"/>
    <w:rsid w:val="00D148C6"/>
    <w:rsid w:val="00D14A14"/>
    <w:rsid w:val="00D2678C"/>
    <w:rsid w:val="00D27D2C"/>
    <w:rsid w:val="00D33A18"/>
    <w:rsid w:val="00D40418"/>
    <w:rsid w:val="00D45E5A"/>
    <w:rsid w:val="00D92CE8"/>
    <w:rsid w:val="00D9713F"/>
    <w:rsid w:val="00DD06FF"/>
    <w:rsid w:val="00DD5FE9"/>
    <w:rsid w:val="00DE4606"/>
    <w:rsid w:val="00E00C7A"/>
    <w:rsid w:val="00E27512"/>
    <w:rsid w:val="00E379F9"/>
    <w:rsid w:val="00E55B68"/>
    <w:rsid w:val="00E669BC"/>
    <w:rsid w:val="00E92E35"/>
    <w:rsid w:val="00EB085B"/>
    <w:rsid w:val="00ED4BF4"/>
    <w:rsid w:val="00EE4E7C"/>
    <w:rsid w:val="00EE77C9"/>
    <w:rsid w:val="00EF0572"/>
    <w:rsid w:val="00F52CCF"/>
    <w:rsid w:val="00F62A9B"/>
    <w:rsid w:val="00F74360"/>
    <w:rsid w:val="00F86499"/>
    <w:rsid w:val="00F911F7"/>
    <w:rsid w:val="00FB284F"/>
    <w:rsid w:val="00FB462F"/>
    <w:rsid w:val="00FD3A42"/>
    <w:rsid w:val="00FD7E37"/>
    <w:rsid w:val="00FE16FA"/>
    <w:rsid w:val="00FE328A"/>
    <w:rsid w:val="0A733E75"/>
    <w:rsid w:val="2A2C24F5"/>
    <w:rsid w:val="63AF1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sz w:val="18"/>
      <w:szCs w:val="18"/>
    </w:rPr>
  </w:style>
  <w:style w:type="character" w:customStyle="1" w:styleId="8">
    <w:name w:val="页脚 Char"/>
    <w:basedOn w:val="6"/>
    <w:link w:val="3"/>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paragraph" w:customStyle="1" w:styleId="12">
    <w:name w:val="无间隔1"/>
    <w:qFormat/>
    <w:uiPriority w:val="1"/>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A124F2-0440-48D8-8699-4F21D56D351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1402</Words>
  <Characters>7998</Characters>
  <Lines>66</Lines>
  <Paragraphs>18</Paragraphs>
  <TotalTime>268</TotalTime>
  <ScaleCrop>false</ScaleCrop>
  <LinksUpToDate>false</LinksUpToDate>
  <CharactersWithSpaces>9382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2021-11-11T08:46:00Z</dcterms:created>
  <dc:creator>李航 null</dc:creator>
  <cp:lastModifiedBy>茜茜</cp:lastModifiedBy>
  <cp:lastPrinted>2021-11-11T09:00:00Z</cp:lastPrinted>
  <dcterms:modified xsi:type="dcterms:W3CDTF">2023-12-05T03:18:38Z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