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8"/>
        </w:rPr>
      </w:pPr>
    </w:p>
    <w:p>
      <w:pPr>
        <w:pStyle w:val="Heading1"/>
        <w:spacing w:line="812" w:lineRule="exact"/>
        <w:ind w:right="1577"/>
      </w:pPr>
      <w:r>
        <w:rPr/>
        <w:t>2022年度</w:t>
      </w:r>
    </w:p>
    <w:p>
      <w:pPr>
        <w:spacing w:before="0"/>
        <w:ind w:left="1417" w:right="1577" w:firstLine="0"/>
        <w:jc w:val="center"/>
        <w:rPr>
          <w:rFonts w:ascii="Microsoft JhengHei" w:eastAsia="Microsoft JhengHei" w:hint="eastAsia"/>
          <w:b/>
          <w:sz w:val="52"/>
        </w:rPr>
      </w:pPr>
      <w:r>
        <w:rPr>
          <w:rFonts w:ascii="Microsoft JhengHei" w:eastAsia="Microsoft JhengHei" w:hint="eastAsia"/>
          <w:b/>
          <w:sz w:val="52"/>
        </w:rPr>
        <w:t>中国共产党衡南县委员会党校部门决算</w:t>
      </w:r>
    </w:p>
    <w:p>
      <w:pPr>
        <w:spacing w:after="0"/>
        <w:jc w:val="center"/>
        <w:rPr>
          <w:rFonts w:ascii="Microsoft JhengHei" w:eastAsia="Microsoft JhengHei" w:hint="eastAsia"/>
          <w:sz w:val="52"/>
        </w:rPr>
        <w:sectPr>
          <w:footerReference w:type="default" r:id="rId5"/>
          <w:type w:val="continuous"/>
          <w:pgSz w:w="11910" w:h="16840"/>
          <w:pgMar w:footer="997" w:top="1580" w:bottom="1180" w:left="620" w:right="460"/>
          <w:pgNumType w:start="1"/>
        </w:sectPr>
      </w:pPr>
    </w:p>
    <w:p>
      <w:pPr>
        <w:pStyle w:val="Heading3"/>
        <w:tabs>
          <w:tab w:pos="801" w:val="left" w:leader="none"/>
        </w:tabs>
        <w:spacing w:line="521" w:lineRule="exact"/>
        <w:ind w:left="0" w:right="159"/>
        <w:jc w:val="center"/>
      </w:pPr>
      <w:r>
        <w:rPr/>
        <w:t>目</w:t>
        <w:tab/>
        <w:t>录</w:t>
      </w:r>
    </w:p>
    <w:p>
      <w:pPr>
        <w:spacing w:line="271" w:lineRule="auto" w:before="18"/>
        <w:ind w:left="1500" w:right="7636" w:hanging="560"/>
        <w:jc w:val="both"/>
        <w:rPr>
          <w:sz w:val="28"/>
        </w:rPr>
      </w:pPr>
      <w:r>
        <w:rPr>
          <w:rFonts w:ascii="Microsoft JhengHei" w:eastAsia="Microsoft JhengHei" w:hint="eastAsia"/>
          <w:b/>
          <w:sz w:val="28"/>
        </w:rPr>
        <w:t>第一部分部门概况</w:t>
      </w:r>
      <w:r>
        <w:rPr>
          <w:sz w:val="28"/>
        </w:rPr>
        <w:t>一、部门职责二、机构设置</w:t>
      </w:r>
    </w:p>
    <w:p>
      <w:pPr>
        <w:spacing w:line="442" w:lineRule="exact" w:before="0"/>
        <w:ind w:left="940" w:right="0" w:firstLine="0"/>
        <w:jc w:val="left"/>
        <w:rPr>
          <w:rFonts w:ascii="Microsoft JhengHei" w:eastAsia="Microsoft JhengHei" w:hint="eastAsia"/>
          <w:b/>
          <w:sz w:val="28"/>
        </w:rPr>
      </w:pPr>
      <w:r>
        <w:rPr>
          <w:rFonts w:ascii="Microsoft JhengHei" w:eastAsia="Microsoft JhengHei" w:hint="eastAsia"/>
          <w:b/>
          <w:sz w:val="28"/>
        </w:rPr>
        <w:t>第二部分部门决算表</w:t>
      </w:r>
    </w:p>
    <w:p>
      <w:pPr>
        <w:spacing w:line="295" w:lineRule="auto" w:before="18"/>
        <w:ind w:left="1500" w:right="6525" w:firstLine="0"/>
        <w:jc w:val="left"/>
        <w:rPr>
          <w:sz w:val="28"/>
        </w:rPr>
      </w:pPr>
      <w:r>
        <w:rPr>
          <w:spacing w:val="-2"/>
          <w:sz w:val="28"/>
        </w:rPr>
        <w:t>一、收入支出决算总表</w:t>
      </w:r>
      <w:r>
        <w:rPr>
          <w:sz w:val="28"/>
        </w:rPr>
        <w:t>二、收入决算表</w:t>
      </w:r>
    </w:p>
    <w:p>
      <w:pPr>
        <w:spacing w:line="356" w:lineRule="exact" w:before="0"/>
        <w:ind w:left="1500" w:right="0" w:firstLine="0"/>
        <w:jc w:val="left"/>
        <w:rPr>
          <w:sz w:val="28"/>
        </w:rPr>
      </w:pPr>
      <w:r>
        <w:rPr>
          <w:sz w:val="28"/>
        </w:rPr>
        <w:t>三、支出决算表</w:t>
      </w:r>
    </w:p>
    <w:p>
      <w:pPr>
        <w:spacing w:before="81"/>
        <w:ind w:left="1500" w:right="0" w:firstLine="0"/>
        <w:jc w:val="left"/>
        <w:rPr>
          <w:sz w:val="28"/>
        </w:rPr>
      </w:pPr>
      <w:r>
        <w:rPr>
          <w:sz w:val="28"/>
        </w:rPr>
        <w:t>四、财政拨款收入支出决算总表</w:t>
      </w:r>
    </w:p>
    <w:p>
      <w:pPr>
        <w:spacing w:before="81"/>
        <w:ind w:left="1500" w:right="0" w:firstLine="0"/>
        <w:jc w:val="left"/>
        <w:rPr>
          <w:sz w:val="28"/>
        </w:rPr>
      </w:pPr>
      <w:r>
        <w:rPr>
          <w:sz w:val="28"/>
        </w:rPr>
        <w:t>五、一般公共预算财政拨款支出决算表</w:t>
      </w:r>
    </w:p>
    <w:p>
      <w:pPr>
        <w:spacing w:line="295" w:lineRule="auto" w:before="81"/>
        <w:ind w:left="1500" w:right="3445" w:firstLine="0"/>
        <w:jc w:val="left"/>
        <w:rPr>
          <w:sz w:val="28"/>
        </w:rPr>
      </w:pPr>
      <w:r>
        <w:rPr>
          <w:spacing w:val="-1"/>
          <w:sz w:val="28"/>
        </w:rPr>
        <w:t>六、一般公共预算财政拨款基本支出决算明细表</w:t>
      </w:r>
      <w:r>
        <w:rPr>
          <w:sz w:val="28"/>
        </w:rPr>
        <w:t>七、政府性基金预算财政拨款收入支出决算表 八、国有资本经营预算财政拨款支出决算表</w:t>
      </w:r>
    </w:p>
    <w:p>
      <w:pPr>
        <w:spacing w:line="349" w:lineRule="exact" w:before="0"/>
        <w:ind w:left="1500" w:right="0" w:firstLine="0"/>
        <w:jc w:val="left"/>
        <w:rPr>
          <w:sz w:val="28"/>
        </w:rPr>
      </w:pPr>
      <w:r>
        <w:rPr>
          <w:sz w:val="28"/>
        </w:rPr>
        <w:t>九、财政拨款“三公”经费支出决算表</w:t>
      </w:r>
    </w:p>
    <w:p>
      <w:pPr>
        <w:spacing w:line="509" w:lineRule="exact" w:before="0"/>
        <w:ind w:left="940" w:right="0" w:firstLine="0"/>
        <w:jc w:val="left"/>
        <w:rPr>
          <w:rFonts w:ascii="Microsoft JhengHei" w:eastAsia="Microsoft JhengHei" w:hint="eastAsia"/>
          <w:b/>
          <w:sz w:val="28"/>
        </w:rPr>
      </w:pPr>
      <w:r>
        <w:rPr>
          <w:rFonts w:ascii="Microsoft JhengHei" w:eastAsia="Microsoft JhengHei" w:hint="eastAsia"/>
          <w:b/>
          <w:sz w:val="28"/>
        </w:rPr>
        <w:t>第三部分部门决算情况说明</w:t>
      </w:r>
    </w:p>
    <w:p>
      <w:pPr>
        <w:spacing w:line="295" w:lineRule="auto" w:before="18"/>
        <w:ind w:left="1500" w:right="5405" w:firstLine="0"/>
        <w:jc w:val="left"/>
        <w:rPr>
          <w:sz w:val="28"/>
        </w:rPr>
      </w:pPr>
      <w:r>
        <w:rPr>
          <w:spacing w:val="-2"/>
          <w:sz w:val="28"/>
        </w:rPr>
        <w:t>一、收入支出决算总体情况说明</w:t>
      </w:r>
      <w:r>
        <w:rPr>
          <w:sz w:val="28"/>
        </w:rPr>
        <w:t>二、收入决算情况说明</w:t>
      </w:r>
    </w:p>
    <w:p>
      <w:pPr>
        <w:spacing w:line="356" w:lineRule="exact" w:before="0"/>
        <w:ind w:left="1500" w:right="0" w:firstLine="0"/>
        <w:jc w:val="left"/>
        <w:rPr>
          <w:sz w:val="28"/>
        </w:rPr>
      </w:pPr>
      <w:r>
        <w:rPr>
          <w:sz w:val="28"/>
        </w:rPr>
        <w:t>三、支出决算情况说明</w:t>
      </w:r>
    </w:p>
    <w:p>
      <w:pPr>
        <w:spacing w:before="81"/>
        <w:ind w:left="1500" w:right="0" w:firstLine="0"/>
        <w:jc w:val="left"/>
        <w:rPr>
          <w:sz w:val="28"/>
        </w:rPr>
      </w:pPr>
      <w:r>
        <w:rPr>
          <w:sz w:val="28"/>
        </w:rPr>
        <w:t>四、财政拨款收入支出决算总体情况说明</w:t>
      </w:r>
    </w:p>
    <w:p>
      <w:pPr>
        <w:spacing w:before="81"/>
        <w:ind w:left="1500" w:right="0" w:firstLine="0"/>
        <w:jc w:val="left"/>
        <w:rPr>
          <w:sz w:val="28"/>
        </w:rPr>
      </w:pPr>
      <w:r>
        <w:rPr>
          <w:sz w:val="28"/>
        </w:rPr>
        <w:t>五、一般公共预算财政拨款支出决算情况说明</w:t>
      </w:r>
    </w:p>
    <w:p>
      <w:pPr>
        <w:spacing w:line="295" w:lineRule="auto" w:before="82"/>
        <w:ind w:left="1500" w:right="3165" w:firstLine="0"/>
        <w:jc w:val="left"/>
        <w:rPr>
          <w:sz w:val="28"/>
        </w:rPr>
      </w:pPr>
      <w:r>
        <w:rPr>
          <w:sz w:val="28"/>
        </w:rPr>
        <w:t>六、一般公共预算财政拨款基本支出决算情况说明七、财政拨款三公经费支出决算情况说明</w:t>
      </w:r>
    </w:p>
    <w:p>
      <w:pPr>
        <w:spacing w:line="356" w:lineRule="exact" w:before="0"/>
        <w:ind w:left="1500" w:right="0" w:firstLine="0"/>
        <w:jc w:val="left"/>
        <w:rPr>
          <w:sz w:val="28"/>
        </w:rPr>
      </w:pPr>
      <w:r>
        <w:rPr>
          <w:sz w:val="28"/>
        </w:rPr>
        <w:t>八、政府性基金预算收入支出决算情况</w:t>
      </w:r>
    </w:p>
    <w:p>
      <w:pPr>
        <w:spacing w:line="295" w:lineRule="auto" w:before="81"/>
        <w:ind w:left="1500" w:right="3725" w:firstLine="0"/>
        <w:jc w:val="left"/>
        <w:rPr>
          <w:sz w:val="28"/>
        </w:rPr>
      </w:pPr>
      <w:r>
        <w:rPr>
          <w:sz w:val="28"/>
        </w:rPr>
        <w:t>九、</w:t>
      </w:r>
      <w:r>
        <w:rPr>
          <w:color w:val="333333"/>
          <w:sz w:val="28"/>
        </w:rPr>
        <w:t>国有资本经营预算财政拨款支出情况说明</w:t>
      </w:r>
      <w:r>
        <w:rPr>
          <w:sz w:val="28"/>
        </w:rPr>
        <w:t>十、关于机关运行经费支出说明</w:t>
      </w:r>
    </w:p>
    <w:p>
      <w:pPr>
        <w:spacing w:line="295" w:lineRule="auto" w:before="0"/>
        <w:ind w:left="1500" w:right="5685" w:firstLine="0"/>
        <w:jc w:val="left"/>
        <w:rPr>
          <w:sz w:val="28"/>
        </w:rPr>
      </w:pPr>
      <w:r>
        <w:rPr>
          <w:sz w:val="28"/>
        </w:rPr>
        <w:t>十一、一般性支出情况说明 </w:t>
      </w:r>
      <w:r>
        <w:rPr>
          <w:spacing w:val="-2"/>
          <w:sz w:val="28"/>
        </w:rPr>
        <w:t>十二、关于政府采购支出说明</w:t>
      </w:r>
    </w:p>
    <w:p>
      <w:pPr>
        <w:spacing w:line="295" w:lineRule="auto" w:before="0"/>
        <w:ind w:left="1500" w:right="5125" w:firstLine="0"/>
        <w:jc w:val="left"/>
        <w:rPr>
          <w:sz w:val="28"/>
        </w:rPr>
      </w:pPr>
      <w:r>
        <w:rPr>
          <w:sz w:val="28"/>
        </w:rPr>
        <w:t>十三、关于国有资产占用情况说明十四、关于预算绩效情况的说明</w:t>
      </w:r>
    </w:p>
    <w:p>
      <w:pPr>
        <w:spacing w:line="382" w:lineRule="exact" w:before="0"/>
        <w:ind w:left="940" w:right="0" w:firstLine="0"/>
        <w:jc w:val="left"/>
        <w:rPr>
          <w:rFonts w:ascii="Microsoft JhengHei" w:eastAsia="Microsoft JhengHei" w:hint="eastAsia"/>
          <w:b/>
          <w:sz w:val="28"/>
        </w:rPr>
      </w:pPr>
      <w:r>
        <w:rPr>
          <w:rFonts w:ascii="Microsoft JhengHei" w:eastAsia="Microsoft JhengHei" w:hint="eastAsia"/>
          <w:b/>
          <w:sz w:val="28"/>
        </w:rPr>
        <w:t>第四部分名词解释</w:t>
      </w:r>
    </w:p>
    <w:p>
      <w:pPr>
        <w:spacing w:line="477" w:lineRule="exact" w:before="0"/>
        <w:ind w:left="940" w:right="0" w:firstLine="0"/>
        <w:jc w:val="left"/>
        <w:rPr>
          <w:rFonts w:ascii="Microsoft JhengHei" w:eastAsia="Microsoft JhengHei" w:hint="eastAsia"/>
          <w:b/>
          <w:sz w:val="28"/>
        </w:rPr>
      </w:pPr>
      <w:r>
        <w:rPr>
          <w:rFonts w:ascii="Microsoft JhengHei" w:eastAsia="Microsoft JhengHei" w:hint="eastAsia"/>
          <w:b/>
          <w:sz w:val="28"/>
        </w:rPr>
        <w:t>第五部分附件</w:t>
      </w:r>
    </w:p>
    <w:p>
      <w:pPr>
        <w:spacing w:after="0" w:line="477" w:lineRule="exact"/>
        <w:jc w:val="left"/>
        <w:rPr>
          <w:rFonts w:ascii="Microsoft JhengHei" w:eastAsia="Microsoft JhengHei" w:hint="eastAsia"/>
          <w:sz w:val="28"/>
        </w:rPr>
        <w:sectPr>
          <w:pgSz w:w="11910" w:h="16840"/>
          <w:pgMar w:header="0" w:footer="997" w:top="780" w:bottom="1180" w:left="620" w:right="460"/>
        </w:sect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12"/>
        <w:rPr>
          <w:rFonts w:ascii="Microsoft JhengHei"/>
          <w:b/>
          <w:sz w:val="13"/>
        </w:rPr>
      </w:pPr>
    </w:p>
    <w:p>
      <w:pPr>
        <w:pStyle w:val="Heading1"/>
        <w:spacing w:line="812" w:lineRule="exact"/>
        <w:ind w:right="1577"/>
      </w:pPr>
      <w:r>
        <w:rPr/>
        <w:t>第一部分</w:t>
      </w:r>
    </w:p>
    <w:p>
      <w:pPr>
        <w:pStyle w:val="BodyText"/>
        <w:spacing w:before="1"/>
        <w:rPr>
          <w:rFonts w:ascii="Microsoft JhengHei"/>
          <w:b/>
          <w:sz w:val="52"/>
        </w:rPr>
      </w:pPr>
    </w:p>
    <w:p>
      <w:pPr>
        <w:spacing w:before="0"/>
        <w:ind w:left="0" w:right="160" w:firstLine="0"/>
        <w:jc w:val="center"/>
        <w:rPr>
          <w:rFonts w:ascii="Microsoft JhengHei" w:eastAsia="Microsoft JhengHei" w:hint="eastAsia"/>
          <w:b/>
          <w:sz w:val="52"/>
        </w:rPr>
      </w:pPr>
      <w:r>
        <w:rPr>
          <w:rFonts w:ascii="Microsoft JhengHei" w:eastAsia="Microsoft JhengHei" w:hint="eastAsia"/>
          <w:b/>
          <w:sz w:val="52"/>
        </w:rPr>
        <w:t>中国共产党衡南县委员会党校部门概况</w:t>
      </w:r>
    </w:p>
    <w:p>
      <w:pPr>
        <w:spacing w:after="0"/>
        <w:jc w:val="center"/>
        <w:rPr>
          <w:rFonts w:ascii="Microsoft JhengHei" w:eastAsia="Microsoft JhengHei" w:hint="eastAsia"/>
          <w:sz w:val="52"/>
        </w:rPr>
        <w:sectPr>
          <w:pgSz w:w="11910" w:h="16840"/>
          <w:pgMar w:header="0" w:footer="997" w:top="1580" w:bottom="1180" w:left="620" w:right="460"/>
        </w:sectPr>
      </w:pPr>
    </w:p>
    <w:p>
      <w:pPr>
        <w:pStyle w:val="Heading3"/>
        <w:spacing w:line="519" w:lineRule="exact"/>
        <w:ind w:left="1178"/>
      </w:pPr>
      <w:r>
        <w:rPr/>
        <w:t>一、部门职责</w:t>
      </w:r>
    </w:p>
    <w:p>
      <w:pPr>
        <w:pStyle w:val="BodyText"/>
        <w:spacing w:before="155"/>
        <w:ind w:left="1060"/>
      </w:pPr>
      <w:r>
        <w:rPr/>
        <w:t>中国共产党衡南县委员会党校的主要职责是：</w:t>
      </w:r>
    </w:p>
    <w:p>
      <w:pPr>
        <w:pStyle w:val="BodyText"/>
        <w:spacing w:line="374" w:lineRule="auto" w:before="228"/>
        <w:ind w:left="100" w:right="98" w:firstLine="960"/>
      </w:pPr>
      <w:r>
        <w:rPr/>
        <w:t>（一</w:t>
      </w:r>
      <w:r>
        <w:rPr>
          <w:spacing w:val="-128"/>
        </w:rPr>
        <w:t>）</w:t>
      </w:r>
      <w:r>
        <w:rPr>
          <w:spacing w:val="-7"/>
        </w:rPr>
        <w:t>全力承担组织党员领导干部学习马克思列宁主义、毛泽东思想、</w:t>
      </w:r>
      <w:r>
        <w:rPr>
          <w:spacing w:val="-10"/>
        </w:rPr>
        <w:t>邓小平理论、"三个代表"重要思想、科学发展观、习近平新时代中国特色社会主义思想等教学培训工作，发挥"三个阵地，一个熔炉"作用。</w:t>
      </w:r>
    </w:p>
    <w:p>
      <w:pPr>
        <w:pStyle w:val="BodyText"/>
        <w:spacing w:line="374" w:lineRule="auto"/>
        <w:ind w:left="100" w:right="98" w:firstLine="960"/>
      </w:pPr>
      <w:r>
        <w:rPr/>
        <w:t>（二</w:t>
      </w:r>
      <w:r>
        <w:rPr>
          <w:spacing w:val="-85"/>
        </w:rPr>
        <w:t>）</w:t>
      </w:r>
      <w:r>
        <w:rPr>
          <w:spacing w:val="-13"/>
        </w:rPr>
        <w:t>按照县委干部教育规划和计划，负责培训、轮训党员领导干部、</w:t>
      </w:r>
      <w:r>
        <w:rPr>
          <w:spacing w:val="-6"/>
        </w:rPr>
        <w:t>青年后备干部、宣传理论骨干以及国家公务员；负责全县各民主党派、无党派人士和统一战线其他方面代表人士的理论培训工作。</w:t>
      </w:r>
    </w:p>
    <w:p>
      <w:pPr>
        <w:pStyle w:val="BodyText"/>
        <w:spacing w:line="374" w:lineRule="auto"/>
        <w:ind w:left="100" w:right="98" w:firstLine="960"/>
      </w:pPr>
      <w:r>
        <w:rPr/>
        <w:t>（三</w:t>
      </w:r>
      <w:r>
        <w:rPr>
          <w:spacing w:val="-128"/>
        </w:rPr>
        <w:t>）</w:t>
      </w:r>
      <w:r>
        <w:rPr>
          <w:spacing w:val="-7"/>
        </w:rPr>
        <w:t>围绕国际国内形势和全县经济社会发展出现的新情况、新问题， </w:t>
      </w:r>
      <w:r>
        <w:rPr>
          <w:spacing w:val="-8"/>
        </w:rPr>
        <w:t>开展党的基本理论、哲学、社会科学和全县经济社会发展相关专题研究，以及教学科研工作，不断提高全校教师的教学科研能力。</w:t>
      </w:r>
    </w:p>
    <w:p>
      <w:pPr>
        <w:pStyle w:val="BodyText"/>
        <w:spacing w:line="405" w:lineRule="exact"/>
        <w:ind w:left="1060"/>
      </w:pPr>
      <w:r>
        <w:rPr/>
        <w:t>（四）有计划、合理地使用财政资金，充分发挥资金的使用效益。</w:t>
      </w:r>
    </w:p>
    <w:p>
      <w:pPr>
        <w:pStyle w:val="Heading3"/>
        <w:spacing w:before="113"/>
        <w:ind w:left="1178"/>
      </w:pPr>
      <w:r>
        <w:rPr/>
        <w:t>二、机构设置及决算单位构成</w:t>
      </w:r>
    </w:p>
    <w:p>
      <w:pPr>
        <w:pStyle w:val="BodyText"/>
        <w:spacing w:before="155"/>
        <w:ind w:left="1178"/>
      </w:pPr>
      <w:r>
        <w:rPr/>
        <w:t>（一）内设机构设置</w:t>
      </w:r>
    </w:p>
    <w:p>
      <w:pPr>
        <w:pStyle w:val="BodyText"/>
        <w:spacing w:before="228"/>
        <w:ind w:left="1060"/>
      </w:pPr>
      <w:r>
        <w:rPr/>
        <w:t>（一）内设机构设置</w:t>
      </w:r>
    </w:p>
    <w:p>
      <w:pPr>
        <w:pStyle w:val="BodyText"/>
        <w:spacing w:line="374" w:lineRule="auto" w:before="228"/>
        <w:ind w:left="100" w:right="258" w:firstLine="960"/>
        <w:jc w:val="both"/>
      </w:pPr>
      <w:r>
        <w:rPr>
          <w:spacing w:val="-5"/>
        </w:rPr>
        <w:t>中国共产党衡南县委员会党校下设 </w:t>
      </w:r>
      <w:r>
        <w:rPr/>
        <w:t>6</w:t>
      </w:r>
      <w:r>
        <w:rPr>
          <w:spacing w:val="-16"/>
        </w:rPr>
        <w:t> 个内设机构分别是：办公室、教</w:t>
      </w:r>
      <w:r>
        <w:rPr>
          <w:spacing w:val="-3"/>
        </w:rPr>
        <w:t>务部、学员管理部、教研部、总务部和对外培训部。截止 </w:t>
      </w:r>
      <w:r>
        <w:rPr/>
        <w:t>2022</w:t>
      </w:r>
      <w:r>
        <w:rPr>
          <w:spacing w:val="-12"/>
        </w:rPr>
        <w:t> 年底实有在</w:t>
      </w:r>
      <w:r>
        <w:rPr>
          <w:spacing w:val="-20"/>
        </w:rPr>
        <w:t>职人员 </w:t>
      </w:r>
      <w:r>
        <w:rPr/>
        <w:t>31</w:t>
      </w:r>
      <w:r>
        <w:rPr>
          <w:spacing w:val="-22"/>
        </w:rPr>
        <w:t> 人，事业编制 </w:t>
      </w:r>
      <w:r>
        <w:rPr/>
        <w:t>31</w:t>
      </w:r>
      <w:r>
        <w:rPr>
          <w:spacing w:val="-25"/>
        </w:rPr>
        <w:t> 人，离退休 </w:t>
      </w:r>
      <w:r>
        <w:rPr/>
        <w:t>18</w:t>
      </w:r>
      <w:r>
        <w:rPr>
          <w:spacing w:val="-27"/>
        </w:rPr>
        <w:t> 人。</w:t>
      </w:r>
    </w:p>
    <w:p>
      <w:pPr>
        <w:pStyle w:val="BodyText"/>
        <w:spacing w:line="405" w:lineRule="exact"/>
        <w:ind w:left="1060"/>
      </w:pPr>
      <w:r>
        <w:rPr/>
        <w:t>（二）决算单位构成</w:t>
      </w:r>
    </w:p>
    <w:p>
      <w:pPr>
        <w:pStyle w:val="BodyText"/>
        <w:spacing w:line="374" w:lineRule="auto" w:before="228"/>
        <w:ind w:left="100" w:right="258" w:firstLine="960"/>
      </w:pPr>
      <w:r>
        <w:rPr>
          <w:spacing w:val="-4"/>
        </w:rPr>
        <w:t>中国共产党衡南县委员会党校 </w:t>
      </w:r>
      <w:r>
        <w:rPr/>
        <w:t>2022</w:t>
      </w:r>
      <w:r>
        <w:rPr>
          <w:spacing w:val="-8"/>
        </w:rPr>
        <w:t> 年部门决算汇总公开单位构成包括：中国共产党衡南县委员会党校本级。</w:t>
      </w:r>
    </w:p>
    <w:p>
      <w:pPr>
        <w:spacing w:after="0" w:line="374" w:lineRule="auto"/>
        <w:sectPr>
          <w:pgSz w:w="11910" w:h="16840"/>
          <w:pgMar w:header="0" w:footer="997" w:top="1420" w:bottom="1180" w:left="620" w:right="460"/>
        </w:sectPr>
      </w:pPr>
    </w:p>
    <w:p>
      <w:pPr>
        <w:pStyle w:val="BodyText"/>
        <w:spacing w:before="38"/>
        <w:ind w:left="1178"/>
      </w:pPr>
      <w:r>
        <w:rPr/>
        <w:t>（二）决算单位构成</w:t>
      </w:r>
    </w:p>
    <w:p>
      <w:pPr>
        <w:pStyle w:val="BodyText"/>
        <w:spacing w:line="374" w:lineRule="auto" w:before="228"/>
        <w:ind w:left="520" w:right="641" w:firstLine="480"/>
      </w:pPr>
      <w:r>
        <w:rPr>
          <w:spacing w:val="-5"/>
        </w:rPr>
        <w:t>中国共产党衡南县委员会党校 </w:t>
      </w:r>
      <w:r>
        <w:rPr/>
        <w:t>2022</w:t>
      </w:r>
      <w:r>
        <w:rPr>
          <w:spacing w:val="-8"/>
        </w:rPr>
        <w:t> 年部门决算汇总公开单位构成包括：中国共产党衡南县委员会党校本级。</w:t>
      </w:r>
    </w:p>
    <w:p>
      <w:pPr>
        <w:spacing w:after="0" w:line="374" w:lineRule="auto"/>
        <w:sectPr>
          <w:pgSz w:w="11910" w:h="16840"/>
          <w:pgMar w:header="0" w:footer="997" w:top="780" w:bottom="1180" w:left="62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Heading1"/>
        <w:spacing w:line="812" w:lineRule="exact"/>
        <w:ind w:right="1577"/>
      </w:pPr>
      <w:r>
        <w:rPr/>
        <w:t>第二部分</w:t>
      </w:r>
    </w:p>
    <w:p>
      <w:pPr>
        <w:pStyle w:val="BodyText"/>
        <w:spacing w:before="1"/>
        <w:rPr>
          <w:rFonts w:ascii="Microsoft JhengHei"/>
          <w:b/>
          <w:sz w:val="52"/>
        </w:rPr>
      </w:pPr>
    </w:p>
    <w:p>
      <w:pPr>
        <w:spacing w:before="0"/>
        <w:ind w:left="1417" w:right="1577" w:firstLine="0"/>
        <w:jc w:val="center"/>
        <w:rPr>
          <w:rFonts w:ascii="Microsoft JhengHei" w:eastAsia="Microsoft JhengHei" w:hint="eastAsia"/>
          <w:b/>
          <w:sz w:val="52"/>
        </w:rPr>
      </w:pPr>
      <w:r>
        <w:rPr>
          <w:rFonts w:ascii="Microsoft JhengHei" w:eastAsia="Microsoft JhengHei" w:hint="eastAsia"/>
          <w:b/>
          <w:sz w:val="52"/>
        </w:rPr>
        <w:t>部门决算表</w:t>
      </w:r>
    </w:p>
    <w:p>
      <w:pPr>
        <w:spacing w:after="0"/>
        <w:jc w:val="center"/>
        <w:rPr>
          <w:rFonts w:ascii="Microsoft JhengHei" w:eastAsia="Microsoft JhengHei" w:hint="eastAsia"/>
          <w:sz w:val="52"/>
        </w:rPr>
        <w:sectPr>
          <w:pgSz w:w="11910" w:h="16840"/>
          <w:pgMar w:header="0" w:footer="997" w:top="1580" w:bottom="1180" w:left="620" w:right="460"/>
        </w:sectPr>
      </w:pPr>
    </w:p>
    <w:p>
      <w:pPr>
        <w:pStyle w:val="Heading2"/>
        <w:jc w:val="right"/>
      </w:pPr>
      <w:r>
        <w:rPr/>
        <w:t>收入支出决算总表</w:t>
      </w:r>
    </w:p>
    <w:p>
      <w:pPr>
        <w:pStyle w:val="BodyText"/>
        <w:rPr>
          <w:rFonts w:ascii="宋体"/>
          <w:sz w:val="20"/>
        </w:rPr>
      </w:pPr>
      <w:r>
        <w:rPr/>
        <w:br w:type="column"/>
      </w:r>
      <w:r>
        <w:rPr>
          <w:rFonts w:ascii="宋体"/>
          <w:sz w:val="20"/>
        </w:rPr>
      </w:r>
    </w:p>
    <w:p>
      <w:pPr>
        <w:pStyle w:val="BodyText"/>
        <w:spacing w:before="4"/>
        <w:rPr>
          <w:rFonts w:ascii="宋体"/>
          <w:sz w:val="21"/>
        </w:rPr>
      </w:pPr>
    </w:p>
    <w:p>
      <w:pPr>
        <w:spacing w:before="0"/>
        <w:ind w:left="0" w:right="201" w:firstLine="0"/>
        <w:jc w:val="right"/>
        <w:rPr>
          <w:rFonts w:ascii="宋体" w:eastAsia="宋体" w:hint="eastAsia"/>
          <w:sz w:val="20"/>
        </w:rPr>
      </w:pPr>
      <w:r>
        <w:rPr>
          <w:rFonts w:ascii="宋体" w:eastAsia="宋体" w:hint="eastAsia"/>
          <w:w w:val="95"/>
          <w:sz w:val="20"/>
        </w:rPr>
        <w:t>公开01表</w:t>
      </w:r>
    </w:p>
    <w:p>
      <w:pPr>
        <w:spacing w:after="0"/>
        <w:jc w:val="right"/>
        <w:rPr>
          <w:rFonts w:ascii="宋体" w:eastAsia="宋体" w:hint="eastAsia"/>
          <w:sz w:val="20"/>
        </w:rPr>
        <w:sectPr>
          <w:footerReference w:type="default" r:id="rId6"/>
          <w:pgSz w:w="16840" w:h="11910" w:orient="landscape"/>
          <w:pgMar w:footer="0" w:header="0" w:top="540" w:bottom="280" w:left="960" w:right="1000"/>
          <w:cols w:num="2" w:equalWidth="0">
            <w:col w:w="8851" w:space="40"/>
            <w:col w:w="5989"/>
          </w:cols>
        </w:sectPr>
      </w:pPr>
    </w:p>
    <w:p>
      <w:pPr>
        <w:tabs>
          <w:tab w:pos="13304" w:val="left" w:leader="none"/>
        </w:tabs>
        <w:spacing w:before="119" w:after="26"/>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80"/>
        <w:gridCol w:w="570"/>
        <w:gridCol w:w="2340"/>
        <w:gridCol w:w="4380"/>
        <w:gridCol w:w="570"/>
        <w:gridCol w:w="2340"/>
      </w:tblGrid>
      <w:tr>
        <w:trPr>
          <w:trHeight w:val="435" w:hRule="atLeast"/>
        </w:trPr>
        <w:tc>
          <w:tcPr>
            <w:tcW w:w="7290" w:type="dxa"/>
            <w:gridSpan w:val="3"/>
            <w:shd w:val="clear" w:color="auto" w:fill="BFBFBF"/>
          </w:tcPr>
          <w:p>
            <w:pPr>
              <w:pStyle w:val="TableParagraph"/>
              <w:spacing w:before="72"/>
              <w:ind w:left="3402" w:right="3393"/>
              <w:jc w:val="center"/>
              <w:rPr>
                <w:sz w:val="22"/>
              </w:rPr>
            </w:pPr>
            <w:r>
              <w:rPr>
                <w:sz w:val="22"/>
              </w:rPr>
              <w:t>收入</w:t>
            </w:r>
          </w:p>
        </w:tc>
        <w:tc>
          <w:tcPr>
            <w:tcW w:w="7290" w:type="dxa"/>
            <w:gridSpan w:val="3"/>
            <w:shd w:val="clear" w:color="auto" w:fill="BFBFBF"/>
          </w:tcPr>
          <w:p>
            <w:pPr>
              <w:pStyle w:val="TableParagraph"/>
              <w:spacing w:before="72"/>
              <w:ind w:left="3402" w:right="3393"/>
              <w:jc w:val="center"/>
              <w:rPr>
                <w:sz w:val="22"/>
              </w:rPr>
            </w:pPr>
            <w:r>
              <w:rPr>
                <w:sz w:val="22"/>
              </w:rPr>
              <w:t>支出</w:t>
            </w:r>
          </w:p>
        </w:tc>
      </w:tr>
      <w:tr>
        <w:trPr>
          <w:trHeight w:val="435" w:hRule="atLeast"/>
        </w:trPr>
        <w:tc>
          <w:tcPr>
            <w:tcW w:w="4380" w:type="dxa"/>
            <w:shd w:val="clear" w:color="auto" w:fill="BFBFBF"/>
          </w:tcPr>
          <w:p>
            <w:pPr>
              <w:pStyle w:val="TableParagraph"/>
              <w:spacing w:before="72"/>
              <w:ind w:left="1564" w:right="1555"/>
              <w:jc w:val="center"/>
              <w:rPr>
                <w:sz w:val="22"/>
              </w:rPr>
            </w:pPr>
            <w:r>
              <w:rPr>
                <w:sz w:val="22"/>
              </w:rPr>
              <w:t>项目</w:t>
            </w:r>
          </w:p>
        </w:tc>
        <w:tc>
          <w:tcPr>
            <w:tcW w:w="570" w:type="dxa"/>
            <w:shd w:val="clear" w:color="auto" w:fill="BFBFBF"/>
          </w:tcPr>
          <w:p>
            <w:pPr>
              <w:pStyle w:val="TableParagraph"/>
              <w:spacing w:before="72"/>
              <w:ind w:left="42" w:right="33"/>
              <w:jc w:val="center"/>
              <w:rPr>
                <w:sz w:val="22"/>
              </w:rPr>
            </w:pPr>
            <w:r>
              <w:rPr>
                <w:sz w:val="22"/>
              </w:rPr>
              <w:t>行次</w:t>
            </w:r>
          </w:p>
        </w:tc>
        <w:tc>
          <w:tcPr>
            <w:tcW w:w="2340" w:type="dxa"/>
            <w:shd w:val="clear" w:color="auto" w:fill="BFBFBF"/>
          </w:tcPr>
          <w:p>
            <w:pPr>
              <w:pStyle w:val="TableParagraph"/>
              <w:spacing w:before="72"/>
              <w:ind w:left="927" w:right="918"/>
              <w:jc w:val="center"/>
              <w:rPr>
                <w:sz w:val="22"/>
              </w:rPr>
            </w:pPr>
            <w:r>
              <w:rPr>
                <w:sz w:val="22"/>
              </w:rPr>
              <w:t>金额</w:t>
            </w:r>
          </w:p>
        </w:tc>
        <w:tc>
          <w:tcPr>
            <w:tcW w:w="4380" w:type="dxa"/>
            <w:shd w:val="clear" w:color="auto" w:fill="BFBFBF"/>
          </w:tcPr>
          <w:p>
            <w:pPr>
              <w:pStyle w:val="TableParagraph"/>
              <w:spacing w:before="72"/>
              <w:ind w:left="1564" w:right="1555"/>
              <w:jc w:val="center"/>
              <w:rPr>
                <w:sz w:val="22"/>
              </w:rPr>
            </w:pPr>
            <w:r>
              <w:rPr>
                <w:sz w:val="22"/>
              </w:rPr>
              <w:t>项目</w:t>
            </w:r>
          </w:p>
        </w:tc>
        <w:tc>
          <w:tcPr>
            <w:tcW w:w="570" w:type="dxa"/>
            <w:shd w:val="clear" w:color="auto" w:fill="BFBFBF"/>
          </w:tcPr>
          <w:p>
            <w:pPr>
              <w:pStyle w:val="TableParagraph"/>
              <w:spacing w:before="72"/>
              <w:ind w:left="42" w:right="33"/>
              <w:jc w:val="center"/>
              <w:rPr>
                <w:sz w:val="22"/>
              </w:rPr>
            </w:pPr>
            <w:r>
              <w:rPr>
                <w:sz w:val="22"/>
              </w:rPr>
              <w:t>行次</w:t>
            </w:r>
          </w:p>
        </w:tc>
        <w:tc>
          <w:tcPr>
            <w:tcW w:w="2340" w:type="dxa"/>
            <w:shd w:val="clear" w:color="auto" w:fill="BFBFBF"/>
          </w:tcPr>
          <w:p>
            <w:pPr>
              <w:pStyle w:val="TableParagraph"/>
              <w:spacing w:before="72"/>
              <w:ind w:left="927" w:right="918"/>
              <w:jc w:val="center"/>
              <w:rPr>
                <w:sz w:val="22"/>
              </w:rPr>
            </w:pPr>
            <w:r>
              <w:rPr>
                <w:sz w:val="22"/>
              </w:rPr>
              <w:t>金额</w:t>
            </w:r>
          </w:p>
        </w:tc>
      </w:tr>
      <w:tr>
        <w:trPr>
          <w:trHeight w:val="435" w:hRule="atLeast"/>
        </w:trPr>
        <w:tc>
          <w:tcPr>
            <w:tcW w:w="4380" w:type="dxa"/>
            <w:shd w:val="clear" w:color="auto" w:fill="BFBFBF"/>
          </w:tcPr>
          <w:p>
            <w:pPr>
              <w:pStyle w:val="TableParagraph"/>
              <w:spacing w:before="87"/>
              <w:ind w:left="1564" w:right="1555"/>
              <w:jc w:val="center"/>
              <w:rPr>
                <w:sz w:val="22"/>
              </w:rPr>
            </w:pPr>
            <w:r>
              <w:rPr>
                <w:sz w:val="22"/>
              </w:rPr>
              <w:t>栏次</w:t>
            </w:r>
          </w:p>
        </w:tc>
        <w:tc>
          <w:tcPr>
            <w:tcW w:w="570" w:type="dxa"/>
            <w:shd w:val="clear" w:color="auto" w:fill="BFBFBF"/>
          </w:tcPr>
          <w:p>
            <w:pPr>
              <w:pStyle w:val="TableParagraph"/>
              <w:rPr>
                <w:rFonts w:ascii="Times New Roman"/>
                <w:sz w:val="18"/>
              </w:rPr>
            </w:pPr>
          </w:p>
        </w:tc>
        <w:tc>
          <w:tcPr>
            <w:tcW w:w="2340" w:type="dxa"/>
            <w:shd w:val="clear" w:color="auto" w:fill="BFBFBF"/>
          </w:tcPr>
          <w:p>
            <w:pPr>
              <w:pStyle w:val="TableParagraph"/>
              <w:spacing w:before="87"/>
              <w:ind w:left="4"/>
              <w:jc w:val="center"/>
              <w:rPr>
                <w:sz w:val="22"/>
              </w:rPr>
            </w:pPr>
            <w:r>
              <w:rPr>
                <w:w w:val="99"/>
                <w:sz w:val="22"/>
              </w:rPr>
              <w:t>1</w:t>
            </w:r>
          </w:p>
        </w:tc>
        <w:tc>
          <w:tcPr>
            <w:tcW w:w="4380" w:type="dxa"/>
            <w:shd w:val="clear" w:color="auto" w:fill="BFBFBF"/>
          </w:tcPr>
          <w:p>
            <w:pPr>
              <w:pStyle w:val="TableParagraph"/>
              <w:spacing w:before="87"/>
              <w:ind w:left="1564" w:right="1555"/>
              <w:jc w:val="center"/>
              <w:rPr>
                <w:sz w:val="22"/>
              </w:rPr>
            </w:pPr>
            <w:r>
              <w:rPr>
                <w:sz w:val="22"/>
              </w:rPr>
              <w:t>栏次</w:t>
            </w:r>
          </w:p>
        </w:tc>
        <w:tc>
          <w:tcPr>
            <w:tcW w:w="570" w:type="dxa"/>
            <w:shd w:val="clear" w:color="auto" w:fill="BFBFBF"/>
          </w:tcPr>
          <w:p>
            <w:pPr>
              <w:pStyle w:val="TableParagraph"/>
              <w:rPr>
                <w:rFonts w:ascii="Times New Roman"/>
                <w:sz w:val="18"/>
              </w:rPr>
            </w:pPr>
          </w:p>
        </w:tc>
        <w:tc>
          <w:tcPr>
            <w:tcW w:w="2340" w:type="dxa"/>
            <w:shd w:val="clear" w:color="auto" w:fill="BFBFBF"/>
          </w:tcPr>
          <w:p>
            <w:pPr>
              <w:pStyle w:val="TableParagraph"/>
              <w:spacing w:before="87"/>
              <w:ind w:left="4"/>
              <w:jc w:val="center"/>
              <w:rPr>
                <w:sz w:val="22"/>
              </w:rPr>
            </w:pPr>
            <w:r>
              <w:rPr>
                <w:w w:val="99"/>
                <w:sz w:val="22"/>
              </w:rPr>
              <w:t>2</w:t>
            </w:r>
          </w:p>
        </w:tc>
      </w:tr>
      <w:tr>
        <w:trPr>
          <w:trHeight w:val="285" w:hRule="atLeast"/>
        </w:trPr>
        <w:tc>
          <w:tcPr>
            <w:tcW w:w="4380" w:type="dxa"/>
          </w:tcPr>
          <w:p>
            <w:pPr>
              <w:pStyle w:val="TableParagraph"/>
              <w:spacing w:line="242" w:lineRule="exact"/>
              <w:rPr>
                <w:sz w:val="19"/>
              </w:rPr>
            </w:pPr>
            <w:r>
              <w:rPr>
                <w:w w:val="105"/>
                <w:sz w:val="19"/>
              </w:rPr>
              <w:t>一、一般公共预算财政拨款收入</w:t>
            </w:r>
          </w:p>
        </w:tc>
        <w:tc>
          <w:tcPr>
            <w:tcW w:w="570" w:type="dxa"/>
          </w:tcPr>
          <w:p>
            <w:pPr>
              <w:pStyle w:val="TableParagraph"/>
              <w:spacing w:line="244" w:lineRule="exact"/>
              <w:ind w:right="3"/>
              <w:jc w:val="center"/>
              <w:rPr>
                <w:sz w:val="20"/>
              </w:rPr>
            </w:pPr>
            <w:r>
              <w:rPr>
                <w:w w:val="99"/>
                <w:sz w:val="20"/>
              </w:rPr>
              <w:t>1</w:t>
            </w:r>
          </w:p>
        </w:tc>
        <w:tc>
          <w:tcPr>
            <w:tcW w:w="2340" w:type="dxa"/>
          </w:tcPr>
          <w:p>
            <w:pPr>
              <w:pStyle w:val="TableParagraph"/>
              <w:spacing w:line="244" w:lineRule="exact"/>
              <w:ind w:right="-15"/>
              <w:jc w:val="right"/>
              <w:rPr>
                <w:sz w:val="20"/>
              </w:rPr>
            </w:pPr>
            <w:r>
              <w:rPr>
                <w:w w:val="95"/>
                <w:sz w:val="20"/>
              </w:rPr>
              <w:t>643.14</w:t>
            </w:r>
          </w:p>
        </w:tc>
        <w:tc>
          <w:tcPr>
            <w:tcW w:w="4380" w:type="dxa"/>
          </w:tcPr>
          <w:p>
            <w:pPr>
              <w:pStyle w:val="TableParagraph"/>
              <w:spacing w:line="242" w:lineRule="exact"/>
              <w:rPr>
                <w:sz w:val="19"/>
              </w:rPr>
            </w:pPr>
            <w:r>
              <w:rPr>
                <w:w w:val="105"/>
                <w:sz w:val="19"/>
              </w:rPr>
              <w:t>一、一般公共服务支出</w:t>
            </w:r>
          </w:p>
        </w:tc>
        <w:tc>
          <w:tcPr>
            <w:tcW w:w="570" w:type="dxa"/>
          </w:tcPr>
          <w:p>
            <w:pPr>
              <w:pStyle w:val="TableParagraph"/>
              <w:spacing w:line="244" w:lineRule="exact"/>
              <w:ind w:left="42" w:right="33"/>
              <w:jc w:val="center"/>
              <w:rPr>
                <w:sz w:val="20"/>
              </w:rPr>
            </w:pPr>
            <w:r>
              <w:rPr>
                <w:sz w:val="20"/>
              </w:rPr>
              <w:t>32</w:t>
            </w:r>
          </w:p>
        </w:tc>
        <w:tc>
          <w:tcPr>
            <w:tcW w:w="2340" w:type="dxa"/>
          </w:tcPr>
          <w:p>
            <w:pPr>
              <w:pStyle w:val="TableParagraph"/>
              <w:spacing w:line="244" w:lineRule="exact"/>
              <w:ind w:right="-15"/>
              <w:jc w:val="right"/>
              <w:rPr>
                <w:sz w:val="20"/>
              </w:rPr>
            </w:pPr>
            <w:r>
              <w:rPr>
                <w:w w:val="95"/>
                <w:sz w:val="20"/>
              </w:rPr>
              <w:t>285.08</w:t>
            </w:r>
          </w:p>
        </w:tc>
      </w:tr>
      <w:tr>
        <w:trPr>
          <w:trHeight w:val="285" w:hRule="atLeast"/>
        </w:trPr>
        <w:tc>
          <w:tcPr>
            <w:tcW w:w="4380" w:type="dxa"/>
          </w:tcPr>
          <w:p>
            <w:pPr>
              <w:pStyle w:val="TableParagraph"/>
              <w:spacing w:line="242" w:lineRule="exact"/>
              <w:rPr>
                <w:sz w:val="19"/>
              </w:rPr>
            </w:pPr>
            <w:r>
              <w:rPr>
                <w:w w:val="105"/>
                <w:sz w:val="19"/>
              </w:rPr>
              <w:t>二、政府性基金预算财政拨款收入</w:t>
            </w:r>
          </w:p>
        </w:tc>
        <w:tc>
          <w:tcPr>
            <w:tcW w:w="570" w:type="dxa"/>
          </w:tcPr>
          <w:p>
            <w:pPr>
              <w:pStyle w:val="TableParagraph"/>
              <w:spacing w:line="244" w:lineRule="exact"/>
              <w:ind w:right="3"/>
              <w:jc w:val="center"/>
              <w:rPr>
                <w:sz w:val="20"/>
              </w:rPr>
            </w:pPr>
            <w:r>
              <w:rPr>
                <w:w w:val="99"/>
                <w:sz w:val="20"/>
              </w:rPr>
              <w:t>2</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二、外交支出</w:t>
            </w:r>
          </w:p>
        </w:tc>
        <w:tc>
          <w:tcPr>
            <w:tcW w:w="570" w:type="dxa"/>
          </w:tcPr>
          <w:p>
            <w:pPr>
              <w:pStyle w:val="TableParagraph"/>
              <w:spacing w:line="244" w:lineRule="exact"/>
              <w:ind w:left="42" w:right="33"/>
              <w:jc w:val="center"/>
              <w:rPr>
                <w:sz w:val="20"/>
              </w:rPr>
            </w:pPr>
            <w:r>
              <w:rPr>
                <w:sz w:val="20"/>
              </w:rPr>
              <w:t>33</w:t>
            </w:r>
          </w:p>
        </w:tc>
        <w:tc>
          <w:tcPr>
            <w:tcW w:w="2340" w:type="dxa"/>
          </w:tcPr>
          <w:p>
            <w:pPr>
              <w:pStyle w:val="TableParagraph"/>
              <w:rPr>
                <w:rFonts w:ascii="Times New Roman"/>
                <w:sz w:val="18"/>
              </w:rPr>
            </w:pPr>
          </w:p>
        </w:tc>
      </w:tr>
      <w:tr>
        <w:trPr>
          <w:trHeight w:val="285" w:hRule="atLeast"/>
        </w:trPr>
        <w:tc>
          <w:tcPr>
            <w:tcW w:w="4380" w:type="dxa"/>
          </w:tcPr>
          <w:p>
            <w:pPr>
              <w:pStyle w:val="TableParagraph"/>
              <w:spacing w:line="242" w:lineRule="exact"/>
              <w:rPr>
                <w:sz w:val="19"/>
              </w:rPr>
            </w:pPr>
            <w:r>
              <w:rPr>
                <w:w w:val="105"/>
                <w:sz w:val="19"/>
              </w:rPr>
              <w:t>三、国有资本经营预算财政拨款收入</w:t>
            </w:r>
          </w:p>
        </w:tc>
        <w:tc>
          <w:tcPr>
            <w:tcW w:w="570" w:type="dxa"/>
          </w:tcPr>
          <w:p>
            <w:pPr>
              <w:pStyle w:val="TableParagraph"/>
              <w:spacing w:line="244" w:lineRule="exact"/>
              <w:ind w:right="3"/>
              <w:jc w:val="center"/>
              <w:rPr>
                <w:sz w:val="20"/>
              </w:rPr>
            </w:pPr>
            <w:r>
              <w:rPr>
                <w:w w:val="99"/>
                <w:sz w:val="20"/>
              </w:rPr>
              <w:t>3</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三、国防支出</w:t>
            </w:r>
          </w:p>
        </w:tc>
        <w:tc>
          <w:tcPr>
            <w:tcW w:w="570" w:type="dxa"/>
          </w:tcPr>
          <w:p>
            <w:pPr>
              <w:pStyle w:val="TableParagraph"/>
              <w:spacing w:line="244" w:lineRule="exact"/>
              <w:ind w:left="42" w:right="33"/>
              <w:jc w:val="center"/>
              <w:rPr>
                <w:sz w:val="20"/>
              </w:rPr>
            </w:pPr>
            <w:r>
              <w:rPr>
                <w:sz w:val="20"/>
              </w:rPr>
              <w:t>34</w:t>
            </w:r>
          </w:p>
        </w:tc>
        <w:tc>
          <w:tcPr>
            <w:tcW w:w="2340" w:type="dxa"/>
          </w:tcPr>
          <w:p>
            <w:pPr>
              <w:pStyle w:val="TableParagraph"/>
              <w:rPr>
                <w:rFonts w:ascii="Times New Roman"/>
                <w:sz w:val="18"/>
              </w:rPr>
            </w:pPr>
          </w:p>
        </w:tc>
      </w:tr>
      <w:tr>
        <w:trPr>
          <w:trHeight w:val="285" w:hRule="atLeast"/>
        </w:trPr>
        <w:tc>
          <w:tcPr>
            <w:tcW w:w="4380" w:type="dxa"/>
          </w:tcPr>
          <w:p>
            <w:pPr>
              <w:pStyle w:val="TableParagraph"/>
              <w:spacing w:line="242" w:lineRule="exact"/>
              <w:rPr>
                <w:sz w:val="19"/>
              </w:rPr>
            </w:pPr>
            <w:r>
              <w:rPr>
                <w:w w:val="105"/>
                <w:sz w:val="19"/>
              </w:rPr>
              <w:t>四、上级补助收入</w:t>
            </w:r>
          </w:p>
        </w:tc>
        <w:tc>
          <w:tcPr>
            <w:tcW w:w="570" w:type="dxa"/>
          </w:tcPr>
          <w:p>
            <w:pPr>
              <w:pStyle w:val="TableParagraph"/>
              <w:spacing w:line="244" w:lineRule="exact"/>
              <w:ind w:right="3"/>
              <w:jc w:val="center"/>
              <w:rPr>
                <w:sz w:val="20"/>
              </w:rPr>
            </w:pPr>
            <w:r>
              <w:rPr>
                <w:w w:val="99"/>
                <w:sz w:val="20"/>
              </w:rPr>
              <w:t>4</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四、公共安全支出</w:t>
            </w:r>
          </w:p>
        </w:tc>
        <w:tc>
          <w:tcPr>
            <w:tcW w:w="570" w:type="dxa"/>
          </w:tcPr>
          <w:p>
            <w:pPr>
              <w:pStyle w:val="TableParagraph"/>
              <w:spacing w:line="244" w:lineRule="exact"/>
              <w:ind w:left="42" w:right="33"/>
              <w:jc w:val="center"/>
              <w:rPr>
                <w:sz w:val="20"/>
              </w:rPr>
            </w:pPr>
            <w:r>
              <w:rPr>
                <w:sz w:val="20"/>
              </w:rPr>
              <w:t>35</w:t>
            </w:r>
          </w:p>
        </w:tc>
        <w:tc>
          <w:tcPr>
            <w:tcW w:w="2340" w:type="dxa"/>
          </w:tcPr>
          <w:p>
            <w:pPr>
              <w:pStyle w:val="TableParagraph"/>
              <w:rPr>
                <w:rFonts w:ascii="Times New Roman"/>
                <w:sz w:val="18"/>
              </w:rPr>
            </w:pPr>
          </w:p>
        </w:tc>
      </w:tr>
      <w:tr>
        <w:trPr>
          <w:trHeight w:val="285" w:hRule="atLeast"/>
        </w:trPr>
        <w:tc>
          <w:tcPr>
            <w:tcW w:w="4380" w:type="dxa"/>
          </w:tcPr>
          <w:p>
            <w:pPr>
              <w:pStyle w:val="TableParagraph"/>
              <w:spacing w:line="242" w:lineRule="exact"/>
              <w:rPr>
                <w:sz w:val="19"/>
              </w:rPr>
            </w:pPr>
            <w:r>
              <w:rPr>
                <w:w w:val="105"/>
                <w:sz w:val="19"/>
              </w:rPr>
              <w:t>五、事业收入</w:t>
            </w:r>
          </w:p>
        </w:tc>
        <w:tc>
          <w:tcPr>
            <w:tcW w:w="570" w:type="dxa"/>
          </w:tcPr>
          <w:p>
            <w:pPr>
              <w:pStyle w:val="TableParagraph"/>
              <w:spacing w:line="244" w:lineRule="exact"/>
              <w:ind w:right="3"/>
              <w:jc w:val="center"/>
              <w:rPr>
                <w:sz w:val="20"/>
              </w:rPr>
            </w:pPr>
            <w:r>
              <w:rPr>
                <w:w w:val="99"/>
                <w:sz w:val="20"/>
              </w:rPr>
              <w:t>5</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五、教育支出</w:t>
            </w:r>
          </w:p>
        </w:tc>
        <w:tc>
          <w:tcPr>
            <w:tcW w:w="570" w:type="dxa"/>
          </w:tcPr>
          <w:p>
            <w:pPr>
              <w:pStyle w:val="TableParagraph"/>
              <w:spacing w:line="244" w:lineRule="exact"/>
              <w:ind w:left="42" w:right="33"/>
              <w:jc w:val="center"/>
              <w:rPr>
                <w:sz w:val="20"/>
              </w:rPr>
            </w:pPr>
            <w:r>
              <w:rPr>
                <w:sz w:val="20"/>
              </w:rPr>
              <w:t>36</w:t>
            </w:r>
          </w:p>
        </w:tc>
        <w:tc>
          <w:tcPr>
            <w:tcW w:w="2340" w:type="dxa"/>
          </w:tcPr>
          <w:p>
            <w:pPr>
              <w:pStyle w:val="TableParagraph"/>
              <w:spacing w:line="244" w:lineRule="exact"/>
              <w:ind w:right="-15"/>
              <w:jc w:val="right"/>
              <w:rPr>
                <w:sz w:val="20"/>
              </w:rPr>
            </w:pPr>
            <w:r>
              <w:rPr>
                <w:w w:val="95"/>
                <w:sz w:val="20"/>
              </w:rPr>
              <w:t>471.00</w:t>
            </w:r>
          </w:p>
        </w:tc>
      </w:tr>
      <w:tr>
        <w:trPr>
          <w:trHeight w:val="285" w:hRule="atLeast"/>
        </w:trPr>
        <w:tc>
          <w:tcPr>
            <w:tcW w:w="4380" w:type="dxa"/>
          </w:tcPr>
          <w:p>
            <w:pPr>
              <w:pStyle w:val="TableParagraph"/>
              <w:spacing w:line="242" w:lineRule="exact"/>
              <w:rPr>
                <w:sz w:val="19"/>
              </w:rPr>
            </w:pPr>
            <w:r>
              <w:rPr>
                <w:w w:val="105"/>
                <w:sz w:val="19"/>
              </w:rPr>
              <w:t>六、经营收入</w:t>
            </w:r>
          </w:p>
        </w:tc>
        <w:tc>
          <w:tcPr>
            <w:tcW w:w="570" w:type="dxa"/>
          </w:tcPr>
          <w:p>
            <w:pPr>
              <w:pStyle w:val="TableParagraph"/>
              <w:spacing w:line="244" w:lineRule="exact"/>
              <w:ind w:right="3"/>
              <w:jc w:val="center"/>
              <w:rPr>
                <w:sz w:val="20"/>
              </w:rPr>
            </w:pPr>
            <w:r>
              <w:rPr>
                <w:w w:val="99"/>
                <w:sz w:val="20"/>
              </w:rPr>
              <w:t>6</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六、科学技术支出</w:t>
            </w:r>
          </w:p>
        </w:tc>
        <w:tc>
          <w:tcPr>
            <w:tcW w:w="570" w:type="dxa"/>
          </w:tcPr>
          <w:p>
            <w:pPr>
              <w:pStyle w:val="TableParagraph"/>
              <w:spacing w:line="244" w:lineRule="exact"/>
              <w:ind w:left="42" w:right="33"/>
              <w:jc w:val="center"/>
              <w:rPr>
                <w:sz w:val="20"/>
              </w:rPr>
            </w:pPr>
            <w:r>
              <w:rPr>
                <w:sz w:val="20"/>
              </w:rPr>
              <w:t>37</w:t>
            </w:r>
          </w:p>
        </w:tc>
        <w:tc>
          <w:tcPr>
            <w:tcW w:w="2340" w:type="dxa"/>
          </w:tcPr>
          <w:p>
            <w:pPr>
              <w:pStyle w:val="TableParagraph"/>
              <w:rPr>
                <w:rFonts w:ascii="Times New Roman"/>
                <w:sz w:val="18"/>
              </w:rPr>
            </w:pPr>
          </w:p>
        </w:tc>
      </w:tr>
      <w:tr>
        <w:trPr>
          <w:trHeight w:val="285" w:hRule="atLeast"/>
        </w:trPr>
        <w:tc>
          <w:tcPr>
            <w:tcW w:w="4380" w:type="dxa"/>
          </w:tcPr>
          <w:p>
            <w:pPr>
              <w:pStyle w:val="TableParagraph"/>
              <w:spacing w:line="242" w:lineRule="exact"/>
              <w:rPr>
                <w:sz w:val="19"/>
              </w:rPr>
            </w:pPr>
            <w:r>
              <w:rPr>
                <w:w w:val="105"/>
                <w:sz w:val="19"/>
              </w:rPr>
              <w:t>七、附属单位上缴收入</w:t>
            </w:r>
          </w:p>
        </w:tc>
        <w:tc>
          <w:tcPr>
            <w:tcW w:w="570" w:type="dxa"/>
          </w:tcPr>
          <w:p>
            <w:pPr>
              <w:pStyle w:val="TableParagraph"/>
              <w:spacing w:line="244" w:lineRule="exact"/>
              <w:ind w:right="3"/>
              <w:jc w:val="center"/>
              <w:rPr>
                <w:sz w:val="20"/>
              </w:rPr>
            </w:pPr>
            <w:r>
              <w:rPr>
                <w:w w:val="99"/>
                <w:sz w:val="20"/>
              </w:rPr>
              <w:t>7</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七、文化旅游体育与传媒支出</w:t>
            </w:r>
          </w:p>
        </w:tc>
        <w:tc>
          <w:tcPr>
            <w:tcW w:w="570" w:type="dxa"/>
          </w:tcPr>
          <w:p>
            <w:pPr>
              <w:pStyle w:val="TableParagraph"/>
              <w:spacing w:line="244" w:lineRule="exact"/>
              <w:ind w:left="42" w:right="33"/>
              <w:jc w:val="center"/>
              <w:rPr>
                <w:sz w:val="20"/>
              </w:rPr>
            </w:pPr>
            <w:r>
              <w:rPr>
                <w:sz w:val="20"/>
              </w:rPr>
              <w:t>38</w:t>
            </w:r>
          </w:p>
        </w:tc>
        <w:tc>
          <w:tcPr>
            <w:tcW w:w="2340" w:type="dxa"/>
          </w:tcPr>
          <w:p>
            <w:pPr>
              <w:pStyle w:val="TableParagraph"/>
              <w:rPr>
                <w:rFonts w:ascii="Times New Roman"/>
                <w:sz w:val="18"/>
              </w:rPr>
            </w:pPr>
          </w:p>
        </w:tc>
      </w:tr>
      <w:tr>
        <w:trPr>
          <w:trHeight w:val="285" w:hRule="atLeast"/>
        </w:trPr>
        <w:tc>
          <w:tcPr>
            <w:tcW w:w="4380" w:type="dxa"/>
          </w:tcPr>
          <w:p>
            <w:pPr>
              <w:pStyle w:val="TableParagraph"/>
              <w:spacing w:line="242" w:lineRule="exact"/>
              <w:rPr>
                <w:sz w:val="19"/>
              </w:rPr>
            </w:pPr>
            <w:r>
              <w:rPr>
                <w:w w:val="105"/>
                <w:sz w:val="19"/>
              </w:rPr>
              <w:t>八、其他收入</w:t>
            </w:r>
          </w:p>
        </w:tc>
        <w:tc>
          <w:tcPr>
            <w:tcW w:w="570" w:type="dxa"/>
          </w:tcPr>
          <w:p>
            <w:pPr>
              <w:pStyle w:val="TableParagraph"/>
              <w:spacing w:line="244" w:lineRule="exact"/>
              <w:ind w:right="3"/>
              <w:jc w:val="center"/>
              <w:rPr>
                <w:sz w:val="20"/>
              </w:rPr>
            </w:pPr>
            <w:r>
              <w:rPr>
                <w:w w:val="99"/>
                <w:sz w:val="20"/>
              </w:rPr>
              <w:t>8</w:t>
            </w:r>
          </w:p>
        </w:tc>
        <w:tc>
          <w:tcPr>
            <w:tcW w:w="2340" w:type="dxa"/>
          </w:tcPr>
          <w:p>
            <w:pPr>
              <w:pStyle w:val="TableParagraph"/>
              <w:spacing w:line="244" w:lineRule="exact"/>
              <w:ind w:right="-15"/>
              <w:jc w:val="right"/>
              <w:rPr>
                <w:sz w:val="20"/>
              </w:rPr>
            </w:pPr>
            <w:r>
              <w:rPr>
                <w:w w:val="95"/>
                <w:sz w:val="20"/>
              </w:rPr>
              <w:t>186.49</w:t>
            </w:r>
          </w:p>
        </w:tc>
        <w:tc>
          <w:tcPr>
            <w:tcW w:w="4380" w:type="dxa"/>
          </w:tcPr>
          <w:p>
            <w:pPr>
              <w:pStyle w:val="TableParagraph"/>
              <w:spacing w:line="242" w:lineRule="exact"/>
              <w:rPr>
                <w:sz w:val="19"/>
              </w:rPr>
            </w:pPr>
            <w:r>
              <w:rPr>
                <w:w w:val="105"/>
                <w:sz w:val="19"/>
              </w:rPr>
              <w:t>八、社会保障和就业支出</w:t>
            </w:r>
          </w:p>
        </w:tc>
        <w:tc>
          <w:tcPr>
            <w:tcW w:w="570" w:type="dxa"/>
          </w:tcPr>
          <w:p>
            <w:pPr>
              <w:pStyle w:val="TableParagraph"/>
              <w:spacing w:line="244" w:lineRule="exact"/>
              <w:ind w:left="42" w:right="33"/>
              <w:jc w:val="center"/>
              <w:rPr>
                <w:sz w:val="20"/>
              </w:rPr>
            </w:pPr>
            <w:r>
              <w:rPr>
                <w:sz w:val="20"/>
              </w:rPr>
              <w:t>39</w:t>
            </w:r>
          </w:p>
        </w:tc>
        <w:tc>
          <w:tcPr>
            <w:tcW w:w="2340" w:type="dxa"/>
          </w:tcPr>
          <w:p>
            <w:pPr>
              <w:pStyle w:val="TableParagraph"/>
              <w:spacing w:line="244" w:lineRule="exact"/>
              <w:ind w:right="-15"/>
              <w:jc w:val="right"/>
              <w:rPr>
                <w:sz w:val="20"/>
              </w:rPr>
            </w:pPr>
            <w:r>
              <w:rPr>
                <w:w w:val="95"/>
                <w:sz w:val="20"/>
              </w:rPr>
              <w:t>44.07</w:t>
            </w: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right="3"/>
              <w:jc w:val="center"/>
              <w:rPr>
                <w:sz w:val="20"/>
              </w:rPr>
            </w:pPr>
            <w:r>
              <w:rPr>
                <w:w w:val="99"/>
                <w:sz w:val="20"/>
              </w:rPr>
              <w:t>9</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九、卫生健康支出</w:t>
            </w:r>
          </w:p>
        </w:tc>
        <w:tc>
          <w:tcPr>
            <w:tcW w:w="570" w:type="dxa"/>
          </w:tcPr>
          <w:p>
            <w:pPr>
              <w:pStyle w:val="TableParagraph"/>
              <w:spacing w:line="244" w:lineRule="exact"/>
              <w:ind w:left="42" w:right="33"/>
              <w:jc w:val="center"/>
              <w:rPr>
                <w:sz w:val="20"/>
              </w:rPr>
            </w:pPr>
            <w:r>
              <w:rPr>
                <w:sz w:val="20"/>
              </w:rPr>
              <w:t>40</w:t>
            </w:r>
          </w:p>
        </w:tc>
        <w:tc>
          <w:tcPr>
            <w:tcW w:w="2340" w:type="dxa"/>
          </w:tcPr>
          <w:p>
            <w:pPr>
              <w:pStyle w:val="TableParagraph"/>
              <w:spacing w:line="244" w:lineRule="exact"/>
              <w:ind w:right="-15"/>
              <w:jc w:val="right"/>
              <w:rPr>
                <w:sz w:val="20"/>
              </w:rPr>
            </w:pPr>
            <w:r>
              <w:rPr>
                <w:w w:val="95"/>
                <w:sz w:val="20"/>
              </w:rPr>
              <w:t>15.64</w:t>
            </w: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10</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十、节能环保支出</w:t>
            </w:r>
          </w:p>
        </w:tc>
        <w:tc>
          <w:tcPr>
            <w:tcW w:w="570" w:type="dxa"/>
          </w:tcPr>
          <w:p>
            <w:pPr>
              <w:pStyle w:val="TableParagraph"/>
              <w:spacing w:line="244" w:lineRule="exact"/>
              <w:ind w:left="42" w:right="33"/>
              <w:jc w:val="center"/>
              <w:rPr>
                <w:sz w:val="20"/>
              </w:rPr>
            </w:pPr>
            <w:r>
              <w:rPr>
                <w:sz w:val="20"/>
              </w:rPr>
              <w:t>41</w:t>
            </w:r>
          </w:p>
        </w:tc>
        <w:tc>
          <w:tcPr>
            <w:tcW w:w="2340" w:type="dxa"/>
          </w:tcPr>
          <w:p>
            <w:pPr>
              <w:pStyle w:val="TableParagraph"/>
              <w:rPr>
                <w:rFonts w:ascii="Times New Roman"/>
                <w:sz w:val="18"/>
              </w:rPr>
            </w:pP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11</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十一、城乡社区支出</w:t>
            </w:r>
          </w:p>
        </w:tc>
        <w:tc>
          <w:tcPr>
            <w:tcW w:w="570" w:type="dxa"/>
          </w:tcPr>
          <w:p>
            <w:pPr>
              <w:pStyle w:val="TableParagraph"/>
              <w:spacing w:line="244" w:lineRule="exact"/>
              <w:ind w:left="42" w:right="33"/>
              <w:jc w:val="center"/>
              <w:rPr>
                <w:sz w:val="20"/>
              </w:rPr>
            </w:pPr>
            <w:r>
              <w:rPr>
                <w:sz w:val="20"/>
              </w:rPr>
              <w:t>42</w:t>
            </w:r>
          </w:p>
        </w:tc>
        <w:tc>
          <w:tcPr>
            <w:tcW w:w="2340" w:type="dxa"/>
          </w:tcPr>
          <w:p>
            <w:pPr>
              <w:pStyle w:val="TableParagraph"/>
              <w:rPr>
                <w:rFonts w:ascii="Times New Roman"/>
                <w:sz w:val="18"/>
              </w:rPr>
            </w:pP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12</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十二、农林水支出</w:t>
            </w:r>
          </w:p>
        </w:tc>
        <w:tc>
          <w:tcPr>
            <w:tcW w:w="570" w:type="dxa"/>
          </w:tcPr>
          <w:p>
            <w:pPr>
              <w:pStyle w:val="TableParagraph"/>
              <w:spacing w:line="244" w:lineRule="exact"/>
              <w:ind w:left="42" w:right="33"/>
              <w:jc w:val="center"/>
              <w:rPr>
                <w:sz w:val="20"/>
              </w:rPr>
            </w:pPr>
            <w:r>
              <w:rPr>
                <w:sz w:val="20"/>
              </w:rPr>
              <w:t>43</w:t>
            </w:r>
          </w:p>
        </w:tc>
        <w:tc>
          <w:tcPr>
            <w:tcW w:w="2340" w:type="dxa"/>
          </w:tcPr>
          <w:p>
            <w:pPr>
              <w:pStyle w:val="TableParagraph"/>
              <w:rPr>
                <w:rFonts w:ascii="Times New Roman"/>
                <w:sz w:val="18"/>
              </w:rPr>
            </w:pPr>
          </w:p>
        </w:tc>
      </w:tr>
      <w:tr>
        <w:trPr>
          <w:trHeight w:val="284"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13</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十三、交通运输支出</w:t>
            </w:r>
          </w:p>
        </w:tc>
        <w:tc>
          <w:tcPr>
            <w:tcW w:w="570" w:type="dxa"/>
          </w:tcPr>
          <w:p>
            <w:pPr>
              <w:pStyle w:val="TableParagraph"/>
              <w:spacing w:line="244" w:lineRule="exact"/>
              <w:ind w:left="42" w:right="33"/>
              <w:jc w:val="center"/>
              <w:rPr>
                <w:sz w:val="20"/>
              </w:rPr>
            </w:pPr>
            <w:r>
              <w:rPr>
                <w:sz w:val="20"/>
              </w:rPr>
              <w:t>44</w:t>
            </w:r>
          </w:p>
        </w:tc>
        <w:tc>
          <w:tcPr>
            <w:tcW w:w="2340" w:type="dxa"/>
          </w:tcPr>
          <w:p>
            <w:pPr>
              <w:pStyle w:val="TableParagraph"/>
              <w:rPr>
                <w:rFonts w:ascii="Times New Roman"/>
                <w:sz w:val="18"/>
              </w:rPr>
            </w:pP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14</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十四、资源勘探工业信息等支出</w:t>
            </w:r>
          </w:p>
        </w:tc>
        <w:tc>
          <w:tcPr>
            <w:tcW w:w="570" w:type="dxa"/>
          </w:tcPr>
          <w:p>
            <w:pPr>
              <w:pStyle w:val="TableParagraph"/>
              <w:spacing w:line="244" w:lineRule="exact"/>
              <w:ind w:left="42" w:right="33"/>
              <w:jc w:val="center"/>
              <w:rPr>
                <w:sz w:val="20"/>
              </w:rPr>
            </w:pPr>
            <w:r>
              <w:rPr>
                <w:sz w:val="20"/>
              </w:rPr>
              <w:t>45</w:t>
            </w:r>
          </w:p>
        </w:tc>
        <w:tc>
          <w:tcPr>
            <w:tcW w:w="2340" w:type="dxa"/>
          </w:tcPr>
          <w:p>
            <w:pPr>
              <w:pStyle w:val="TableParagraph"/>
              <w:rPr>
                <w:rFonts w:ascii="Times New Roman"/>
                <w:sz w:val="18"/>
              </w:rPr>
            </w:pP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15</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十五、商业服务业等支出</w:t>
            </w:r>
          </w:p>
        </w:tc>
        <w:tc>
          <w:tcPr>
            <w:tcW w:w="570" w:type="dxa"/>
          </w:tcPr>
          <w:p>
            <w:pPr>
              <w:pStyle w:val="TableParagraph"/>
              <w:spacing w:line="244" w:lineRule="exact"/>
              <w:ind w:left="42" w:right="33"/>
              <w:jc w:val="center"/>
              <w:rPr>
                <w:sz w:val="20"/>
              </w:rPr>
            </w:pPr>
            <w:r>
              <w:rPr>
                <w:sz w:val="20"/>
              </w:rPr>
              <w:t>46</w:t>
            </w:r>
          </w:p>
        </w:tc>
        <w:tc>
          <w:tcPr>
            <w:tcW w:w="2340" w:type="dxa"/>
          </w:tcPr>
          <w:p>
            <w:pPr>
              <w:pStyle w:val="TableParagraph"/>
              <w:rPr>
                <w:rFonts w:ascii="Times New Roman"/>
                <w:sz w:val="18"/>
              </w:rPr>
            </w:pP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16</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十六、金融支出</w:t>
            </w:r>
          </w:p>
        </w:tc>
        <w:tc>
          <w:tcPr>
            <w:tcW w:w="570" w:type="dxa"/>
          </w:tcPr>
          <w:p>
            <w:pPr>
              <w:pStyle w:val="TableParagraph"/>
              <w:spacing w:line="244" w:lineRule="exact"/>
              <w:ind w:left="42" w:right="33"/>
              <w:jc w:val="center"/>
              <w:rPr>
                <w:sz w:val="20"/>
              </w:rPr>
            </w:pPr>
            <w:r>
              <w:rPr>
                <w:sz w:val="20"/>
              </w:rPr>
              <w:t>47</w:t>
            </w:r>
          </w:p>
        </w:tc>
        <w:tc>
          <w:tcPr>
            <w:tcW w:w="2340" w:type="dxa"/>
          </w:tcPr>
          <w:p>
            <w:pPr>
              <w:pStyle w:val="TableParagraph"/>
              <w:rPr>
                <w:rFonts w:ascii="Times New Roman"/>
                <w:sz w:val="18"/>
              </w:rPr>
            </w:pP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17</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十七、援助其他地区支出</w:t>
            </w:r>
          </w:p>
        </w:tc>
        <w:tc>
          <w:tcPr>
            <w:tcW w:w="570" w:type="dxa"/>
          </w:tcPr>
          <w:p>
            <w:pPr>
              <w:pStyle w:val="TableParagraph"/>
              <w:spacing w:line="244" w:lineRule="exact"/>
              <w:ind w:left="42" w:right="33"/>
              <w:jc w:val="center"/>
              <w:rPr>
                <w:sz w:val="20"/>
              </w:rPr>
            </w:pPr>
            <w:r>
              <w:rPr>
                <w:sz w:val="20"/>
              </w:rPr>
              <w:t>48</w:t>
            </w:r>
          </w:p>
        </w:tc>
        <w:tc>
          <w:tcPr>
            <w:tcW w:w="2340" w:type="dxa"/>
          </w:tcPr>
          <w:p>
            <w:pPr>
              <w:pStyle w:val="TableParagraph"/>
              <w:rPr>
                <w:rFonts w:ascii="Times New Roman"/>
                <w:sz w:val="18"/>
              </w:rPr>
            </w:pP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18</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十八、自然资源海洋气象等支出</w:t>
            </w:r>
          </w:p>
        </w:tc>
        <w:tc>
          <w:tcPr>
            <w:tcW w:w="570" w:type="dxa"/>
          </w:tcPr>
          <w:p>
            <w:pPr>
              <w:pStyle w:val="TableParagraph"/>
              <w:spacing w:line="244" w:lineRule="exact"/>
              <w:ind w:left="42" w:right="33"/>
              <w:jc w:val="center"/>
              <w:rPr>
                <w:sz w:val="20"/>
              </w:rPr>
            </w:pPr>
            <w:r>
              <w:rPr>
                <w:sz w:val="20"/>
              </w:rPr>
              <w:t>49</w:t>
            </w:r>
          </w:p>
        </w:tc>
        <w:tc>
          <w:tcPr>
            <w:tcW w:w="2340" w:type="dxa"/>
          </w:tcPr>
          <w:p>
            <w:pPr>
              <w:pStyle w:val="TableParagraph"/>
              <w:rPr>
                <w:rFonts w:ascii="Times New Roman"/>
                <w:sz w:val="18"/>
              </w:rPr>
            </w:pP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19</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十九、住房保障支出</w:t>
            </w:r>
          </w:p>
        </w:tc>
        <w:tc>
          <w:tcPr>
            <w:tcW w:w="570" w:type="dxa"/>
          </w:tcPr>
          <w:p>
            <w:pPr>
              <w:pStyle w:val="TableParagraph"/>
              <w:spacing w:line="244" w:lineRule="exact"/>
              <w:ind w:left="42" w:right="33"/>
              <w:jc w:val="center"/>
              <w:rPr>
                <w:sz w:val="20"/>
              </w:rPr>
            </w:pPr>
            <w:r>
              <w:rPr>
                <w:sz w:val="20"/>
              </w:rPr>
              <w:t>50</w:t>
            </w:r>
          </w:p>
        </w:tc>
        <w:tc>
          <w:tcPr>
            <w:tcW w:w="2340" w:type="dxa"/>
          </w:tcPr>
          <w:p>
            <w:pPr>
              <w:pStyle w:val="TableParagraph"/>
              <w:spacing w:line="244" w:lineRule="exact"/>
              <w:ind w:right="-15"/>
              <w:jc w:val="right"/>
              <w:rPr>
                <w:sz w:val="20"/>
              </w:rPr>
            </w:pPr>
            <w:r>
              <w:rPr>
                <w:w w:val="95"/>
                <w:sz w:val="20"/>
              </w:rPr>
              <w:t>13.84</w:t>
            </w: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20</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二十、粮油物资储备支出</w:t>
            </w:r>
          </w:p>
        </w:tc>
        <w:tc>
          <w:tcPr>
            <w:tcW w:w="570" w:type="dxa"/>
          </w:tcPr>
          <w:p>
            <w:pPr>
              <w:pStyle w:val="TableParagraph"/>
              <w:spacing w:line="244" w:lineRule="exact"/>
              <w:ind w:left="42" w:right="33"/>
              <w:jc w:val="center"/>
              <w:rPr>
                <w:sz w:val="20"/>
              </w:rPr>
            </w:pPr>
            <w:r>
              <w:rPr>
                <w:sz w:val="20"/>
              </w:rPr>
              <w:t>51</w:t>
            </w:r>
          </w:p>
        </w:tc>
        <w:tc>
          <w:tcPr>
            <w:tcW w:w="2340" w:type="dxa"/>
          </w:tcPr>
          <w:p>
            <w:pPr>
              <w:pStyle w:val="TableParagraph"/>
              <w:rPr>
                <w:rFonts w:ascii="Times New Roman"/>
                <w:sz w:val="18"/>
              </w:rPr>
            </w:pP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21</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二十一、国有资本经营预算支出</w:t>
            </w:r>
          </w:p>
        </w:tc>
        <w:tc>
          <w:tcPr>
            <w:tcW w:w="570" w:type="dxa"/>
          </w:tcPr>
          <w:p>
            <w:pPr>
              <w:pStyle w:val="TableParagraph"/>
              <w:spacing w:line="244" w:lineRule="exact"/>
              <w:ind w:left="42" w:right="33"/>
              <w:jc w:val="center"/>
              <w:rPr>
                <w:sz w:val="20"/>
              </w:rPr>
            </w:pPr>
            <w:r>
              <w:rPr>
                <w:sz w:val="20"/>
              </w:rPr>
              <w:t>52</w:t>
            </w:r>
          </w:p>
        </w:tc>
        <w:tc>
          <w:tcPr>
            <w:tcW w:w="2340" w:type="dxa"/>
          </w:tcPr>
          <w:p>
            <w:pPr>
              <w:pStyle w:val="TableParagraph"/>
              <w:rPr>
                <w:rFonts w:ascii="Times New Roman"/>
                <w:sz w:val="18"/>
              </w:rPr>
            </w:pP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22</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二十二、灾害防治及应急管理支出</w:t>
            </w:r>
          </w:p>
        </w:tc>
        <w:tc>
          <w:tcPr>
            <w:tcW w:w="570" w:type="dxa"/>
          </w:tcPr>
          <w:p>
            <w:pPr>
              <w:pStyle w:val="TableParagraph"/>
              <w:spacing w:line="244" w:lineRule="exact"/>
              <w:ind w:left="42" w:right="33"/>
              <w:jc w:val="center"/>
              <w:rPr>
                <w:sz w:val="20"/>
              </w:rPr>
            </w:pPr>
            <w:r>
              <w:rPr>
                <w:sz w:val="20"/>
              </w:rPr>
              <w:t>53</w:t>
            </w:r>
          </w:p>
        </w:tc>
        <w:tc>
          <w:tcPr>
            <w:tcW w:w="2340" w:type="dxa"/>
          </w:tcPr>
          <w:p>
            <w:pPr>
              <w:pStyle w:val="TableParagraph"/>
              <w:rPr>
                <w:rFonts w:ascii="Times New Roman"/>
                <w:sz w:val="18"/>
              </w:rPr>
            </w:pP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23</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二十三、其他支出</w:t>
            </w:r>
          </w:p>
        </w:tc>
        <w:tc>
          <w:tcPr>
            <w:tcW w:w="570" w:type="dxa"/>
          </w:tcPr>
          <w:p>
            <w:pPr>
              <w:pStyle w:val="TableParagraph"/>
              <w:spacing w:line="244" w:lineRule="exact"/>
              <w:ind w:left="42" w:right="33"/>
              <w:jc w:val="center"/>
              <w:rPr>
                <w:sz w:val="20"/>
              </w:rPr>
            </w:pPr>
            <w:r>
              <w:rPr>
                <w:sz w:val="20"/>
              </w:rPr>
              <w:t>54</w:t>
            </w:r>
          </w:p>
        </w:tc>
        <w:tc>
          <w:tcPr>
            <w:tcW w:w="2340" w:type="dxa"/>
          </w:tcPr>
          <w:p>
            <w:pPr>
              <w:pStyle w:val="TableParagraph"/>
              <w:rPr>
                <w:rFonts w:ascii="Times New Roman"/>
                <w:sz w:val="18"/>
              </w:rPr>
            </w:pPr>
          </w:p>
        </w:tc>
      </w:tr>
      <w:tr>
        <w:trPr>
          <w:trHeight w:val="285" w:hRule="atLeast"/>
        </w:trPr>
        <w:tc>
          <w:tcPr>
            <w:tcW w:w="4380" w:type="dxa"/>
          </w:tcPr>
          <w:p>
            <w:pPr>
              <w:pStyle w:val="TableParagraph"/>
              <w:rPr>
                <w:rFonts w:ascii="Times New Roman"/>
                <w:sz w:val="18"/>
              </w:rPr>
            </w:pPr>
          </w:p>
        </w:tc>
        <w:tc>
          <w:tcPr>
            <w:tcW w:w="570" w:type="dxa"/>
          </w:tcPr>
          <w:p>
            <w:pPr>
              <w:pStyle w:val="TableParagraph"/>
              <w:spacing w:line="244" w:lineRule="exact"/>
              <w:ind w:left="42" w:right="33"/>
              <w:jc w:val="center"/>
              <w:rPr>
                <w:sz w:val="20"/>
              </w:rPr>
            </w:pPr>
            <w:r>
              <w:rPr>
                <w:sz w:val="20"/>
              </w:rPr>
              <w:t>24</w:t>
            </w:r>
          </w:p>
        </w:tc>
        <w:tc>
          <w:tcPr>
            <w:tcW w:w="2340" w:type="dxa"/>
          </w:tcPr>
          <w:p>
            <w:pPr>
              <w:pStyle w:val="TableParagraph"/>
              <w:rPr>
                <w:rFonts w:ascii="Times New Roman"/>
                <w:sz w:val="18"/>
              </w:rPr>
            </w:pPr>
          </w:p>
        </w:tc>
        <w:tc>
          <w:tcPr>
            <w:tcW w:w="4380" w:type="dxa"/>
          </w:tcPr>
          <w:p>
            <w:pPr>
              <w:pStyle w:val="TableParagraph"/>
              <w:spacing w:line="242" w:lineRule="exact"/>
              <w:rPr>
                <w:sz w:val="19"/>
              </w:rPr>
            </w:pPr>
            <w:r>
              <w:rPr>
                <w:w w:val="105"/>
                <w:sz w:val="19"/>
              </w:rPr>
              <w:t>二十四、债务还本支出</w:t>
            </w:r>
          </w:p>
        </w:tc>
        <w:tc>
          <w:tcPr>
            <w:tcW w:w="570" w:type="dxa"/>
          </w:tcPr>
          <w:p>
            <w:pPr>
              <w:pStyle w:val="TableParagraph"/>
              <w:spacing w:line="244" w:lineRule="exact"/>
              <w:ind w:left="42" w:right="33"/>
              <w:jc w:val="center"/>
              <w:rPr>
                <w:sz w:val="20"/>
              </w:rPr>
            </w:pPr>
            <w:r>
              <w:rPr>
                <w:sz w:val="20"/>
              </w:rPr>
              <w:t>55</w:t>
            </w:r>
          </w:p>
        </w:tc>
        <w:tc>
          <w:tcPr>
            <w:tcW w:w="2340" w:type="dxa"/>
          </w:tcPr>
          <w:p>
            <w:pPr>
              <w:pStyle w:val="TableParagraph"/>
              <w:rPr>
                <w:rFonts w:ascii="Times New Roman"/>
                <w:sz w:val="18"/>
              </w:rPr>
            </w:pPr>
          </w:p>
        </w:tc>
      </w:tr>
    </w:tbl>
    <w:p>
      <w:pPr>
        <w:spacing w:line="280" w:lineRule="auto" w:before="7"/>
        <w:ind w:left="510" w:right="6445" w:hanging="360"/>
        <w:jc w:val="left"/>
        <w:rPr>
          <w:rFonts w:ascii="宋体" w:eastAsia="宋体" w:hint="eastAsia"/>
          <w:sz w:val="18"/>
        </w:rPr>
      </w:pPr>
      <w:r>
        <w:rPr>
          <w:rFonts w:ascii="宋体" w:eastAsia="宋体" w:hint="eastAsia"/>
          <w:sz w:val="18"/>
        </w:rPr>
        <w:t>注：1.本表反映部门本年度的总收支和年末结转结余情况。本套报表金额单位转换时可能存在尾数误差。2.表格中单元格空白表示数据为零。</w:t>
      </w:r>
    </w:p>
    <w:p>
      <w:pPr>
        <w:spacing w:after="0" w:line="280" w:lineRule="auto"/>
        <w:jc w:val="left"/>
        <w:rPr>
          <w:rFonts w:ascii="宋体" w:eastAsia="宋体" w:hint="eastAsia"/>
          <w:sz w:val="18"/>
        </w:rPr>
        <w:sectPr>
          <w:type w:val="continuous"/>
          <w:pgSz w:w="16840" w:h="11910" w:orient="landscape"/>
          <w:pgMar w:top="1580" w:bottom="1180" w:left="960" w:right="1000"/>
        </w:sectPr>
      </w:pPr>
    </w:p>
    <w:p>
      <w:pPr>
        <w:pStyle w:val="Heading2"/>
        <w:jc w:val="right"/>
      </w:pPr>
      <w:r>
        <w:rPr/>
        <w:t>收入支出决算总表</w:t>
      </w:r>
    </w:p>
    <w:p>
      <w:pPr>
        <w:pStyle w:val="BodyText"/>
        <w:rPr>
          <w:rFonts w:ascii="宋体"/>
          <w:sz w:val="20"/>
        </w:rPr>
      </w:pPr>
      <w:r>
        <w:rPr/>
        <w:br w:type="column"/>
      </w:r>
      <w:r>
        <w:rPr>
          <w:rFonts w:ascii="宋体"/>
          <w:sz w:val="20"/>
        </w:rPr>
      </w:r>
    </w:p>
    <w:p>
      <w:pPr>
        <w:pStyle w:val="BodyText"/>
        <w:spacing w:before="4"/>
        <w:rPr>
          <w:rFonts w:ascii="宋体"/>
          <w:sz w:val="21"/>
        </w:rPr>
      </w:pPr>
    </w:p>
    <w:p>
      <w:pPr>
        <w:spacing w:before="0"/>
        <w:ind w:left="0" w:right="201" w:firstLine="0"/>
        <w:jc w:val="right"/>
        <w:rPr>
          <w:rFonts w:ascii="宋体" w:eastAsia="宋体" w:hint="eastAsia"/>
          <w:sz w:val="20"/>
        </w:rPr>
      </w:pPr>
      <w:r>
        <w:rPr>
          <w:rFonts w:ascii="宋体" w:eastAsia="宋体" w:hint="eastAsia"/>
          <w:w w:val="95"/>
          <w:sz w:val="20"/>
        </w:rPr>
        <w:t>公开01表</w:t>
      </w:r>
    </w:p>
    <w:p>
      <w:pPr>
        <w:spacing w:after="0"/>
        <w:jc w:val="right"/>
        <w:rPr>
          <w:rFonts w:ascii="宋体" w:eastAsia="宋体" w:hint="eastAsia"/>
          <w:sz w:val="20"/>
        </w:rPr>
        <w:sectPr>
          <w:footerReference w:type="default" r:id="rId7"/>
          <w:pgSz w:w="16840" w:h="11910" w:orient="landscape"/>
          <w:pgMar w:footer="0" w:header="0" w:top="540" w:bottom="280" w:left="960" w:right="1000"/>
          <w:cols w:num="2" w:equalWidth="0">
            <w:col w:w="8851" w:space="40"/>
            <w:col w:w="5989"/>
          </w:cols>
        </w:sectPr>
      </w:pPr>
    </w:p>
    <w:p>
      <w:pPr>
        <w:tabs>
          <w:tab w:pos="13304" w:val="left" w:leader="none"/>
        </w:tabs>
        <w:spacing w:before="119" w:after="26"/>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80"/>
        <w:gridCol w:w="570"/>
        <w:gridCol w:w="2340"/>
        <w:gridCol w:w="4380"/>
        <w:gridCol w:w="570"/>
        <w:gridCol w:w="2340"/>
      </w:tblGrid>
      <w:tr>
        <w:trPr>
          <w:trHeight w:val="435" w:hRule="atLeast"/>
        </w:trPr>
        <w:tc>
          <w:tcPr>
            <w:tcW w:w="7290" w:type="dxa"/>
            <w:gridSpan w:val="3"/>
            <w:shd w:val="clear" w:color="auto" w:fill="BFBFBF"/>
          </w:tcPr>
          <w:p>
            <w:pPr>
              <w:pStyle w:val="TableParagraph"/>
              <w:spacing w:before="72"/>
              <w:ind w:left="3402" w:right="3393"/>
              <w:jc w:val="center"/>
              <w:rPr>
                <w:sz w:val="22"/>
              </w:rPr>
            </w:pPr>
            <w:r>
              <w:rPr>
                <w:sz w:val="22"/>
              </w:rPr>
              <w:t>收入</w:t>
            </w:r>
          </w:p>
        </w:tc>
        <w:tc>
          <w:tcPr>
            <w:tcW w:w="7290" w:type="dxa"/>
            <w:gridSpan w:val="3"/>
            <w:shd w:val="clear" w:color="auto" w:fill="BFBFBF"/>
          </w:tcPr>
          <w:p>
            <w:pPr>
              <w:pStyle w:val="TableParagraph"/>
              <w:spacing w:before="72"/>
              <w:ind w:left="3402" w:right="3393"/>
              <w:jc w:val="center"/>
              <w:rPr>
                <w:sz w:val="22"/>
              </w:rPr>
            </w:pPr>
            <w:r>
              <w:rPr>
                <w:sz w:val="22"/>
              </w:rPr>
              <w:t>支出</w:t>
            </w:r>
          </w:p>
        </w:tc>
      </w:tr>
      <w:tr>
        <w:trPr>
          <w:trHeight w:val="435" w:hRule="atLeast"/>
        </w:trPr>
        <w:tc>
          <w:tcPr>
            <w:tcW w:w="4380" w:type="dxa"/>
            <w:shd w:val="clear" w:color="auto" w:fill="BFBFBF"/>
          </w:tcPr>
          <w:p>
            <w:pPr>
              <w:pStyle w:val="TableParagraph"/>
              <w:spacing w:before="72"/>
              <w:ind w:left="1564" w:right="1555"/>
              <w:jc w:val="center"/>
              <w:rPr>
                <w:sz w:val="22"/>
              </w:rPr>
            </w:pPr>
            <w:r>
              <w:rPr>
                <w:sz w:val="22"/>
              </w:rPr>
              <w:t>项目</w:t>
            </w:r>
          </w:p>
        </w:tc>
        <w:tc>
          <w:tcPr>
            <w:tcW w:w="570" w:type="dxa"/>
            <w:shd w:val="clear" w:color="auto" w:fill="BFBFBF"/>
          </w:tcPr>
          <w:p>
            <w:pPr>
              <w:pStyle w:val="TableParagraph"/>
              <w:spacing w:before="72"/>
              <w:ind w:left="42" w:right="33"/>
              <w:jc w:val="center"/>
              <w:rPr>
                <w:sz w:val="22"/>
              </w:rPr>
            </w:pPr>
            <w:r>
              <w:rPr>
                <w:sz w:val="22"/>
              </w:rPr>
              <w:t>行次</w:t>
            </w:r>
          </w:p>
        </w:tc>
        <w:tc>
          <w:tcPr>
            <w:tcW w:w="2340" w:type="dxa"/>
            <w:shd w:val="clear" w:color="auto" w:fill="BFBFBF"/>
          </w:tcPr>
          <w:p>
            <w:pPr>
              <w:pStyle w:val="TableParagraph"/>
              <w:spacing w:before="72"/>
              <w:ind w:left="927" w:right="918"/>
              <w:jc w:val="center"/>
              <w:rPr>
                <w:sz w:val="22"/>
              </w:rPr>
            </w:pPr>
            <w:r>
              <w:rPr>
                <w:sz w:val="22"/>
              </w:rPr>
              <w:t>金额</w:t>
            </w:r>
          </w:p>
        </w:tc>
        <w:tc>
          <w:tcPr>
            <w:tcW w:w="4380" w:type="dxa"/>
            <w:shd w:val="clear" w:color="auto" w:fill="BFBFBF"/>
          </w:tcPr>
          <w:p>
            <w:pPr>
              <w:pStyle w:val="TableParagraph"/>
              <w:spacing w:before="72"/>
              <w:ind w:left="1564" w:right="1555"/>
              <w:jc w:val="center"/>
              <w:rPr>
                <w:sz w:val="22"/>
              </w:rPr>
            </w:pPr>
            <w:r>
              <w:rPr>
                <w:sz w:val="22"/>
              </w:rPr>
              <w:t>项目</w:t>
            </w:r>
          </w:p>
        </w:tc>
        <w:tc>
          <w:tcPr>
            <w:tcW w:w="570" w:type="dxa"/>
            <w:shd w:val="clear" w:color="auto" w:fill="BFBFBF"/>
          </w:tcPr>
          <w:p>
            <w:pPr>
              <w:pStyle w:val="TableParagraph"/>
              <w:spacing w:before="72"/>
              <w:ind w:left="42" w:right="33"/>
              <w:jc w:val="center"/>
              <w:rPr>
                <w:sz w:val="22"/>
              </w:rPr>
            </w:pPr>
            <w:r>
              <w:rPr>
                <w:sz w:val="22"/>
              </w:rPr>
              <w:t>行次</w:t>
            </w:r>
          </w:p>
        </w:tc>
        <w:tc>
          <w:tcPr>
            <w:tcW w:w="2340" w:type="dxa"/>
            <w:shd w:val="clear" w:color="auto" w:fill="BFBFBF"/>
          </w:tcPr>
          <w:p>
            <w:pPr>
              <w:pStyle w:val="TableParagraph"/>
              <w:spacing w:before="72"/>
              <w:ind w:left="927" w:right="918"/>
              <w:jc w:val="center"/>
              <w:rPr>
                <w:sz w:val="22"/>
              </w:rPr>
            </w:pPr>
            <w:r>
              <w:rPr>
                <w:sz w:val="22"/>
              </w:rPr>
              <w:t>金额</w:t>
            </w:r>
          </w:p>
        </w:tc>
      </w:tr>
      <w:tr>
        <w:trPr>
          <w:trHeight w:val="435" w:hRule="atLeast"/>
        </w:trPr>
        <w:tc>
          <w:tcPr>
            <w:tcW w:w="4380" w:type="dxa"/>
            <w:shd w:val="clear" w:color="auto" w:fill="BFBFBF"/>
          </w:tcPr>
          <w:p>
            <w:pPr>
              <w:pStyle w:val="TableParagraph"/>
              <w:spacing w:before="87"/>
              <w:ind w:left="1564" w:right="1555"/>
              <w:jc w:val="center"/>
              <w:rPr>
                <w:sz w:val="22"/>
              </w:rPr>
            </w:pPr>
            <w:r>
              <w:rPr>
                <w:sz w:val="22"/>
              </w:rPr>
              <w:t>栏次</w:t>
            </w:r>
          </w:p>
        </w:tc>
        <w:tc>
          <w:tcPr>
            <w:tcW w:w="570" w:type="dxa"/>
            <w:shd w:val="clear" w:color="auto" w:fill="BFBFBF"/>
          </w:tcPr>
          <w:p>
            <w:pPr>
              <w:pStyle w:val="TableParagraph"/>
              <w:rPr>
                <w:rFonts w:ascii="Times New Roman"/>
                <w:sz w:val="20"/>
              </w:rPr>
            </w:pPr>
          </w:p>
        </w:tc>
        <w:tc>
          <w:tcPr>
            <w:tcW w:w="2340" w:type="dxa"/>
            <w:shd w:val="clear" w:color="auto" w:fill="BFBFBF"/>
          </w:tcPr>
          <w:p>
            <w:pPr>
              <w:pStyle w:val="TableParagraph"/>
              <w:spacing w:before="87"/>
              <w:ind w:left="4"/>
              <w:jc w:val="center"/>
              <w:rPr>
                <w:sz w:val="22"/>
              </w:rPr>
            </w:pPr>
            <w:r>
              <w:rPr>
                <w:w w:val="99"/>
                <w:sz w:val="22"/>
              </w:rPr>
              <w:t>1</w:t>
            </w:r>
          </w:p>
        </w:tc>
        <w:tc>
          <w:tcPr>
            <w:tcW w:w="4380" w:type="dxa"/>
            <w:shd w:val="clear" w:color="auto" w:fill="BFBFBF"/>
          </w:tcPr>
          <w:p>
            <w:pPr>
              <w:pStyle w:val="TableParagraph"/>
              <w:spacing w:before="87"/>
              <w:ind w:left="1564" w:right="1555"/>
              <w:jc w:val="center"/>
              <w:rPr>
                <w:sz w:val="22"/>
              </w:rPr>
            </w:pPr>
            <w:r>
              <w:rPr>
                <w:sz w:val="22"/>
              </w:rPr>
              <w:t>栏次</w:t>
            </w:r>
          </w:p>
        </w:tc>
        <w:tc>
          <w:tcPr>
            <w:tcW w:w="570" w:type="dxa"/>
            <w:shd w:val="clear" w:color="auto" w:fill="BFBFBF"/>
          </w:tcPr>
          <w:p>
            <w:pPr>
              <w:pStyle w:val="TableParagraph"/>
              <w:rPr>
                <w:rFonts w:ascii="Times New Roman"/>
                <w:sz w:val="20"/>
              </w:rPr>
            </w:pPr>
          </w:p>
        </w:tc>
        <w:tc>
          <w:tcPr>
            <w:tcW w:w="2340" w:type="dxa"/>
            <w:shd w:val="clear" w:color="auto" w:fill="BFBFBF"/>
          </w:tcPr>
          <w:p>
            <w:pPr>
              <w:pStyle w:val="TableParagraph"/>
              <w:spacing w:before="87"/>
              <w:ind w:left="4"/>
              <w:jc w:val="center"/>
              <w:rPr>
                <w:sz w:val="22"/>
              </w:rPr>
            </w:pPr>
            <w:r>
              <w:rPr>
                <w:w w:val="99"/>
                <w:sz w:val="22"/>
              </w:rPr>
              <w:t>2</w:t>
            </w:r>
          </w:p>
        </w:tc>
      </w:tr>
      <w:tr>
        <w:trPr>
          <w:trHeight w:val="285" w:hRule="atLeast"/>
        </w:trPr>
        <w:tc>
          <w:tcPr>
            <w:tcW w:w="4380" w:type="dxa"/>
          </w:tcPr>
          <w:p>
            <w:pPr>
              <w:pStyle w:val="TableParagraph"/>
              <w:rPr>
                <w:rFonts w:ascii="Times New Roman"/>
                <w:sz w:val="20"/>
              </w:rPr>
            </w:pPr>
          </w:p>
        </w:tc>
        <w:tc>
          <w:tcPr>
            <w:tcW w:w="570" w:type="dxa"/>
          </w:tcPr>
          <w:p>
            <w:pPr>
              <w:pStyle w:val="TableParagraph"/>
              <w:spacing w:line="244" w:lineRule="exact"/>
              <w:ind w:left="42" w:right="33"/>
              <w:jc w:val="center"/>
              <w:rPr>
                <w:sz w:val="20"/>
              </w:rPr>
            </w:pPr>
            <w:r>
              <w:rPr>
                <w:sz w:val="20"/>
              </w:rPr>
              <w:t>25</w:t>
            </w:r>
          </w:p>
        </w:tc>
        <w:tc>
          <w:tcPr>
            <w:tcW w:w="2340" w:type="dxa"/>
          </w:tcPr>
          <w:p>
            <w:pPr>
              <w:pStyle w:val="TableParagraph"/>
              <w:rPr>
                <w:rFonts w:ascii="Times New Roman"/>
                <w:sz w:val="20"/>
              </w:rPr>
            </w:pPr>
          </w:p>
        </w:tc>
        <w:tc>
          <w:tcPr>
            <w:tcW w:w="4380" w:type="dxa"/>
          </w:tcPr>
          <w:p>
            <w:pPr>
              <w:pStyle w:val="TableParagraph"/>
              <w:spacing w:line="242" w:lineRule="exact"/>
              <w:rPr>
                <w:sz w:val="19"/>
              </w:rPr>
            </w:pPr>
            <w:r>
              <w:rPr>
                <w:w w:val="105"/>
                <w:sz w:val="19"/>
              </w:rPr>
              <w:t>二十五、债务付息支出</w:t>
            </w:r>
          </w:p>
        </w:tc>
        <w:tc>
          <w:tcPr>
            <w:tcW w:w="570" w:type="dxa"/>
          </w:tcPr>
          <w:p>
            <w:pPr>
              <w:pStyle w:val="TableParagraph"/>
              <w:spacing w:line="244" w:lineRule="exact"/>
              <w:ind w:left="42" w:right="33"/>
              <w:jc w:val="center"/>
              <w:rPr>
                <w:sz w:val="20"/>
              </w:rPr>
            </w:pPr>
            <w:r>
              <w:rPr>
                <w:sz w:val="20"/>
              </w:rPr>
              <w:t>56</w:t>
            </w:r>
          </w:p>
        </w:tc>
        <w:tc>
          <w:tcPr>
            <w:tcW w:w="2340" w:type="dxa"/>
          </w:tcPr>
          <w:p>
            <w:pPr>
              <w:pStyle w:val="TableParagraph"/>
              <w:rPr>
                <w:rFonts w:ascii="Times New Roman"/>
                <w:sz w:val="20"/>
              </w:rPr>
            </w:pPr>
          </w:p>
        </w:tc>
      </w:tr>
      <w:tr>
        <w:trPr>
          <w:trHeight w:val="285" w:hRule="atLeast"/>
        </w:trPr>
        <w:tc>
          <w:tcPr>
            <w:tcW w:w="4380" w:type="dxa"/>
          </w:tcPr>
          <w:p>
            <w:pPr>
              <w:pStyle w:val="TableParagraph"/>
              <w:rPr>
                <w:rFonts w:ascii="Times New Roman"/>
                <w:sz w:val="20"/>
              </w:rPr>
            </w:pPr>
          </w:p>
        </w:tc>
        <w:tc>
          <w:tcPr>
            <w:tcW w:w="570" w:type="dxa"/>
          </w:tcPr>
          <w:p>
            <w:pPr>
              <w:pStyle w:val="TableParagraph"/>
              <w:spacing w:line="244" w:lineRule="exact"/>
              <w:ind w:left="42" w:right="33"/>
              <w:jc w:val="center"/>
              <w:rPr>
                <w:sz w:val="20"/>
              </w:rPr>
            </w:pPr>
            <w:r>
              <w:rPr>
                <w:sz w:val="20"/>
              </w:rPr>
              <w:t>26</w:t>
            </w:r>
          </w:p>
        </w:tc>
        <w:tc>
          <w:tcPr>
            <w:tcW w:w="2340" w:type="dxa"/>
          </w:tcPr>
          <w:p>
            <w:pPr>
              <w:pStyle w:val="TableParagraph"/>
              <w:rPr>
                <w:rFonts w:ascii="Times New Roman"/>
                <w:sz w:val="20"/>
              </w:rPr>
            </w:pPr>
          </w:p>
        </w:tc>
        <w:tc>
          <w:tcPr>
            <w:tcW w:w="4380" w:type="dxa"/>
          </w:tcPr>
          <w:p>
            <w:pPr>
              <w:pStyle w:val="TableParagraph"/>
              <w:spacing w:line="242" w:lineRule="exact"/>
              <w:rPr>
                <w:sz w:val="19"/>
              </w:rPr>
            </w:pPr>
            <w:r>
              <w:rPr>
                <w:w w:val="105"/>
                <w:sz w:val="19"/>
              </w:rPr>
              <w:t>二十六、抗疫特别国债安排的支出</w:t>
            </w:r>
          </w:p>
        </w:tc>
        <w:tc>
          <w:tcPr>
            <w:tcW w:w="570" w:type="dxa"/>
          </w:tcPr>
          <w:p>
            <w:pPr>
              <w:pStyle w:val="TableParagraph"/>
              <w:spacing w:line="244" w:lineRule="exact"/>
              <w:ind w:left="42" w:right="33"/>
              <w:jc w:val="center"/>
              <w:rPr>
                <w:sz w:val="20"/>
              </w:rPr>
            </w:pPr>
            <w:r>
              <w:rPr>
                <w:sz w:val="20"/>
              </w:rPr>
              <w:t>57</w:t>
            </w:r>
          </w:p>
        </w:tc>
        <w:tc>
          <w:tcPr>
            <w:tcW w:w="2340" w:type="dxa"/>
          </w:tcPr>
          <w:p>
            <w:pPr>
              <w:pStyle w:val="TableParagraph"/>
              <w:rPr>
                <w:rFonts w:ascii="Times New Roman"/>
                <w:sz w:val="20"/>
              </w:rPr>
            </w:pPr>
          </w:p>
        </w:tc>
      </w:tr>
      <w:tr>
        <w:trPr>
          <w:trHeight w:val="285" w:hRule="atLeast"/>
        </w:trPr>
        <w:tc>
          <w:tcPr>
            <w:tcW w:w="4380" w:type="dxa"/>
          </w:tcPr>
          <w:p>
            <w:pPr>
              <w:pStyle w:val="TableParagraph"/>
              <w:spacing w:line="242" w:lineRule="exact"/>
              <w:ind w:left="1564" w:right="1564"/>
              <w:jc w:val="center"/>
              <w:rPr>
                <w:sz w:val="19"/>
              </w:rPr>
            </w:pPr>
            <w:r>
              <w:rPr>
                <w:w w:val="105"/>
                <w:sz w:val="19"/>
              </w:rPr>
              <w:t>本年收入合计</w:t>
            </w:r>
          </w:p>
        </w:tc>
        <w:tc>
          <w:tcPr>
            <w:tcW w:w="570" w:type="dxa"/>
          </w:tcPr>
          <w:p>
            <w:pPr>
              <w:pStyle w:val="TableParagraph"/>
              <w:spacing w:line="244" w:lineRule="exact"/>
              <w:ind w:left="42" w:right="33"/>
              <w:jc w:val="center"/>
              <w:rPr>
                <w:sz w:val="20"/>
              </w:rPr>
            </w:pPr>
            <w:r>
              <w:rPr>
                <w:sz w:val="20"/>
              </w:rPr>
              <w:t>27</w:t>
            </w:r>
          </w:p>
        </w:tc>
        <w:tc>
          <w:tcPr>
            <w:tcW w:w="2340" w:type="dxa"/>
          </w:tcPr>
          <w:p>
            <w:pPr>
              <w:pStyle w:val="TableParagraph"/>
              <w:spacing w:line="244" w:lineRule="exact"/>
              <w:ind w:right="-15"/>
              <w:jc w:val="right"/>
              <w:rPr>
                <w:sz w:val="20"/>
              </w:rPr>
            </w:pPr>
            <w:r>
              <w:rPr>
                <w:w w:val="95"/>
                <w:sz w:val="20"/>
              </w:rPr>
              <w:t>829.64</w:t>
            </w:r>
          </w:p>
        </w:tc>
        <w:tc>
          <w:tcPr>
            <w:tcW w:w="4380" w:type="dxa"/>
          </w:tcPr>
          <w:p>
            <w:pPr>
              <w:pStyle w:val="TableParagraph"/>
              <w:spacing w:line="242" w:lineRule="exact"/>
              <w:ind w:left="1564" w:right="1564"/>
              <w:jc w:val="center"/>
              <w:rPr>
                <w:sz w:val="19"/>
              </w:rPr>
            </w:pPr>
            <w:r>
              <w:rPr>
                <w:w w:val="105"/>
                <w:sz w:val="19"/>
              </w:rPr>
              <w:t>本年支出合计</w:t>
            </w:r>
          </w:p>
        </w:tc>
        <w:tc>
          <w:tcPr>
            <w:tcW w:w="570" w:type="dxa"/>
          </w:tcPr>
          <w:p>
            <w:pPr>
              <w:pStyle w:val="TableParagraph"/>
              <w:spacing w:line="244" w:lineRule="exact"/>
              <w:ind w:left="42" w:right="33"/>
              <w:jc w:val="center"/>
              <w:rPr>
                <w:sz w:val="20"/>
              </w:rPr>
            </w:pPr>
            <w:r>
              <w:rPr>
                <w:sz w:val="20"/>
              </w:rPr>
              <w:t>58</w:t>
            </w:r>
          </w:p>
        </w:tc>
        <w:tc>
          <w:tcPr>
            <w:tcW w:w="2340" w:type="dxa"/>
          </w:tcPr>
          <w:p>
            <w:pPr>
              <w:pStyle w:val="TableParagraph"/>
              <w:spacing w:line="244" w:lineRule="exact"/>
              <w:ind w:right="-15"/>
              <w:jc w:val="right"/>
              <w:rPr>
                <w:sz w:val="20"/>
              </w:rPr>
            </w:pPr>
            <w:r>
              <w:rPr>
                <w:w w:val="95"/>
                <w:sz w:val="20"/>
              </w:rPr>
              <w:t>829.64</w:t>
            </w:r>
          </w:p>
        </w:tc>
      </w:tr>
      <w:tr>
        <w:trPr>
          <w:trHeight w:val="285" w:hRule="atLeast"/>
        </w:trPr>
        <w:tc>
          <w:tcPr>
            <w:tcW w:w="4380" w:type="dxa"/>
          </w:tcPr>
          <w:p>
            <w:pPr>
              <w:pStyle w:val="TableParagraph"/>
              <w:spacing w:line="242" w:lineRule="exact"/>
              <w:rPr>
                <w:sz w:val="19"/>
              </w:rPr>
            </w:pPr>
            <w:r>
              <w:rPr>
                <w:w w:val="105"/>
                <w:sz w:val="19"/>
              </w:rPr>
              <w:t>使用非财政拨款结余</w:t>
            </w:r>
          </w:p>
        </w:tc>
        <w:tc>
          <w:tcPr>
            <w:tcW w:w="570" w:type="dxa"/>
          </w:tcPr>
          <w:p>
            <w:pPr>
              <w:pStyle w:val="TableParagraph"/>
              <w:spacing w:line="244" w:lineRule="exact"/>
              <w:ind w:left="42" w:right="33"/>
              <w:jc w:val="center"/>
              <w:rPr>
                <w:sz w:val="20"/>
              </w:rPr>
            </w:pPr>
            <w:r>
              <w:rPr>
                <w:sz w:val="20"/>
              </w:rPr>
              <w:t>28</w:t>
            </w:r>
          </w:p>
        </w:tc>
        <w:tc>
          <w:tcPr>
            <w:tcW w:w="2340" w:type="dxa"/>
          </w:tcPr>
          <w:p>
            <w:pPr>
              <w:pStyle w:val="TableParagraph"/>
              <w:rPr>
                <w:rFonts w:ascii="Times New Roman"/>
                <w:sz w:val="20"/>
              </w:rPr>
            </w:pPr>
          </w:p>
        </w:tc>
        <w:tc>
          <w:tcPr>
            <w:tcW w:w="4380" w:type="dxa"/>
          </w:tcPr>
          <w:p>
            <w:pPr>
              <w:pStyle w:val="TableParagraph"/>
              <w:spacing w:line="242" w:lineRule="exact"/>
              <w:rPr>
                <w:sz w:val="19"/>
              </w:rPr>
            </w:pPr>
            <w:r>
              <w:rPr>
                <w:w w:val="105"/>
                <w:sz w:val="19"/>
              </w:rPr>
              <w:t>结余分配</w:t>
            </w:r>
          </w:p>
        </w:tc>
        <w:tc>
          <w:tcPr>
            <w:tcW w:w="570" w:type="dxa"/>
          </w:tcPr>
          <w:p>
            <w:pPr>
              <w:pStyle w:val="TableParagraph"/>
              <w:spacing w:line="244" w:lineRule="exact"/>
              <w:ind w:left="42" w:right="33"/>
              <w:jc w:val="center"/>
              <w:rPr>
                <w:sz w:val="20"/>
              </w:rPr>
            </w:pPr>
            <w:r>
              <w:rPr>
                <w:sz w:val="20"/>
              </w:rPr>
              <w:t>59</w:t>
            </w:r>
          </w:p>
        </w:tc>
        <w:tc>
          <w:tcPr>
            <w:tcW w:w="2340" w:type="dxa"/>
          </w:tcPr>
          <w:p>
            <w:pPr>
              <w:pStyle w:val="TableParagraph"/>
              <w:rPr>
                <w:rFonts w:ascii="Times New Roman"/>
                <w:sz w:val="20"/>
              </w:rPr>
            </w:pPr>
          </w:p>
        </w:tc>
      </w:tr>
      <w:tr>
        <w:trPr>
          <w:trHeight w:val="285" w:hRule="atLeast"/>
        </w:trPr>
        <w:tc>
          <w:tcPr>
            <w:tcW w:w="4380" w:type="dxa"/>
          </w:tcPr>
          <w:p>
            <w:pPr>
              <w:pStyle w:val="TableParagraph"/>
              <w:spacing w:line="242" w:lineRule="exact"/>
              <w:rPr>
                <w:sz w:val="19"/>
              </w:rPr>
            </w:pPr>
            <w:r>
              <w:rPr>
                <w:w w:val="105"/>
                <w:sz w:val="19"/>
              </w:rPr>
              <w:t>年初结转和结余</w:t>
            </w:r>
          </w:p>
        </w:tc>
        <w:tc>
          <w:tcPr>
            <w:tcW w:w="570" w:type="dxa"/>
          </w:tcPr>
          <w:p>
            <w:pPr>
              <w:pStyle w:val="TableParagraph"/>
              <w:spacing w:line="244" w:lineRule="exact"/>
              <w:ind w:left="42" w:right="33"/>
              <w:jc w:val="center"/>
              <w:rPr>
                <w:sz w:val="20"/>
              </w:rPr>
            </w:pPr>
            <w:r>
              <w:rPr>
                <w:sz w:val="20"/>
              </w:rPr>
              <w:t>29</w:t>
            </w:r>
          </w:p>
        </w:tc>
        <w:tc>
          <w:tcPr>
            <w:tcW w:w="2340" w:type="dxa"/>
          </w:tcPr>
          <w:p>
            <w:pPr>
              <w:pStyle w:val="TableParagraph"/>
              <w:rPr>
                <w:rFonts w:ascii="Times New Roman"/>
                <w:sz w:val="20"/>
              </w:rPr>
            </w:pPr>
          </w:p>
        </w:tc>
        <w:tc>
          <w:tcPr>
            <w:tcW w:w="4380" w:type="dxa"/>
          </w:tcPr>
          <w:p>
            <w:pPr>
              <w:pStyle w:val="TableParagraph"/>
              <w:spacing w:line="242" w:lineRule="exact"/>
              <w:rPr>
                <w:sz w:val="19"/>
              </w:rPr>
            </w:pPr>
            <w:r>
              <w:rPr>
                <w:w w:val="105"/>
                <w:sz w:val="19"/>
              </w:rPr>
              <w:t>年末结转和结余</w:t>
            </w:r>
          </w:p>
        </w:tc>
        <w:tc>
          <w:tcPr>
            <w:tcW w:w="570" w:type="dxa"/>
          </w:tcPr>
          <w:p>
            <w:pPr>
              <w:pStyle w:val="TableParagraph"/>
              <w:spacing w:line="244" w:lineRule="exact"/>
              <w:ind w:left="42" w:right="33"/>
              <w:jc w:val="center"/>
              <w:rPr>
                <w:sz w:val="20"/>
              </w:rPr>
            </w:pPr>
            <w:r>
              <w:rPr>
                <w:sz w:val="20"/>
              </w:rPr>
              <w:t>60</w:t>
            </w:r>
          </w:p>
        </w:tc>
        <w:tc>
          <w:tcPr>
            <w:tcW w:w="2340" w:type="dxa"/>
          </w:tcPr>
          <w:p>
            <w:pPr>
              <w:pStyle w:val="TableParagraph"/>
              <w:rPr>
                <w:rFonts w:ascii="Times New Roman"/>
                <w:sz w:val="20"/>
              </w:rPr>
            </w:pPr>
          </w:p>
        </w:tc>
      </w:tr>
      <w:tr>
        <w:trPr>
          <w:trHeight w:val="285" w:hRule="atLeast"/>
        </w:trPr>
        <w:tc>
          <w:tcPr>
            <w:tcW w:w="4380" w:type="dxa"/>
          </w:tcPr>
          <w:p>
            <w:pPr>
              <w:pStyle w:val="TableParagraph"/>
              <w:rPr>
                <w:rFonts w:ascii="Times New Roman"/>
                <w:sz w:val="20"/>
              </w:rPr>
            </w:pPr>
          </w:p>
        </w:tc>
        <w:tc>
          <w:tcPr>
            <w:tcW w:w="570" w:type="dxa"/>
          </w:tcPr>
          <w:p>
            <w:pPr>
              <w:pStyle w:val="TableParagraph"/>
              <w:spacing w:line="244" w:lineRule="exact"/>
              <w:ind w:left="42" w:right="33"/>
              <w:jc w:val="center"/>
              <w:rPr>
                <w:sz w:val="20"/>
              </w:rPr>
            </w:pPr>
            <w:r>
              <w:rPr>
                <w:sz w:val="20"/>
              </w:rPr>
              <w:t>30</w:t>
            </w:r>
          </w:p>
        </w:tc>
        <w:tc>
          <w:tcPr>
            <w:tcW w:w="2340" w:type="dxa"/>
          </w:tcPr>
          <w:p>
            <w:pPr>
              <w:pStyle w:val="TableParagraph"/>
              <w:rPr>
                <w:rFonts w:ascii="Times New Roman"/>
                <w:sz w:val="20"/>
              </w:rPr>
            </w:pPr>
          </w:p>
        </w:tc>
        <w:tc>
          <w:tcPr>
            <w:tcW w:w="4380" w:type="dxa"/>
          </w:tcPr>
          <w:p>
            <w:pPr>
              <w:pStyle w:val="TableParagraph"/>
              <w:rPr>
                <w:rFonts w:ascii="Times New Roman"/>
                <w:sz w:val="20"/>
              </w:rPr>
            </w:pPr>
          </w:p>
        </w:tc>
        <w:tc>
          <w:tcPr>
            <w:tcW w:w="570" w:type="dxa"/>
          </w:tcPr>
          <w:p>
            <w:pPr>
              <w:pStyle w:val="TableParagraph"/>
              <w:spacing w:line="244" w:lineRule="exact"/>
              <w:ind w:left="42" w:right="33"/>
              <w:jc w:val="center"/>
              <w:rPr>
                <w:sz w:val="20"/>
              </w:rPr>
            </w:pPr>
            <w:r>
              <w:rPr>
                <w:sz w:val="20"/>
              </w:rPr>
              <w:t>61</w:t>
            </w:r>
          </w:p>
        </w:tc>
        <w:tc>
          <w:tcPr>
            <w:tcW w:w="2340" w:type="dxa"/>
          </w:tcPr>
          <w:p>
            <w:pPr>
              <w:pStyle w:val="TableParagraph"/>
              <w:rPr>
                <w:rFonts w:ascii="Times New Roman"/>
                <w:sz w:val="20"/>
              </w:rPr>
            </w:pPr>
          </w:p>
        </w:tc>
      </w:tr>
      <w:tr>
        <w:trPr>
          <w:trHeight w:val="285" w:hRule="atLeast"/>
        </w:trPr>
        <w:tc>
          <w:tcPr>
            <w:tcW w:w="4380" w:type="dxa"/>
          </w:tcPr>
          <w:p>
            <w:pPr>
              <w:pStyle w:val="TableParagraph"/>
              <w:spacing w:line="242" w:lineRule="exact"/>
              <w:ind w:left="1564" w:right="1564"/>
              <w:jc w:val="center"/>
              <w:rPr>
                <w:sz w:val="19"/>
              </w:rPr>
            </w:pPr>
            <w:r>
              <w:rPr>
                <w:w w:val="105"/>
                <w:sz w:val="19"/>
              </w:rPr>
              <w:t>总计</w:t>
            </w:r>
          </w:p>
        </w:tc>
        <w:tc>
          <w:tcPr>
            <w:tcW w:w="570" w:type="dxa"/>
          </w:tcPr>
          <w:p>
            <w:pPr>
              <w:pStyle w:val="TableParagraph"/>
              <w:spacing w:line="244" w:lineRule="exact"/>
              <w:ind w:left="42" w:right="33"/>
              <w:jc w:val="center"/>
              <w:rPr>
                <w:sz w:val="20"/>
              </w:rPr>
            </w:pPr>
            <w:r>
              <w:rPr>
                <w:sz w:val="20"/>
              </w:rPr>
              <w:t>31</w:t>
            </w:r>
          </w:p>
        </w:tc>
        <w:tc>
          <w:tcPr>
            <w:tcW w:w="2340" w:type="dxa"/>
          </w:tcPr>
          <w:p>
            <w:pPr>
              <w:pStyle w:val="TableParagraph"/>
              <w:spacing w:line="244" w:lineRule="exact"/>
              <w:ind w:right="-15"/>
              <w:jc w:val="right"/>
              <w:rPr>
                <w:sz w:val="20"/>
              </w:rPr>
            </w:pPr>
            <w:r>
              <w:rPr>
                <w:w w:val="95"/>
                <w:sz w:val="20"/>
              </w:rPr>
              <w:t>829.64</w:t>
            </w:r>
          </w:p>
        </w:tc>
        <w:tc>
          <w:tcPr>
            <w:tcW w:w="4380" w:type="dxa"/>
          </w:tcPr>
          <w:p>
            <w:pPr>
              <w:pStyle w:val="TableParagraph"/>
              <w:spacing w:line="242" w:lineRule="exact"/>
              <w:ind w:left="1564" w:right="1564"/>
              <w:jc w:val="center"/>
              <w:rPr>
                <w:sz w:val="19"/>
              </w:rPr>
            </w:pPr>
            <w:r>
              <w:rPr>
                <w:w w:val="105"/>
                <w:sz w:val="19"/>
              </w:rPr>
              <w:t>总计</w:t>
            </w:r>
          </w:p>
        </w:tc>
        <w:tc>
          <w:tcPr>
            <w:tcW w:w="570" w:type="dxa"/>
          </w:tcPr>
          <w:p>
            <w:pPr>
              <w:pStyle w:val="TableParagraph"/>
              <w:spacing w:line="244" w:lineRule="exact"/>
              <w:ind w:left="42" w:right="33"/>
              <w:jc w:val="center"/>
              <w:rPr>
                <w:sz w:val="20"/>
              </w:rPr>
            </w:pPr>
            <w:r>
              <w:rPr>
                <w:sz w:val="20"/>
              </w:rPr>
              <w:t>62</w:t>
            </w:r>
          </w:p>
        </w:tc>
        <w:tc>
          <w:tcPr>
            <w:tcW w:w="2340" w:type="dxa"/>
          </w:tcPr>
          <w:p>
            <w:pPr>
              <w:pStyle w:val="TableParagraph"/>
              <w:spacing w:line="244" w:lineRule="exact"/>
              <w:ind w:right="-15"/>
              <w:jc w:val="right"/>
              <w:rPr>
                <w:sz w:val="20"/>
              </w:rPr>
            </w:pPr>
            <w:r>
              <w:rPr>
                <w:w w:val="95"/>
                <w:sz w:val="20"/>
              </w:rPr>
              <w:t>829.64</w:t>
            </w:r>
          </w:p>
        </w:tc>
      </w:tr>
    </w:tbl>
    <w:p>
      <w:pPr>
        <w:spacing w:line="280" w:lineRule="auto" w:before="7"/>
        <w:ind w:left="510" w:right="6445" w:hanging="360"/>
        <w:jc w:val="left"/>
        <w:rPr>
          <w:rFonts w:ascii="宋体" w:eastAsia="宋体" w:hint="eastAsia"/>
          <w:sz w:val="18"/>
        </w:rPr>
      </w:pPr>
      <w:r>
        <w:rPr>
          <w:rFonts w:ascii="宋体" w:eastAsia="宋体" w:hint="eastAsia"/>
          <w:sz w:val="18"/>
        </w:rPr>
        <w:t>注：1.本表反映部门本年度的总收支和年末结转结余情况。本套报表金额单位转换时可能存在尾数误差。2.表格中单元格空白表示数据为零。</w:t>
      </w:r>
    </w:p>
    <w:p>
      <w:pPr>
        <w:spacing w:after="0" w:line="280" w:lineRule="auto"/>
        <w:jc w:val="left"/>
        <w:rPr>
          <w:rFonts w:ascii="宋体" w:eastAsia="宋体" w:hint="eastAsia"/>
          <w:sz w:val="18"/>
        </w:rPr>
        <w:sectPr>
          <w:type w:val="continuous"/>
          <w:pgSz w:w="16840" w:h="11910" w:orient="landscape"/>
          <w:pgMar w:top="1580" w:bottom="1180" w:left="960" w:right="1000"/>
        </w:sectPr>
      </w:pPr>
    </w:p>
    <w:p>
      <w:pPr>
        <w:pStyle w:val="Heading2"/>
        <w:jc w:val="right"/>
      </w:pPr>
      <w:r>
        <w:rPr/>
        <w:t>收入决算表</w:t>
      </w:r>
    </w:p>
    <w:p>
      <w:pPr>
        <w:pStyle w:val="BodyText"/>
        <w:rPr>
          <w:rFonts w:ascii="宋体"/>
          <w:sz w:val="20"/>
        </w:rPr>
      </w:pPr>
      <w:r>
        <w:rPr/>
        <w:br w:type="column"/>
      </w:r>
      <w:r>
        <w:rPr>
          <w:rFonts w:ascii="宋体"/>
          <w:sz w:val="20"/>
        </w:rPr>
      </w:r>
    </w:p>
    <w:p>
      <w:pPr>
        <w:pStyle w:val="BodyText"/>
        <w:spacing w:before="4"/>
        <w:rPr>
          <w:rFonts w:ascii="宋体"/>
          <w:sz w:val="21"/>
        </w:rPr>
      </w:pPr>
    </w:p>
    <w:p>
      <w:pPr>
        <w:spacing w:before="0"/>
        <w:ind w:left="0" w:right="171" w:firstLine="0"/>
        <w:jc w:val="right"/>
        <w:rPr>
          <w:rFonts w:ascii="宋体" w:eastAsia="宋体" w:hint="eastAsia"/>
          <w:sz w:val="20"/>
        </w:rPr>
      </w:pPr>
      <w:r>
        <w:rPr>
          <w:rFonts w:ascii="宋体" w:eastAsia="宋体" w:hint="eastAsia"/>
          <w:w w:val="95"/>
          <w:sz w:val="20"/>
        </w:rPr>
        <w:t>公开02表</w:t>
      </w:r>
    </w:p>
    <w:p>
      <w:pPr>
        <w:spacing w:after="0"/>
        <w:jc w:val="right"/>
        <w:rPr>
          <w:rFonts w:ascii="宋体" w:eastAsia="宋体" w:hint="eastAsia"/>
          <w:sz w:val="20"/>
        </w:rPr>
        <w:sectPr>
          <w:footerReference w:type="default" r:id="rId8"/>
          <w:pgSz w:w="16840" w:h="11910" w:orient="landscape"/>
          <w:pgMar w:footer="1561" w:header="0" w:top="540" w:bottom="1760" w:left="960" w:right="1000"/>
          <w:cols w:num="2" w:equalWidth="0">
            <w:col w:w="8326" w:space="40"/>
            <w:col w:w="6514"/>
          </w:cols>
        </w:sectPr>
      </w:pPr>
    </w:p>
    <w:p>
      <w:pPr>
        <w:tabs>
          <w:tab w:pos="13334" w:val="left" w:leader="none"/>
        </w:tabs>
        <w:spacing w:before="119" w:after="26"/>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45"/>
        <w:gridCol w:w="3570"/>
        <w:gridCol w:w="1395"/>
        <w:gridCol w:w="1410"/>
        <w:gridCol w:w="1395"/>
        <w:gridCol w:w="1395"/>
        <w:gridCol w:w="1395"/>
        <w:gridCol w:w="1410"/>
        <w:gridCol w:w="1395"/>
      </w:tblGrid>
      <w:tr>
        <w:trPr>
          <w:trHeight w:val="285" w:hRule="atLeast"/>
        </w:trPr>
        <w:tc>
          <w:tcPr>
            <w:tcW w:w="4815" w:type="dxa"/>
            <w:gridSpan w:val="2"/>
            <w:shd w:val="clear" w:color="auto" w:fill="BFBFBF"/>
          </w:tcPr>
          <w:p>
            <w:pPr>
              <w:pStyle w:val="TableParagraph"/>
              <w:spacing w:line="265" w:lineRule="exact"/>
              <w:ind w:left="2157" w:right="2162"/>
              <w:jc w:val="center"/>
              <w:rPr>
                <w:sz w:val="22"/>
              </w:rPr>
            </w:pPr>
            <w:r>
              <w:rPr>
                <w:sz w:val="22"/>
              </w:rPr>
              <w:t>项目</w:t>
            </w:r>
          </w:p>
        </w:tc>
        <w:tc>
          <w:tcPr>
            <w:tcW w:w="1395" w:type="dxa"/>
            <w:vMerge w:val="restart"/>
            <w:shd w:val="clear" w:color="auto" w:fill="BFBFBF"/>
          </w:tcPr>
          <w:p>
            <w:pPr>
              <w:pStyle w:val="TableParagraph"/>
              <w:rPr>
                <w:sz w:val="22"/>
              </w:rPr>
            </w:pPr>
          </w:p>
          <w:p>
            <w:pPr>
              <w:pStyle w:val="TableParagraph"/>
              <w:spacing w:before="180"/>
              <w:ind w:left="15"/>
              <w:rPr>
                <w:sz w:val="22"/>
              </w:rPr>
            </w:pPr>
            <w:r>
              <w:rPr>
                <w:sz w:val="22"/>
              </w:rPr>
              <w:t>本年收入合计</w:t>
            </w:r>
          </w:p>
        </w:tc>
        <w:tc>
          <w:tcPr>
            <w:tcW w:w="1410" w:type="dxa"/>
            <w:vMerge w:val="restart"/>
            <w:shd w:val="clear" w:color="auto" w:fill="BFBFBF"/>
          </w:tcPr>
          <w:p>
            <w:pPr>
              <w:pStyle w:val="TableParagraph"/>
              <w:rPr>
                <w:sz w:val="22"/>
              </w:rPr>
            </w:pPr>
          </w:p>
          <w:p>
            <w:pPr>
              <w:pStyle w:val="TableParagraph"/>
              <w:spacing w:before="180"/>
              <w:ind w:left="30"/>
              <w:rPr>
                <w:sz w:val="22"/>
              </w:rPr>
            </w:pPr>
            <w:r>
              <w:rPr>
                <w:sz w:val="22"/>
              </w:rPr>
              <w:t>财政拨款收入</w:t>
            </w:r>
          </w:p>
        </w:tc>
        <w:tc>
          <w:tcPr>
            <w:tcW w:w="1395" w:type="dxa"/>
            <w:vMerge w:val="restart"/>
            <w:shd w:val="clear" w:color="auto" w:fill="BFBFBF"/>
          </w:tcPr>
          <w:p>
            <w:pPr>
              <w:pStyle w:val="TableParagraph"/>
              <w:rPr>
                <w:sz w:val="22"/>
              </w:rPr>
            </w:pPr>
          </w:p>
          <w:p>
            <w:pPr>
              <w:pStyle w:val="TableParagraph"/>
              <w:spacing w:before="180"/>
              <w:ind w:left="15"/>
              <w:rPr>
                <w:sz w:val="22"/>
              </w:rPr>
            </w:pPr>
            <w:r>
              <w:rPr>
                <w:sz w:val="22"/>
              </w:rPr>
              <w:t>上级补助收入</w:t>
            </w:r>
          </w:p>
        </w:tc>
        <w:tc>
          <w:tcPr>
            <w:tcW w:w="1395" w:type="dxa"/>
            <w:vMerge w:val="restart"/>
            <w:shd w:val="clear" w:color="auto" w:fill="BFBFBF"/>
          </w:tcPr>
          <w:p>
            <w:pPr>
              <w:pStyle w:val="TableParagraph"/>
              <w:rPr>
                <w:sz w:val="22"/>
              </w:rPr>
            </w:pPr>
          </w:p>
          <w:p>
            <w:pPr>
              <w:pStyle w:val="TableParagraph"/>
              <w:spacing w:before="180"/>
              <w:ind w:left="240"/>
              <w:rPr>
                <w:sz w:val="22"/>
              </w:rPr>
            </w:pPr>
            <w:r>
              <w:rPr>
                <w:sz w:val="22"/>
              </w:rPr>
              <w:t>事业收入</w:t>
            </w:r>
          </w:p>
        </w:tc>
        <w:tc>
          <w:tcPr>
            <w:tcW w:w="1395" w:type="dxa"/>
            <w:vMerge w:val="restart"/>
            <w:shd w:val="clear" w:color="auto" w:fill="BFBFBF"/>
          </w:tcPr>
          <w:p>
            <w:pPr>
              <w:pStyle w:val="TableParagraph"/>
              <w:rPr>
                <w:sz w:val="22"/>
              </w:rPr>
            </w:pPr>
          </w:p>
          <w:p>
            <w:pPr>
              <w:pStyle w:val="TableParagraph"/>
              <w:spacing w:before="180"/>
              <w:ind w:left="240"/>
              <w:rPr>
                <w:sz w:val="22"/>
              </w:rPr>
            </w:pPr>
            <w:r>
              <w:rPr>
                <w:sz w:val="22"/>
              </w:rPr>
              <w:t>经营收入</w:t>
            </w:r>
          </w:p>
        </w:tc>
        <w:tc>
          <w:tcPr>
            <w:tcW w:w="1410" w:type="dxa"/>
            <w:vMerge w:val="restart"/>
            <w:shd w:val="clear" w:color="auto" w:fill="BFBFBF"/>
          </w:tcPr>
          <w:p>
            <w:pPr>
              <w:pStyle w:val="TableParagraph"/>
              <w:spacing w:before="3"/>
              <w:rPr>
                <w:sz w:val="26"/>
              </w:rPr>
            </w:pPr>
          </w:p>
          <w:p>
            <w:pPr>
              <w:pStyle w:val="TableParagraph"/>
              <w:spacing w:line="230" w:lineRule="auto"/>
              <w:ind w:left="480" w:right="20" w:hanging="450"/>
              <w:rPr>
                <w:sz w:val="22"/>
              </w:rPr>
            </w:pPr>
            <w:r>
              <w:rPr>
                <w:sz w:val="22"/>
              </w:rPr>
              <w:t>附属单位上缴收入</w:t>
            </w:r>
          </w:p>
        </w:tc>
        <w:tc>
          <w:tcPr>
            <w:tcW w:w="1395" w:type="dxa"/>
            <w:vMerge w:val="restart"/>
            <w:shd w:val="clear" w:color="auto" w:fill="BFBFBF"/>
          </w:tcPr>
          <w:p>
            <w:pPr>
              <w:pStyle w:val="TableParagraph"/>
              <w:rPr>
                <w:sz w:val="22"/>
              </w:rPr>
            </w:pPr>
          </w:p>
          <w:p>
            <w:pPr>
              <w:pStyle w:val="TableParagraph"/>
              <w:spacing w:before="180"/>
              <w:ind w:left="240"/>
              <w:rPr>
                <w:sz w:val="22"/>
              </w:rPr>
            </w:pPr>
            <w:r>
              <w:rPr>
                <w:sz w:val="22"/>
              </w:rPr>
              <w:t>其他收入</w:t>
            </w:r>
          </w:p>
        </w:tc>
      </w:tr>
      <w:tr>
        <w:trPr>
          <w:trHeight w:val="900" w:hRule="atLeast"/>
        </w:trPr>
        <w:tc>
          <w:tcPr>
            <w:tcW w:w="1245" w:type="dxa"/>
            <w:shd w:val="clear" w:color="auto" w:fill="BFBFBF"/>
          </w:tcPr>
          <w:p>
            <w:pPr>
              <w:pStyle w:val="TableParagraph"/>
              <w:spacing w:line="230" w:lineRule="auto" w:before="186"/>
              <w:ind w:left="285" w:right="50" w:hanging="225"/>
              <w:rPr>
                <w:sz w:val="22"/>
              </w:rPr>
            </w:pPr>
            <w:r>
              <w:rPr>
                <w:sz w:val="22"/>
              </w:rPr>
              <w:t>功能分类科目编码</w:t>
            </w:r>
          </w:p>
        </w:tc>
        <w:tc>
          <w:tcPr>
            <w:tcW w:w="3570" w:type="dxa"/>
            <w:shd w:val="clear" w:color="auto" w:fill="BFBFBF"/>
          </w:tcPr>
          <w:p>
            <w:pPr>
              <w:pStyle w:val="TableParagraph"/>
              <w:spacing w:before="5"/>
              <w:rPr>
                <w:sz w:val="24"/>
              </w:rPr>
            </w:pPr>
          </w:p>
          <w:p>
            <w:pPr>
              <w:pStyle w:val="TableParagraph"/>
              <w:ind w:left="1322" w:right="1313"/>
              <w:jc w:val="center"/>
              <w:rPr>
                <w:sz w:val="22"/>
              </w:rPr>
            </w:pPr>
            <w:r>
              <w:rPr>
                <w:sz w:val="22"/>
              </w:rPr>
              <w:t>科目名称</w:t>
            </w:r>
          </w:p>
        </w:tc>
        <w:tc>
          <w:tcPr>
            <w:tcW w:w="1395" w:type="dxa"/>
            <w:vMerge/>
            <w:tcBorders>
              <w:top w:val="nil"/>
            </w:tcBorders>
            <w:shd w:val="clear" w:color="auto" w:fill="BFBFBF"/>
          </w:tcPr>
          <w:p>
            <w:pPr>
              <w:rPr>
                <w:sz w:val="2"/>
                <w:szCs w:val="2"/>
              </w:rPr>
            </w:pPr>
          </w:p>
        </w:tc>
        <w:tc>
          <w:tcPr>
            <w:tcW w:w="1410" w:type="dxa"/>
            <w:vMerge/>
            <w:tcBorders>
              <w:top w:val="nil"/>
            </w:tcBorders>
            <w:shd w:val="clear" w:color="auto" w:fill="BFBFBF"/>
          </w:tcPr>
          <w:p>
            <w:pPr>
              <w:rPr>
                <w:sz w:val="2"/>
                <w:szCs w:val="2"/>
              </w:rPr>
            </w:pPr>
          </w:p>
        </w:tc>
        <w:tc>
          <w:tcPr>
            <w:tcW w:w="1395" w:type="dxa"/>
            <w:vMerge/>
            <w:tcBorders>
              <w:top w:val="nil"/>
            </w:tcBorders>
            <w:shd w:val="clear" w:color="auto" w:fill="BFBFBF"/>
          </w:tcPr>
          <w:p>
            <w:pPr>
              <w:rPr>
                <w:sz w:val="2"/>
                <w:szCs w:val="2"/>
              </w:rPr>
            </w:pPr>
          </w:p>
        </w:tc>
        <w:tc>
          <w:tcPr>
            <w:tcW w:w="1395" w:type="dxa"/>
            <w:vMerge/>
            <w:tcBorders>
              <w:top w:val="nil"/>
            </w:tcBorders>
            <w:shd w:val="clear" w:color="auto" w:fill="BFBFBF"/>
          </w:tcPr>
          <w:p>
            <w:pPr>
              <w:rPr>
                <w:sz w:val="2"/>
                <w:szCs w:val="2"/>
              </w:rPr>
            </w:pPr>
          </w:p>
        </w:tc>
        <w:tc>
          <w:tcPr>
            <w:tcW w:w="1395" w:type="dxa"/>
            <w:vMerge/>
            <w:tcBorders>
              <w:top w:val="nil"/>
            </w:tcBorders>
            <w:shd w:val="clear" w:color="auto" w:fill="BFBFBF"/>
          </w:tcPr>
          <w:p>
            <w:pPr>
              <w:rPr>
                <w:sz w:val="2"/>
                <w:szCs w:val="2"/>
              </w:rPr>
            </w:pPr>
          </w:p>
        </w:tc>
        <w:tc>
          <w:tcPr>
            <w:tcW w:w="1410" w:type="dxa"/>
            <w:vMerge/>
            <w:tcBorders>
              <w:top w:val="nil"/>
            </w:tcBorders>
            <w:shd w:val="clear" w:color="auto" w:fill="BFBFBF"/>
          </w:tcPr>
          <w:p>
            <w:pPr>
              <w:rPr>
                <w:sz w:val="2"/>
                <w:szCs w:val="2"/>
              </w:rPr>
            </w:pPr>
          </w:p>
        </w:tc>
        <w:tc>
          <w:tcPr>
            <w:tcW w:w="1395" w:type="dxa"/>
            <w:vMerge/>
            <w:tcBorders>
              <w:top w:val="nil"/>
            </w:tcBorders>
            <w:shd w:val="clear" w:color="auto" w:fill="BFBFBF"/>
          </w:tcPr>
          <w:p>
            <w:pPr>
              <w:rPr>
                <w:sz w:val="2"/>
                <w:szCs w:val="2"/>
              </w:rPr>
            </w:pPr>
          </w:p>
        </w:tc>
      </w:tr>
      <w:tr>
        <w:trPr>
          <w:trHeight w:val="300" w:hRule="atLeast"/>
        </w:trPr>
        <w:tc>
          <w:tcPr>
            <w:tcW w:w="4815" w:type="dxa"/>
            <w:gridSpan w:val="2"/>
            <w:shd w:val="clear" w:color="auto" w:fill="BFBFBF"/>
          </w:tcPr>
          <w:p>
            <w:pPr>
              <w:pStyle w:val="TableParagraph"/>
              <w:spacing w:line="267" w:lineRule="exact" w:before="12"/>
              <w:ind w:left="2157" w:right="2162"/>
              <w:jc w:val="center"/>
              <w:rPr>
                <w:sz w:val="22"/>
              </w:rPr>
            </w:pPr>
            <w:r>
              <w:rPr>
                <w:sz w:val="22"/>
              </w:rPr>
              <w:t>栏次</w:t>
            </w:r>
          </w:p>
        </w:tc>
        <w:tc>
          <w:tcPr>
            <w:tcW w:w="1395" w:type="dxa"/>
            <w:shd w:val="clear" w:color="auto" w:fill="BFBFBF"/>
          </w:tcPr>
          <w:p>
            <w:pPr>
              <w:pStyle w:val="TableParagraph"/>
              <w:spacing w:line="267" w:lineRule="exact" w:before="12"/>
              <w:ind w:right="8"/>
              <w:jc w:val="center"/>
              <w:rPr>
                <w:sz w:val="22"/>
              </w:rPr>
            </w:pPr>
            <w:r>
              <w:rPr>
                <w:w w:val="99"/>
                <w:sz w:val="22"/>
              </w:rPr>
              <w:t>1</w:t>
            </w:r>
          </w:p>
        </w:tc>
        <w:tc>
          <w:tcPr>
            <w:tcW w:w="1410" w:type="dxa"/>
            <w:shd w:val="clear" w:color="auto" w:fill="BFBFBF"/>
          </w:tcPr>
          <w:p>
            <w:pPr>
              <w:pStyle w:val="TableParagraph"/>
              <w:spacing w:line="267" w:lineRule="exact" w:before="12"/>
              <w:ind w:left="4"/>
              <w:jc w:val="center"/>
              <w:rPr>
                <w:sz w:val="22"/>
              </w:rPr>
            </w:pPr>
            <w:r>
              <w:rPr>
                <w:w w:val="99"/>
                <w:sz w:val="22"/>
              </w:rPr>
              <w:t>2</w:t>
            </w:r>
          </w:p>
        </w:tc>
        <w:tc>
          <w:tcPr>
            <w:tcW w:w="1395" w:type="dxa"/>
            <w:shd w:val="clear" w:color="auto" w:fill="BFBFBF"/>
          </w:tcPr>
          <w:p>
            <w:pPr>
              <w:pStyle w:val="TableParagraph"/>
              <w:spacing w:line="267" w:lineRule="exact" w:before="12"/>
              <w:ind w:right="8"/>
              <w:jc w:val="center"/>
              <w:rPr>
                <w:sz w:val="22"/>
              </w:rPr>
            </w:pPr>
            <w:r>
              <w:rPr>
                <w:w w:val="99"/>
                <w:sz w:val="22"/>
              </w:rPr>
              <w:t>3</w:t>
            </w:r>
          </w:p>
        </w:tc>
        <w:tc>
          <w:tcPr>
            <w:tcW w:w="1395" w:type="dxa"/>
            <w:shd w:val="clear" w:color="auto" w:fill="BFBFBF"/>
          </w:tcPr>
          <w:p>
            <w:pPr>
              <w:pStyle w:val="TableParagraph"/>
              <w:spacing w:line="267" w:lineRule="exact" w:before="12"/>
              <w:ind w:right="8"/>
              <w:jc w:val="center"/>
              <w:rPr>
                <w:sz w:val="22"/>
              </w:rPr>
            </w:pPr>
            <w:r>
              <w:rPr>
                <w:w w:val="99"/>
                <w:sz w:val="22"/>
              </w:rPr>
              <w:t>4</w:t>
            </w:r>
          </w:p>
        </w:tc>
        <w:tc>
          <w:tcPr>
            <w:tcW w:w="1395" w:type="dxa"/>
            <w:shd w:val="clear" w:color="auto" w:fill="BFBFBF"/>
          </w:tcPr>
          <w:p>
            <w:pPr>
              <w:pStyle w:val="TableParagraph"/>
              <w:spacing w:line="267" w:lineRule="exact" w:before="12"/>
              <w:ind w:right="8"/>
              <w:jc w:val="center"/>
              <w:rPr>
                <w:sz w:val="22"/>
              </w:rPr>
            </w:pPr>
            <w:r>
              <w:rPr>
                <w:w w:val="99"/>
                <w:sz w:val="22"/>
              </w:rPr>
              <w:t>5</w:t>
            </w:r>
          </w:p>
        </w:tc>
        <w:tc>
          <w:tcPr>
            <w:tcW w:w="1410" w:type="dxa"/>
            <w:shd w:val="clear" w:color="auto" w:fill="BFBFBF"/>
          </w:tcPr>
          <w:p>
            <w:pPr>
              <w:pStyle w:val="TableParagraph"/>
              <w:spacing w:line="267" w:lineRule="exact" w:before="12"/>
              <w:ind w:left="4"/>
              <w:jc w:val="center"/>
              <w:rPr>
                <w:sz w:val="22"/>
              </w:rPr>
            </w:pPr>
            <w:r>
              <w:rPr>
                <w:w w:val="99"/>
                <w:sz w:val="22"/>
              </w:rPr>
              <w:t>6</w:t>
            </w:r>
          </w:p>
        </w:tc>
        <w:tc>
          <w:tcPr>
            <w:tcW w:w="1395" w:type="dxa"/>
            <w:shd w:val="clear" w:color="auto" w:fill="BFBFBF"/>
          </w:tcPr>
          <w:p>
            <w:pPr>
              <w:pStyle w:val="TableParagraph"/>
              <w:spacing w:line="267" w:lineRule="exact" w:before="12"/>
              <w:ind w:right="8"/>
              <w:jc w:val="center"/>
              <w:rPr>
                <w:sz w:val="22"/>
              </w:rPr>
            </w:pPr>
            <w:r>
              <w:rPr>
                <w:w w:val="99"/>
                <w:sz w:val="22"/>
              </w:rPr>
              <w:t>7</w:t>
            </w:r>
          </w:p>
        </w:tc>
      </w:tr>
      <w:tr>
        <w:trPr>
          <w:trHeight w:val="435" w:hRule="atLeast"/>
        </w:trPr>
        <w:tc>
          <w:tcPr>
            <w:tcW w:w="1245" w:type="dxa"/>
          </w:tcPr>
          <w:p>
            <w:pPr>
              <w:pStyle w:val="TableParagraph"/>
              <w:rPr>
                <w:rFonts w:ascii="Times New Roman"/>
                <w:sz w:val="20"/>
              </w:rPr>
            </w:pPr>
          </w:p>
        </w:tc>
        <w:tc>
          <w:tcPr>
            <w:tcW w:w="3570" w:type="dxa"/>
          </w:tcPr>
          <w:p>
            <w:pPr>
              <w:pStyle w:val="TableParagraph"/>
              <w:spacing w:before="77"/>
              <w:ind w:left="30"/>
              <w:rPr>
                <w:sz w:val="20"/>
              </w:rPr>
            </w:pPr>
            <w:r>
              <w:rPr>
                <w:sz w:val="20"/>
              </w:rPr>
              <w:t>合计</w:t>
            </w:r>
          </w:p>
        </w:tc>
        <w:tc>
          <w:tcPr>
            <w:tcW w:w="1395" w:type="dxa"/>
          </w:tcPr>
          <w:p>
            <w:pPr>
              <w:pStyle w:val="TableParagraph"/>
              <w:spacing w:before="77"/>
              <w:ind w:right="18"/>
              <w:jc w:val="right"/>
              <w:rPr>
                <w:sz w:val="20"/>
              </w:rPr>
            </w:pPr>
            <w:r>
              <w:rPr>
                <w:w w:val="95"/>
                <w:sz w:val="20"/>
              </w:rPr>
              <w:t>829.64</w:t>
            </w:r>
          </w:p>
        </w:tc>
        <w:tc>
          <w:tcPr>
            <w:tcW w:w="1410" w:type="dxa"/>
          </w:tcPr>
          <w:p>
            <w:pPr>
              <w:pStyle w:val="TableParagraph"/>
              <w:spacing w:before="77"/>
              <w:ind w:right="18"/>
              <w:jc w:val="right"/>
              <w:rPr>
                <w:sz w:val="20"/>
              </w:rPr>
            </w:pPr>
            <w:r>
              <w:rPr>
                <w:w w:val="95"/>
                <w:sz w:val="20"/>
              </w:rPr>
              <w:t>643.14</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spacing w:before="77"/>
              <w:ind w:right="18"/>
              <w:jc w:val="right"/>
              <w:rPr>
                <w:sz w:val="20"/>
              </w:rPr>
            </w:pPr>
            <w:r>
              <w:rPr>
                <w:w w:val="95"/>
                <w:sz w:val="20"/>
              </w:rPr>
              <w:t>186.49</w:t>
            </w:r>
          </w:p>
        </w:tc>
      </w:tr>
      <w:tr>
        <w:trPr>
          <w:trHeight w:val="435" w:hRule="atLeast"/>
        </w:trPr>
        <w:tc>
          <w:tcPr>
            <w:tcW w:w="1245" w:type="dxa"/>
          </w:tcPr>
          <w:p>
            <w:pPr>
              <w:pStyle w:val="TableParagraph"/>
              <w:spacing w:before="77"/>
              <w:ind w:left="195"/>
              <w:rPr>
                <w:sz w:val="20"/>
              </w:rPr>
            </w:pPr>
            <w:r>
              <w:rPr>
                <w:sz w:val="20"/>
              </w:rPr>
              <w:t>201</w:t>
            </w:r>
          </w:p>
        </w:tc>
        <w:tc>
          <w:tcPr>
            <w:tcW w:w="3570" w:type="dxa"/>
          </w:tcPr>
          <w:p>
            <w:pPr>
              <w:pStyle w:val="TableParagraph"/>
              <w:spacing w:before="77"/>
              <w:ind w:left="30"/>
              <w:rPr>
                <w:sz w:val="20"/>
              </w:rPr>
            </w:pPr>
            <w:r>
              <w:rPr>
                <w:sz w:val="20"/>
              </w:rPr>
              <w:t>一般公共服务支出</w:t>
            </w:r>
          </w:p>
        </w:tc>
        <w:tc>
          <w:tcPr>
            <w:tcW w:w="1395" w:type="dxa"/>
          </w:tcPr>
          <w:p>
            <w:pPr>
              <w:pStyle w:val="TableParagraph"/>
              <w:spacing w:before="77"/>
              <w:ind w:right="18"/>
              <w:jc w:val="right"/>
              <w:rPr>
                <w:sz w:val="20"/>
              </w:rPr>
            </w:pPr>
            <w:r>
              <w:rPr>
                <w:w w:val="95"/>
                <w:sz w:val="20"/>
              </w:rPr>
              <w:t>285.08</w:t>
            </w:r>
          </w:p>
        </w:tc>
        <w:tc>
          <w:tcPr>
            <w:tcW w:w="1410" w:type="dxa"/>
          </w:tcPr>
          <w:p>
            <w:pPr>
              <w:pStyle w:val="TableParagraph"/>
              <w:spacing w:before="77"/>
              <w:ind w:right="18"/>
              <w:jc w:val="right"/>
              <w:rPr>
                <w:sz w:val="20"/>
              </w:rPr>
            </w:pPr>
            <w:r>
              <w:rPr>
                <w:w w:val="95"/>
                <w:sz w:val="20"/>
              </w:rPr>
              <w:t>98.59</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spacing w:before="77"/>
              <w:ind w:right="18"/>
              <w:jc w:val="right"/>
              <w:rPr>
                <w:sz w:val="20"/>
              </w:rPr>
            </w:pPr>
            <w:r>
              <w:rPr>
                <w:w w:val="95"/>
                <w:sz w:val="20"/>
              </w:rPr>
              <w:t>186.49</w:t>
            </w:r>
          </w:p>
        </w:tc>
      </w:tr>
      <w:tr>
        <w:trPr>
          <w:trHeight w:val="450" w:hRule="atLeast"/>
        </w:trPr>
        <w:tc>
          <w:tcPr>
            <w:tcW w:w="1245" w:type="dxa"/>
          </w:tcPr>
          <w:p>
            <w:pPr>
              <w:pStyle w:val="TableParagraph"/>
              <w:spacing w:before="92"/>
              <w:ind w:left="195"/>
              <w:rPr>
                <w:sz w:val="20"/>
              </w:rPr>
            </w:pPr>
            <w:r>
              <w:rPr>
                <w:sz w:val="20"/>
              </w:rPr>
              <w:t>20103</w:t>
            </w:r>
          </w:p>
        </w:tc>
        <w:tc>
          <w:tcPr>
            <w:tcW w:w="3570" w:type="dxa"/>
          </w:tcPr>
          <w:p>
            <w:pPr>
              <w:pStyle w:val="TableParagraph"/>
              <w:spacing w:before="92"/>
              <w:ind w:left="30"/>
              <w:rPr>
                <w:sz w:val="20"/>
              </w:rPr>
            </w:pPr>
            <w:r>
              <w:rPr>
                <w:sz w:val="20"/>
              </w:rPr>
              <w:t>政府办公厅（室）及相关机构事务</w:t>
            </w:r>
          </w:p>
        </w:tc>
        <w:tc>
          <w:tcPr>
            <w:tcW w:w="1395" w:type="dxa"/>
          </w:tcPr>
          <w:p>
            <w:pPr>
              <w:pStyle w:val="TableParagraph"/>
              <w:spacing w:before="92"/>
              <w:ind w:right="18"/>
              <w:jc w:val="right"/>
              <w:rPr>
                <w:sz w:val="20"/>
              </w:rPr>
            </w:pPr>
            <w:r>
              <w:rPr>
                <w:w w:val="95"/>
                <w:sz w:val="20"/>
              </w:rPr>
              <w:t>254.41</w:t>
            </w:r>
          </w:p>
        </w:tc>
        <w:tc>
          <w:tcPr>
            <w:tcW w:w="1410" w:type="dxa"/>
          </w:tcPr>
          <w:p>
            <w:pPr>
              <w:pStyle w:val="TableParagraph"/>
              <w:spacing w:before="92"/>
              <w:ind w:right="18"/>
              <w:jc w:val="right"/>
              <w:rPr>
                <w:sz w:val="20"/>
              </w:rPr>
            </w:pPr>
            <w:r>
              <w:rPr>
                <w:w w:val="95"/>
                <w:sz w:val="20"/>
              </w:rPr>
              <w:t>67.92</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spacing w:before="92"/>
              <w:ind w:right="18"/>
              <w:jc w:val="right"/>
              <w:rPr>
                <w:sz w:val="20"/>
              </w:rPr>
            </w:pPr>
            <w:r>
              <w:rPr>
                <w:w w:val="95"/>
                <w:sz w:val="20"/>
              </w:rPr>
              <w:t>186.49</w:t>
            </w:r>
          </w:p>
        </w:tc>
      </w:tr>
      <w:tr>
        <w:trPr>
          <w:trHeight w:val="435" w:hRule="atLeast"/>
        </w:trPr>
        <w:tc>
          <w:tcPr>
            <w:tcW w:w="1245" w:type="dxa"/>
          </w:tcPr>
          <w:p>
            <w:pPr>
              <w:pStyle w:val="TableParagraph"/>
              <w:spacing w:before="77"/>
              <w:ind w:left="195"/>
              <w:rPr>
                <w:sz w:val="20"/>
              </w:rPr>
            </w:pPr>
            <w:r>
              <w:rPr>
                <w:sz w:val="20"/>
              </w:rPr>
              <w:t>2010305</w:t>
            </w:r>
          </w:p>
        </w:tc>
        <w:tc>
          <w:tcPr>
            <w:tcW w:w="3570" w:type="dxa"/>
          </w:tcPr>
          <w:p>
            <w:pPr>
              <w:pStyle w:val="TableParagraph"/>
              <w:spacing w:before="77"/>
              <w:ind w:left="30"/>
              <w:rPr>
                <w:sz w:val="20"/>
              </w:rPr>
            </w:pPr>
            <w:r>
              <w:rPr>
                <w:w w:val="99"/>
                <w:sz w:val="20"/>
              </w:rPr>
              <w:t>  </w:t>
            </w:r>
            <w:r>
              <w:rPr>
                <w:sz w:val="20"/>
              </w:rPr>
              <w:t>专项业务及机关事务管理</w:t>
            </w:r>
          </w:p>
        </w:tc>
        <w:tc>
          <w:tcPr>
            <w:tcW w:w="1395" w:type="dxa"/>
          </w:tcPr>
          <w:p>
            <w:pPr>
              <w:pStyle w:val="TableParagraph"/>
              <w:spacing w:before="77"/>
              <w:ind w:right="18"/>
              <w:jc w:val="right"/>
              <w:rPr>
                <w:sz w:val="20"/>
              </w:rPr>
            </w:pPr>
            <w:r>
              <w:rPr>
                <w:w w:val="95"/>
                <w:sz w:val="20"/>
              </w:rPr>
              <w:t>67.92</w:t>
            </w:r>
          </w:p>
        </w:tc>
        <w:tc>
          <w:tcPr>
            <w:tcW w:w="1410" w:type="dxa"/>
          </w:tcPr>
          <w:p>
            <w:pPr>
              <w:pStyle w:val="TableParagraph"/>
              <w:spacing w:before="77"/>
              <w:ind w:right="18"/>
              <w:jc w:val="right"/>
              <w:rPr>
                <w:sz w:val="20"/>
              </w:rPr>
            </w:pPr>
            <w:r>
              <w:rPr>
                <w:w w:val="95"/>
                <w:sz w:val="20"/>
              </w:rPr>
              <w:t>67.92</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5" w:hRule="atLeast"/>
        </w:trPr>
        <w:tc>
          <w:tcPr>
            <w:tcW w:w="1245" w:type="dxa"/>
          </w:tcPr>
          <w:p>
            <w:pPr>
              <w:pStyle w:val="TableParagraph"/>
              <w:spacing w:before="77"/>
              <w:ind w:left="195"/>
              <w:rPr>
                <w:sz w:val="20"/>
              </w:rPr>
            </w:pPr>
            <w:r>
              <w:rPr>
                <w:sz w:val="20"/>
              </w:rPr>
              <w:t>2010399</w:t>
            </w:r>
          </w:p>
        </w:tc>
        <w:tc>
          <w:tcPr>
            <w:tcW w:w="3570" w:type="dxa"/>
          </w:tcPr>
          <w:p>
            <w:pPr>
              <w:pStyle w:val="TableParagraph"/>
              <w:spacing w:before="77"/>
              <w:ind w:left="30" w:right="-15"/>
              <w:rPr>
                <w:sz w:val="20"/>
              </w:rPr>
            </w:pPr>
            <w:r>
              <w:rPr>
                <w:spacing w:val="5"/>
                <w:w w:val="99"/>
                <w:sz w:val="20"/>
              </w:rPr>
              <w:t>  </w:t>
            </w:r>
            <w:r>
              <w:rPr>
                <w:spacing w:val="-5"/>
                <w:sz w:val="20"/>
              </w:rPr>
              <w:t>其他政府办公厅（室）及相关机构事务</w:t>
            </w:r>
          </w:p>
        </w:tc>
        <w:tc>
          <w:tcPr>
            <w:tcW w:w="1395" w:type="dxa"/>
          </w:tcPr>
          <w:p>
            <w:pPr>
              <w:pStyle w:val="TableParagraph"/>
              <w:spacing w:before="77"/>
              <w:ind w:right="18"/>
              <w:jc w:val="right"/>
              <w:rPr>
                <w:sz w:val="20"/>
              </w:rPr>
            </w:pPr>
            <w:r>
              <w:rPr>
                <w:w w:val="95"/>
                <w:sz w:val="20"/>
              </w:rPr>
              <w:t>186.49</w:t>
            </w: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spacing w:before="77"/>
              <w:ind w:right="18"/>
              <w:jc w:val="right"/>
              <w:rPr>
                <w:sz w:val="20"/>
              </w:rPr>
            </w:pPr>
            <w:r>
              <w:rPr>
                <w:w w:val="95"/>
                <w:sz w:val="20"/>
              </w:rPr>
              <w:t>186.49</w:t>
            </w:r>
          </w:p>
        </w:tc>
      </w:tr>
      <w:tr>
        <w:trPr>
          <w:trHeight w:val="435" w:hRule="atLeast"/>
        </w:trPr>
        <w:tc>
          <w:tcPr>
            <w:tcW w:w="1245" w:type="dxa"/>
          </w:tcPr>
          <w:p>
            <w:pPr>
              <w:pStyle w:val="TableParagraph"/>
              <w:spacing w:before="77"/>
              <w:ind w:left="195"/>
              <w:rPr>
                <w:sz w:val="20"/>
              </w:rPr>
            </w:pPr>
            <w:r>
              <w:rPr>
                <w:sz w:val="20"/>
              </w:rPr>
              <w:t>20136</w:t>
            </w:r>
          </w:p>
        </w:tc>
        <w:tc>
          <w:tcPr>
            <w:tcW w:w="3570" w:type="dxa"/>
          </w:tcPr>
          <w:p>
            <w:pPr>
              <w:pStyle w:val="TableParagraph"/>
              <w:spacing w:before="77"/>
              <w:ind w:left="30"/>
              <w:rPr>
                <w:sz w:val="20"/>
              </w:rPr>
            </w:pPr>
            <w:r>
              <w:rPr>
                <w:sz w:val="20"/>
              </w:rPr>
              <w:t>其他共产党事务支出</w:t>
            </w:r>
          </w:p>
        </w:tc>
        <w:tc>
          <w:tcPr>
            <w:tcW w:w="1395" w:type="dxa"/>
          </w:tcPr>
          <w:p>
            <w:pPr>
              <w:pStyle w:val="TableParagraph"/>
              <w:spacing w:before="77"/>
              <w:ind w:right="18"/>
              <w:jc w:val="right"/>
              <w:rPr>
                <w:sz w:val="20"/>
              </w:rPr>
            </w:pPr>
            <w:r>
              <w:rPr>
                <w:w w:val="95"/>
                <w:sz w:val="20"/>
              </w:rPr>
              <w:t>30.67</w:t>
            </w:r>
          </w:p>
        </w:tc>
        <w:tc>
          <w:tcPr>
            <w:tcW w:w="1410" w:type="dxa"/>
          </w:tcPr>
          <w:p>
            <w:pPr>
              <w:pStyle w:val="TableParagraph"/>
              <w:spacing w:before="77"/>
              <w:ind w:right="18"/>
              <w:jc w:val="right"/>
              <w:rPr>
                <w:sz w:val="20"/>
              </w:rPr>
            </w:pPr>
            <w:r>
              <w:rPr>
                <w:w w:val="95"/>
                <w:sz w:val="20"/>
              </w:rPr>
              <w:t>30.67</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50" w:hRule="atLeast"/>
        </w:trPr>
        <w:tc>
          <w:tcPr>
            <w:tcW w:w="1245" w:type="dxa"/>
          </w:tcPr>
          <w:p>
            <w:pPr>
              <w:pStyle w:val="TableParagraph"/>
              <w:spacing w:before="92"/>
              <w:ind w:left="195"/>
              <w:rPr>
                <w:sz w:val="20"/>
              </w:rPr>
            </w:pPr>
            <w:r>
              <w:rPr>
                <w:sz w:val="20"/>
              </w:rPr>
              <w:t>2013601</w:t>
            </w:r>
          </w:p>
        </w:tc>
        <w:tc>
          <w:tcPr>
            <w:tcW w:w="3570" w:type="dxa"/>
          </w:tcPr>
          <w:p>
            <w:pPr>
              <w:pStyle w:val="TableParagraph"/>
              <w:spacing w:before="92"/>
              <w:ind w:left="30"/>
              <w:rPr>
                <w:sz w:val="20"/>
              </w:rPr>
            </w:pPr>
            <w:r>
              <w:rPr>
                <w:w w:val="99"/>
                <w:sz w:val="20"/>
              </w:rPr>
              <w:t>  </w:t>
            </w:r>
            <w:r>
              <w:rPr>
                <w:sz w:val="20"/>
              </w:rPr>
              <w:t>行政运行</w:t>
            </w:r>
          </w:p>
        </w:tc>
        <w:tc>
          <w:tcPr>
            <w:tcW w:w="1395" w:type="dxa"/>
          </w:tcPr>
          <w:p>
            <w:pPr>
              <w:pStyle w:val="TableParagraph"/>
              <w:spacing w:before="92"/>
              <w:ind w:right="18"/>
              <w:jc w:val="right"/>
              <w:rPr>
                <w:sz w:val="20"/>
              </w:rPr>
            </w:pPr>
            <w:r>
              <w:rPr>
                <w:w w:val="95"/>
                <w:sz w:val="20"/>
              </w:rPr>
              <w:t>30.67</w:t>
            </w:r>
          </w:p>
        </w:tc>
        <w:tc>
          <w:tcPr>
            <w:tcW w:w="1410" w:type="dxa"/>
          </w:tcPr>
          <w:p>
            <w:pPr>
              <w:pStyle w:val="TableParagraph"/>
              <w:spacing w:before="92"/>
              <w:ind w:right="18"/>
              <w:jc w:val="right"/>
              <w:rPr>
                <w:sz w:val="20"/>
              </w:rPr>
            </w:pPr>
            <w:r>
              <w:rPr>
                <w:w w:val="95"/>
                <w:sz w:val="20"/>
              </w:rPr>
              <w:t>30.67</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4" w:hRule="atLeast"/>
        </w:trPr>
        <w:tc>
          <w:tcPr>
            <w:tcW w:w="1245" w:type="dxa"/>
          </w:tcPr>
          <w:p>
            <w:pPr>
              <w:pStyle w:val="TableParagraph"/>
              <w:spacing w:before="77"/>
              <w:ind w:left="195"/>
              <w:rPr>
                <w:sz w:val="20"/>
              </w:rPr>
            </w:pPr>
            <w:r>
              <w:rPr>
                <w:sz w:val="20"/>
              </w:rPr>
              <w:t>205</w:t>
            </w:r>
          </w:p>
        </w:tc>
        <w:tc>
          <w:tcPr>
            <w:tcW w:w="3570" w:type="dxa"/>
          </w:tcPr>
          <w:p>
            <w:pPr>
              <w:pStyle w:val="TableParagraph"/>
              <w:spacing w:before="77"/>
              <w:ind w:left="30"/>
              <w:rPr>
                <w:sz w:val="20"/>
              </w:rPr>
            </w:pPr>
            <w:r>
              <w:rPr>
                <w:sz w:val="20"/>
              </w:rPr>
              <w:t>教育支出</w:t>
            </w:r>
          </w:p>
        </w:tc>
        <w:tc>
          <w:tcPr>
            <w:tcW w:w="1395" w:type="dxa"/>
          </w:tcPr>
          <w:p>
            <w:pPr>
              <w:pStyle w:val="TableParagraph"/>
              <w:spacing w:before="77"/>
              <w:ind w:right="18"/>
              <w:jc w:val="right"/>
              <w:rPr>
                <w:sz w:val="20"/>
              </w:rPr>
            </w:pPr>
            <w:r>
              <w:rPr>
                <w:w w:val="95"/>
                <w:sz w:val="20"/>
              </w:rPr>
              <w:t>471.00</w:t>
            </w:r>
          </w:p>
        </w:tc>
        <w:tc>
          <w:tcPr>
            <w:tcW w:w="1410" w:type="dxa"/>
          </w:tcPr>
          <w:p>
            <w:pPr>
              <w:pStyle w:val="TableParagraph"/>
              <w:spacing w:before="77"/>
              <w:ind w:right="18"/>
              <w:jc w:val="right"/>
              <w:rPr>
                <w:sz w:val="20"/>
              </w:rPr>
            </w:pPr>
            <w:r>
              <w:rPr>
                <w:w w:val="95"/>
                <w:sz w:val="20"/>
              </w:rPr>
              <w:t>471.00</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5" w:hRule="atLeast"/>
        </w:trPr>
        <w:tc>
          <w:tcPr>
            <w:tcW w:w="1245" w:type="dxa"/>
          </w:tcPr>
          <w:p>
            <w:pPr>
              <w:pStyle w:val="TableParagraph"/>
              <w:spacing w:before="77"/>
              <w:ind w:left="195"/>
              <w:rPr>
                <w:sz w:val="20"/>
              </w:rPr>
            </w:pPr>
            <w:r>
              <w:rPr>
                <w:sz w:val="20"/>
              </w:rPr>
              <w:t>20508</w:t>
            </w:r>
          </w:p>
        </w:tc>
        <w:tc>
          <w:tcPr>
            <w:tcW w:w="3570" w:type="dxa"/>
          </w:tcPr>
          <w:p>
            <w:pPr>
              <w:pStyle w:val="TableParagraph"/>
              <w:spacing w:before="77"/>
              <w:ind w:left="30"/>
              <w:rPr>
                <w:sz w:val="20"/>
              </w:rPr>
            </w:pPr>
            <w:r>
              <w:rPr>
                <w:sz w:val="20"/>
              </w:rPr>
              <w:t>进修及培训</w:t>
            </w:r>
          </w:p>
        </w:tc>
        <w:tc>
          <w:tcPr>
            <w:tcW w:w="1395" w:type="dxa"/>
          </w:tcPr>
          <w:p>
            <w:pPr>
              <w:pStyle w:val="TableParagraph"/>
              <w:spacing w:before="77"/>
              <w:ind w:right="18"/>
              <w:jc w:val="right"/>
              <w:rPr>
                <w:sz w:val="20"/>
              </w:rPr>
            </w:pPr>
            <w:r>
              <w:rPr>
                <w:w w:val="95"/>
                <w:sz w:val="20"/>
              </w:rPr>
              <w:t>471.00</w:t>
            </w:r>
          </w:p>
        </w:tc>
        <w:tc>
          <w:tcPr>
            <w:tcW w:w="1410" w:type="dxa"/>
          </w:tcPr>
          <w:p>
            <w:pPr>
              <w:pStyle w:val="TableParagraph"/>
              <w:spacing w:before="77"/>
              <w:ind w:right="18"/>
              <w:jc w:val="right"/>
              <w:rPr>
                <w:sz w:val="20"/>
              </w:rPr>
            </w:pPr>
            <w:r>
              <w:rPr>
                <w:w w:val="95"/>
                <w:sz w:val="20"/>
              </w:rPr>
              <w:t>471.00</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5" w:hRule="atLeast"/>
        </w:trPr>
        <w:tc>
          <w:tcPr>
            <w:tcW w:w="1245" w:type="dxa"/>
          </w:tcPr>
          <w:p>
            <w:pPr>
              <w:pStyle w:val="TableParagraph"/>
              <w:spacing w:before="77"/>
              <w:ind w:left="195"/>
              <w:rPr>
                <w:sz w:val="20"/>
              </w:rPr>
            </w:pPr>
            <w:r>
              <w:rPr>
                <w:sz w:val="20"/>
              </w:rPr>
              <w:t>2050802</w:t>
            </w:r>
          </w:p>
        </w:tc>
        <w:tc>
          <w:tcPr>
            <w:tcW w:w="3570" w:type="dxa"/>
          </w:tcPr>
          <w:p>
            <w:pPr>
              <w:pStyle w:val="TableParagraph"/>
              <w:spacing w:before="77"/>
              <w:ind w:left="30"/>
              <w:rPr>
                <w:sz w:val="20"/>
              </w:rPr>
            </w:pPr>
            <w:r>
              <w:rPr>
                <w:w w:val="99"/>
                <w:sz w:val="20"/>
              </w:rPr>
              <w:t>  </w:t>
            </w:r>
            <w:r>
              <w:rPr>
                <w:sz w:val="20"/>
              </w:rPr>
              <w:t>干部教育</w:t>
            </w:r>
          </w:p>
        </w:tc>
        <w:tc>
          <w:tcPr>
            <w:tcW w:w="1395" w:type="dxa"/>
          </w:tcPr>
          <w:p>
            <w:pPr>
              <w:pStyle w:val="TableParagraph"/>
              <w:spacing w:before="77"/>
              <w:ind w:right="18"/>
              <w:jc w:val="right"/>
              <w:rPr>
                <w:sz w:val="20"/>
              </w:rPr>
            </w:pPr>
            <w:r>
              <w:rPr>
                <w:w w:val="95"/>
                <w:sz w:val="20"/>
              </w:rPr>
              <w:t>471.00</w:t>
            </w:r>
          </w:p>
        </w:tc>
        <w:tc>
          <w:tcPr>
            <w:tcW w:w="1410" w:type="dxa"/>
          </w:tcPr>
          <w:p>
            <w:pPr>
              <w:pStyle w:val="TableParagraph"/>
              <w:spacing w:before="77"/>
              <w:ind w:right="18"/>
              <w:jc w:val="right"/>
              <w:rPr>
                <w:sz w:val="20"/>
              </w:rPr>
            </w:pPr>
            <w:r>
              <w:rPr>
                <w:w w:val="95"/>
                <w:sz w:val="20"/>
              </w:rPr>
              <w:t>471.00</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5" w:hRule="atLeast"/>
        </w:trPr>
        <w:tc>
          <w:tcPr>
            <w:tcW w:w="1245" w:type="dxa"/>
          </w:tcPr>
          <w:p>
            <w:pPr>
              <w:pStyle w:val="TableParagraph"/>
              <w:spacing w:before="77"/>
              <w:ind w:left="195"/>
              <w:rPr>
                <w:sz w:val="20"/>
              </w:rPr>
            </w:pPr>
            <w:r>
              <w:rPr>
                <w:sz w:val="20"/>
              </w:rPr>
              <w:t>208</w:t>
            </w:r>
          </w:p>
        </w:tc>
        <w:tc>
          <w:tcPr>
            <w:tcW w:w="3570" w:type="dxa"/>
          </w:tcPr>
          <w:p>
            <w:pPr>
              <w:pStyle w:val="TableParagraph"/>
              <w:spacing w:before="77"/>
              <w:ind w:left="30"/>
              <w:rPr>
                <w:sz w:val="20"/>
              </w:rPr>
            </w:pPr>
            <w:r>
              <w:rPr>
                <w:sz w:val="20"/>
              </w:rPr>
              <w:t>社会保障和就业支出</w:t>
            </w:r>
          </w:p>
        </w:tc>
        <w:tc>
          <w:tcPr>
            <w:tcW w:w="1395" w:type="dxa"/>
          </w:tcPr>
          <w:p>
            <w:pPr>
              <w:pStyle w:val="TableParagraph"/>
              <w:spacing w:before="77"/>
              <w:ind w:right="18"/>
              <w:jc w:val="right"/>
              <w:rPr>
                <w:sz w:val="20"/>
              </w:rPr>
            </w:pPr>
            <w:r>
              <w:rPr>
                <w:w w:val="95"/>
                <w:sz w:val="20"/>
              </w:rPr>
              <w:t>44.07</w:t>
            </w:r>
          </w:p>
        </w:tc>
        <w:tc>
          <w:tcPr>
            <w:tcW w:w="1410" w:type="dxa"/>
          </w:tcPr>
          <w:p>
            <w:pPr>
              <w:pStyle w:val="TableParagraph"/>
              <w:spacing w:before="77"/>
              <w:ind w:right="18"/>
              <w:jc w:val="right"/>
              <w:rPr>
                <w:sz w:val="20"/>
              </w:rPr>
            </w:pPr>
            <w:r>
              <w:rPr>
                <w:w w:val="95"/>
                <w:sz w:val="20"/>
              </w:rPr>
              <w:t>44.07</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50" w:hRule="atLeast"/>
        </w:trPr>
        <w:tc>
          <w:tcPr>
            <w:tcW w:w="1245" w:type="dxa"/>
          </w:tcPr>
          <w:p>
            <w:pPr>
              <w:pStyle w:val="TableParagraph"/>
              <w:spacing w:before="92"/>
              <w:ind w:left="195"/>
              <w:rPr>
                <w:sz w:val="20"/>
              </w:rPr>
            </w:pPr>
            <w:r>
              <w:rPr>
                <w:sz w:val="20"/>
              </w:rPr>
              <w:t>20805</w:t>
            </w:r>
          </w:p>
        </w:tc>
        <w:tc>
          <w:tcPr>
            <w:tcW w:w="3570" w:type="dxa"/>
          </w:tcPr>
          <w:p>
            <w:pPr>
              <w:pStyle w:val="TableParagraph"/>
              <w:spacing w:before="92"/>
              <w:ind w:left="30"/>
              <w:rPr>
                <w:sz w:val="20"/>
              </w:rPr>
            </w:pPr>
            <w:r>
              <w:rPr>
                <w:sz w:val="20"/>
              </w:rPr>
              <w:t>行政事业单位养老支出</w:t>
            </w:r>
          </w:p>
        </w:tc>
        <w:tc>
          <w:tcPr>
            <w:tcW w:w="1395" w:type="dxa"/>
          </w:tcPr>
          <w:p>
            <w:pPr>
              <w:pStyle w:val="TableParagraph"/>
              <w:spacing w:before="92"/>
              <w:ind w:right="18"/>
              <w:jc w:val="right"/>
              <w:rPr>
                <w:sz w:val="20"/>
              </w:rPr>
            </w:pPr>
            <w:r>
              <w:rPr>
                <w:w w:val="95"/>
                <w:sz w:val="20"/>
              </w:rPr>
              <w:t>44.07</w:t>
            </w:r>
          </w:p>
        </w:tc>
        <w:tc>
          <w:tcPr>
            <w:tcW w:w="1410" w:type="dxa"/>
          </w:tcPr>
          <w:p>
            <w:pPr>
              <w:pStyle w:val="TableParagraph"/>
              <w:spacing w:before="92"/>
              <w:ind w:right="18"/>
              <w:jc w:val="right"/>
              <w:rPr>
                <w:sz w:val="20"/>
              </w:rPr>
            </w:pPr>
            <w:r>
              <w:rPr>
                <w:w w:val="95"/>
                <w:sz w:val="20"/>
              </w:rPr>
              <w:t>44.07</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5" w:hRule="atLeast"/>
        </w:trPr>
        <w:tc>
          <w:tcPr>
            <w:tcW w:w="1245" w:type="dxa"/>
          </w:tcPr>
          <w:p>
            <w:pPr>
              <w:pStyle w:val="TableParagraph"/>
              <w:spacing w:before="77"/>
              <w:ind w:left="195"/>
              <w:rPr>
                <w:sz w:val="20"/>
              </w:rPr>
            </w:pPr>
            <w:r>
              <w:rPr>
                <w:sz w:val="20"/>
              </w:rPr>
              <w:t>2080505</w:t>
            </w:r>
          </w:p>
        </w:tc>
        <w:tc>
          <w:tcPr>
            <w:tcW w:w="3570" w:type="dxa"/>
          </w:tcPr>
          <w:p>
            <w:pPr>
              <w:pStyle w:val="TableParagraph"/>
              <w:spacing w:before="77"/>
              <w:ind w:left="30"/>
              <w:rPr>
                <w:sz w:val="20"/>
              </w:rPr>
            </w:pPr>
            <w:r>
              <w:rPr>
                <w:w w:val="99"/>
                <w:sz w:val="20"/>
              </w:rPr>
              <w:t>  </w:t>
            </w:r>
            <w:r>
              <w:rPr>
                <w:sz w:val="20"/>
              </w:rPr>
              <w:t>机关事业单位基本养老保险缴费支出</w:t>
            </w:r>
          </w:p>
        </w:tc>
        <w:tc>
          <w:tcPr>
            <w:tcW w:w="1395" w:type="dxa"/>
          </w:tcPr>
          <w:p>
            <w:pPr>
              <w:pStyle w:val="TableParagraph"/>
              <w:spacing w:before="77"/>
              <w:ind w:right="18"/>
              <w:jc w:val="right"/>
              <w:rPr>
                <w:sz w:val="20"/>
              </w:rPr>
            </w:pPr>
            <w:r>
              <w:rPr>
                <w:w w:val="95"/>
                <w:sz w:val="20"/>
              </w:rPr>
              <w:t>39.99</w:t>
            </w:r>
          </w:p>
        </w:tc>
        <w:tc>
          <w:tcPr>
            <w:tcW w:w="1410" w:type="dxa"/>
          </w:tcPr>
          <w:p>
            <w:pPr>
              <w:pStyle w:val="TableParagraph"/>
              <w:spacing w:before="77"/>
              <w:ind w:right="18"/>
              <w:jc w:val="right"/>
              <w:rPr>
                <w:sz w:val="20"/>
              </w:rPr>
            </w:pPr>
            <w:r>
              <w:rPr>
                <w:w w:val="95"/>
                <w:sz w:val="20"/>
              </w:rPr>
              <w:t>39.99</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5" w:hRule="atLeast"/>
        </w:trPr>
        <w:tc>
          <w:tcPr>
            <w:tcW w:w="1245" w:type="dxa"/>
          </w:tcPr>
          <w:p>
            <w:pPr>
              <w:pStyle w:val="TableParagraph"/>
              <w:spacing w:before="77"/>
              <w:ind w:left="195"/>
              <w:rPr>
                <w:sz w:val="20"/>
              </w:rPr>
            </w:pPr>
            <w:r>
              <w:rPr>
                <w:sz w:val="20"/>
              </w:rPr>
              <w:t>2080599</w:t>
            </w:r>
          </w:p>
        </w:tc>
        <w:tc>
          <w:tcPr>
            <w:tcW w:w="3570" w:type="dxa"/>
          </w:tcPr>
          <w:p>
            <w:pPr>
              <w:pStyle w:val="TableParagraph"/>
              <w:spacing w:before="77"/>
              <w:ind w:left="30"/>
              <w:rPr>
                <w:sz w:val="20"/>
              </w:rPr>
            </w:pPr>
            <w:r>
              <w:rPr>
                <w:w w:val="99"/>
                <w:sz w:val="20"/>
              </w:rPr>
              <w:t>  </w:t>
            </w:r>
            <w:r>
              <w:rPr>
                <w:sz w:val="20"/>
              </w:rPr>
              <w:t>其他行政事业单位养老支出</w:t>
            </w:r>
          </w:p>
        </w:tc>
        <w:tc>
          <w:tcPr>
            <w:tcW w:w="1395" w:type="dxa"/>
          </w:tcPr>
          <w:p>
            <w:pPr>
              <w:pStyle w:val="TableParagraph"/>
              <w:spacing w:before="77"/>
              <w:ind w:right="18"/>
              <w:jc w:val="right"/>
              <w:rPr>
                <w:sz w:val="20"/>
              </w:rPr>
            </w:pPr>
            <w:r>
              <w:rPr>
                <w:sz w:val="20"/>
              </w:rPr>
              <w:t>4.08</w:t>
            </w:r>
          </w:p>
        </w:tc>
        <w:tc>
          <w:tcPr>
            <w:tcW w:w="1410" w:type="dxa"/>
          </w:tcPr>
          <w:p>
            <w:pPr>
              <w:pStyle w:val="TableParagraph"/>
              <w:spacing w:before="77"/>
              <w:ind w:right="18"/>
              <w:jc w:val="right"/>
              <w:rPr>
                <w:sz w:val="20"/>
              </w:rPr>
            </w:pPr>
            <w:r>
              <w:rPr>
                <w:sz w:val="20"/>
              </w:rPr>
              <w:t>4.08</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5" w:hRule="atLeast"/>
        </w:trPr>
        <w:tc>
          <w:tcPr>
            <w:tcW w:w="1245" w:type="dxa"/>
          </w:tcPr>
          <w:p>
            <w:pPr>
              <w:pStyle w:val="TableParagraph"/>
              <w:spacing w:before="77"/>
              <w:ind w:left="195"/>
              <w:rPr>
                <w:sz w:val="20"/>
              </w:rPr>
            </w:pPr>
            <w:r>
              <w:rPr>
                <w:sz w:val="20"/>
              </w:rPr>
              <w:t>210</w:t>
            </w:r>
          </w:p>
        </w:tc>
        <w:tc>
          <w:tcPr>
            <w:tcW w:w="3570" w:type="dxa"/>
          </w:tcPr>
          <w:p>
            <w:pPr>
              <w:pStyle w:val="TableParagraph"/>
              <w:spacing w:before="77"/>
              <w:ind w:left="30"/>
              <w:rPr>
                <w:sz w:val="20"/>
              </w:rPr>
            </w:pPr>
            <w:r>
              <w:rPr>
                <w:sz w:val="20"/>
              </w:rPr>
              <w:t>卫生健康支出</w:t>
            </w:r>
          </w:p>
        </w:tc>
        <w:tc>
          <w:tcPr>
            <w:tcW w:w="1395" w:type="dxa"/>
          </w:tcPr>
          <w:p>
            <w:pPr>
              <w:pStyle w:val="TableParagraph"/>
              <w:spacing w:before="77"/>
              <w:ind w:right="18"/>
              <w:jc w:val="right"/>
              <w:rPr>
                <w:sz w:val="20"/>
              </w:rPr>
            </w:pPr>
            <w:r>
              <w:rPr>
                <w:w w:val="95"/>
                <w:sz w:val="20"/>
              </w:rPr>
              <w:t>15.64</w:t>
            </w:r>
          </w:p>
        </w:tc>
        <w:tc>
          <w:tcPr>
            <w:tcW w:w="1410" w:type="dxa"/>
          </w:tcPr>
          <w:p>
            <w:pPr>
              <w:pStyle w:val="TableParagraph"/>
              <w:spacing w:before="77"/>
              <w:ind w:right="18"/>
              <w:jc w:val="right"/>
              <w:rPr>
                <w:sz w:val="20"/>
              </w:rPr>
            </w:pPr>
            <w:r>
              <w:rPr>
                <w:w w:val="95"/>
                <w:sz w:val="20"/>
              </w:rPr>
              <w:t>15.64</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bl>
    <w:p>
      <w:pPr>
        <w:spacing w:after="0"/>
        <w:rPr>
          <w:rFonts w:ascii="Times New Roman"/>
          <w:sz w:val="20"/>
        </w:rPr>
        <w:sectPr>
          <w:type w:val="continuous"/>
          <w:pgSz w:w="16840" w:h="11910" w:orient="landscape"/>
          <w:pgMar w:top="1580" w:bottom="1180" w:left="960" w:right="1000"/>
        </w:sectPr>
      </w:pPr>
    </w:p>
    <w:p>
      <w:pPr>
        <w:pStyle w:val="Heading2"/>
        <w:jc w:val="right"/>
      </w:pPr>
      <w:r>
        <w:rPr/>
        <w:t>收入决算表</w:t>
      </w:r>
    </w:p>
    <w:p>
      <w:pPr>
        <w:pStyle w:val="BodyText"/>
        <w:rPr>
          <w:rFonts w:ascii="宋体"/>
          <w:sz w:val="20"/>
        </w:rPr>
      </w:pPr>
      <w:r>
        <w:rPr/>
        <w:br w:type="column"/>
      </w:r>
      <w:r>
        <w:rPr>
          <w:rFonts w:ascii="宋体"/>
          <w:sz w:val="20"/>
        </w:rPr>
      </w:r>
    </w:p>
    <w:p>
      <w:pPr>
        <w:pStyle w:val="BodyText"/>
        <w:spacing w:before="4"/>
        <w:rPr>
          <w:rFonts w:ascii="宋体"/>
          <w:sz w:val="21"/>
        </w:rPr>
      </w:pPr>
    </w:p>
    <w:p>
      <w:pPr>
        <w:spacing w:before="0"/>
        <w:ind w:left="0" w:right="171" w:firstLine="0"/>
        <w:jc w:val="right"/>
        <w:rPr>
          <w:rFonts w:ascii="宋体" w:eastAsia="宋体" w:hint="eastAsia"/>
          <w:sz w:val="20"/>
        </w:rPr>
      </w:pPr>
      <w:r>
        <w:rPr>
          <w:rFonts w:ascii="宋体" w:eastAsia="宋体" w:hint="eastAsia"/>
          <w:w w:val="95"/>
          <w:sz w:val="20"/>
        </w:rPr>
        <w:t>公开02表</w:t>
      </w:r>
    </w:p>
    <w:p>
      <w:pPr>
        <w:spacing w:after="0"/>
        <w:jc w:val="right"/>
        <w:rPr>
          <w:rFonts w:ascii="宋体" w:eastAsia="宋体" w:hint="eastAsia"/>
          <w:sz w:val="20"/>
        </w:rPr>
        <w:sectPr>
          <w:footerReference w:type="default" r:id="rId9"/>
          <w:pgSz w:w="16840" w:h="11910" w:orient="landscape"/>
          <w:pgMar w:footer="0" w:header="0" w:top="540" w:bottom="280" w:left="960" w:right="1000"/>
          <w:cols w:num="2" w:equalWidth="0">
            <w:col w:w="8326" w:space="40"/>
            <w:col w:w="6514"/>
          </w:cols>
        </w:sectPr>
      </w:pPr>
    </w:p>
    <w:p>
      <w:pPr>
        <w:tabs>
          <w:tab w:pos="13334" w:val="left" w:leader="none"/>
        </w:tabs>
        <w:spacing w:before="119" w:after="26"/>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45"/>
        <w:gridCol w:w="3570"/>
        <w:gridCol w:w="1395"/>
        <w:gridCol w:w="1410"/>
        <w:gridCol w:w="1395"/>
        <w:gridCol w:w="1395"/>
        <w:gridCol w:w="1395"/>
        <w:gridCol w:w="1410"/>
        <w:gridCol w:w="1395"/>
      </w:tblGrid>
      <w:tr>
        <w:trPr>
          <w:trHeight w:val="285" w:hRule="atLeast"/>
        </w:trPr>
        <w:tc>
          <w:tcPr>
            <w:tcW w:w="4815" w:type="dxa"/>
            <w:gridSpan w:val="2"/>
            <w:shd w:val="clear" w:color="auto" w:fill="BFBFBF"/>
          </w:tcPr>
          <w:p>
            <w:pPr>
              <w:pStyle w:val="TableParagraph"/>
              <w:spacing w:line="265" w:lineRule="exact"/>
              <w:ind w:left="2157" w:right="2162"/>
              <w:jc w:val="center"/>
              <w:rPr>
                <w:sz w:val="22"/>
              </w:rPr>
            </w:pPr>
            <w:r>
              <w:rPr>
                <w:sz w:val="22"/>
              </w:rPr>
              <w:t>项目</w:t>
            </w:r>
          </w:p>
        </w:tc>
        <w:tc>
          <w:tcPr>
            <w:tcW w:w="1395" w:type="dxa"/>
            <w:vMerge w:val="restart"/>
            <w:shd w:val="clear" w:color="auto" w:fill="BFBFBF"/>
          </w:tcPr>
          <w:p>
            <w:pPr>
              <w:pStyle w:val="TableParagraph"/>
              <w:rPr>
                <w:sz w:val="22"/>
              </w:rPr>
            </w:pPr>
          </w:p>
          <w:p>
            <w:pPr>
              <w:pStyle w:val="TableParagraph"/>
              <w:spacing w:before="180"/>
              <w:ind w:left="15"/>
              <w:rPr>
                <w:sz w:val="22"/>
              </w:rPr>
            </w:pPr>
            <w:r>
              <w:rPr>
                <w:sz w:val="22"/>
              </w:rPr>
              <w:t>本年收入合计</w:t>
            </w:r>
          </w:p>
        </w:tc>
        <w:tc>
          <w:tcPr>
            <w:tcW w:w="1410" w:type="dxa"/>
            <w:vMerge w:val="restart"/>
            <w:shd w:val="clear" w:color="auto" w:fill="BFBFBF"/>
          </w:tcPr>
          <w:p>
            <w:pPr>
              <w:pStyle w:val="TableParagraph"/>
              <w:rPr>
                <w:sz w:val="22"/>
              </w:rPr>
            </w:pPr>
          </w:p>
          <w:p>
            <w:pPr>
              <w:pStyle w:val="TableParagraph"/>
              <w:spacing w:before="180"/>
              <w:ind w:left="30"/>
              <w:rPr>
                <w:sz w:val="22"/>
              </w:rPr>
            </w:pPr>
            <w:r>
              <w:rPr>
                <w:sz w:val="22"/>
              </w:rPr>
              <w:t>财政拨款收入</w:t>
            </w:r>
          </w:p>
        </w:tc>
        <w:tc>
          <w:tcPr>
            <w:tcW w:w="1395" w:type="dxa"/>
            <w:vMerge w:val="restart"/>
            <w:shd w:val="clear" w:color="auto" w:fill="BFBFBF"/>
          </w:tcPr>
          <w:p>
            <w:pPr>
              <w:pStyle w:val="TableParagraph"/>
              <w:rPr>
                <w:sz w:val="22"/>
              </w:rPr>
            </w:pPr>
          </w:p>
          <w:p>
            <w:pPr>
              <w:pStyle w:val="TableParagraph"/>
              <w:spacing w:before="180"/>
              <w:ind w:left="15"/>
              <w:rPr>
                <w:sz w:val="22"/>
              </w:rPr>
            </w:pPr>
            <w:r>
              <w:rPr>
                <w:sz w:val="22"/>
              </w:rPr>
              <w:t>上级补助收入</w:t>
            </w:r>
          </w:p>
        </w:tc>
        <w:tc>
          <w:tcPr>
            <w:tcW w:w="1395" w:type="dxa"/>
            <w:vMerge w:val="restart"/>
            <w:shd w:val="clear" w:color="auto" w:fill="BFBFBF"/>
          </w:tcPr>
          <w:p>
            <w:pPr>
              <w:pStyle w:val="TableParagraph"/>
              <w:rPr>
                <w:sz w:val="22"/>
              </w:rPr>
            </w:pPr>
          </w:p>
          <w:p>
            <w:pPr>
              <w:pStyle w:val="TableParagraph"/>
              <w:spacing w:before="180"/>
              <w:ind w:left="240"/>
              <w:rPr>
                <w:sz w:val="22"/>
              </w:rPr>
            </w:pPr>
            <w:r>
              <w:rPr>
                <w:sz w:val="22"/>
              </w:rPr>
              <w:t>事业收入</w:t>
            </w:r>
          </w:p>
        </w:tc>
        <w:tc>
          <w:tcPr>
            <w:tcW w:w="1395" w:type="dxa"/>
            <w:vMerge w:val="restart"/>
            <w:shd w:val="clear" w:color="auto" w:fill="BFBFBF"/>
          </w:tcPr>
          <w:p>
            <w:pPr>
              <w:pStyle w:val="TableParagraph"/>
              <w:rPr>
                <w:sz w:val="22"/>
              </w:rPr>
            </w:pPr>
          </w:p>
          <w:p>
            <w:pPr>
              <w:pStyle w:val="TableParagraph"/>
              <w:spacing w:before="180"/>
              <w:ind w:left="240"/>
              <w:rPr>
                <w:sz w:val="22"/>
              </w:rPr>
            </w:pPr>
            <w:r>
              <w:rPr>
                <w:sz w:val="22"/>
              </w:rPr>
              <w:t>经营收入</w:t>
            </w:r>
          </w:p>
        </w:tc>
        <w:tc>
          <w:tcPr>
            <w:tcW w:w="1410" w:type="dxa"/>
            <w:vMerge w:val="restart"/>
            <w:shd w:val="clear" w:color="auto" w:fill="BFBFBF"/>
          </w:tcPr>
          <w:p>
            <w:pPr>
              <w:pStyle w:val="TableParagraph"/>
              <w:spacing w:before="3"/>
              <w:rPr>
                <w:sz w:val="26"/>
              </w:rPr>
            </w:pPr>
          </w:p>
          <w:p>
            <w:pPr>
              <w:pStyle w:val="TableParagraph"/>
              <w:spacing w:line="230" w:lineRule="auto"/>
              <w:ind w:left="480" w:right="20" w:hanging="450"/>
              <w:rPr>
                <w:sz w:val="22"/>
              </w:rPr>
            </w:pPr>
            <w:r>
              <w:rPr>
                <w:sz w:val="22"/>
              </w:rPr>
              <w:t>附属单位上缴收入</w:t>
            </w:r>
          </w:p>
        </w:tc>
        <w:tc>
          <w:tcPr>
            <w:tcW w:w="1395" w:type="dxa"/>
            <w:vMerge w:val="restart"/>
            <w:shd w:val="clear" w:color="auto" w:fill="BFBFBF"/>
          </w:tcPr>
          <w:p>
            <w:pPr>
              <w:pStyle w:val="TableParagraph"/>
              <w:rPr>
                <w:sz w:val="22"/>
              </w:rPr>
            </w:pPr>
          </w:p>
          <w:p>
            <w:pPr>
              <w:pStyle w:val="TableParagraph"/>
              <w:spacing w:before="180"/>
              <w:ind w:left="240"/>
              <w:rPr>
                <w:sz w:val="22"/>
              </w:rPr>
            </w:pPr>
            <w:r>
              <w:rPr>
                <w:sz w:val="22"/>
              </w:rPr>
              <w:t>其他收入</w:t>
            </w:r>
          </w:p>
        </w:tc>
      </w:tr>
      <w:tr>
        <w:trPr>
          <w:trHeight w:val="900" w:hRule="atLeast"/>
        </w:trPr>
        <w:tc>
          <w:tcPr>
            <w:tcW w:w="1245" w:type="dxa"/>
            <w:shd w:val="clear" w:color="auto" w:fill="BFBFBF"/>
          </w:tcPr>
          <w:p>
            <w:pPr>
              <w:pStyle w:val="TableParagraph"/>
              <w:spacing w:line="230" w:lineRule="auto" w:before="186"/>
              <w:ind w:left="285" w:right="50" w:hanging="225"/>
              <w:rPr>
                <w:sz w:val="22"/>
              </w:rPr>
            </w:pPr>
            <w:r>
              <w:rPr>
                <w:sz w:val="22"/>
              </w:rPr>
              <w:t>功能分类科目编码</w:t>
            </w:r>
          </w:p>
        </w:tc>
        <w:tc>
          <w:tcPr>
            <w:tcW w:w="3570" w:type="dxa"/>
            <w:shd w:val="clear" w:color="auto" w:fill="BFBFBF"/>
          </w:tcPr>
          <w:p>
            <w:pPr>
              <w:pStyle w:val="TableParagraph"/>
              <w:spacing w:before="5"/>
              <w:rPr>
                <w:sz w:val="24"/>
              </w:rPr>
            </w:pPr>
          </w:p>
          <w:p>
            <w:pPr>
              <w:pStyle w:val="TableParagraph"/>
              <w:ind w:left="1322" w:right="1313"/>
              <w:jc w:val="center"/>
              <w:rPr>
                <w:sz w:val="22"/>
              </w:rPr>
            </w:pPr>
            <w:r>
              <w:rPr>
                <w:sz w:val="22"/>
              </w:rPr>
              <w:t>科目名称</w:t>
            </w:r>
          </w:p>
        </w:tc>
        <w:tc>
          <w:tcPr>
            <w:tcW w:w="1395" w:type="dxa"/>
            <w:vMerge/>
            <w:tcBorders>
              <w:top w:val="nil"/>
            </w:tcBorders>
            <w:shd w:val="clear" w:color="auto" w:fill="BFBFBF"/>
          </w:tcPr>
          <w:p>
            <w:pPr>
              <w:rPr>
                <w:sz w:val="2"/>
                <w:szCs w:val="2"/>
              </w:rPr>
            </w:pPr>
          </w:p>
        </w:tc>
        <w:tc>
          <w:tcPr>
            <w:tcW w:w="1410" w:type="dxa"/>
            <w:vMerge/>
            <w:tcBorders>
              <w:top w:val="nil"/>
            </w:tcBorders>
            <w:shd w:val="clear" w:color="auto" w:fill="BFBFBF"/>
          </w:tcPr>
          <w:p>
            <w:pPr>
              <w:rPr>
                <w:sz w:val="2"/>
                <w:szCs w:val="2"/>
              </w:rPr>
            </w:pPr>
          </w:p>
        </w:tc>
        <w:tc>
          <w:tcPr>
            <w:tcW w:w="1395" w:type="dxa"/>
            <w:vMerge/>
            <w:tcBorders>
              <w:top w:val="nil"/>
            </w:tcBorders>
            <w:shd w:val="clear" w:color="auto" w:fill="BFBFBF"/>
          </w:tcPr>
          <w:p>
            <w:pPr>
              <w:rPr>
                <w:sz w:val="2"/>
                <w:szCs w:val="2"/>
              </w:rPr>
            </w:pPr>
          </w:p>
        </w:tc>
        <w:tc>
          <w:tcPr>
            <w:tcW w:w="1395" w:type="dxa"/>
            <w:vMerge/>
            <w:tcBorders>
              <w:top w:val="nil"/>
            </w:tcBorders>
            <w:shd w:val="clear" w:color="auto" w:fill="BFBFBF"/>
          </w:tcPr>
          <w:p>
            <w:pPr>
              <w:rPr>
                <w:sz w:val="2"/>
                <w:szCs w:val="2"/>
              </w:rPr>
            </w:pPr>
          </w:p>
        </w:tc>
        <w:tc>
          <w:tcPr>
            <w:tcW w:w="1395" w:type="dxa"/>
            <w:vMerge/>
            <w:tcBorders>
              <w:top w:val="nil"/>
            </w:tcBorders>
            <w:shd w:val="clear" w:color="auto" w:fill="BFBFBF"/>
          </w:tcPr>
          <w:p>
            <w:pPr>
              <w:rPr>
                <w:sz w:val="2"/>
                <w:szCs w:val="2"/>
              </w:rPr>
            </w:pPr>
          </w:p>
        </w:tc>
        <w:tc>
          <w:tcPr>
            <w:tcW w:w="1410" w:type="dxa"/>
            <w:vMerge/>
            <w:tcBorders>
              <w:top w:val="nil"/>
            </w:tcBorders>
            <w:shd w:val="clear" w:color="auto" w:fill="BFBFBF"/>
          </w:tcPr>
          <w:p>
            <w:pPr>
              <w:rPr>
                <w:sz w:val="2"/>
                <w:szCs w:val="2"/>
              </w:rPr>
            </w:pPr>
          </w:p>
        </w:tc>
        <w:tc>
          <w:tcPr>
            <w:tcW w:w="1395" w:type="dxa"/>
            <w:vMerge/>
            <w:tcBorders>
              <w:top w:val="nil"/>
            </w:tcBorders>
            <w:shd w:val="clear" w:color="auto" w:fill="BFBFBF"/>
          </w:tcPr>
          <w:p>
            <w:pPr>
              <w:rPr>
                <w:sz w:val="2"/>
                <w:szCs w:val="2"/>
              </w:rPr>
            </w:pPr>
          </w:p>
        </w:tc>
      </w:tr>
      <w:tr>
        <w:trPr>
          <w:trHeight w:val="300" w:hRule="atLeast"/>
        </w:trPr>
        <w:tc>
          <w:tcPr>
            <w:tcW w:w="4815" w:type="dxa"/>
            <w:gridSpan w:val="2"/>
            <w:shd w:val="clear" w:color="auto" w:fill="BFBFBF"/>
          </w:tcPr>
          <w:p>
            <w:pPr>
              <w:pStyle w:val="TableParagraph"/>
              <w:spacing w:line="267" w:lineRule="exact" w:before="12"/>
              <w:ind w:left="2157" w:right="2162"/>
              <w:jc w:val="center"/>
              <w:rPr>
                <w:sz w:val="22"/>
              </w:rPr>
            </w:pPr>
            <w:r>
              <w:rPr>
                <w:sz w:val="22"/>
              </w:rPr>
              <w:t>栏次</w:t>
            </w:r>
          </w:p>
        </w:tc>
        <w:tc>
          <w:tcPr>
            <w:tcW w:w="1395" w:type="dxa"/>
            <w:shd w:val="clear" w:color="auto" w:fill="BFBFBF"/>
          </w:tcPr>
          <w:p>
            <w:pPr>
              <w:pStyle w:val="TableParagraph"/>
              <w:spacing w:line="267" w:lineRule="exact" w:before="12"/>
              <w:ind w:right="8"/>
              <w:jc w:val="center"/>
              <w:rPr>
                <w:sz w:val="22"/>
              </w:rPr>
            </w:pPr>
            <w:r>
              <w:rPr>
                <w:w w:val="99"/>
                <w:sz w:val="22"/>
              </w:rPr>
              <w:t>1</w:t>
            </w:r>
          </w:p>
        </w:tc>
        <w:tc>
          <w:tcPr>
            <w:tcW w:w="1410" w:type="dxa"/>
            <w:shd w:val="clear" w:color="auto" w:fill="BFBFBF"/>
          </w:tcPr>
          <w:p>
            <w:pPr>
              <w:pStyle w:val="TableParagraph"/>
              <w:spacing w:line="267" w:lineRule="exact" w:before="12"/>
              <w:ind w:left="4"/>
              <w:jc w:val="center"/>
              <w:rPr>
                <w:sz w:val="22"/>
              </w:rPr>
            </w:pPr>
            <w:r>
              <w:rPr>
                <w:w w:val="99"/>
                <w:sz w:val="22"/>
              </w:rPr>
              <w:t>2</w:t>
            </w:r>
          </w:p>
        </w:tc>
        <w:tc>
          <w:tcPr>
            <w:tcW w:w="1395" w:type="dxa"/>
            <w:shd w:val="clear" w:color="auto" w:fill="BFBFBF"/>
          </w:tcPr>
          <w:p>
            <w:pPr>
              <w:pStyle w:val="TableParagraph"/>
              <w:spacing w:line="267" w:lineRule="exact" w:before="12"/>
              <w:ind w:right="8"/>
              <w:jc w:val="center"/>
              <w:rPr>
                <w:sz w:val="22"/>
              </w:rPr>
            </w:pPr>
            <w:r>
              <w:rPr>
                <w:w w:val="99"/>
                <w:sz w:val="22"/>
              </w:rPr>
              <w:t>3</w:t>
            </w:r>
          </w:p>
        </w:tc>
        <w:tc>
          <w:tcPr>
            <w:tcW w:w="1395" w:type="dxa"/>
            <w:shd w:val="clear" w:color="auto" w:fill="BFBFBF"/>
          </w:tcPr>
          <w:p>
            <w:pPr>
              <w:pStyle w:val="TableParagraph"/>
              <w:spacing w:line="267" w:lineRule="exact" w:before="12"/>
              <w:ind w:right="8"/>
              <w:jc w:val="center"/>
              <w:rPr>
                <w:sz w:val="22"/>
              </w:rPr>
            </w:pPr>
            <w:r>
              <w:rPr>
                <w:w w:val="99"/>
                <w:sz w:val="22"/>
              </w:rPr>
              <w:t>4</w:t>
            </w:r>
          </w:p>
        </w:tc>
        <w:tc>
          <w:tcPr>
            <w:tcW w:w="1395" w:type="dxa"/>
            <w:shd w:val="clear" w:color="auto" w:fill="BFBFBF"/>
          </w:tcPr>
          <w:p>
            <w:pPr>
              <w:pStyle w:val="TableParagraph"/>
              <w:spacing w:line="267" w:lineRule="exact" w:before="12"/>
              <w:ind w:right="8"/>
              <w:jc w:val="center"/>
              <w:rPr>
                <w:sz w:val="22"/>
              </w:rPr>
            </w:pPr>
            <w:r>
              <w:rPr>
                <w:w w:val="99"/>
                <w:sz w:val="22"/>
              </w:rPr>
              <w:t>5</w:t>
            </w:r>
          </w:p>
        </w:tc>
        <w:tc>
          <w:tcPr>
            <w:tcW w:w="1410" w:type="dxa"/>
            <w:shd w:val="clear" w:color="auto" w:fill="BFBFBF"/>
          </w:tcPr>
          <w:p>
            <w:pPr>
              <w:pStyle w:val="TableParagraph"/>
              <w:spacing w:line="267" w:lineRule="exact" w:before="12"/>
              <w:ind w:left="4"/>
              <w:jc w:val="center"/>
              <w:rPr>
                <w:sz w:val="22"/>
              </w:rPr>
            </w:pPr>
            <w:r>
              <w:rPr>
                <w:w w:val="99"/>
                <w:sz w:val="22"/>
              </w:rPr>
              <w:t>6</w:t>
            </w:r>
          </w:p>
        </w:tc>
        <w:tc>
          <w:tcPr>
            <w:tcW w:w="1395" w:type="dxa"/>
            <w:shd w:val="clear" w:color="auto" w:fill="BFBFBF"/>
          </w:tcPr>
          <w:p>
            <w:pPr>
              <w:pStyle w:val="TableParagraph"/>
              <w:spacing w:line="267" w:lineRule="exact" w:before="12"/>
              <w:ind w:right="8"/>
              <w:jc w:val="center"/>
              <w:rPr>
                <w:sz w:val="22"/>
              </w:rPr>
            </w:pPr>
            <w:r>
              <w:rPr>
                <w:w w:val="99"/>
                <w:sz w:val="22"/>
              </w:rPr>
              <w:t>7</w:t>
            </w:r>
          </w:p>
        </w:tc>
      </w:tr>
      <w:tr>
        <w:trPr>
          <w:trHeight w:val="450" w:hRule="atLeast"/>
        </w:trPr>
        <w:tc>
          <w:tcPr>
            <w:tcW w:w="1245" w:type="dxa"/>
          </w:tcPr>
          <w:p>
            <w:pPr>
              <w:pStyle w:val="TableParagraph"/>
              <w:spacing w:before="92"/>
              <w:ind w:left="195"/>
              <w:rPr>
                <w:sz w:val="20"/>
              </w:rPr>
            </w:pPr>
            <w:r>
              <w:rPr>
                <w:sz w:val="20"/>
              </w:rPr>
              <w:t>21011</w:t>
            </w:r>
          </w:p>
        </w:tc>
        <w:tc>
          <w:tcPr>
            <w:tcW w:w="3570" w:type="dxa"/>
          </w:tcPr>
          <w:p>
            <w:pPr>
              <w:pStyle w:val="TableParagraph"/>
              <w:spacing w:before="92"/>
              <w:ind w:left="30"/>
              <w:rPr>
                <w:sz w:val="20"/>
              </w:rPr>
            </w:pPr>
            <w:r>
              <w:rPr>
                <w:sz w:val="20"/>
              </w:rPr>
              <w:t>行政事业单位医疗</w:t>
            </w:r>
          </w:p>
        </w:tc>
        <w:tc>
          <w:tcPr>
            <w:tcW w:w="1395" w:type="dxa"/>
          </w:tcPr>
          <w:p>
            <w:pPr>
              <w:pStyle w:val="TableParagraph"/>
              <w:spacing w:before="92"/>
              <w:ind w:right="18"/>
              <w:jc w:val="right"/>
              <w:rPr>
                <w:sz w:val="20"/>
              </w:rPr>
            </w:pPr>
            <w:r>
              <w:rPr>
                <w:w w:val="95"/>
                <w:sz w:val="20"/>
              </w:rPr>
              <w:t>14.03</w:t>
            </w:r>
          </w:p>
        </w:tc>
        <w:tc>
          <w:tcPr>
            <w:tcW w:w="1410" w:type="dxa"/>
          </w:tcPr>
          <w:p>
            <w:pPr>
              <w:pStyle w:val="TableParagraph"/>
              <w:spacing w:before="92"/>
              <w:ind w:right="18"/>
              <w:jc w:val="right"/>
              <w:rPr>
                <w:sz w:val="20"/>
              </w:rPr>
            </w:pPr>
            <w:r>
              <w:rPr>
                <w:w w:val="95"/>
                <w:sz w:val="20"/>
              </w:rPr>
              <w:t>14.03</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5" w:hRule="atLeast"/>
        </w:trPr>
        <w:tc>
          <w:tcPr>
            <w:tcW w:w="1245" w:type="dxa"/>
          </w:tcPr>
          <w:p>
            <w:pPr>
              <w:pStyle w:val="TableParagraph"/>
              <w:spacing w:before="77"/>
              <w:ind w:left="195"/>
              <w:rPr>
                <w:sz w:val="20"/>
              </w:rPr>
            </w:pPr>
            <w:r>
              <w:rPr>
                <w:sz w:val="20"/>
              </w:rPr>
              <w:t>2101102</w:t>
            </w:r>
          </w:p>
        </w:tc>
        <w:tc>
          <w:tcPr>
            <w:tcW w:w="3570" w:type="dxa"/>
          </w:tcPr>
          <w:p>
            <w:pPr>
              <w:pStyle w:val="TableParagraph"/>
              <w:spacing w:before="77"/>
              <w:ind w:left="30"/>
              <w:rPr>
                <w:sz w:val="20"/>
              </w:rPr>
            </w:pPr>
            <w:r>
              <w:rPr>
                <w:w w:val="99"/>
                <w:sz w:val="20"/>
              </w:rPr>
              <w:t>  </w:t>
            </w:r>
            <w:r>
              <w:rPr>
                <w:sz w:val="20"/>
              </w:rPr>
              <w:t>事业单位医疗</w:t>
            </w:r>
          </w:p>
        </w:tc>
        <w:tc>
          <w:tcPr>
            <w:tcW w:w="1395" w:type="dxa"/>
          </w:tcPr>
          <w:p>
            <w:pPr>
              <w:pStyle w:val="TableParagraph"/>
              <w:spacing w:before="77"/>
              <w:ind w:right="18"/>
              <w:jc w:val="right"/>
              <w:rPr>
                <w:sz w:val="20"/>
              </w:rPr>
            </w:pPr>
            <w:r>
              <w:rPr>
                <w:w w:val="95"/>
                <w:sz w:val="20"/>
              </w:rPr>
              <w:t>14.03</w:t>
            </w:r>
          </w:p>
        </w:tc>
        <w:tc>
          <w:tcPr>
            <w:tcW w:w="1410" w:type="dxa"/>
          </w:tcPr>
          <w:p>
            <w:pPr>
              <w:pStyle w:val="TableParagraph"/>
              <w:spacing w:before="77"/>
              <w:ind w:right="18"/>
              <w:jc w:val="right"/>
              <w:rPr>
                <w:sz w:val="20"/>
              </w:rPr>
            </w:pPr>
            <w:r>
              <w:rPr>
                <w:w w:val="95"/>
                <w:sz w:val="20"/>
              </w:rPr>
              <w:t>14.03</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5" w:hRule="atLeast"/>
        </w:trPr>
        <w:tc>
          <w:tcPr>
            <w:tcW w:w="1245" w:type="dxa"/>
          </w:tcPr>
          <w:p>
            <w:pPr>
              <w:pStyle w:val="TableParagraph"/>
              <w:spacing w:before="77"/>
              <w:ind w:left="195"/>
              <w:rPr>
                <w:sz w:val="20"/>
              </w:rPr>
            </w:pPr>
            <w:r>
              <w:rPr>
                <w:sz w:val="20"/>
              </w:rPr>
              <w:t>21012</w:t>
            </w:r>
          </w:p>
        </w:tc>
        <w:tc>
          <w:tcPr>
            <w:tcW w:w="3570" w:type="dxa"/>
          </w:tcPr>
          <w:p>
            <w:pPr>
              <w:pStyle w:val="TableParagraph"/>
              <w:spacing w:before="77"/>
              <w:ind w:left="30"/>
              <w:rPr>
                <w:sz w:val="20"/>
              </w:rPr>
            </w:pPr>
            <w:r>
              <w:rPr>
                <w:sz w:val="20"/>
              </w:rPr>
              <w:t>财政对基本医疗保险基金的补助</w:t>
            </w:r>
          </w:p>
        </w:tc>
        <w:tc>
          <w:tcPr>
            <w:tcW w:w="1395" w:type="dxa"/>
          </w:tcPr>
          <w:p>
            <w:pPr>
              <w:pStyle w:val="TableParagraph"/>
              <w:spacing w:before="77"/>
              <w:ind w:right="18"/>
              <w:jc w:val="right"/>
              <w:rPr>
                <w:sz w:val="20"/>
              </w:rPr>
            </w:pPr>
            <w:r>
              <w:rPr>
                <w:sz w:val="20"/>
              </w:rPr>
              <w:t>1.61</w:t>
            </w:r>
          </w:p>
        </w:tc>
        <w:tc>
          <w:tcPr>
            <w:tcW w:w="1410" w:type="dxa"/>
          </w:tcPr>
          <w:p>
            <w:pPr>
              <w:pStyle w:val="TableParagraph"/>
              <w:spacing w:before="77"/>
              <w:ind w:right="18"/>
              <w:jc w:val="right"/>
              <w:rPr>
                <w:sz w:val="20"/>
              </w:rPr>
            </w:pPr>
            <w:r>
              <w:rPr>
                <w:sz w:val="20"/>
              </w:rPr>
              <w:t>1.61</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5" w:hRule="atLeast"/>
        </w:trPr>
        <w:tc>
          <w:tcPr>
            <w:tcW w:w="1245" w:type="dxa"/>
          </w:tcPr>
          <w:p>
            <w:pPr>
              <w:pStyle w:val="TableParagraph"/>
              <w:spacing w:before="77"/>
              <w:ind w:left="195"/>
              <w:rPr>
                <w:sz w:val="20"/>
              </w:rPr>
            </w:pPr>
            <w:r>
              <w:rPr>
                <w:sz w:val="20"/>
              </w:rPr>
              <w:t>2101299</w:t>
            </w:r>
          </w:p>
        </w:tc>
        <w:tc>
          <w:tcPr>
            <w:tcW w:w="3570" w:type="dxa"/>
          </w:tcPr>
          <w:p>
            <w:pPr>
              <w:pStyle w:val="TableParagraph"/>
              <w:spacing w:before="77"/>
              <w:ind w:left="30"/>
              <w:rPr>
                <w:sz w:val="20"/>
              </w:rPr>
            </w:pPr>
            <w:r>
              <w:rPr>
                <w:w w:val="99"/>
                <w:sz w:val="20"/>
              </w:rPr>
              <w:t>  </w:t>
            </w:r>
            <w:r>
              <w:rPr>
                <w:sz w:val="20"/>
              </w:rPr>
              <w:t>财政对其他基本医疗保险基金的补助</w:t>
            </w:r>
          </w:p>
        </w:tc>
        <w:tc>
          <w:tcPr>
            <w:tcW w:w="1395" w:type="dxa"/>
          </w:tcPr>
          <w:p>
            <w:pPr>
              <w:pStyle w:val="TableParagraph"/>
              <w:spacing w:before="77"/>
              <w:ind w:right="18"/>
              <w:jc w:val="right"/>
              <w:rPr>
                <w:sz w:val="20"/>
              </w:rPr>
            </w:pPr>
            <w:r>
              <w:rPr>
                <w:sz w:val="20"/>
              </w:rPr>
              <w:t>1.61</w:t>
            </w:r>
          </w:p>
        </w:tc>
        <w:tc>
          <w:tcPr>
            <w:tcW w:w="1410" w:type="dxa"/>
          </w:tcPr>
          <w:p>
            <w:pPr>
              <w:pStyle w:val="TableParagraph"/>
              <w:spacing w:before="77"/>
              <w:ind w:right="18"/>
              <w:jc w:val="right"/>
              <w:rPr>
                <w:sz w:val="20"/>
              </w:rPr>
            </w:pPr>
            <w:r>
              <w:rPr>
                <w:sz w:val="20"/>
              </w:rPr>
              <w:t>1.61</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50" w:hRule="atLeast"/>
        </w:trPr>
        <w:tc>
          <w:tcPr>
            <w:tcW w:w="1245" w:type="dxa"/>
          </w:tcPr>
          <w:p>
            <w:pPr>
              <w:pStyle w:val="TableParagraph"/>
              <w:spacing w:before="92"/>
              <w:ind w:left="195"/>
              <w:rPr>
                <w:sz w:val="20"/>
              </w:rPr>
            </w:pPr>
            <w:r>
              <w:rPr>
                <w:sz w:val="20"/>
              </w:rPr>
              <w:t>221</w:t>
            </w:r>
          </w:p>
        </w:tc>
        <w:tc>
          <w:tcPr>
            <w:tcW w:w="3570" w:type="dxa"/>
          </w:tcPr>
          <w:p>
            <w:pPr>
              <w:pStyle w:val="TableParagraph"/>
              <w:spacing w:before="92"/>
              <w:ind w:left="30"/>
              <w:rPr>
                <w:sz w:val="20"/>
              </w:rPr>
            </w:pPr>
            <w:r>
              <w:rPr>
                <w:sz w:val="20"/>
              </w:rPr>
              <w:t>住房保障支出</w:t>
            </w:r>
          </w:p>
        </w:tc>
        <w:tc>
          <w:tcPr>
            <w:tcW w:w="1395" w:type="dxa"/>
          </w:tcPr>
          <w:p>
            <w:pPr>
              <w:pStyle w:val="TableParagraph"/>
              <w:spacing w:before="92"/>
              <w:ind w:right="18"/>
              <w:jc w:val="right"/>
              <w:rPr>
                <w:sz w:val="20"/>
              </w:rPr>
            </w:pPr>
            <w:r>
              <w:rPr>
                <w:w w:val="95"/>
                <w:sz w:val="20"/>
              </w:rPr>
              <w:t>13.84</w:t>
            </w:r>
          </w:p>
        </w:tc>
        <w:tc>
          <w:tcPr>
            <w:tcW w:w="1410" w:type="dxa"/>
          </w:tcPr>
          <w:p>
            <w:pPr>
              <w:pStyle w:val="TableParagraph"/>
              <w:spacing w:before="92"/>
              <w:ind w:right="18"/>
              <w:jc w:val="right"/>
              <w:rPr>
                <w:sz w:val="20"/>
              </w:rPr>
            </w:pPr>
            <w:r>
              <w:rPr>
                <w:w w:val="95"/>
                <w:sz w:val="20"/>
              </w:rPr>
              <w:t>13.84</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5" w:hRule="atLeast"/>
        </w:trPr>
        <w:tc>
          <w:tcPr>
            <w:tcW w:w="1245" w:type="dxa"/>
          </w:tcPr>
          <w:p>
            <w:pPr>
              <w:pStyle w:val="TableParagraph"/>
              <w:spacing w:before="77"/>
              <w:ind w:left="195"/>
              <w:rPr>
                <w:sz w:val="20"/>
              </w:rPr>
            </w:pPr>
            <w:r>
              <w:rPr>
                <w:sz w:val="20"/>
              </w:rPr>
              <w:t>22102</w:t>
            </w:r>
          </w:p>
        </w:tc>
        <w:tc>
          <w:tcPr>
            <w:tcW w:w="3570" w:type="dxa"/>
          </w:tcPr>
          <w:p>
            <w:pPr>
              <w:pStyle w:val="TableParagraph"/>
              <w:spacing w:before="77"/>
              <w:ind w:left="30"/>
              <w:rPr>
                <w:sz w:val="20"/>
              </w:rPr>
            </w:pPr>
            <w:r>
              <w:rPr>
                <w:sz w:val="20"/>
              </w:rPr>
              <w:t>住房改革支出</w:t>
            </w:r>
          </w:p>
        </w:tc>
        <w:tc>
          <w:tcPr>
            <w:tcW w:w="1395" w:type="dxa"/>
          </w:tcPr>
          <w:p>
            <w:pPr>
              <w:pStyle w:val="TableParagraph"/>
              <w:spacing w:before="77"/>
              <w:ind w:right="18"/>
              <w:jc w:val="right"/>
              <w:rPr>
                <w:sz w:val="20"/>
              </w:rPr>
            </w:pPr>
            <w:r>
              <w:rPr>
                <w:w w:val="95"/>
                <w:sz w:val="20"/>
              </w:rPr>
              <w:t>13.84</w:t>
            </w:r>
          </w:p>
        </w:tc>
        <w:tc>
          <w:tcPr>
            <w:tcW w:w="1410" w:type="dxa"/>
          </w:tcPr>
          <w:p>
            <w:pPr>
              <w:pStyle w:val="TableParagraph"/>
              <w:spacing w:before="77"/>
              <w:ind w:right="18"/>
              <w:jc w:val="right"/>
              <w:rPr>
                <w:sz w:val="20"/>
              </w:rPr>
            </w:pPr>
            <w:r>
              <w:rPr>
                <w:w w:val="95"/>
                <w:sz w:val="20"/>
              </w:rPr>
              <w:t>13.84</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r>
        <w:trPr>
          <w:trHeight w:val="435" w:hRule="atLeast"/>
        </w:trPr>
        <w:tc>
          <w:tcPr>
            <w:tcW w:w="1245" w:type="dxa"/>
          </w:tcPr>
          <w:p>
            <w:pPr>
              <w:pStyle w:val="TableParagraph"/>
              <w:spacing w:before="77"/>
              <w:ind w:left="195"/>
              <w:rPr>
                <w:sz w:val="20"/>
              </w:rPr>
            </w:pPr>
            <w:r>
              <w:rPr>
                <w:sz w:val="20"/>
              </w:rPr>
              <w:t>2210201</w:t>
            </w:r>
          </w:p>
        </w:tc>
        <w:tc>
          <w:tcPr>
            <w:tcW w:w="3570" w:type="dxa"/>
          </w:tcPr>
          <w:p>
            <w:pPr>
              <w:pStyle w:val="TableParagraph"/>
              <w:spacing w:before="77"/>
              <w:ind w:left="30"/>
              <w:rPr>
                <w:sz w:val="20"/>
              </w:rPr>
            </w:pPr>
            <w:r>
              <w:rPr>
                <w:w w:val="99"/>
                <w:sz w:val="20"/>
              </w:rPr>
              <w:t>  </w:t>
            </w:r>
            <w:r>
              <w:rPr>
                <w:sz w:val="20"/>
              </w:rPr>
              <w:t>住房公积金</w:t>
            </w:r>
          </w:p>
        </w:tc>
        <w:tc>
          <w:tcPr>
            <w:tcW w:w="1395" w:type="dxa"/>
          </w:tcPr>
          <w:p>
            <w:pPr>
              <w:pStyle w:val="TableParagraph"/>
              <w:spacing w:before="77"/>
              <w:ind w:right="18"/>
              <w:jc w:val="right"/>
              <w:rPr>
                <w:sz w:val="20"/>
              </w:rPr>
            </w:pPr>
            <w:r>
              <w:rPr>
                <w:w w:val="95"/>
                <w:sz w:val="20"/>
              </w:rPr>
              <w:t>13.84</w:t>
            </w:r>
          </w:p>
        </w:tc>
        <w:tc>
          <w:tcPr>
            <w:tcW w:w="1410" w:type="dxa"/>
          </w:tcPr>
          <w:p>
            <w:pPr>
              <w:pStyle w:val="TableParagraph"/>
              <w:spacing w:before="77"/>
              <w:ind w:right="18"/>
              <w:jc w:val="right"/>
              <w:rPr>
                <w:sz w:val="20"/>
              </w:rPr>
            </w:pPr>
            <w:r>
              <w:rPr>
                <w:w w:val="95"/>
                <w:sz w:val="20"/>
              </w:rPr>
              <w:t>13.84</w:t>
            </w: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395" w:type="dxa"/>
          </w:tcPr>
          <w:p>
            <w:pPr>
              <w:pStyle w:val="TableParagraph"/>
              <w:rPr>
                <w:rFonts w:ascii="Times New Roman"/>
                <w:sz w:val="20"/>
              </w:rPr>
            </w:pPr>
          </w:p>
        </w:tc>
        <w:tc>
          <w:tcPr>
            <w:tcW w:w="1410" w:type="dxa"/>
          </w:tcPr>
          <w:p>
            <w:pPr>
              <w:pStyle w:val="TableParagraph"/>
              <w:rPr>
                <w:rFonts w:ascii="Times New Roman"/>
                <w:sz w:val="20"/>
              </w:rPr>
            </w:pPr>
          </w:p>
        </w:tc>
        <w:tc>
          <w:tcPr>
            <w:tcW w:w="1395" w:type="dxa"/>
          </w:tcPr>
          <w:p>
            <w:pPr>
              <w:pStyle w:val="TableParagraph"/>
              <w:rPr>
                <w:rFonts w:ascii="Times New Roman"/>
                <w:sz w:val="20"/>
              </w:rPr>
            </w:pPr>
          </w:p>
        </w:tc>
      </w:tr>
    </w:tbl>
    <w:p>
      <w:pPr>
        <w:spacing w:line="312" w:lineRule="auto" w:before="37"/>
        <w:ind w:left="510" w:right="10765" w:hanging="360"/>
        <w:jc w:val="left"/>
        <w:rPr>
          <w:rFonts w:ascii="宋体" w:eastAsia="宋体" w:hint="eastAsia"/>
          <w:sz w:val="18"/>
        </w:rPr>
      </w:pPr>
      <w:r>
        <w:rPr>
          <w:rFonts w:ascii="宋体" w:eastAsia="宋体" w:hint="eastAsia"/>
          <w:sz w:val="18"/>
        </w:rPr>
        <w:t>注：1.本表反映部门本年度取得的各项收入情况。2.表格中单元格空白表示数据为零。</w:t>
      </w:r>
    </w:p>
    <w:p>
      <w:pPr>
        <w:spacing w:after="0" w:line="312" w:lineRule="auto"/>
        <w:jc w:val="left"/>
        <w:rPr>
          <w:rFonts w:ascii="宋体" w:eastAsia="宋体" w:hint="eastAsia"/>
          <w:sz w:val="18"/>
        </w:rPr>
        <w:sectPr>
          <w:type w:val="continuous"/>
          <w:pgSz w:w="16840" w:h="11910" w:orient="landscape"/>
          <w:pgMar w:top="1580" w:bottom="1180" w:left="960" w:right="1000"/>
        </w:sectPr>
      </w:pPr>
    </w:p>
    <w:p>
      <w:pPr>
        <w:pStyle w:val="Heading2"/>
        <w:jc w:val="right"/>
      </w:pPr>
      <w:r>
        <w:rPr/>
        <w:t>支出决算表</w:t>
      </w:r>
    </w:p>
    <w:p>
      <w:pPr>
        <w:pStyle w:val="BodyText"/>
        <w:rPr>
          <w:rFonts w:ascii="宋体"/>
          <w:sz w:val="20"/>
        </w:rPr>
      </w:pPr>
      <w:r>
        <w:rPr/>
        <w:br w:type="column"/>
      </w:r>
      <w:r>
        <w:rPr>
          <w:rFonts w:ascii="宋体"/>
          <w:sz w:val="20"/>
        </w:rPr>
      </w:r>
    </w:p>
    <w:p>
      <w:pPr>
        <w:pStyle w:val="BodyText"/>
        <w:spacing w:before="4"/>
        <w:rPr>
          <w:rFonts w:ascii="宋体"/>
          <w:sz w:val="21"/>
        </w:rPr>
      </w:pPr>
    </w:p>
    <w:p>
      <w:pPr>
        <w:spacing w:before="0"/>
        <w:ind w:left="0" w:right="216" w:firstLine="0"/>
        <w:jc w:val="right"/>
        <w:rPr>
          <w:rFonts w:ascii="宋体" w:eastAsia="宋体" w:hint="eastAsia"/>
          <w:sz w:val="20"/>
        </w:rPr>
      </w:pPr>
      <w:r>
        <w:rPr>
          <w:rFonts w:ascii="宋体" w:eastAsia="宋体" w:hint="eastAsia"/>
          <w:w w:val="95"/>
          <w:sz w:val="20"/>
        </w:rPr>
        <w:t>公开03表</w:t>
      </w:r>
    </w:p>
    <w:p>
      <w:pPr>
        <w:spacing w:after="0"/>
        <w:jc w:val="right"/>
        <w:rPr>
          <w:rFonts w:ascii="宋体" w:eastAsia="宋体" w:hint="eastAsia"/>
          <w:sz w:val="20"/>
        </w:rPr>
        <w:sectPr>
          <w:footerReference w:type="default" r:id="rId10"/>
          <w:pgSz w:w="16840" w:h="11910" w:orient="landscape"/>
          <w:pgMar w:footer="1576" w:header="0" w:top="540" w:bottom="1760" w:left="960" w:right="1000"/>
          <w:cols w:num="2" w:equalWidth="0">
            <w:col w:w="8296" w:space="40"/>
            <w:col w:w="6544"/>
          </w:cols>
        </w:sectPr>
      </w:pPr>
    </w:p>
    <w:p>
      <w:pPr>
        <w:tabs>
          <w:tab w:pos="13289" w:val="left" w:leader="none"/>
        </w:tabs>
        <w:spacing w:before="104" w:after="26"/>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0"/>
        <w:gridCol w:w="4050"/>
        <w:gridCol w:w="1590"/>
        <w:gridCol w:w="1590"/>
        <w:gridCol w:w="1590"/>
        <w:gridCol w:w="1575"/>
        <w:gridCol w:w="1590"/>
        <w:gridCol w:w="1590"/>
      </w:tblGrid>
      <w:tr>
        <w:trPr>
          <w:trHeight w:val="285" w:hRule="atLeast"/>
        </w:trPr>
        <w:tc>
          <w:tcPr>
            <w:tcW w:w="5040" w:type="dxa"/>
            <w:gridSpan w:val="2"/>
            <w:shd w:val="clear" w:color="auto" w:fill="BFBFBF"/>
          </w:tcPr>
          <w:p>
            <w:pPr>
              <w:pStyle w:val="TableParagraph"/>
              <w:spacing w:line="265" w:lineRule="exact"/>
              <w:ind w:left="2277" w:right="2268"/>
              <w:jc w:val="center"/>
              <w:rPr>
                <w:sz w:val="22"/>
              </w:rPr>
            </w:pPr>
            <w:r>
              <w:rPr>
                <w:sz w:val="22"/>
              </w:rPr>
              <w:t>项目</w:t>
            </w:r>
          </w:p>
        </w:tc>
        <w:tc>
          <w:tcPr>
            <w:tcW w:w="1590" w:type="dxa"/>
            <w:vMerge w:val="restart"/>
            <w:shd w:val="clear" w:color="auto" w:fill="BFBFBF"/>
          </w:tcPr>
          <w:p>
            <w:pPr>
              <w:pStyle w:val="TableParagraph"/>
              <w:rPr>
                <w:sz w:val="22"/>
              </w:rPr>
            </w:pPr>
          </w:p>
          <w:p>
            <w:pPr>
              <w:pStyle w:val="TableParagraph"/>
              <w:spacing w:before="180"/>
              <w:ind w:left="120"/>
              <w:rPr>
                <w:sz w:val="22"/>
              </w:rPr>
            </w:pPr>
            <w:r>
              <w:rPr>
                <w:sz w:val="22"/>
              </w:rPr>
              <w:t>本年支出合计</w:t>
            </w:r>
          </w:p>
        </w:tc>
        <w:tc>
          <w:tcPr>
            <w:tcW w:w="1590" w:type="dxa"/>
            <w:vMerge w:val="restart"/>
            <w:shd w:val="clear" w:color="auto" w:fill="BFBFBF"/>
          </w:tcPr>
          <w:p>
            <w:pPr>
              <w:pStyle w:val="TableParagraph"/>
              <w:rPr>
                <w:sz w:val="22"/>
              </w:rPr>
            </w:pPr>
          </w:p>
          <w:p>
            <w:pPr>
              <w:pStyle w:val="TableParagraph"/>
              <w:spacing w:before="180"/>
              <w:ind w:left="345"/>
              <w:rPr>
                <w:sz w:val="22"/>
              </w:rPr>
            </w:pPr>
            <w:r>
              <w:rPr>
                <w:sz w:val="22"/>
              </w:rPr>
              <w:t>基本支出</w:t>
            </w:r>
          </w:p>
        </w:tc>
        <w:tc>
          <w:tcPr>
            <w:tcW w:w="1590" w:type="dxa"/>
            <w:vMerge w:val="restart"/>
            <w:shd w:val="clear" w:color="auto" w:fill="BFBFBF"/>
          </w:tcPr>
          <w:p>
            <w:pPr>
              <w:pStyle w:val="TableParagraph"/>
              <w:rPr>
                <w:sz w:val="22"/>
              </w:rPr>
            </w:pPr>
          </w:p>
          <w:p>
            <w:pPr>
              <w:pStyle w:val="TableParagraph"/>
              <w:spacing w:before="180"/>
              <w:ind w:left="345"/>
              <w:rPr>
                <w:sz w:val="22"/>
              </w:rPr>
            </w:pPr>
            <w:r>
              <w:rPr>
                <w:sz w:val="22"/>
              </w:rPr>
              <w:t>项目支出</w:t>
            </w:r>
          </w:p>
        </w:tc>
        <w:tc>
          <w:tcPr>
            <w:tcW w:w="1575" w:type="dxa"/>
            <w:vMerge w:val="restart"/>
            <w:shd w:val="clear" w:color="auto" w:fill="BFBFBF"/>
          </w:tcPr>
          <w:p>
            <w:pPr>
              <w:pStyle w:val="TableParagraph"/>
              <w:rPr>
                <w:sz w:val="22"/>
              </w:rPr>
            </w:pPr>
          </w:p>
          <w:p>
            <w:pPr>
              <w:pStyle w:val="TableParagraph"/>
              <w:spacing w:before="180"/>
              <w:ind w:left="105"/>
              <w:rPr>
                <w:sz w:val="22"/>
              </w:rPr>
            </w:pPr>
            <w:r>
              <w:rPr>
                <w:sz w:val="22"/>
              </w:rPr>
              <w:t>上缴上级支出</w:t>
            </w:r>
          </w:p>
        </w:tc>
        <w:tc>
          <w:tcPr>
            <w:tcW w:w="1590" w:type="dxa"/>
            <w:vMerge w:val="restart"/>
            <w:shd w:val="clear" w:color="auto" w:fill="BFBFBF"/>
          </w:tcPr>
          <w:p>
            <w:pPr>
              <w:pStyle w:val="TableParagraph"/>
              <w:rPr>
                <w:sz w:val="22"/>
              </w:rPr>
            </w:pPr>
          </w:p>
          <w:p>
            <w:pPr>
              <w:pStyle w:val="TableParagraph"/>
              <w:spacing w:before="180"/>
              <w:ind w:left="345"/>
              <w:rPr>
                <w:sz w:val="22"/>
              </w:rPr>
            </w:pPr>
            <w:r>
              <w:rPr>
                <w:sz w:val="22"/>
              </w:rPr>
              <w:t>经营支出</w:t>
            </w:r>
          </w:p>
        </w:tc>
        <w:tc>
          <w:tcPr>
            <w:tcW w:w="1590" w:type="dxa"/>
            <w:vMerge w:val="restart"/>
            <w:shd w:val="clear" w:color="auto" w:fill="BFBFBF"/>
          </w:tcPr>
          <w:p>
            <w:pPr>
              <w:pStyle w:val="TableParagraph"/>
              <w:spacing w:before="3"/>
              <w:rPr>
                <w:sz w:val="26"/>
              </w:rPr>
            </w:pPr>
          </w:p>
          <w:p>
            <w:pPr>
              <w:pStyle w:val="TableParagraph"/>
              <w:spacing w:line="230" w:lineRule="auto"/>
              <w:ind w:left="450" w:right="110" w:hanging="330"/>
              <w:rPr>
                <w:sz w:val="22"/>
              </w:rPr>
            </w:pPr>
            <w:r>
              <w:rPr>
                <w:sz w:val="22"/>
              </w:rPr>
              <w:t>对附属单位补助支出</w:t>
            </w:r>
          </w:p>
        </w:tc>
      </w:tr>
      <w:tr>
        <w:trPr>
          <w:trHeight w:val="900" w:hRule="atLeast"/>
        </w:trPr>
        <w:tc>
          <w:tcPr>
            <w:tcW w:w="990" w:type="dxa"/>
            <w:shd w:val="clear" w:color="auto" w:fill="BFBFBF"/>
          </w:tcPr>
          <w:p>
            <w:pPr>
              <w:pStyle w:val="TableParagraph"/>
              <w:spacing w:line="230" w:lineRule="auto" w:before="186"/>
              <w:ind w:left="45" w:right="35"/>
              <w:rPr>
                <w:sz w:val="22"/>
              </w:rPr>
            </w:pPr>
            <w:r>
              <w:rPr>
                <w:sz w:val="22"/>
              </w:rPr>
              <w:t>功能分类科目编码</w:t>
            </w:r>
          </w:p>
        </w:tc>
        <w:tc>
          <w:tcPr>
            <w:tcW w:w="4050" w:type="dxa"/>
            <w:shd w:val="clear" w:color="auto" w:fill="BFBFBF"/>
          </w:tcPr>
          <w:p>
            <w:pPr>
              <w:pStyle w:val="TableParagraph"/>
              <w:spacing w:before="5"/>
              <w:rPr>
                <w:sz w:val="24"/>
              </w:rPr>
            </w:pPr>
          </w:p>
          <w:p>
            <w:pPr>
              <w:pStyle w:val="TableParagraph"/>
              <w:ind w:left="1562" w:right="1553"/>
              <w:jc w:val="center"/>
              <w:rPr>
                <w:sz w:val="22"/>
              </w:rPr>
            </w:pPr>
            <w:r>
              <w:rPr>
                <w:sz w:val="22"/>
              </w:rPr>
              <w:t>科目名称</w:t>
            </w:r>
          </w:p>
        </w:tc>
        <w:tc>
          <w:tcPr>
            <w:tcW w:w="1590" w:type="dxa"/>
            <w:vMerge/>
            <w:tcBorders>
              <w:top w:val="nil"/>
            </w:tcBorders>
            <w:shd w:val="clear" w:color="auto" w:fill="BFBFBF"/>
          </w:tcPr>
          <w:p>
            <w:pPr>
              <w:rPr>
                <w:sz w:val="2"/>
                <w:szCs w:val="2"/>
              </w:rPr>
            </w:pPr>
          </w:p>
        </w:tc>
        <w:tc>
          <w:tcPr>
            <w:tcW w:w="1590" w:type="dxa"/>
            <w:vMerge/>
            <w:tcBorders>
              <w:top w:val="nil"/>
            </w:tcBorders>
            <w:shd w:val="clear" w:color="auto" w:fill="BFBFBF"/>
          </w:tcPr>
          <w:p>
            <w:pPr>
              <w:rPr>
                <w:sz w:val="2"/>
                <w:szCs w:val="2"/>
              </w:rPr>
            </w:pPr>
          </w:p>
        </w:tc>
        <w:tc>
          <w:tcPr>
            <w:tcW w:w="1590" w:type="dxa"/>
            <w:vMerge/>
            <w:tcBorders>
              <w:top w:val="nil"/>
            </w:tcBorders>
            <w:shd w:val="clear" w:color="auto" w:fill="BFBFBF"/>
          </w:tcPr>
          <w:p>
            <w:pPr>
              <w:rPr>
                <w:sz w:val="2"/>
                <w:szCs w:val="2"/>
              </w:rPr>
            </w:pPr>
          </w:p>
        </w:tc>
        <w:tc>
          <w:tcPr>
            <w:tcW w:w="1575" w:type="dxa"/>
            <w:vMerge/>
            <w:tcBorders>
              <w:top w:val="nil"/>
            </w:tcBorders>
            <w:shd w:val="clear" w:color="auto" w:fill="BFBFBF"/>
          </w:tcPr>
          <w:p>
            <w:pPr>
              <w:rPr>
                <w:sz w:val="2"/>
                <w:szCs w:val="2"/>
              </w:rPr>
            </w:pPr>
          </w:p>
        </w:tc>
        <w:tc>
          <w:tcPr>
            <w:tcW w:w="1590" w:type="dxa"/>
            <w:vMerge/>
            <w:tcBorders>
              <w:top w:val="nil"/>
            </w:tcBorders>
            <w:shd w:val="clear" w:color="auto" w:fill="BFBFBF"/>
          </w:tcPr>
          <w:p>
            <w:pPr>
              <w:rPr>
                <w:sz w:val="2"/>
                <w:szCs w:val="2"/>
              </w:rPr>
            </w:pPr>
          </w:p>
        </w:tc>
        <w:tc>
          <w:tcPr>
            <w:tcW w:w="1590" w:type="dxa"/>
            <w:vMerge/>
            <w:tcBorders>
              <w:top w:val="nil"/>
            </w:tcBorders>
            <w:shd w:val="clear" w:color="auto" w:fill="BFBFBF"/>
          </w:tcPr>
          <w:p>
            <w:pPr>
              <w:rPr>
                <w:sz w:val="2"/>
                <w:szCs w:val="2"/>
              </w:rPr>
            </w:pPr>
          </w:p>
        </w:tc>
      </w:tr>
      <w:tr>
        <w:trPr>
          <w:trHeight w:val="300" w:hRule="atLeast"/>
        </w:trPr>
        <w:tc>
          <w:tcPr>
            <w:tcW w:w="5040" w:type="dxa"/>
            <w:gridSpan w:val="2"/>
            <w:shd w:val="clear" w:color="auto" w:fill="BFBFBF"/>
          </w:tcPr>
          <w:p>
            <w:pPr>
              <w:pStyle w:val="TableParagraph"/>
              <w:spacing w:line="267" w:lineRule="exact" w:before="12"/>
              <w:ind w:left="2277" w:right="2268"/>
              <w:jc w:val="center"/>
              <w:rPr>
                <w:sz w:val="22"/>
              </w:rPr>
            </w:pPr>
            <w:r>
              <w:rPr>
                <w:sz w:val="22"/>
              </w:rPr>
              <w:t>栏次</w:t>
            </w:r>
          </w:p>
        </w:tc>
        <w:tc>
          <w:tcPr>
            <w:tcW w:w="1590" w:type="dxa"/>
            <w:shd w:val="clear" w:color="auto" w:fill="BFBFBF"/>
          </w:tcPr>
          <w:p>
            <w:pPr>
              <w:pStyle w:val="TableParagraph"/>
              <w:spacing w:line="267" w:lineRule="exact" w:before="12"/>
              <w:ind w:left="4"/>
              <w:jc w:val="center"/>
              <w:rPr>
                <w:sz w:val="22"/>
              </w:rPr>
            </w:pPr>
            <w:r>
              <w:rPr>
                <w:w w:val="99"/>
                <w:sz w:val="22"/>
              </w:rPr>
              <w:t>1</w:t>
            </w:r>
          </w:p>
        </w:tc>
        <w:tc>
          <w:tcPr>
            <w:tcW w:w="1590" w:type="dxa"/>
            <w:shd w:val="clear" w:color="auto" w:fill="BFBFBF"/>
          </w:tcPr>
          <w:p>
            <w:pPr>
              <w:pStyle w:val="TableParagraph"/>
              <w:spacing w:line="267" w:lineRule="exact" w:before="12"/>
              <w:ind w:left="4"/>
              <w:jc w:val="center"/>
              <w:rPr>
                <w:sz w:val="22"/>
              </w:rPr>
            </w:pPr>
            <w:r>
              <w:rPr>
                <w:w w:val="99"/>
                <w:sz w:val="22"/>
              </w:rPr>
              <w:t>2</w:t>
            </w:r>
          </w:p>
        </w:tc>
        <w:tc>
          <w:tcPr>
            <w:tcW w:w="1590" w:type="dxa"/>
            <w:shd w:val="clear" w:color="auto" w:fill="BFBFBF"/>
          </w:tcPr>
          <w:p>
            <w:pPr>
              <w:pStyle w:val="TableParagraph"/>
              <w:spacing w:line="267" w:lineRule="exact" w:before="12"/>
              <w:ind w:left="4"/>
              <w:jc w:val="center"/>
              <w:rPr>
                <w:sz w:val="22"/>
              </w:rPr>
            </w:pPr>
            <w:r>
              <w:rPr>
                <w:w w:val="99"/>
                <w:sz w:val="22"/>
              </w:rPr>
              <w:t>3</w:t>
            </w:r>
          </w:p>
        </w:tc>
        <w:tc>
          <w:tcPr>
            <w:tcW w:w="1575" w:type="dxa"/>
            <w:shd w:val="clear" w:color="auto" w:fill="BFBFBF"/>
          </w:tcPr>
          <w:p>
            <w:pPr>
              <w:pStyle w:val="TableParagraph"/>
              <w:spacing w:line="267" w:lineRule="exact" w:before="12"/>
              <w:ind w:right="8"/>
              <w:jc w:val="center"/>
              <w:rPr>
                <w:sz w:val="22"/>
              </w:rPr>
            </w:pPr>
            <w:r>
              <w:rPr>
                <w:w w:val="99"/>
                <w:sz w:val="22"/>
              </w:rPr>
              <w:t>4</w:t>
            </w:r>
          </w:p>
        </w:tc>
        <w:tc>
          <w:tcPr>
            <w:tcW w:w="1590" w:type="dxa"/>
            <w:shd w:val="clear" w:color="auto" w:fill="BFBFBF"/>
          </w:tcPr>
          <w:p>
            <w:pPr>
              <w:pStyle w:val="TableParagraph"/>
              <w:spacing w:line="267" w:lineRule="exact" w:before="12"/>
              <w:ind w:left="4"/>
              <w:jc w:val="center"/>
              <w:rPr>
                <w:sz w:val="22"/>
              </w:rPr>
            </w:pPr>
            <w:r>
              <w:rPr>
                <w:w w:val="99"/>
                <w:sz w:val="22"/>
              </w:rPr>
              <w:t>5</w:t>
            </w:r>
          </w:p>
        </w:tc>
        <w:tc>
          <w:tcPr>
            <w:tcW w:w="1590" w:type="dxa"/>
            <w:shd w:val="clear" w:color="auto" w:fill="BFBFBF"/>
          </w:tcPr>
          <w:p>
            <w:pPr>
              <w:pStyle w:val="TableParagraph"/>
              <w:spacing w:line="267" w:lineRule="exact" w:before="12"/>
              <w:ind w:left="4"/>
              <w:jc w:val="center"/>
              <w:rPr>
                <w:sz w:val="22"/>
              </w:rPr>
            </w:pPr>
            <w:r>
              <w:rPr>
                <w:w w:val="99"/>
                <w:sz w:val="22"/>
              </w:rPr>
              <w:t>6</w:t>
            </w:r>
          </w:p>
        </w:tc>
      </w:tr>
      <w:tr>
        <w:trPr>
          <w:trHeight w:val="435" w:hRule="atLeast"/>
        </w:trPr>
        <w:tc>
          <w:tcPr>
            <w:tcW w:w="990" w:type="dxa"/>
          </w:tcPr>
          <w:p>
            <w:pPr>
              <w:pStyle w:val="TableParagraph"/>
              <w:rPr>
                <w:rFonts w:ascii="Times New Roman"/>
                <w:sz w:val="20"/>
              </w:rPr>
            </w:pPr>
          </w:p>
        </w:tc>
        <w:tc>
          <w:tcPr>
            <w:tcW w:w="4050" w:type="dxa"/>
          </w:tcPr>
          <w:p>
            <w:pPr>
              <w:pStyle w:val="TableParagraph"/>
              <w:spacing w:before="77"/>
              <w:ind w:left="30"/>
              <w:rPr>
                <w:sz w:val="20"/>
              </w:rPr>
            </w:pPr>
            <w:r>
              <w:rPr>
                <w:sz w:val="20"/>
              </w:rPr>
              <w:t>合计</w:t>
            </w:r>
          </w:p>
        </w:tc>
        <w:tc>
          <w:tcPr>
            <w:tcW w:w="1590" w:type="dxa"/>
          </w:tcPr>
          <w:p>
            <w:pPr>
              <w:pStyle w:val="TableParagraph"/>
              <w:spacing w:before="77"/>
              <w:ind w:right="18"/>
              <w:jc w:val="right"/>
              <w:rPr>
                <w:sz w:val="20"/>
              </w:rPr>
            </w:pPr>
            <w:r>
              <w:rPr>
                <w:w w:val="95"/>
                <w:sz w:val="20"/>
              </w:rPr>
              <w:t>829.64</w:t>
            </w:r>
          </w:p>
        </w:tc>
        <w:tc>
          <w:tcPr>
            <w:tcW w:w="1590" w:type="dxa"/>
          </w:tcPr>
          <w:p>
            <w:pPr>
              <w:pStyle w:val="TableParagraph"/>
              <w:spacing w:before="77"/>
              <w:ind w:right="18"/>
              <w:jc w:val="right"/>
              <w:rPr>
                <w:sz w:val="20"/>
              </w:rPr>
            </w:pPr>
            <w:r>
              <w:rPr>
                <w:w w:val="95"/>
                <w:sz w:val="20"/>
              </w:rPr>
              <w:t>426.60</w:t>
            </w:r>
          </w:p>
        </w:tc>
        <w:tc>
          <w:tcPr>
            <w:tcW w:w="1590" w:type="dxa"/>
          </w:tcPr>
          <w:p>
            <w:pPr>
              <w:pStyle w:val="TableParagraph"/>
              <w:spacing w:before="77"/>
              <w:ind w:right="18"/>
              <w:jc w:val="right"/>
              <w:rPr>
                <w:sz w:val="20"/>
              </w:rPr>
            </w:pPr>
            <w:r>
              <w:rPr>
                <w:w w:val="95"/>
                <w:sz w:val="20"/>
              </w:rPr>
              <w:t>403.04</w:t>
            </w: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201</w:t>
            </w:r>
          </w:p>
        </w:tc>
        <w:tc>
          <w:tcPr>
            <w:tcW w:w="4050" w:type="dxa"/>
          </w:tcPr>
          <w:p>
            <w:pPr>
              <w:pStyle w:val="TableParagraph"/>
              <w:spacing w:before="77"/>
              <w:ind w:left="30"/>
              <w:rPr>
                <w:sz w:val="20"/>
              </w:rPr>
            </w:pPr>
            <w:r>
              <w:rPr>
                <w:sz w:val="20"/>
              </w:rPr>
              <w:t>一般公共服务支出</w:t>
            </w:r>
          </w:p>
        </w:tc>
        <w:tc>
          <w:tcPr>
            <w:tcW w:w="1590" w:type="dxa"/>
          </w:tcPr>
          <w:p>
            <w:pPr>
              <w:pStyle w:val="TableParagraph"/>
              <w:spacing w:before="77"/>
              <w:ind w:right="18"/>
              <w:jc w:val="right"/>
              <w:rPr>
                <w:sz w:val="20"/>
              </w:rPr>
            </w:pPr>
            <w:r>
              <w:rPr>
                <w:w w:val="95"/>
                <w:sz w:val="20"/>
              </w:rPr>
              <w:t>285.08</w:t>
            </w:r>
          </w:p>
        </w:tc>
        <w:tc>
          <w:tcPr>
            <w:tcW w:w="1590" w:type="dxa"/>
          </w:tcPr>
          <w:p>
            <w:pPr>
              <w:pStyle w:val="TableParagraph"/>
              <w:spacing w:before="77"/>
              <w:ind w:right="18"/>
              <w:jc w:val="right"/>
              <w:rPr>
                <w:sz w:val="20"/>
              </w:rPr>
            </w:pPr>
            <w:r>
              <w:rPr>
                <w:w w:val="95"/>
                <w:sz w:val="20"/>
              </w:rPr>
              <w:t>30.67</w:t>
            </w:r>
          </w:p>
        </w:tc>
        <w:tc>
          <w:tcPr>
            <w:tcW w:w="1590" w:type="dxa"/>
          </w:tcPr>
          <w:p>
            <w:pPr>
              <w:pStyle w:val="TableParagraph"/>
              <w:spacing w:before="77"/>
              <w:ind w:right="18"/>
              <w:jc w:val="right"/>
              <w:rPr>
                <w:sz w:val="20"/>
              </w:rPr>
            </w:pPr>
            <w:r>
              <w:rPr>
                <w:w w:val="95"/>
                <w:sz w:val="20"/>
              </w:rPr>
              <w:t>254.41</w:t>
            </w: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50" w:hRule="atLeast"/>
        </w:trPr>
        <w:tc>
          <w:tcPr>
            <w:tcW w:w="990" w:type="dxa"/>
          </w:tcPr>
          <w:p>
            <w:pPr>
              <w:pStyle w:val="TableParagraph"/>
              <w:spacing w:before="92"/>
              <w:ind w:left="195"/>
              <w:rPr>
                <w:sz w:val="20"/>
              </w:rPr>
            </w:pPr>
            <w:r>
              <w:rPr>
                <w:sz w:val="20"/>
              </w:rPr>
              <w:t>20103</w:t>
            </w:r>
          </w:p>
        </w:tc>
        <w:tc>
          <w:tcPr>
            <w:tcW w:w="4050" w:type="dxa"/>
          </w:tcPr>
          <w:p>
            <w:pPr>
              <w:pStyle w:val="TableParagraph"/>
              <w:spacing w:before="92"/>
              <w:ind w:left="30"/>
              <w:rPr>
                <w:sz w:val="20"/>
              </w:rPr>
            </w:pPr>
            <w:r>
              <w:rPr>
                <w:sz w:val="20"/>
              </w:rPr>
              <w:t>政府办公厅（室）及相关机构事务</w:t>
            </w:r>
          </w:p>
        </w:tc>
        <w:tc>
          <w:tcPr>
            <w:tcW w:w="1590" w:type="dxa"/>
          </w:tcPr>
          <w:p>
            <w:pPr>
              <w:pStyle w:val="TableParagraph"/>
              <w:spacing w:before="92"/>
              <w:ind w:right="18"/>
              <w:jc w:val="right"/>
              <w:rPr>
                <w:sz w:val="20"/>
              </w:rPr>
            </w:pPr>
            <w:r>
              <w:rPr>
                <w:w w:val="95"/>
                <w:sz w:val="20"/>
              </w:rPr>
              <w:t>254.41</w:t>
            </w:r>
          </w:p>
        </w:tc>
        <w:tc>
          <w:tcPr>
            <w:tcW w:w="1590" w:type="dxa"/>
          </w:tcPr>
          <w:p>
            <w:pPr>
              <w:pStyle w:val="TableParagraph"/>
              <w:rPr>
                <w:rFonts w:ascii="Times New Roman"/>
                <w:sz w:val="20"/>
              </w:rPr>
            </w:pPr>
          </w:p>
        </w:tc>
        <w:tc>
          <w:tcPr>
            <w:tcW w:w="1590" w:type="dxa"/>
          </w:tcPr>
          <w:p>
            <w:pPr>
              <w:pStyle w:val="TableParagraph"/>
              <w:spacing w:before="92"/>
              <w:ind w:right="18"/>
              <w:jc w:val="right"/>
              <w:rPr>
                <w:sz w:val="20"/>
              </w:rPr>
            </w:pPr>
            <w:r>
              <w:rPr>
                <w:w w:val="95"/>
                <w:sz w:val="20"/>
              </w:rPr>
              <w:t>254.41</w:t>
            </w: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2010305</w:t>
            </w:r>
          </w:p>
        </w:tc>
        <w:tc>
          <w:tcPr>
            <w:tcW w:w="4050" w:type="dxa"/>
          </w:tcPr>
          <w:p>
            <w:pPr>
              <w:pStyle w:val="TableParagraph"/>
              <w:spacing w:before="77"/>
              <w:ind w:left="30"/>
              <w:rPr>
                <w:sz w:val="20"/>
              </w:rPr>
            </w:pPr>
            <w:r>
              <w:rPr>
                <w:w w:val="99"/>
                <w:sz w:val="20"/>
              </w:rPr>
              <w:t>  </w:t>
            </w:r>
            <w:r>
              <w:rPr>
                <w:sz w:val="20"/>
              </w:rPr>
              <w:t>专项业务及机关事务管理</w:t>
            </w:r>
          </w:p>
        </w:tc>
        <w:tc>
          <w:tcPr>
            <w:tcW w:w="1590" w:type="dxa"/>
          </w:tcPr>
          <w:p>
            <w:pPr>
              <w:pStyle w:val="TableParagraph"/>
              <w:spacing w:before="77"/>
              <w:ind w:right="18"/>
              <w:jc w:val="right"/>
              <w:rPr>
                <w:sz w:val="20"/>
              </w:rPr>
            </w:pPr>
            <w:r>
              <w:rPr>
                <w:w w:val="95"/>
                <w:sz w:val="20"/>
              </w:rPr>
              <w:t>67.92</w:t>
            </w:r>
          </w:p>
        </w:tc>
        <w:tc>
          <w:tcPr>
            <w:tcW w:w="1590" w:type="dxa"/>
          </w:tcPr>
          <w:p>
            <w:pPr>
              <w:pStyle w:val="TableParagraph"/>
              <w:rPr>
                <w:rFonts w:ascii="Times New Roman"/>
                <w:sz w:val="20"/>
              </w:rPr>
            </w:pPr>
          </w:p>
        </w:tc>
        <w:tc>
          <w:tcPr>
            <w:tcW w:w="1590" w:type="dxa"/>
          </w:tcPr>
          <w:p>
            <w:pPr>
              <w:pStyle w:val="TableParagraph"/>
              <w:spacing w:before="77"/>
              <w:ind w:right="18"/>
              <w:jc w:val="right"/>
              <w:rPr>
                <w:sz w:val="20"/>
              </w:rPr>
            </w:pPr>
            <w:r>
              <w:rPr>
                <w:w w:val="95"/>
                <w:sz w:val="20"/>
              </w:rPr>
              <w:t>67.92</w:t>
            </w: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2010399</w:t>
            </w:r>
          </w:p>
        </w:tc>
        <w:tc>
          <w:tcPr>
            <w:tcW w:w="4050" w:type="dxa"/>
          </w:tcPr>
          <w:p>
            <w:pPr>
              <w:pStyle w:val="TableParagraph"/>
              <w:spacing w:before="77"/>
              <w:ind w:left="30"/>
              <w:rPr>
                <w:sz w:val="20"/>
              </w:rPr>
            </w:pPr>
            <w:r>
              <w:rPr>
                <w:w w:val="99"/>
                <w:sz w:val="20"/>
              </w:rPr>
              <w:t>  </w:t>
            </w:r>
            <w:r>
              <w:rPr>
                <w:sz w:val="20"/>
              </w:rPr>
              <w:t>其他政府办公厅（室）及相关机构事务支出</w:t>
            </w:r>
          </w:p>
        </w:tc>
        <w:tc>
          <w:tcPr>
            <w:tcW w:w="1590" w:type="dxa"/>
          </w:tcPr>
          <w:p>
            <w:pPr>
              <w:pStyle w:val="TableParagraph"/>
              <w:spacing w:before="77"/>
              <w:ind w:right="18"/>
              <w:jc w:val="right"/>
              <w:rPr>
                <w:sz w:val="20"/>
              </w:rPr>
            </w:pPr>
            <w:r>
              <w:rPr>
                <w:w w:val="95"/>
                <w:sz w:val="20"/>
              </w:rPr>
              <w:t>186.49</w:t>
            </w:r>
          </w:p>
        </w:tc>
        <w:tc>
          <w:tcPr>
            <w:tcW w:w="1590" w:type="dxa"/>
          </w:tcPr>
          <w:p>
            <w:pPr>
              <w:pStyle w:val="TableParagraph"/>
              <w:rPr>
                <w:rFonts w:ascii="Times New Roman"/>
                <w:sz w:val="20"/>
              </w:rPr>
            </w:pPr>
          </w:p>
        </w:tc>
        <w:tc>
          <w:tcPr>
            <w:tcW w:w="1590" w:type="dxa"/>
          </w:tcPr>
          <w:p>
            <w:pPr>
              <w:pStyle w:val="TableParagraph"/>
              <w:spacing w:before="77"/>
              <w:ind w:right="18"/>
              <w:jc w:val="right"/>
              <w:rPr>
                <w:sz w:val="20"/>
              </w:rPr>
            </w:pPr>
            <w:r>
              <w:rPr>
                <w:w w:val="95"/>
                <w:sz w:val="20"/>
              </w:rPr>
              <w:t>186.49</w:t>
            </w: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20136</w:t>
            </w:r>
          </w:p>
        </w:tc>
        <w:tc>
          <w:tcPr>
            <w:tcW w:w="4050" w:type="dxa"/>
          </w:tcPr>
          <w:p>
            <w:pPr>
              <w:pStyle w:val="TableParagraph"/>
              <w:spacing w:before="77"/>
              <w:ind w:left="30"/>
              <w:rPr>
                <w:sz w:val="20"/>
              </w:rPr>
            </w:pPr>
            <w:r>
              <w:rPr>
                <w:sz w:val="20"/>
              </w:rPr>
              <w:t>其他共产党事务支出</w:t>
            </w:r>
          </w:p>
        </w:tc>
        <w:tc>
          <w:tcPr>
            <w:tcW w:w="1590" w:type="dxa"/>
          </w:tcPr>
          <w:p>
            <w:pPr>
              <w:pStyle w:val="TableParagraph"/>
              <w:spacing w:before="77"/>
              <w:ind w:right="18"/>
              <w:jc w:val="right"/>
              <w:rPr>
                <w:sz w:val="20"/>
              </w:rPr>
            </w:pPr>
            <w:r>
              <w:rPr>
                <w:w w:val="95"/>
                <w:sz w:val="20"/>
              </w:rPr>
              <w:t>30.67</w:t>
            </w:r>
          </w:p>
        </w:tc>
        <w:tc>
          <w:tcPr>
            <w:tcW w:w="1590" w:type="dxa"/>
          </w:tcPr>
          <w:p>
            <w:pPr>
              <w:pStyle w:val="TableParagraph"/>
              <w:spacing w:before="77"/>
              <w:ind w:right="18"/>
              <w:jc w:val="right"/>
              <w:rPr>
                <w:sz w:val="20"/>
              </w:rPr>
            </w:pPr>
            <w:r>
              <w:rPr>
                <w:w w:val="95"/>
                <w:sz w:val="20"/>
              </w:rPr>
              <w:t>30.67</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50" w:hRule="atLeast"/>
        </w:trPr>
        <w:tc>
          <w:tcPr>
            <w:tcW w:w="990" w:type="dxa"/>
          </w:tcPr>
          <w:p>
            <w:pPr>
              <w:pStyle w:val="TableParagraph"/>
              <w:spacing w:before="92"/>
              <w:ind w:left="195"/>
              <w:rPr>
                <w:sz w:val="20"/>
              </w:rPr>
            </w:pPr>
            <w:r>
              <w:rPr>
                <w:sz w:val="20"/>
              </w:rPr>
              <w:t>2013601</w:t>
            </w:r>
          </w:p>
        </w:tc>
        <w:tc>
          <w:tcPr>
            <w:tcW w:w="4050" w:type="dxa"/>
          </w:tcPr>
          <w:p>
            <w:pPr>
              <w:pStyle w:val="TableParagraph"/>
              <w:spacing w:before="92"/>
              <w:ind w:left="30"/>
              <w:rPr>
                <w:sz w:val="20"/>
              </w:rPr>
            </w:pPr>
            <w:r>
              <w:rPr>
                <w:w w:val="99"/>
                <w:sz w:val="20"/>
              </w:rPr>
              <w:t>  </w:t>
            </w:r>
            <w:r>
              <w:rPr>
                <w:sz w:val="20"/>
              </w:rPr>
              <w:t>行政运行</w:t>
            </w:r>
          </w:p>
        </w:tc>
        <w:tc>
          <w:tcPr>
            <w:tcW w:w="1590" w:type="dxa"/>
          </w:tcPr>
          <w:p>
            <w:pPr>
              <w:pStyle w:val="TableParagraph"/>
              <w:spacing w:before="92"/>
              <w:ind w:right="18"/>
              <w:jc w:val="right"/>
              <w:rPr>
                <w:sz w:val="20"/>
              </w:rPr>
            </w:pPr>
            <w:r>
              <w:rPr>
                <w:w w:val="95"/>
                <w:sz w:val="20"/>
              </w:rPr>
              <w:t>30.67</w:t>
            </w:r>
          </w:p>
        </w:tc>
        <w:tc>
          <w:tcPr>
            <w:tcW w:w="1590" w:type="dxa"/>
          </w:tcPr>
          <w:p>
            <w:pPr>
              <w:pStyle w:val="TableParagraph"/>
              <w:spacing w:before="92"/>
              <w:ind w:right="18"/>
              <w:jc w:val="right"/>
              <w:rPr>
                <w:sz w:val="20"/>
              </w:rPr>
            </w:pPr>
            <w:r>
              <w:rPr>
                <w:w w:val="95"/>
                <w:sz w:val="20"/>
              </w:rPr>
              <w:t>30.67</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4" w:hRule="atLeast"/>
        </w:trPr>
        <w:tc>
          <w:tcPr>
            <w:tcW w:w="990" w:type="dxa"/>
          </w:tcPr>
          <w:p>
            <w:pPr>
              <w:pStyle w:val="TableParagraph"/>
              <w:spacing w:before="77"/>
              <w:ind w:left="195"/>
              <w:rPr>
                <w:sz w:val="20"/>
              </w:rPr>
            </w:pPr>
            <w:r>
              <w:rPr>
                <w:sz w:val="20"/>
              </w:rPr>
              <w:t>205</w:t>
            </w:r>
          </w:p>
        </w:tc>
        <w:tc>
          <w:tcPr>
            <w:tcW w:w="4050" w:type="dxa"/>
          </w:tcPr>
          <w:p>
            <w:pPr>
              <w:pStyle w:val="TableParagraph"/>
              <w:spacing w:before="77"/>
              <w:ind w:left="30"/>
              <w:rPr>
                <w:sz w:val="20"/>
              </w:rPr>
            </w:pPr>
            <w:r>
              <w:rPr>
                <w:sz w:val="20"/>
              </w:rPr>
              <w:t>教育支出</w:t>
            </w:r>
          </w:p>
        </w:tc>
        <w:tc>
          <w:tcPr>
            <w:tcW w:w="1590" w:type="dxa"/>
          </w:tcPr>
          <w:p>
            <w:pPr>
              <w:pStyle w:val="TableParagraph"/>
              <w:spacing w:before="77"/>
              <w:ind w:right="18"/>
              <w:jc w:val="right"/>
              <w:rPr>
                <w:sz w:val="20"/>
              </w:rPr>
            </w:pPr>
            <w:r>
              <w:rPr>
                <w:w w:val="95"/>
                <w:sz w:val="20"/>
              </w:rPr>
              <w:t>471.00</w:t>
            </w:r>
          </w:p>
        </w:tc>
        <w:tc>
          <w:tcPr>
            <w:tcW w:w="1590" w:type="dxa"/>
          </w:tcPr>
          <w:p>
            <w:pPr>
              <w:pStyle w:val="TableParagraph"/>
              <w:spacing w:before="77"/>
              <w:ind w:right="18"/>
              <w:jc w:val="right"/>
              <w:rPr>
                <w:sz w:val="20"/>
              </w:rPr>
            </w:pPr>
            <w:r>
              <w:rPr>
                <w:w w:val="95"/>
                <w:sz w:val="20"/>
              </w:rPr>
              <w:t>322.37</w:t>
            </w:r>
          </w:p>
        </w:tc>
        <w:tc>
          <w:tcPr>
            <w:tcW w:w="1590" w:type="dxa"/>
          </w:tcPr>
          <w:p>
            <w:pPr>
              <w:pStyle w:val="TableParagraph"/>
              <w:spacing w:before="77"/>
              <w:ind w:right="18"/>
              <w:jc w:val="right"/>
              <w:rPr>
                <w:sz w:val="20"/>
              </w:rPr>
            </w:pPr>
            <w:r>
              <w:rPr>
                <w:w w:val="95"/>
                <w:sz w:val="20"/>
              </w:rPr>
              <w:t>148.63</w:t>
            </w: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20508</w:t>
            </w:r>
          </w:p>
        </w:tc>
        <w:tc>
          <w:tcPr>
            <w:tcW w:w="4050" w:type="dxa"/>
          </w:tcPr>
          <w:p>
            <w:pPr>
              <w:pStyle w:val="TableParagraph"/>
              <w:spacing w:before="77"/>
              <w:ind w:left="30"/>
              <w:rPr>
                <w:sz w:val="20"/>
              </w:rPr>
            </w:pPr>
            <w:r>
              <w:rPr>
                <w:sz w:val="20"/>
              </w:rPr>
              <w:t>进修及培训</w:t>
            </w:r>
          </w:p>
        </w:tc>
        <w:tc>
          <w:tcPr>
            <w:tcW w:w="1590" w:type="dxa"/>
          </w:tcPr>
          <w:p>
            <w:pPr>
              <w:pStyle w:val="TableParagraph"/>
              <w:spacing w:before="77"/>
              <w:ind w:right="18"/>
              <w:jc w:val="right"/>
              <w:rPr>
                <w:sz w:val="20"/>
              </w:rPr>
            </w:pPr>
            <w:r>
              <w:rPr>
                <w:w w:val="95"/>
                <w:sz w:val="20"/>
              </w:rPr>
              <w:t>471.00</w:t>
            </w:r>
          </w:p>
        </w:tc>
        <w:tc>
          <w:tcPr>
            <w:tcW w:w="1590" w:type="dxa"/>
          </w:tcPr>
          <w:p>
            <w:pPr>
              <w:pStyle w:val="TableParagraph"/>
              <w:spacing w:before="77"/>
              <w:ind w:right="18"/>
              <w:jc w:val="right"/>
              <w:rPr>
                <w:sz w:val="20"/>
              </w:rPr>
            </w:pPr>
            <w:r>
              <w:rPr>
                <w:w w:val="95"/>
                <w:sz w:val="20"/>
              </w:rPr>
              <w:t>322.37</w:t>
            </w:r>
          </w:p>
        </w:tc>
        <w:tc>
          <w:tcPr>
            <w:tcW w:w="1590" w:type="dxa"/>
          </w:tcPr>
          <w:p>
            <w:pPr>
              <w:pStyle w:val="TableParagraph"/>
              <w:spacing w:before="77"/>
              <w:ind w:right="18"/>
              <w:jc w:val="right"/>
              <w:rPr>
                <w:sz w:val="20"/>
              </w:rPr>
            </w:pPr>
            <w:r>
              <w:rPr>
                <w:w w:val="95"/>
                <w:sz w:val="20"/>
              </w:rPr>
              <w:t>148.63</w:t>
            </w: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2050802</w:t>
            </w:r>
          </w:p>
        </w:tc>
        <w:tc>
          <w:tcPr>
            <w:tcW w:w="4050" w:type="dxa"/>
          </w:tcPr>
          <w:p>
            <w:pPr>
              <w:pStyle w:val="TableParagraph"/>
              <w:spacing w:before="77"/>
              <w:ind w:left="30"/>
              <w:rPr>
                <w:sz w:val="20"/>
              </w:rPr>
            </w:pPr>
            <w:r>
              <w:rPr>
                <w:w w:val="99"/>
                <w:sz w:val="20"/>
              </w:rPr>
              <w:t>  </w:t>
            </w:r>
            <w:r>
              <w:rPr>
                <w:sz w:val="20"/>
              </w:rPr>
              <w:t>干部教育</w:t>
            </w:r>
          </w:p>
        </w:tc>
        <w:tc>
          <w:tcPr>
            <w:tcW w:w="1590" w:type="dxa"/>
          </w:tcPr>
          <w:p>
            <w:pPr>
              <w:pStyle w:val="TableParagraph"/>
              <w:spacing w:before="77"/>
              <w:ind w:right="18"/>
              <w:jc w:val="right"/>
              <w:rPr>
                <w:sz w:val="20"/>
              </w:rPr>
            </w:pPr>
            <w:r>
              <w:rPr>
                <w:w w:val="95"/>
                <w:sz w:val="20"/>
              </w:rPr>
              <w:t>471.00</w:t>
            </w:r>
          </w:p>
        </w:tc>
        <w:tc>
          <w:tcPr>
            <w:tcW w:w="1590" w:type="dxa"/>
          </w:tcPr>
          <w:p>
            <w:pPr>
              <w:pStyle w:val="TableParagraph"/>
              <w:spacing w:before="77"/>
              <w:ind w:right="18"/>
              <w:jc w:val="right"/>
              <w:rPr>
                <w:sz w:val="20"/>
              </w:rPr>
            </w:pPr>
            <w:r>
              <w:rPr>
                <w:w w:val="95"/>
                <w:sz w:val="20"/>
              </w:rPr>
              <w:t>322.37</w:t>
            </w:r>
          </w:p>
        </w:tc>
        <w:tc>
          <w:tcPr>
            <w:tcW w:w="1590" w:type="dxa"/>
          </w:tcPr>
          <w:p>
            <w:pPr>
              <w:pStyle w:val="TableParagraph"/>
              <w:spacing w:before="77"/>
              <w:ind w:right="18"/>
              <w:jc w:val="right"/>
              <w:rPr>
                <w:sz w:val="20"/>
              </w:rPr>
            </w:pPr>
            <w:r>
              <w:rPr>
                <w:w w:val="95"/>
                <w:sz w:val="20"/>
              </w:rPr>
              <w:t>148.63</w:t>
            </w: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208</w:t>
            </w:r>
          </w:p>
        </w:tc>
        <w:tc>
          <w:tcPr>
            <w:tcW w:w="4050" w:type="dxa"/>
          </w:tcPr>
          <w:p>
            <w:pPr>
              <w:pStyle w:val="TableParagraph"/>
              <w:spacing w:before="77"/>
              <w:ind w:left="30"/>
              <w:rPr>
                <w:sz w:val="20"/>
              </w:rPr>
            </w:pPr>
            <w:r>
              <w:rPr>
                <w:sz w:val="20"/>
              </w:rPr>
              <w:t>社会保障和就业支出</w:t>
            </w:r>
          </w:p>
        </w:tc>
        <w:tc>
          <w:tcPr>
            <w:tcW w:w="1590" w:type="dxa"/>
          </w:tcPr>
          <w:p>
            <w:pPr>
              <w:pStyle w:val="TableParagraph"/>
              <w:spacing w:before="77"/>
              <w:ind w:right="18"/>
              <w:jc w:val="right"/>
              <w:rPr>
                <w:sz w:val="20"/>
              </w:rPr>
            </w:pPr>
            <w:r>
              <w:rPr>
                <w:w w:val="95"/>
                <w:sz w:val="20"/>
              </w:rPr>
              <w:t>44.07</w:t>
            </w:r>
          </w:p>
        </w:tc>
        <w:tc>
          <w:tcPr>
            <w:tcW w:w="1590" w:type="dxa"/>
          </w:tcPr>
          <w:p>
            <w:pPr>
              <w:pStyle w:val="TableParagraph"/>
              <w:spacing w:before="77"/>
              <w:ind w:right="18"/>
              <w:jc w:val="right"/>
              <w:rPr>
                <w:sz w:val="20"/>
              </w:rPr>
            </w:pPr>
            <w:r>
              <w:rPr>
                <w:w w:val="95"/>
                <w:sz w:val="20"/>
              </w:rPr>
              <w:t>44.07</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50" w:hRule="atLeast"/>
        </w:trPr>
        <w:tc>
          <w:tcPr>
            <w:tcW w:w="990" w:type="dxa"/>
          </w:tcPr>
          <w:p>
            <w:pPr>
              <w:pStyle w:val="TableParagraph"/>
              <w:spacing w:before="92"/>
              <w:ind w:left="195"/>
              <w:rPr>
                <w:sz w:val="20"/>
              </w:rPr>
            </w:pPr>
            <w:r>
              <w:rPr>
                <w:sz w:val="20"/>
              </w:rPr>
              <w:t>20805</w:t>
            </w:r>
          </w:p>
        </w:tc>
        <w:tc>
          <w:tcPr>
            <w:tcW w:w="4050" w:type="dxa"/>
          </w:tcPr>
          <w:p>
            <w:pPr>
              <w:pStyle w:val="TableParagraph"/>
              <w:spacing w:before="92"/>
              <w:ind w:left="30"/>
              <w:rPr>
                <w:sz w:val="20"/>
              </w:rPr>
            </w:pPr>
            <w:r>
              <w:rPr>
                <w:sz w:val="20"/>
              </w:rPr>
              <w:t>行政事业单位养老支出</w:t>
            </w:r>
          </w:p>
        </w:tc>
        <w:tc>
          <w:tcPr>
            <w:tcW w:w="1590" w:type="dxa"/>
          </w:tcPr>
          <w:p>
            <w:pPr>
              <w:pStyle w:val="TableParagraph"/>
              <w:spacing w:before="92"/>
              <w:ind w:right="18"/>
              <w:jc w:val="right"/>
              <w:rPr>
                <w:sz w:val="20"/>
              </w:rPr>
            </w:pPr>
            <w:r>
              <w:rPr>
                <w:w w:val="95"/>
                <w:sz w:val="20"/>
              </w:rPr>
              <w:t>44.07</w:t>
            </w:r>
          </w:p>
        </w:tc>
        <w:tc>
          <w:tcPr>
            <w:tcW w:w="1590" w:type="dxa"/>
          </w:tcPr>
          <w:p>
            <w:pPr>
              <w:pStyle w:val="TableParagraph"/>
              <w:spacing w:before="92"/>
              <w:ind w:right="18"/>
              <w:jc w:val="right"/>
              <w:rPr>
                <w:sz w:val="20"/>
              </w:rPr>
            </w:pPr>
            <w:r>
              <w:rPr>
                <w:w w:val="95"/>
                <w:sz w:val="20"/>
              </w:rPr>
              <w:t>44.07</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2080505</w:t>
            </w:r>
          </w:p>
        </w:tc>
        <w:tc>
          <w:tcPr>
            <w:tcW w:w="4050" w:type="dxa"/>
          </w:tcPr>
          <w:p>
            <w:pPr>
              <w:pStyle w:val="TableParagraph"/>
              <w:spacing w:before="77"/>
              <w:ind w:left="30"/>
              <w:rPr>
                <w:sz w:val="20"/>
              </w:rPr>
            </w:pPr>
            <w:r>
              <w:rPr>
                <w:w w:val="99"/>
                <w:sz w:val="20"/>
              </w:rPr>
              <w:t>  </w:t>
            </w:r>
            <w:r>
              <w:rPr>
                <w:sz w:val="20"/>
              </w:rPr>
              <w:t>机关事业单位基本养老保险缴费支出</w:t>
            </w:r>
          </w:p>
        </w:tc>
        <w:tc>
          <w:tcPr>
            <w:tcW w:w="1590" w:type="dxa"/>
          </w:tcPr>
          <w:p>
            <w:pPr>
              <w:pStyle w:val="TableParagraph"/>
              <w:spacing w:before="77"/>
              <w:ind w:right="18"/>
              <w:jc w:val="right"/>
              <w:rPr>
                <w:sz w:val="20"/>
              </w:rPr>
            </w:pPr>
            <w:r>
              <w:rPr>
                <w:w w:val="95"/>
                <w:sz w:val="20"/>
              </w:rPr>
              <w:t>39.99</w:t>
            </w:r>
          </w:p>
        </w:tc>
        <w:tc>
          <w:tcPr>
            <w:tcW w:w="1590" w:type="dxa"/>
          </w:tcPr>
          <w:p>
            <w:pPr>
              <w:pStyle w:val="TableParagraph"/>
              <w:spacing w:before="77"/>
              <w:ind w:right="18"/>
              <w:jc w:val="right"/>
              <w:rPr>
                <w:sz w:val="20"/>
              </w:rPr>
            </w:pPr>
            <w:r>
              <w:rPr>
                <w:w w:val="95"/>
                <w:sz w:val="20"/>
              </w:rPr>
              <w:t>39.99</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2080599</w:t>
            </w:r>
          </w:p>
        </w:tc>
        <w:tc>
          <w:tcPr>
            <w:tcW w:w="4050" w:type="dxa"/>
          </w:tcPr>
          <w:p>
            <w:pPr>
              <w:pStyle w:val="TableParagraph"/>
              <w:spacing w:before="77"/>
              <w:ind w:left="30"/>
              <w:rPr>
                <w:sz w:val="20"/>
              </w:rPr>
            </w:pPr>
            <w:r>
              <w:rPr>
                <w:w w:val="99"/>
                <w:sz w:val="20"/>
              </w:rPr>
              <w:t>  </w:t>
            </w:r>
            <w:r>
              <w:rPr>
                <w:sz w:val="20"/>
              </w:rPr>
              <w:t>其他行政事业单位养老支出</w:t>
            </w:r>
          </w:p>
        </w:tc>
        <w:tc>
          <w:tcPr>
            <w:tcW w:w="1590" w:type="dxa"/>
          </w:tcPr>
          <w:p>
            <w:pPr>
              <w:pStyle w:val="TableParagraph"/>
              <w:spacing w:before="77"/>
              <w:ind w:right="18"/>
              <w:jc w:val="right"/>
              <w:rPr>
                <w:sz w:val="20"/>
              </w:rPr>
            </w:pPr>
            <w:r>
              <w:rPr>
                <w:sz w:val="20"/>
              </w:rPr>
              <w:t>4.08</w:t>
            </w:r>
          </w:p>
        </w:tc>
        <w:tc>
          <w:tcPr>
            <w:tcW w:w="1590" w:type="dxa"/>
          </w:tcPr>
          <w:p>
            <w:pPr>
              <w:pStyle w:val="TableParagraph"/>
              <w:spacing w:before="77"/>
              <w:ind w:right="18"/>
              <w:jc w:val="right"/>
              <w:rPr>
                <w:sz w:val="20"/>
              </w:rPr>
            </w:pPr>
            <w:r>
              <w:rPr>
                <w:sz w:val="20"/>
              </w:rPr>
              <w:t>4.08</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210</w:t>
            </w:r>
          </w:p>
        </w:tc>
        <w:tc>
          <w:tcPr>
            <w:tcW w:w="4050" w:type="dxa"/>
          </w:tcPr>
          <w:p>
            <w:pPr>
              <w:pStyle w:val="TableParagraph"/>
              <w:spacing w:before="77"/>
              <w:ind w:left="30"/>
              <w:rPr>
                <w:sz w:val="20"/>
              </w:rPr>
            </w:pPr>
            <w:r>
              <w:rPr>
                <w:sz w:val="20"/>
              </w:rPr>
              <w:t>卫生健康支出</w:t>
            </w:r>
          </w:p>
        </w:tc>
        <w:tc>
          <w:tcPr>
            <w:tcW w:w="1590" w:type="dxa"/>
          </w:tcPr>
          <w:p>
            <w:pPr>
              <w:pStyle w:val="TableParagraph"/>
              <w:spacing w:before="77"/>
              <w:ind w:right="18"/>
              <w:jc w:val="right"/>
              <w:rPr>
                <w:sz w:val="20"/>
              </w:rPr>
            </w:pPr>
            <w:r>
              <w:rPr>
                <w:w w:val="95"/>
                <w:sz w:val="20"/>
              </w:rPr>
              <w:t>15.64</w:t>
            </w:r>
          </w:p>
        </w:tc>
        <w:tc>
          <w:tcPr>
            <w:tcW w:w="1590" w:type="dxa"/>
          </w:tcPr>
          <w:p>
            <w:pPr>
              <w:pStyle w:val="TableParagraph"/>
              <w:spacing w:before="77"/>
              <w:ind w:right="18"/>
              <w:jc w:val="right"/>
              <w:rPr>
                <w:sz w:val="20"/>
              </w:rPr>
            </w:pPr>
            <w:r>
              <w:rPr>
                <w:w w:val="95"/>
                <w:sz w:val="20"/>
              </w:rPr>
              <w:t>15.64</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bl>
    <w:p>
      <w:pPr>
        <w:spacing w:after="0"/>
        <w:rPr>
          <w:rFonts w:ascii="Times New Roman"/>
          <w:sz w:val="20"/>
        </w:rPr>
        <w:sectPr>
          <w:type w:val="continuous"/>
          <w:pgSz w:w="16840" w:h="11910" w:orient="landscape"/>
          <w:pgMar w:top="1580" w:bottom="1180" w:left="960" w:right="1000"/>
        </w:sectPr>
      </w:pPr>
    </w:p>
    <w:p>
      <w:pPr>
        <w:pStyle w:val="Heading2"/>
        <w:jc w:val="right"/>
      </w:pPr>
      <w:r>
        <w:rPr/>
        <w:t>支出决算表</w:t>
      </w:r>
    </w:p>
    <w:p>
      <w:pPr>
        <w:pStyle w:val="BodyText"/>
        <w:rPr>
          <w:rFonts w:ascii="宋体"/>
          <w:sz w:val="20"/>
        </w:rPr>
      </w:pPr>
      <w:r>
        <w:rPr/>
        <w:br w:type="column"/>
      </w:r>
      <w:r>
        <w:rPr>
          <w:rFonts w:ascii="宋体"/>
          <w:sz w:val="20"/>
        </w:rPr>
      </w:r>
    </w:p>
    <w:p>
      <w:pPr>
        <w:pStyle w:val="BodyText"/>
        <w:spacing w:before="4"/>
        <w:rPr>
          <w:rFonts w:ascii="宋体"/>
          <w:sz w:val="21"/>
        </w:rPr>
      </w:pPr>
    </w:p>
    <w:p>
      <w:pPr>
        <w:spacing w:before="0"/>
        <w:ind w:left="0" w:right="216" w:firstLine="0"/>
        <w:jc w:val="right"/>
        <w:rPr>
          <w:rFonts w:ascii="宋体" w:eastAsia="宋体" w:hint="eastAsia"/>
          <w:sz w:val="20"/>
        </w:rPr>
      </w:pPr>
      <w:r>
        <w:rPr>
          <w:rFonts w:ascii="宋体" w:eastAsia="宋体" w:hint="eastAsia"/>
          <w:w w:val="95"/>
          <w:sz w:val="20"/>
        </w:rPr>
        <w:t>公开03表</w:t>
      </w:r>
    </w:p>
    <w:p>
      <w:pPr>
        <w:spacing w:after="0"/>
        <w:jc w:val="right"/>
        <w:rPr>
          <w:rFonts w:ascii="宋体" w:eastAsia="宋体" w:hint="eastAsia"/>
          <w:sz w:val="20"/>
        </w:rPr>
        <w:sectPr>
          <w:footerReference w:type="default" r:id="rId11"/>
          <w:pgSz w:w="16840" w:h="11910" w:orient="landscape"/>
          <w:pgMar w:footer="0" w:header="0" w:top="540" w:bottom="280" w:left="960" w:right="1000"/>
          <w:cols w:num="2" w:equalWidth="0">
            <w:col w:w="8296" w:space="40"/>
            <w:col w:w="6544"/>
          </w:cols>
        </w:sectPr>
      </w:pPr>
    </w:p>
    <w:p>
      <w:pPr>
        <w:tabs>
          <w:tab w:pos="13289" w:val="left" w:leader="none"/>
        </w:tabs>
        <w:spacing w:before="104" w:after="26"/>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0"/>
        <w:gridCol w:w="4050"/>
        <w:gridCol w:w="1590"/>
        <w:gridCol w:w="1590"/>
        <w:gridCol w:w="1590"/>
        <w:gridCol w:w="1575"/>
        <w:gridCol w:w="1590"/>
        <w:gridCol w:w="1590"/>
      </w:tblGrid>
      <w:tr>
        <w:trPr>
          <w:trHeight w:val="285" w:hRule="atLeast"/>
        </w:trPr>
        <w:tc>
          <w:tcPr>
            <w:tcW w:w="5040" w:type="dxa"/>
            <w:gridSpan w:val="2"/>
            <w:shd w:val="clear" w:color="auto" w:fill="BFBFBF"/>
          </w:tcPr>
          <w:p>
            <w:pPr>
              <w:pStyle w:val="TableParagraph"/>
              <w:spacing w:line="265" w:lineRule="exact"/>
              <w:ind w:left="2277" w:right="2268"/>
              <w:jc w:val="center"/>
              <w:rPr>
                <w:sz w:val="22"/>
              </w:rPr>
            </w:pPr>
            <w:r>
              <w:rPr>
                <w:sz w:val="22"/>
              </w:rPr>
              <w:t>项目</w:t>
            </w:r>
          </w:p>
        </w:tc>
        <w:tc>
          <w:tcPr>
            <w:tcW w:w="1590" w:type="dxa"/>
            <w:vMerge w:val="restart"/>
            <w:shd w:val="clear" w:color="auto" w:fill="BFBFBF"/>
          </w:tcPr>
          <w:p>
            <w:pPr>
              <w:pStyle w:val="TableParagraph"/>
              <w:rPr>
                <w:sz w:val="22"/>
              </w:rPr>
            </w:pPr>
          </w:p>
          <w:p>
            <w:pPr>
              <w:pStyle w:val="TableParagraph"/>
              <w:spacing w:before="180"/>
              <w:ind w:left="120"/>
              <w:rPr>
                <w:sz w:val="22"/>
              </w:rPr>
            </w:pPr>
            <w:r>
              <w:rPr>
                <w:sz w:val="22"/>
              </w:rPr>
              <w:t>本年支出合计</w:t>
            </w:r>
          </w:p>
        </w:tc>
        <w:tc>
          <w:tcPr>
            <w:tcW w:w="1590" w:type="dxa"/>
            <w:vMerge w:val="restart"/>
            <w:shd w:val="clear" w:color="auto" w:fill="BFBFBF"/>
          </w:tcPr>
          <w:p>
            <w:pPr>
              <w:pStyle w:val="TableParagraph"/>
              <w:rPr>
                <w:sz w:val="22"/>
              </w:rPr>
            </w:pPr>
          </w:p>
          <w:p>
            <w:pPr>
              <w:pStyle w:val="TableParagraph"/>
              <w:spacing w:before="180"/>
              <w:ind w:left="345"/>
              <w:rPr>
                <w:sz w:val="22"/>
              </w:rPr>
            </w:pPr>
            <w:r>
              <w:rPr>
                <w:sz w:val="22"/>
              </w:rPr>
              <w:t>基本支出</w:t>
            </w:r>
          </w:p>
        </w:tc>
        <w:tc>
          <w:tcPr>
            <w:tcW w:w="1590" w:type="dxa"/>
            <w:vMerge w:val="restart"/>
            <w:shd w:val="clear" w:color="auto" w:fill="BFBFBF"/>
          </w:tcPr>
          <w:p>
            <w:pPr>
              <w:pStyle w:val="TableParagraph"/>
              <w:rPr>
                <w:sz w:val="22"/>
              </w:rPr>
            </w:pPr>
          </w:p>
          <w:p>
            <w:pPr>
              <w:pStyle w:val="TableParagraph"/>
              <w:spacing w:before="180"/>
              <w:ind w:left="345"/>
              <w:rPr>
                <w:sz w:val="22"/>
              </w:rPr>
            </w:pPr>
            <w:r>
              <w:rPr>
                <w:sz w:val="22"/>
              </w:rPr>
              <w:t>项目支出</w:t>
            </w:r>
          </w:p>
        </w:tc>
        <w:tc>
          <w:tcPr>
            <w:tcW w:w="1575" w:type="dxa"/>
            <w:vMerge w:val="restart"/>
            <w:shd w:val="clear" w:color="auto" w:fill="BFBFBF"/>
          </w:tcPr>
          <w:p>
            <w:pPr>
              <w:pStyle w:val="TableParagraph"/>
              <w:rPr>
                <w:sz w:val="22"/>
              </w:rPr>
            </w:pPr>
          </w:p>
          <w:p>
            <w:pPr>
              <w:pStyle w:val="TableParagraph"/>
              <w:spacing w:before="180"/>
              <w:ind w:left="105"/>
              <w:rPr>
                <w:sz w:val="22"/>
              </w:rPr>
            </w:pPr>
            <w:r>
              <w:rPr>
                <w:sz w:val="22"/>
              </w:rPr>
              <w:t>上缴上级支出</w:t>
            </w:r>
          </w:p>
        </w:tc>
        <w:tc>
          <w:tcPr>
            <w:tcW w:w="1590" w:type="dxa"/>
            <w:vMerge w:val="restart"/>
            <w:shd w:val="clear" w:color="auto" w:fill="BFBFBF"/>
          </w:tcPr>
          <w:p>
            <w:pPr>
              <w:pStyle w:val="TableParagraph"/>
              <w:rPr>
                <w:sz w:val="22"/>
              </w:rPr>
            </w:pPr>
          </w:p>
          <w:p>
            <w:pPr>
              <w:pStyle w:val="TableParagraph"/>
              <w:spacing w:before="180"/>
              <w:ind w:left="345"/>
              <w:rPr>
                <w:sz w:val="22"/>
              </w:rPr>
            </w:pPr>
            <w:r>
              <w:rPr>
                <w:sz w:val="22"/>
              </w:rPr>
              <w:t>经营支出</w:t>
            </w:r>
          </w:p>
        </w:tc>
        <w:tc>
          <w:tcPr>
            <w:tcW w:w="1590" w:type="dxa"/>
            <w:vMerge w:val="restart"/>
            <w:shd w:val="clear" w:color="auto" w:fill="BFBFBF"/>
          </w:tcPr>
          <w:p>
            <w:pPr>
              <w:pStyle w:val="TableParagraph"/>
              <w:spacing w:before="3"/>
              <w:rPr>
                <w:sz w:val="26"/>
              </w:rPr>
            </w:pPr>
          </w:p>
          <w:p>
            <w:pPr>
              <w:pStyle w:val="TableParagraph"/>
              <w:spacing w:line="230" w:lineRule="auto"/>
              <w:ind w:left="450" w:right="110" w:hanging="330"/>
              <w:rPr>
                <w:sz w:val="22"/>
              </w:rPr>
            </w:pPr>
            <w:r>
              <w:rPr>
                <w:sz w:val="22"/>
              </w:rPr>
              <w:t>对附属单位补助支出</w:t>
            </w:r>
          </w:p>
        </w:tc>
      </w:tr>
      <w:tr>
        <w:trPr>
          <w:trHeight w:val="900" w:hRule="atLeast"/>
        </w:trPr>
        <w:tc>
          <w:tcPr>
            <w:tcW w:w="990" w:type="dxa"/>
            <w:shd w:val="clear" w:color="auto" w:fill="BFBFBF"/>
          </w:tcPr>
          <w:p>
            <w:pPr>
              <w:pStyle w:val="TableParagraph"/>
              <w:spacing w:line="230" w:lineRule="auto" w:before="186"/>
              <w:ind w:left="45" w:right="35"/>
              <w:rPr>
                <w:sz w:val="22"/>
              </w:rPr>
            </w:pPr>
            <w:r>
              <w:rPr>
                <w:sz w:val="22"/>
              </w:rPr>
              <w:t>功能分类科目编码</w:t>
            </w:r>
          </w:p>
        </w:tc>
        <w:tc>
          <w:tcPr>
            <w:tcW w:w="4050" w:type="dxa"/>
            <w:shd w:val="clear" w:color="auto" w:fill="BFBFBF"/>
          </w:tcPr>
          <w:p>
            <w:pPr>
              <w:pStyle w:val="TableParagraph"/>
              <w:spacing w:before="5"/>
              <w:rPr>
                <w:sz w:val="24"/>
              </w:rPr>
            </w:pPr>
          </w:p>
          <w:p>
            <w:pPr>
              <w:pStyle w:val="TableParagraph"/>
              <w:ind w:left="1562" w:right="1553"/>
              <w:jc w:val="center"/>
              <w:rPr>
                <w:sz w:val="22"/>
              </w:rPr>
            </w:pPr>
            <w:r>
              <w:rPr>
                <w:sz w:val="22"/>
              </w:rPr>
              <w:t>科目名称</w:t>
            </w:r>
          </w:p>
        </w:tc>
        <w:tc>
          <w:tcPr>
            <w:tcW w:w="1590" w:type="dxa"/>
            <w:vMerge/>
            <w:tcBorders>
              <w:top w:val="nil"/>
            </w:tcBorders>
            <w:shd w:val="clear" w:color="auto" w:fill="BFBFBF"/>
          </w:tcPr>
          <w:p>
            <w:pPr>
              <w:rPr>
                <w:sz w:val="2"/>
                <w:szCs w:val="2"/>
              </w:rPr>
            </w:pPr>
          </w:p>
        </w:tc>
        <w:tc>
          <w:tcPr>
            <w:tcW w:w="1590" w:type="dxa"/>
            <w:vMerge/>
            <w:tcBorders>
              <w:top w:val="nil"/>
            </w:tcBorders>
            <w:shd w:val="clear" w:color="auto" w:fill="BFBFBF"/>
          </w:tcPr>
          <w:p>
            <w:pPr>
              <w:rPr>
                <w:sz w:val="2"/>
                <w:szCs w:val="2"/>
              </w:rPr>
            </w:pPr>
          </w:p>
        </w:tc>
        <w:tc>
          <w:tcPr>
            <w:tcW w:w="1590" w:type="dxa"/>
            <w:vMerge/>
            <w:tcBorders>
              <w:top w:val="nil"/>
            </w:tcBorders>
            <w:shd w:val="clear" w:color="auto" w:fill="BFBFBF"/>
          </w:tcPr>
          <w:p>
            <w:pPr>
              <w:rPr>
                <w:sz w:val="2"/>
                <w:szCs w:val="2"/>
              </w:rPr>
            </w:pPr>
          </w:p>
        </w:tc>
        <w:tc>
          <w:tcPr>
            <w:tcW w:w="1575" w:type="dxa"/>
            <w:vMerge/>
            <w:tcBorders>
              <w:top w:val="nil"/>
            </w:tcBorders>
            <w:shd w:val="clear" w:color="auto" w:fill="BFBFBF"/>
          </w:tcPr>
          <w:p>
            <w:pPr>
              <w:rPr>
                <w:sz w:val="2"/>
                <w:szCs w:val="2"/>
              </w:rPr>
            </w:pPr>
          </w:p>
        </w:tc>
        <w:tc>
          <w:tcPr>
            <w:tcW w:w="1590" w:type="dxa"/>
            <w:vMerge/>
            <w:tcBorders>
              <w:top w:val="nil"/>
            </w:tcBorders>
            <w:shd w:val="clear" w:color="auto" w:fill="BFBFBF"/>
          </w:tcPr>
          <w:p>
            <w:pPr>
              <w:rPr>
                <w:sz w:val="2"/>
                <w:szCs w:val="2"/>
              </w:rPr>
            </w:pPr>
          </w:p>
        </w:tc>
        <w:tc>
          <w:tcPr>
            <w:tcW w:w="1590" w:type="dxa"/>
            <w:vMerge/>
            <w:tcBorders>
              <w:top w:val="nil"/>
            </w:tcBorders>
            <w:shd w:val="clear" w:color="auto" w:fill="BFBFBF"/>
          </w:tcPr>
          <w:p>
            <w:pPr>
              <w:rPr>
                <w:sz w:val="2"/>
                <w:szCs w:val="2"/>
              </w:rPr>
            </w:pPr>
          </w:p>
        </w:tc>
      </w:tr>
      <w:tr>
        <w:trPr>
          <w:trHeight w:val="300" w:hRule="atLeast"/>
        </w:trPr>
        <w:tc>
          <w:tcPr>
            <w:tcW w:w="5040" w:type="dxa"/>
            <w:gridSpan w:val="2"/>
            <w:shd w:val="clear" w:color="auto" w:fill="BFBFBF"/>
          </w:tcPr>
          <w:p>
            <w:pPr>
              <w:pStyle w:val="TableParagraph"/>
              <w:spacing w:line="267" w:lineRule="exact" w:before="12"/>
              <w:ind w:left="2277" w:right="2268"/>
              <w:jc w:val="center"/>
              <w:rPr>
                <w:sz w:val="22"/>
              </w:rPr>
            </w:pPr>
            <w:r>
              <w:rPr>
                <w:sz w:val="22"/>
              </w:rPr>
              <w:t>栏次</w:t>
            </w:r>
          </w:p>
        </w:tc>
        <w:tc>
          <w:tcPr>
            <w:tcW w:w="1590" w:type="dxa"/>
            <w:shd w:val="clear" w:color="auto" w:fill="BFBFBF"/>
          </w:tcPr>
          <w:p>
            <w:pPr>
              <w:pStyle w:val="TableParagraph"/>
              <w:spacing w:line="267" w:lineRule="exact" w:before="12"/>
              <w:ind w:left="4"/>
              <w:jc w:val="center"/>
              <w:rPr>
                <w:sz w:val="22"/>
              </w:rPr>
            </w:pPr>
            <w:r>
              <w:rPr>
                <w:w w:val="99"/>
                <w:sz w:val="22"/>
              </w:rPr>
              <w:t>1</w:t>
            </w:r>
          </w:p>
        </w:tc>
        <w:tc>
          <w:tcPr>
            <w:tcW w:w="1590" w:type="dxa"/>
            <w:shd w:val="clear" w:color="auto" w:fill="BFBFBF"/>
          </w:tcPr>
          <w:p>
            <w:pPr>
              <w:pStyle w:val="TableParagraph"/>
              <w:spacing w:line="267" w:lineRule="exact" w:before="12"/>
              <w:ind w:left="4"/>
              <w:jc w:val="center"/>
              <w:rPr>
                <w:sz w:val="22"/>
              </w:rPr>
            </w:pPr>
            <w:r>
              <w:rPr>
                <w:w w:val="99"/>
                <w:sz w:val="22"/>
              </w:rPr>
              <w:t>2</w:t>
            </w:r>
          </w:p>
        </w:tc>
        <w:tc>
          <w:tcPr>
            <w:tcW w:w="1590" w:type="dxa"/>
            <w:shd w:val="clear" w:color="auto" w:fill="BFBFBF"/>
          </w:tcPr>
          <w:p>
            <w:pPr>
              <w:pStyle w:val="TableParagraph"/>
              <w:spacing w:line="267" w:lineRule="exact" w:before="12"/>
              <w:ind w:left="4"/>
              <w:jc w:val="center"/>
              <w:rPr>
                <w:sz w:val="22"/>
              </w:rPr>
            </w:pPr>
            <w:r>
              <w:rPr>
                <w:w w:val="99"/>
                <w:sz w:val="22"/>
              </w:rPr>
              <w:t>3</w:t>
            </w:r>
          </w:p>
        </w:tc>
        <w:tc>
          <w:tcPr>
            <w:tcW w:w="1575" w:type="dxa"/>
            <w:shd w:val="clear" w:color="auto" w:fill="BFBFBF"/>
          </w:tcPr>
          <w:p>
            <w:pPr>
              <w:pStyle w:val="TableParagraph"/>
              <w:spacing w:line="267" w:lineRule="exact" w:before="12"/>
              <w:ind w:right="8"/>
              <w:jc w:val="center"/>
              <w:rPr>
                <w:sz w:val="22"/>
              </w:rPr>
            </w:pPr>
            <w:r>
              <w:rPr>
                <w:w w:val="99"/>
                <w:sz w:val="22"/>
              </w:rPr>
              <w:t>4</w:t>
            </w:r>
          </w:p>
        </w:tc>
        <w:tc>
          <w:tcPr>
            <w:tcW w:w="1590" w:type="dxa"/>
            <w:shd w:val="clear" w:color="auto" w:fill="BFBFBF"/>
          </w:tcPr>
          <w:p>
            <w:pPr>
              <w:pStyle w:val="TableParagraph"/>
              <w:spacing w:line="267" w:lineRule="exact" w:before="12"/>
              <w:ind w:left="4"/>
              <w:jc w:val="center"/>
              <w:rPr>
                <w:sz w:val="22"/>
              </w:rPr>
            </w:pPr>
            <w:r>
              <w:rPr>
                <w:w w:val="99"/>
                <w:sz w:val="22"/>
              </w:rPr>
              <w:t>5</w:t>
            </w:r>
          </w:p>
        </w:tc>
        <w:tc>
          <w:tcPr>
            <w:tcW w:w="1590" w:type="dxa"/>
            <w:shd w:val="clear" w:color="auto" w:fill="BFBFBF"/>
          </w:tcPr>
          <w:p>
            <w:pPr>
              <w:pStyle w:val="TableParagraph"/>
              <w:spacing w:line="267" w:lineRule="exact" w:before="12"/>
              <w:ind w:left="4"/>
              <w:jc w:val="center"/>
              <w:rPr>
                <w:sz w:val="22"/>
              </w:rPr>
            </w:pPr>
            <w:r>
              <w:rPr>
                <w:w w:val="99"/>
                <w:sz w:val="22"/>
              </w:rPr>
              <w:t>6</w:t>
            </w:r>
          </w:p>
        </w:tc>
      </w:tr>
      <w:tr>
        <w:trPr>
          <w:trHeight w:val="450" w:hRule="atLeast"/>
        </w:trPr>
        <w:tc>
          <w:tcPr>
            <w:tcW w:w="990" w:type="dxa"/>
          </w:tcPr>
          <w:p>
            <w:pPr>
              <w:pStyle w:val="TableParagraph"/>
              <w:spacing w:before="92"/>
              <w:ind w:left="195"/>
              <w:rPr>
                <w:sz w:val="20"/>
              </w:rPr>
            </w:pPr>
            <w:r>
              <w:rPr>
                <w:sz w:val="20"/>
              </w:rPr>
              <w:t>21011</w:t>
            </w:r>
          </w:p>
        </w:tc>
        <w:tc>
          <w:tcPr>
            <w:tcW w:w="4050" w:type="dxa"/>
          </w:tcPr>
          <w:p>
            <w:pPr>
              <w:pStyle w:val="TableParagraph"/>
              <w:spacing w:before="92"/>
              <w:ind w:left="30"/>
              <w:rPr>
                <w:sz w:val="20"/>
              </w:rPr>
            </w:pPr>
            <w:r>
              <w:rPr>
                <w:sz w:val="20"/>
              </w:rPr>
              <w:t>行政事业单位医疗</w:t>
            </w:r>
          </w:p>
        </w:tc>
        <w:tc>
          <w:tcPr>
            <w:tcW w:w="1590" w:type="dxa"/>
          </w:tcPr>
          <w:p>
            <w:pPr>
              <w:pStyle w:val="TableParagraph"/>
              <w:spacing w:before="92"/>
              <w:ind w:right="18"/>
              <w:jc w:val="right"/>
              <w:rPr>
                <w:sz w:val="20"/>
              </w:rPr>
            </w:pPr>
            <w:r>
              <w:rPr>
                <w:w w:val="95"/>
                <w:sz w:val="20"/>
              </w:rPr>
              <w:t>14.03</w:t>
            </w:r>
          </w:p>
        </w:tc>
        <w:tc>
          <w:tcPr>
            <w:tcW w:w="1590" w:type="dxa"/>
          </w:tcPr>
          <w:p>
            <w:pPr>
              <w:pStyle w:val="TableParagraph"/>
              <w:spacing w:before="92"/>
              <w:ind w:right="18"/>
              <w:jc w:val="right"/>
              <w:rPr>
                <w:sz w:val="20"/>
              </w:rPr>
            </w:pPr>
            <w:r>
              <w:rPr>
                <w:w w:val="95"/>
                <w:sz w:val="20"/>
              </w:rPr>
              <w:t>14.03</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2101102</w:t>
            </w:r>
          </w:p>
        </w:tc>
        <w:tc>
          <w:tcPr>
            <w:tcW w:w="4050" w:type="dxa"/>
          </w:tcPr>
          <w:p>
            <w:pPr>
              <w:pStyle w:val="TableParagraph"/>
              <w:spacing w:before="77"/>
              <w:ind w:left="30"/>
              <w:rPr>
                <w:sz w:val="20"/>
              </w:rPr>
            </w:pPr>
            <w:r>
              <w:rPr>
                <w:w w:val="99"/>
                <w:sz w:val="20"/>
              </w:rPr>
              <w:t>  </w:t>
            </w:r>
            <w:r>
              <w:rPr>
                <w:sz w:val="20"/>
              </w:rPr>
              <w:t>事业单位医疗</w:t>
            </w:r>
          </w:p>
        </w:tc>
        <w:tc>
          <w:tcPr>
            <w:tcW w:w="1590" w:type="dxa"/>
          </w:tcPr>
          <w:p>
            <w:pPr>
              <w:pStyle w:val="TableParagraph"/>
              <w:spacing w:before="77"/>
              <w:ind w:right="18"/>
              <w:jc w:val="right"/>
              <w:rPr>
                <w:sz w:val="20"/>
              </w:rPr>
            </w:pPr>
            <w:r>
              <w:rPr>
                <w:w w:val="95"/>
                <w:sz w:val="20"/>
              </w:rPr>
              <w:t>14.03</w:t>
            </w:r>
          </w:p>
        </w:tc>
        <w:tc>
          <w:tcPr>
            <w:tcW w:w="1590" w:type="dxa"/>
          </w:tcPr>
          <w:p>
            <w:pPr>
              <w:pStyle w:val="TableParagraph"/>
              <w:spacing w:before="77"/>
              <w:ind w:right="18"/>
              <w:jc w:val="right"/>
              <w:rPr>
                <w:sz w:val="20"/>
              </w:rPr>
            </w:pPr>
            <w:r>
              <w:rPr>
                <w:w w:val="95"/>
                <w:sz w:val="20"/>
              </w:rPr>
              <w:t>14.03</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21012</w:t>
            </w:r>
          </w:p>
        </w:tc>
        <w:tc>
          <w:tcPr>
            <w:tcW w:w="4050" w:type="dxa"/>
          </w:tcPr>
          <w:p>
            <w:pPr>
              <w:pStyle w:val="TableParagraph"/>
              <w:spacing w:before="77"/>
              <w:ind w:left="30"/>
              <w:rPr>
                <w:sz w:val="20"/>
              </w:rPr>
            </w:pPr>
            <w:r>
              <w:rPr>
                <w:sz w:val="20"/>
              </w:rPr>
              <w:t>财政对基本医疗保险基金的补助</w:t>
            </w:r>
          </w:p>
        </w:tc>
        <w:tc>
          <w:tcPr>
            <w:tcW w:w="1590" w:type="dxa"/>
          </w:tcPr>
          <w:p>
            <w:pPr>
              <w:pStyle w:val="TableParagraph"/>
              <w:spacing w:before="77"/>
              <w:ind w:right="18"/>
              <w:jc w:val="right"/>
              <w:rPr>
                <w:sz w:val="20"/>
              </w:rPr>
            </w:pPr>
            <w:r>
              <w:rPr>
                <w:sz w:val="20"/>
              </w:rPr>
              <w:t>1.61</w:t>
            </w:r>
          </w:p>
        </w:tc>
        <w:tc>
          <w:tcPr>
            <w:tcW w:w="1590" w:type="dxa"/>
          </w:tcPr>
          <w:p>
            <w:pPr>
              <w:pStyle w:val="TableParagraph"/>
              <w:spacing w:before="77"/>
              <w:ind w:right="18"/>
              <w:jc w:val="right"/>
              <w:rPr>
                <w:sz w:val="20"/>
              </w:rPr>
            </w:pPr>
            <w:r>
              <w:rPr>
                <w:sz w:val="20"/>
              </w:rPr>
              <w:t>1.61</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2101299</w:t>
            </w:r>
          </w:p>
        </w:tc>
        <w:tc>
          <w:tcPr>
            <w:tcW w:w="4050" w:type="dxa"/>
          </w:tcPr>
          <w:p>
            <w:pPr>
              <w:pStyle w:val="TableParagraph"/>
              <w:spacing w:before="77"/>
              <w:ind w:left="30"/>
              <w:rPr>
                <w:sz w:val="20"/>
              </w:rPr>
            </w:pPr>
            <w:r>
              <w:rPr>
                <w:w w:val="99"/>
                <w:sz w:val="20"/>
              </w:rPr>
              <w:t>  </w:t>
            </w:r>
            <w:r>
              <w:rPr>
                <w:sz w:val="20"/>
              </w:rPr>
              <w:t>财政对其他基本医疗保险基金的补助</w:t>
            </w:r>
          </w:p>
        </w:tc>
        <w:tc>
          <w:tcPr>
            <w:tcW w:w="1590" w:type="dxa"/>
          </w:tcPr>
          <w:p>
            <w:pPr>
              <w:pStyle w:val="TableParagraph"/>
              <w:spacing w:before="77"/>
              <w:ind w:right="18"/>
              <w:jc w:val="right"/>
              <w:rPr>
                <w:sz w:val="20"/>
              </w:rPr>
            </w:pPr>
            <w:r>
              <w:rPr>
                <w:sz w:val="20"/>
              </w:rPr>
              <w:t>1.61</w:t>
            </w:r>
          </w:p>
        </w:tc>
        <w:tc>
          <w:tcPr>
            <w:tcW w:w="1590" w:type="dxa"/>
          </w:tcPr>
          <w:p>
            <w:pPr>
              <w:pStyle w:val="TableParagraph"/>
              <w:spacing w:before="77"/>
              <w:ind w:right="18"/>
              <w:jc w:val="right"/>
              <w:rPr>
                <w:sz w:val="20"/>
              </w:rPr>
            </w:pPr>
            <w:r>
              <w:rPr>
                <w:sz w:val="20"/>
              </w:rPr>
              <w:t>1.61</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50" w:hRule="atLeast"/>
        </w:trPr>
        <w:tc>
          <w:tcPr>
            <w:tcW w:w="990" w:type="dxa"/>
          </w:tcPr>
          <w:p>
            <w:pPr>
              <w:pStyle w:val="TableParagraph"/>
              <w:spacing w:before="92"/>
              <w:ind w:left="195"/>
              <w:rPr>
                <w:sz w:val="20"/>
              </w:rPr>
            </w:pPr>
            <w:r>
              <w:rPr>
                <w:sz w:val="20"/>
              </w:rPr>
              <w:t>221</w:t>
            </w:r>
          </w:p>
        </w:tc>
        <w:tc>
          <w:tcPr>
            <w:tcW w:w="4050" w:type="dxa"/>
          </w:tcPr>
          <w:p>
            <w:pPr>
              <w:pStyle w:val="TableParagraph"/>
              <w:spacing w:before="92"/>
              <w:ind w:left="30"/>
              <w:rPr>
                <w:sz w:val="20"/>
              </w:rPr>
            </w:pPr>
            <w:r>
              <w:rPr>
                <w:sz w:val="20"/>
              </w:rPr>
              <w:t>住房保障支出</w:t>
            </w:r>
          </w:p>
        </w:tc>
        <w:tc>
          <w:tcPr>
            <w:tcW w:w="1590" w:type="dxa"/>
          </w:tcPr>
          <w:p>
            <w:pPr>
              <w:pStyle w:val="TableParagraph"/>
              <w:spacing w:before="92"/>
              <w:ind w:right="18"/>
              <w:jc w:val="right"/>
              <w:rPr>
                <w:sz w:val="20"/>
              </w:rPr>
            </w:pPr>
            <w:r>
              <w:rPr>
                <w:w w:val="95"/>
                <w:sz w:val="20"/>
              </w:rPr>
              <w:t>13.84</w:t>
            </w:r>
          </w:p>
        </w:tc>
        <w:tc>
          <w:tcPr>
            <w:tcW w:w="1590" w:type="dxa"/>
          </w:tcPr>
          <w:p>
            <w:pPr>
              <w:pStyle w:val="TableParagraph"/>
              <w:spacing w:before="92"/>
              <w:ind w:right="18"/>
              <w:jc w:val="right"/>
              <w:rPr>
                <w:sz w:val="20"/>
              </w:rPr>
            </w:pPr>
            <w:r>
              <w:rPr>
                <w:w w:val="95"/>
                <w:sz w:val="20"/>
              </w:rPr>
              <w:t>13.84</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22102</w:t>
            </w:r>
          </w:p>
        </w:tc>
        <w:tc>
          <w:tcPr>
            <w:tcW w:w="4050" w:type="dxa"/>
          </w:tcPr>
          <w:p>
            <w:pPr>
              <w:pStyle w:val="TableParagraph"/>
              <w:spacing w:before="77"/>
              <w:ind w:left="30"/>
              <w:rPr>
                <w:sz w:val="20"/>
              </w:rPr>
            </w:pPr>
            <w:r>
              <w:rPr>
                <w:sz w:val="20"/>
              </w:rPr>
              <w:t>住房改革支出</w:t>
            </w:r>
          </w:p>
        </w:tc>
        <w:tc>
          <w:tcPr>
            <w:tcW w:w="1590" w:type="dxa"/>
          </w:tcPr>
          <w:p>
            <w:pPr>
              <w:pStyle w:val="TableParagraph"/>
              <w:spacing w:before="77"/>
              <w:ind w:right="18"/>
              <w:jc w:val="right"/>
              <w:rPr>
                <w:sz w:val="20"/>
              </w:rPr>
            </w:pPr>
            <w:r>
              <w:rPr>
                <w:w w:val="95"/>
                <w:sz w:val="20"/>
              </w:rPr>
              <w:t>13.84</w:t>
            </w:r>
          </w:p>
        </w:tc>
        <w:tc>
          <w:tcPr>
            <w:tcW w:w="1590" w:type="dxa"/>
          </w:tcPr>
          <w:p>
            <w:pPr>
              <w:pStyle w:val="TableParagraph"/>
              <w:spacing w:before="77"/>
              <w:ind w:right="18"/>
              <w:jc w:val="right"/>
              <w:rPr>
                <w:sz w:val="20"/>
              </w:rPr>
            </w:pPr>
            <w:r>
              <w:rPr>
                <w:w w:val="95"/>
                <w:sz w:val="20"/>
              </w:rPr>
              <w:t>13.84</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r>
        <w:trPr>
          <w:trHeight w:val="435" w:hRule="atLeast"/>
        </w:trPr>
        <w:tc>
          <w:tcPr>
            <w:tcW w:w="990" w:type="dxa"/>
          </w:tcPr>
          <w:p>
            <w:pPr>
              <w:pStyle w:val="TableParagraph"/>
              <w:spacing w:before="77"/>
              <w:ind w:left="195"/>
              <w:rPr>
                <w:sz w:val="20"/>
              </w:rPr>
            </w:pPr>
            <w:r>
              <w:rPr>
                <w:sz w:val="20"/>
              </w:rPr>
              <w:t>2210201</w:t>
            </w:r>
          </w:p>
        </w:tc>
        <w:tc>
          <w:tcPr>
            <w:tcW w:w="4050" w:type="dxa"/>
          </w:tcPr>
          <w:p>
            <w:pPr>
              <w:pStyle w:val="TableParagraph"/>
              <w:spacing w:before="77"/>
              <w:ind w:left="30"/>
              <w:rPr>
                <w:sz w:val="20"/>
              </w:rPr>
            </w:pPr>
            <w:r>
              <w:rPr>
                <w:w w:val="99"/>
                <w:sz w:val="20"/>
              </w:rPr>
              <w:t>  </w:t>
            </w:r>
            <w:r>
              <w:rPr>
                <w:sz w:val="20"/>
              </w:rPr>
              <w:t>住房公积金</w:t>
            </w:r>
          </w:p>
        </w:tc>
        <w:tc>
          <w:tcPr>
            <w:tcW w:w="1590" w:type="dxa"/>
          </w:tcPr>
          <w:p>
            <w:pPr>
              <w:pStyle w:val="TableParagraph"/>
              <w:spacing w:before="77"/>
              <w:ind w:right="18"/>
              <w:jc w:val="right"/>
              <w:rPr>
                <w:sz w:val="20"/>
              </w:rPr>
            </w:pPr>
            <w:r>
              <w:rPr>
                <w:w w:val="95"/>
                <w:sz w:val="20"/>
              </w:rPr>
              <w:t>13.84</w:t>
            </w:r>
          </w:p>
        </w:tc>
        <w:tc>
          <w:tcPr>
            <w:tcW w:w="1590" w:type="dxa"/>
          </w:tcPr>
          <w:p>
            <w:pPr>
              <w:pStyle w:val="TableParagraph"/>
              <w:spacing w:before="77"/>
              <w:ind w:right="18"/>
              <w:jc w:val="right"/>
              <w:rPr>
                <w:sz w:val="20"/>
              </w:rPr>
            </w:pPr>
            <w:r>
              <w:rPr>
                <w:w w:val="95"/>
                <w:sz w:val="20"/>
              </w:rPr>
              <w:t>13.84</w:t>
            </w:r>
          </w:p>
        </w:tc>
        <w:tc>
          <w:tcPr>
            <w:tcW w:w="1590" w:type="dxa"/>
          </w:tcPr>
          <w:p>
            <w:pPr>
              <w:pStyle w:val="TableParagraph"/>
              <w:rPr>
                <w:rFonts w:ascii="Times New Roman"/>
                <w:sz w:val="20"/>
              </w:rPr>
            </w:pPr>
          </w:p>
        </w:tc>
        <w:tc>
          <w:tcPr>
            <w:tcW w:w="1575" w:type="dxa"/>
          </w:tcPr>
          <w:p>
            <w:pPr>
              <w:pStyle w:val="TableParagraph"/>
              <w:rPr>
                <w:rFonts w:ascii="Times New Roman"/>
                <w:sz w:val="20"/>
              </w:rPr>
            </w:pPr>
          </w:p>
        </w:tc>
        <w:tc>
          <w:tcPr>
            <w:tcW w:w="1590" w:type="dxa"/>
          </w:tcPr>
          <w:p>
            <w:pPr>
              <w:pStyle w:val="TableParagraph"/>
              <w:rPr>
                <w:rFonts w:ascii="Times New Roman"/>
                <w:sz w:val="20"/>
              </w:rPr>
            </w:pPr>
          </w:p>
        </w:tc>
        <w:tc>
          <w:tcPr>
            <w:tcW w:w="1590" w:type="dxa"/>
          </w:tcPr>
          <w:p>
            <w:pPr>
              <w:pStyle w:val="TableParagraph"/>
              <w:rPr>
                <w:rFonts w:ascii="Times New Roman"/>
                <w:sz w:val="20"/>
              </w:rPr>
            </w:pPr>
          </w:p>
        </w:tc>
      </w:tr>
    </w:tbl>
    <w:p>
      <w:pPr>
        <w:spacing w:line="297" w:lineRule="auto" w:before="22"/>
        <w:ind w:left="510" w:right="11305" w:hanging="360"/>
        <w:jc w:val="left"/>
        <w:rPr>
          <w:rFonts w:ascii="宋体" w:eastAsia="宋体" w:hint="eastAsia"/>
          <w:sz w:val="18"/>
        </w:rPr>
      </w:pPr>
      <w:r>
        <w:rPr>
          <w:rFonts w:ascii="宋体" w:eastAsia="宋体" w:hint="eastAsia"/>
          <w:sz w:val="18"/>
        </w:rPr>
        <w:t>注：1.本表反映部门本年度各项支出情况。2.表格中单元格空白表示数据为零。</w:t>
      </w:r>
    </w:p>
    <w:p>
      <w:pPr>
        <w:spacing w:after="0" w:line="297" w:lineRule="auto"/>
        <w:jc w:val="left"/>
        <w:rPr>
          <w:rFonts w:ascii="宋体" w:eastAsia="宋体" w:hint="eastAsia"/>
          <w:sz w:val="18"/>
        </w:rPr>
        <w:sectPr>
          <w:type w:val="continuous"/>
          <w:pgSz w:w="16840" w:h="11910" w:orient="landscape"/>
          <w:pgMar w:top="1580" w:bottom="1180" w:left="960" w:right="1000"/>
        </w:sectPr>
      </w:pPr>
    </w:p>
    <w:p>
      <w:pPr>
        <w:pStyle w:val="Heading2"/>
        <w:ind w:left="5235"/>
      </w:pPr>
      <w:r>
        <w:rPr/>
        <w:t>财政拨款收入支出决算总表</w:t>
      </w:r>
    </w:p>
    <w:p>
      <w:pPr>
        <w:pStyle w:val="BodyText"/>
        <w:rPr>
          <w:rFonts w:ascii="宋体"/>
          <w:sz w:val="20"/>
        </w:rPr>
      </w:pPr>
      <w:r>
        <w:rPr/>
        <w:br w:type="column"/>
      </w:r>
      <w:r>
        <w:rPr>
          <w:rFonts w:ascii="宋体"/>
          <w:sz w:val="20"/>
        </w:rPr>
      </w:r>
    </w:p>
    <w:p>
      <w:pPr>
        <w:pStyle w:val="BodyText"/>
        <w:spacing w:before="12"/>
        <w:rPr>
          <w:rFonts w:ascii="宋体"/>
          <w:sz w:val="18"/>
        </w:rPr>
      </w:pPr>
    </w:p>
    <w:p>
      <w:pPr>
        <w:spacing w:before="0"/>
        <w:ind w:left="0" w:right="231" w:firstLine="0"/>
        <w:jc w:val="right"/>
        <w:rPr>
          <w:rFonts w:ascii="宋体" w:eastAsia="宋体" w:hint="eastAsia"/>
          <w:sz w:val="20"/>
        </w:rPr>
      </w:pPr>
      <w:r>
        <w:rPr>
          <w:rFonts w:ascii="宋体" w:eastAsia="宋体" w:hint="eastAsia"/>
          <w:w w:val="95"/>
          <w:sz w:val="20"/>
        </w:rPr>
        <w:t>公开04表</w:t>
      </w:r>
    </w:p>
    <w:p>
      <w:pPr>
        <w:spacing w:after="0"/>
        <w:jc w:val="right"/>
        <w:rPr>
          <w:rFonts w:ascii="宋体" w:eastAsia="宋体" w:hint="eastAsia"/>
          <w:sz w:val="20"/>
        </w:rPr>
        <w:sectPr>
          <w:footerReference w:type="default" r:id="rId12"/>
          <w:pgSz w:w="16840" w:h="11910" w:orient="landscape"/>
          <w:pgMar w:footer="0" w:header="0" w:top="540" w:bottom="280" w:left="960" w:right="1000"/>
          <w:cols w:num="2" w:equalWidth="0">
            <w:col w:w="9556" w:space="40"/>
            <w:col w:w="5284"/>
          </w:cols>
        </w:sectPr>
      </w:pPr>
    </w:p>
    <w:p>
      <w:pPr>
        <w:tabs>
          <w:tab w:pos="13274" w:val="left" w:leader="none"/>
        </w:tabs>
        <w:spacing w:before="59" w:after="8"/>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85"/>
        <w:gridCol w:w="510"/>
        <w:gridCol w:w="1500"/>
        <w:gridCol w:w="3315"/>
        <w:gridCol w:w="495"/>
        <w:gridCol w:w="1515"/>
        <w:gridCol w:w="1500"/>
        <w:gridCol w:w="1515"/>
        <w:gridCol w:w="1515"/>
      </w:tblGrid>
      <w:tr>
        <w:trPr>
          <w:trHeight w:val="450" w:hRule="atLeast"/>
        </w:trPr>
        <w:tc>
          <w:tcPr>
            <w:tcW w:w="4695" w:type="dxa"/>
            <w:gridSpan w:val="3"/>
            <w:shd w:val="clear" w:color="auto" w:fill="BFBFBF"/>
          </w:tcPr>
          <w:p>
            <w:pPr>
              <w:pStyle w:val="TableParagraph"/>
              <w:spacing w:before="90"/>
              <w:ind w:left="1822" w:right="1827"/>
              <w:jc w:val="center"/>
              <w:rPr>
                <w:sz w:val="22"/>
              </w:rPr>
            </w:pPr>
            <w:r>
              <w:rPr>
                <w:sz w:val="22"/>
              </w:rPr>
              <w:t>收     入</w:t>
            </w:r>
          </w:p>
        </w:tc>
        <w:tc>
          <w:tcPr>
            <w:tcW w:w="9855" w:type="dxa"/>
            <w:gridSpan w:val="6"/>
            <w:shd w:val="clear" w:color="auto" w:fill="BFBFBF"/>
          </w:tcPr>
          <w:p>
            <w:pPr>
              <w:pStyle w:val="TableParagraph"/>
              <w:spacing w:before="90"/>
              <w:ind w:left="4402" w:right="4407"/>
              <w:jc w:val="center"/>
              <w:rPr>
                <w:sz w:val="22"/>
              </w:rPr>
            </w:pPr>
            <w:r>
              <w:rPr>
                <w:sz w:val="22"/>
              </w:rPr>
              <w:t>支     出</w:t>
            </w:r>
          </w:p>
        </w:tc>
      </w:tr>
      <w:tr>
        <w:trPr>
          <w:trHeight w:val="540" w:hRule="atLeast"/>
        </w:trPr>
        <w:tc>
          <w:tcPr>
            <w:tcW w:w="2685" w:type="dxa"/>
            <w:shd w:val="clear" w:color="auto" w:fill="BFBFBF"/>
          </w:tcPr>
          <w:p>
            <w:pPr>
              <w:pStyle w:val="TableParagraph"/>
              <w:spacing w:before="135"/>
              <w:ind w:left="1092" w:right="1097"/>
              <w:jc w:val="center"/>
              <w:rPr>
                <w:sz w:val="22"/>
              </w:rPr>
            </w:pPr>
            <w:r>
              <w:rPr>
                <w:sz w:val="22"/>
              </w:rPr>
              <w:t>项目</w:t>
            </w:r>
          </w:p>
        </w:tc>
        <w:tc>
          <w:tcPr>
            <w:tcW w:w="510" w:type="dxa"/>
            <w:shd w:val="clear" w:color="auto" w:fill="BFBFBF"/>
          </w:tcPr>
          <w:p>
            <w:pPr>
              <w:pStyle w:val="TableParagraph"/>
              <w:spacing w:before="135"/>
              <w:ind w:left="12" w:right="3"/>
              <w:jc w:val="center"/>
              <w:rPr>
                <w:sz w:val="22"/>
              </w:rPr>
            </w:pPr>
            <w:r>
              <w:rPr>
                <w:sz w:val="22"/>
              </w:rPr>
              <w:t>行次</w:t>
            </w:r>
          </w:p>
        </w:tc>
        <w:tc>
          <w:tcPr>
            <w:tcW w:w="1500" w:type="dxa"/>
            <w:shd w:val="clear" w:color="auto" w:fill="BFBFBF"/>
          </w:tcPr>
          <w:p>
            <w:pPr>
              <w:pStyle w:val="TableParagraph"/>
              <w:spacing w:before="135"/>
              <w:ind w:left="507" w:right="498"/>
              <w:jc w:val="center"/>
              <w:rPr>
                <w:sz w:val="22"/>
              </w:rPr>
            </w:pPr>
            <w:r>
              <w:rPr>
                <w:sz w:val="22"/>
              </w:rPr>
              <w:t>金额</w:t>
            </w:r>
          </w:p>
        </w:tc>
        <w:tc>
          <w:tcPr>
            <w:tcW w:w="3315" w:type="dxa"/>
            <w:shd w:val="clear" w:color="auto" w:fill="BFBFBF"/>
          </w:tcPr>
          <w:p>
            <w:pPr>
              <w:pStyle w:val="TableParagraph"/>
              <w:spacing w:before="135"/>
              <w:ind w:left="1407" w:right="1412"/>
              <w:jc w:val="center"/>
              <w:rPr>
                <w:sz w:val="22"/>
              </w:rPr>
            </w:pPr>
            <w:r>
              <w:rPr>
                <w:sz w:val="22"/>
              </w:rPr>
              <w:t>项目</w:t>
            </w:r>
          </w:p>
        </w:tc>
        <w:tc>
          <w:tcPr>
            <w:tcW w:w="495" w:type="dxa"/>
            <w:shd w:val="clear" w:color="auto" w:fill="BFBFBF"/>
          </w:tcPr>
          <w:p>
            <w:pPr>
              <w:pStyle w:val="TableParagraph"/>
              <w:spacing w:before="135"/>
              <w:ind w:right="5"/>
              <w:jc w:val="center"/>
              <w:rPr>
                <w:sz w:val="22"/>
              </w:rPr>
            </w:pPr>
            <w:r>
              <w:rPr>
                <w:sz w:val="22"/>
              </w:rPr>
              <w:t>行次</w:t>
            </w:r>
          </w:p>
        </w:tc>
        <w:tc>
          <w:tcPr>
            <w:tcW w:w="1515" w:type="dxa"/>
            <w:shd w:val="clear" w:color="auto" w:fill="BFBFBF"/>
          </w:tcPr>
          <w:p>
            <w:pPr>
              <w:pStyle w:val="TableParagraph"/>
              <w:spacing w:before="135"/>
              <w:ind w:left="507" w:right="512"/>
              <w:jc w:val="center"/>
              <w:rPr>
                <w:sz w:val="22"/>
              </w:rPr>
            </w:pPr>
            <w:r>
              <w:rPr>
                <w:sz w:val="22"/>
              </w:rPr>
              <w:t>合计</w:t>
            </w:r>
          </w:p>
        </w:tc>
        <w:tc>
          <w:tcPr>
            <w:tcW w:w="1500" w:type="dxa"/>
            <w:shd w:val="clear" w:color="auto" w:fill="BFBFBF"/>
          </w:tcPr>
          <w:p>
            <w:pPr>
              <w:pStyle w:val="TableParagraph"/>
              <w:spacing w:line="270" w:lineRule="exact" w:before="4"/>
              <w:ind w:left="300" w:right="65" w:hanging="225"/>
              <w:rPr>
                <w:sz w:val="22"/>
              </w:rPr>
            </w:pPr>
            <w:r>
              <w:rPr>
                <w:sz w:val="22"/>
              </w:rPr>
              <w:t>一般公共预算财政拨款</w:t>
            </w:r>
          </w:p>
        </w:tc>
        <w:tc>
          <w:tcPr>
            <w:tcW w:w="1515" w:type="dxa"/>
            <w:shd w:val="clear" w:color="auto" w:fill="BFBFBF"/>
          </w:tcPr>
          <w:p>
            <w:pPr>
              <w:pStyle w:val="TableParagraph"/>
              <w:spacing w:line="270" w:lineRule="exact" w:before="4"/>
              <w:ind w:left="195" w:right="80" w:hanging="120"/>
              <w:rPr>
                <w:sz w:val="22"/>
              </w:rPr>
            </w:pPr>
            <w:r>
              <w:rPr>
                <w:sz w:val="22"/>
              </w:rPr>
              <w:t>政府性基金预算财政拨款</w:t>
            </w:r>
          </w:p>
        </w:tc>
        <w:tc>
          <w:tcPr>
            <w:tcW w:w="1515" w:type="dxa"/>
            <w:shd w:val="clear" w:color="auto" w:fill="BFBFBF"/>
          </w:tcPr>
          <w:p>
            <w:pPr>
              <w:pStyle w:val="TableParagraph"/>
              <w:spacing w:line="270" w:lineRule="exact" w:before="4"/>
              <w:ind w:left="75" w:right="80"/>
              <w:rPr>
                <w:sz w:val="22"/>
              </w:rPr>
            </w:pPr>
            <w:r>
              <w:rPr>
                <w:sz w:val="22"/>
              </w:rPr>
              <w:t>国有资本经营预算财政拨款</w:t>
            </w:r>
          </w:p>
        </w:tc>
      </w:tr>
      <w:tr>
        <w:trPr>
          <w:trHeight w:val="386" w:hRule="atLeast"/>
        </w:trPr>
        <w:tc>
          <w:tcPr>
            <w:tcW w:w="2685" w:type="dxa"/>
            <w:shd w:val="clear" w:color="auto" w:fill="BFBFBF"/>
          </w:tcPr>
          <w:p>
            <w:pPr>
              <w:pStyle w:val="TableParagraph"/>
              <w:spacing w:before="56"/>
              <w:ind w:left="1092" w:right="1097"/>
              <w:jc w:val="center"/>
              <w:rPr>
                <w:sz w:val="22"/>
              </w:rPr>
            </w:pPr>
            <w:r>
              <w:rPr>
                <w:sz w:val="22"/>
              </w:rPr>
              <w:t>栏次</w:t>
            </w:r>
          </w:p>
        </w:tc>
        <w:tc>
          <w:tcPr>
            <w:tcW w:w="510" w:type="dxa"/>
            <w:shd w:val="clear" w:color="auto" w:fill="BFBFBF"/>
          </w:tcPr>
          <w:p>
            <w:pPr>
              <w:pStyle w:val="TableParagraph"/>
              <w:rPr>
                <w:rFonts w:ascii="Times New Roman"/>
                <w:sz w:val="20"/>
              </w:rPr>
            </w:pPr>
          </w:p>
        </w:tc>
        <w:tc>
          <w:tcPr>
            <w:tcW w:w="1500" w:type="dxa"/>
            <w:shd w:val="clear" w:color="auto" w:fill="BFBFBF"/>
          </w:tcPr>
          <w:p>
            <w:pPr>
              <w:pStyle w:val="TableParagraph"/>
              <w:spacing w:before="56"/>
              <w:ind w:left="4"/>
              <w:jc w:val="center"/>
              <w:rPr>
                <w:sz w:val="22"/>
              </w:rPr>
            </w:pPr>
            <w:r>
              <w:rPr>
                <w:w w:val="99"/>
                <w:sz w:val="22"/>
              </w:rPr>
              <w:t>1</w:t>
            </w:r>
          </w:p>
        </w:tc>
        <w:tc>
          <w:tcPr>
            <w:tcW w:w="3315" w:type="dxa"/>
            <w:shd w:val="clear" w:color="auto" w:fill="BFBFBF"/>
          </w:tcPr>
          <w:p>
            <w:pPr>
              <w:pStyle w:val="TableParagraph"/>
              <w:spacing w:before="56"/>
              <w:ind w:left="1407" w:right="1412"/>
              <w:jc w:val="center"/>
              <w:rPr>
                <w:sz w:val="22"/>
              </w:rPr>
            </w:pPr>
            <w:r>
              <w:rPr>
                <w:sz w:val="22"/>
              </w:rPr>
              <w:t>栏次</w:t>
            </w:r>
          </w:p>
        </w:tc>
        <w:tc>
          <w:tcPr>
            <w:tcW w:w="495" w:type="dxa"/>
            <w:shd w:val="clear" w:color="auto" w:fill="BFBFBF"/>
          </w:tcPr>
          <w:p>
            <w:pPr>
              <w:pStyle w:val="TableParagraph"/>
              <w:rPr>
                <w:rFonts w:ascii="Times New Roman"/>
                <w:sz w:val="20"/>
              </w:rPr>
            </w:pPr>
          </w:p>
        </w:tc>
        <w:tc>
          <w:tcPr>
            <w:tcW w:w="1515" w:type="dxa"/>
            <w:shd w:val="clear" w:color="auto" w:fill="BFBFBF"/>
          </w:tcPr>
          <w:p>
            <w:pPr>
              <w:pStyle w:val="TableParagraph"/>
              <w:spacing w:before="56"/>
              <w:ind w:right="8"/>
              <w:jc w:val="center"/>
              <w:rPr>
                <w:sz w:val="22"/>
              </w:rPr>
            </w:pPr>
            <w:r>
              <w:rPr>
                <w:w w:val="99"/>
                <w:sz w:val="22"/>
              </w:rPr>
              <w:t>2</w:t>
            </w:r>
          </w:p>
        </w:tc>
        <w:tc>
          <w:tcPr>
            <w:tcW w:w="1500" w:type="dxa"/>
            <w:shd w:val="clear" w:color="auto" w:fill="BFBFBF"/>
          </w:tcPr>
          <w:p>
            <w:pPr>
              <w:pStyle w:val="TableParagraph"/>
              <w:spacing w:before="56"/>
              <w:ind w:left="4"/>
              <w:jc w:val="center"/>
              <w:rPr>
                <w:sz w:val="22"/>
              </w:rPr>
            </w:pPr>
            <w:r>
              <w:rPr>
                <w:w w:val="99"/>
                <w:sz w:val="22"/>
              </w:rPr>
              <w:t>3</w:t>
            </w:r>
          </w:p>
        </w:tc>
        <w:tc>
          <w:tcPr>
            <w:tcW w:w="1515" w:type="dxa"/>
            <w:shd w:val="clear" w:color="auto" w:fill="BFBFBF"/>
          </w:tcPr>
          <w:p>
            <w:pPr>
              <w:pStyle w:val="TableParagraph"/>
              <w:spacing w:before="56"/>
              <w:ind w:right="8"/>
              <w:jc w:val="center"/>
              <w:rPr>
                <w:sz w:val="22"/>
              </w:rPr>
            </w:pPr>
            <w:r>
              <w:rPr>
                <w:w w:val="99"/>
                <w:sz w:val="22"/>
              </w:rPr>
              <w:t>4</w:t>
            </w:r>
          </w:p>
        </w:tc>
        <w:tc>
          <w:tcPr>
            <w:tcW w:w="1515" w:type="dxa"/>
            <w:shd w:val="clear" w:color="auto" w:fill="BFBFBF"/>
          </w:tcPr>
          <w:p>
            <w:pPr>
              <w:pStyle w:val="TableParagraph"/>
              <w:spacing w:before="56"/>
              <w:ind w:right="8"/>
              <w:jc w:val="center"/>
              <w:rPr>
                <w:sz w:val="22"/>
              </w:rPr>
            </w:pPr>
            <w:r>
              <w:rPr>
                <w:w w:val="99"/>
                <w:sz w:val="22"/>
              </w:rPr>
              <w:t>5</w:t>
            </w:r>
          </w:p>
        </w:tc>
      </w:tr>
      <w:tr>
        <w:trPr>
          <w:trHeight w:val="285" w:hRule="atLeast"/>
        </w:trPr>
        <w:tc>
          <w:tcPr>
            <w:tcW w:w="2685" w:type="dxa"/>
          </w:tcPr>
          <w:p>
            <w:pPr>
              <w:pStyle w:val="TableParagraph"/>
              <w:spacing w:before="1"/>
              <w:rPr>
                <w:sz w:val="19"/>
              </w:rPr>
            </w:pPr>
            <w:r>
              <w:rPr>
                <w:w w:val="105"/>
                <w:sz w:val="19"/>
              </w:rPr>
              <w:t>一、一般公共预算财政拨款</w:t>
            </w:r>
          </w:p>
        </w:tc>
        <w:tc>
          <w:tcPr>
            <w:tcW w:w="510" w:type="dxa"/>
          </w:tcPr>
          <w:p>
            <w:pPr>
              <w:pStyle w:val="TableParagraph"/>
              <w:spacing w:line="247" w:lineRule="exact"/>
              <w:ind w:right="3"/>
              <w:jc w:val="center"/>
              <w:rPr>
                <w:sz w:val="20"/>
              </w:rPr>
            </w:pPr>
            <w:r>
              <w:rPr>
                <w:w w:val="99"/>
                <w:sz w:val="20"/>
              </w:rPr>
              <w:t>1</w:t>
            </w:r>
          </w:p>
        </w:tc>
        <w:tc>
          <w:tcPr>
            <w:tcW w:w="1500" w:type="dxa"/>
          </w:tcPr>
          <w:p>
            <w:pPr>
              <w:pStyle w:val="TableParagraph"/>
              <w:spacing w:line="247" w:lineRule="exact"/>
              <w:ind w:left="870" w:right="-15"/>
              <w:rPr>
                <w:sz w:val="20"/>
              </w:rPr>
            </w:pPr>
            <w:r>
              <w:rPr>
                <w:spacing w:val="4"/>
                <w:sz w:val="20"/>
              </w:rPr>
              <w:t>643.14</w:t>
            </w:r>
          </w:p>
        </w:tc>
        <w:tc>
          <w:tcPr>
            <w:tcW w:w="3315" w:type="dxa"/>
          </w:tcPr>
          <w:p>
            <w:pPr>
              <w:pStyle w:val="TableParagraph"/>
              <w:spacing w:before="1"/>
              <w:rPr>
                <w:sz w:val="19"/>
              </w:rPr>
            </w:pPr>
            <w:r>
              <w:rPr>
                <w:w w:val="105"/>
                <w:sz w:val="19"/>
              </w:rPr>
              <w:t>一、一般公共服务支出</w:t>
            </w:r>
          </w:p>
        </w:tc>
        <w:tc>
          <w:tcPr>
            <w:tcW w:w="495" w:type="dxa"/>
          </w:tcPr>
          <w:p>
            <w:pPr>
              <w:pStyle w:val="TableParagraph"/>
              <w:spacing w:line="247" w:lineRule="exact"/>
              <w:ind w:right="3"/>
              <w:jc w:val="center"/>
              <w:rPr>
                <w:sz w:val="20"/>
              </w:rPr>
            </w:pPr>
            <w:r>
              <w:rPr>
                <w:sz w:val="20"/>
              </w:rPr>
              <w:t>33</w:t>
            </w:r>
          </w:p>
        </w:tc>
        <w:tc>
          <w:tcPr>
            <w:tcW w:w="1515" w:type="dxa"/>
          </w:tcPr>
          <w:p>
            <w:pPr>
              <w:pStyle w:val="TableParagraph"/>
              <w:spacing w:line="247" w:lineRule="exact"/>
              <w:ind w:right="-15"/>
              <w:jc w:val="right"/>
              <w:rPr>
                <w:sz w:val="20"/>
              </w:rPr>
            </w:pPr>
            <w:r>
              <w:rPr>
                <w:w w:val="95"/>
                <w:sz w:val="20"/>
              </w:rPr>
              <w:t>98.59</w:t>
            </w:r>
          </w:p>
        </w:tc>
        <w:tc>
          <w:tcPr>
            <w:tcW w:w="1500" w:type="dxa"/>
          </w:tcPr>
          <w:p>
            <w:pPr>
              <w:pStyle w:val="TableParagraph"/>
              <w:spacing w:line="247" w:lineRule="exact"/>
              <w:ind w:right="-15"/>
              <w:jc w:val="right"/>
              <w:rPr>
                <w:sz w:val="20"/>
              </w:rPr>
            </w:pPr>
            <w:r>
              <w:rPr>
                <w:w w:val="95"/>
                <w:sz w:val="20"/>
              </w:rPr>
              <w:t>98.59</w:t>
            </w: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spacing w:before="1"/>
              <w:rPr>
                <w:sz w:val="19"/>
              </w:rPr>
            </w:pPr>
            <w:r>
              <w:rPr>
                <w:w w:val="105"/>
                <w:sz w:val="19"/>
              </w:rPr>
              <w:t>二、政府性基金预算财政拨款</w:t>
            </w:r>
          </w:p>
        </w:tc>
        <w:tc>
          <w:tcPr>
            <w:tcW w:w="510" w:type="dxa"/>
          </w:tcPr>
          <w:p>
            <w:pPr>
              <w:pStyle w:val="TableParagraph"/>
              <w:spacing w:line="247" w:lineRule="exact"/>
              <w:ind w:right="3"/>
              <w:jc w:val="center"/>
              <w:rPr>
                <w:sz w:val="20"/>
              </w:rPr>
            </w:pPr>
            <w:r>
              <w:rPr>
                <w:w w:val="99"/>
                <w:sz w:val="20"/>
              </w:rPr>
              <w:t>2</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二、外交支出</w:t>
            </w:r>
          </w:p>
        </w:tc>
        <w:tc>
          <w:tcPr>
            <w:tcW w:w="495" w:type="dxa"/>
          </w:tcPr>
          <w:p>
            <w:pPr>
              <w:pStyle w:val="TableParagraph"/>
              <w:spacing w:line="247" w:lineRule="exact"/>
              <w:ind w:right="3"/>
              <w:jc w:val="center"/>
              <w:rPr>
                <w:sz w:val="20"/>
              </w:rPr>
            </w:pPr>
            <w:r>
              <w:rPr>
                <w:sz w:val="20"/>
              </w:rPr>
              <w:t>34</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495" w:hRule="atLeast"/>
        </w:trPr>
        <w:tc>
          <w:tcPr>
            <w:tcW w:w="2685" w:type="dxa"/>
          </w:tcPr>
          <w:p>
            <w:pPr>
              <w:pStyle w:val="TableParagraph"/>
              <w:spacing w:line="218" w:lineRule="auto" w:before="17"/>
              <w:ind w:right="134"/>
              <w:rPr>
                <w:sz w:val="19"/>
              </w:rPr>
            </w:pPr>
            <w:r>
              <w:rPr>
                <w:sz w:val="19"/>
              </w:rPr>
              <w:t>三、国有资本经营预算财政拨</w:t>
            </w:r>
            <w:r>
              <w:rPr>
                <w:w w:val="105"/>
                <w:sz w:val="19"/>
              </w:rPr>
              <w:t>款</w:t>
            </w:r>
          </w:p>
        </w:tc>
        <w:tc>
          <w:tcPr>
            <w:tcW w:w="510" w:type="dxa"/>
          </w:tcPr>
          <w:p>
            <w:pPr>
              <w:pStyle w:val="TableParagraph"/>
              <w:spacing w:before="80"/>
              <w:ind w:right="3"/>
              <w:jc w:val="center"/>
              <w:rPr>
                <w:sz w:val="20"/>
              </w:rPr>
            </w:pPr>
            <w:r>
              <w:rPr>
                <w:w w:val="99"/>
                <w:sz w:val="20"/>
              </w:rPr>
              <w:t>3</w:t>
            </w:r>
          </w:p>
        </w:tc>
        <w:tc>
          <w:tcPr>
            <w:tcW w:w="1500" w:type="dxa"/>
          </w:tcPr>
          <w:p>
            <w:pPr>
              <w:pStyle w:val="TableParagraph"/>
              <w:rPr>
                <w:rFonts w:ascii="Times New Roman"/>
                <w:sz w:val="20"/>
              </w:rPr>
            </w:pPr>
          </w:p>
        </w:tc>
        <w:tc>
          <w:tcPr>
            <w:tcW w:w="3315" w:type="dxa"/>
          </w:tcPr>
          <w:p>
            <w:pPr>
              <w:pStyle w:val="TableParagraph"/>
              <w:spacing w:before="106"/>
              <w:rPr>
                <w:sz w:val="19"/>
              </w:rPr>
            </w:pPr>
            <w:r>
              <w:rPr>
                <w:w w:val="105"/>
                <w:sz w:val="19"/>
              </w:rPr>
              <w:t>三、国防支出</w:t>
            </w:r>
          </w:p>
        </w:tc>
        <w:tc>
          <w:tcPr>
            <w:tcW w:w="495" w:type="dxa"/>
          </w:tcPr>
          <w:p>
            <w:pPr>
              <w:pStyle w:val="TableParagraph"/>
              <w:spacing w:before="80"/>
              <w:ind w:right="3"/>
              <w:jc w:val="center"/>
              <w:rPr>
                <w:sz w:val="20"/>
              </w:rPr>
            </w:pPr>
            <w:r>
              <w:rPr>
                <w:sz w:val="20"/>
              </w:rPr>
              <w:t>35</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right="3"/>
              <w:jc w:val="center"/>
              <w:rPr>
                <w:sz w:val="20"/>
              </w:rPr>
            </w:pPr>
            <w:r>
              <w:rPr>
                <w:w w:val="99"/>
                <w:sz w:val="20"/>
              </w:rPr>
              <w:t>4</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四、公共安全支出</w:t>
            </w:r>
          </w:p>
        </w:tc>
        <w:tc>
          <w:tcPr>
            <w:tcW w:w="495" w:type="dxa"/>
          </w:tcPr>
          <w:p>
            <w:pPr>
              <w:pStyle w:val="TableParagraph"/>
              <w:spacing w:line="247" w:lineRule="exact"/>
              <w:ind w:right="3"/>
              <w:jc w:val="center"/>
              <w:rPr>
                <w:sz w:val="20"/>
              </w:rPr>
            </w:pPr>
            <w:r>
              <w:rPr>
                <w:sz w:val="20"/>
              </w:rPr>
              <w:t>36</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right="3"/>
              <w:jc w:val="center"/>
              <w:rPr>
                <w:sz w:val="20"/>
              </w:rPr>
            </w:pPr>
            <w:r>
              <w:rPr>
                <w:w w:val="99"/>
                <w:sz w:val="20"/>
              </w:rPr>
              <w:t>5</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五、教育支出</w:t>
            </w:r>
          </w:p>
        </w:tc>
        <w:tc>
          <w:tcPr>
            <w:tcW w:w="495" w:type="dxa"/>
          </w:tcPr>
          <w:p>
            <w:pPr>
              <w:pStyle w:val="TableParagraph"/>
              <w:spacing w:line="247" w:lineRule="exact"/>
              <w:ind w:right="3"/>
              <w:jc w:val="center"/>
              <w:rPr>
                <w:sz w:val="20"/>
              </w:rPr>
            </w:pPr>
            <w:r>
              <w:rPr>
                <w:sz w:val="20"/>
              </w:rPr>
              <w:t>37</w:t>
            </w:r>
          </w:p>
        </w:tc>
        <w:tc>
          <w:tcPr>
            <w:tcW w:w="1515" w:type="dxa"/>
          </w:tcPr>
          <w:p>
            <w:pPr>
              <w:pStyle w:val="TableParagraph"/>
              <w:spacing w:line="247" w:lineRule="exact"/>
              <w:ind w:right="-15"/>
              <w:jc w:val="right"/>
              <w:rPr>
                <w:sz w:val="20"/>
              </w:rPr>
            </w:pPr>
            <w:r>
              <w:rPr>
                <w:w w:val="95"/>
                <w:sz w:val="20"/>
              </w:rPr>
              <w:t>471.00</w:t>
            </w:r>
          </w:p>
        </w:tc>
        <w:tc>
          <w:tcPr>
            <w:tcW w:w="1500" w:type="dxa"/>
          </w:tcPr>
          <w:p>
            <w:pPr>
              <w:pStyle w:val="TableParagraph"/>
              <w:spacing w:line="247" w:lineRule="exact"/>
              <w:ind w:right="-15"/>
              <w:jc w:val="right"/>
              <w:rPr>
                <w:sz w:val="20"/>
              </w:rPr>
            </w:pPr>
            <w:r>
              <w:rPr>
                <w:w w:val="95"/>
                <w:sz w:val="20"/>
              </w:rPr>
              <w:t>471.00</w:t>
            </w: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right="3"/>
              <w:jc w:val="center"/>
              <w:rPr>
                <w:sz w:val="20"/>
              </w:rPr>
            </w:pPr>
            <w:r>
              <w:rPr>
                <w:w w:val="99"/>
                <w:sz w:val="20"/>
              </w:rPr>
              <w:t>6</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六、科学技术支出</w:t>
            </w:r>
          </w:p>
        </w:tc>
        <w:tc>
          <w:tcPr>
            <w:tcW w:w="495" w:type="dxa"/>
          </w:tcPr>
          <w:p>
            <w:pPr>
              <w:pStyle w:val="TableParagraph"/>
              <w:spacing w:line="247" w:lineRule="exact"/>
              <w:ind w:right="3"/>
              <w:jc w:val="center"/>
              <w:rPr>
                <w:sz w:val="20"/>
              </w:rPr>
            </w:pPr>
            <w:r>
              <w:rPr>
                <w:sz w:val="20"/>
              </w:rPr>
              <w:t>38</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right="3"/>
              <w:jc w:val="center"/>
              <w:rPr>
                <w:sz w:val="20"/>
              </w:rPr>
            </w:pPr>
            <w:r>
              <w:rPr>
                <w:w w:val="99"/>
                <w:sz w:val="20"/>
              </w:rPr>
              <w:t>7</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七、文化旅游体育与传媒支出</w:t>
            </w:r>
          </w:p>
        </w:tc>
        <w:tc>
          <w:tcPr>
            <w:tcW w:w="495" w:type="dxa"/>
          </w:tcPr>
          <w:p>
            <w:pPr>
              <w:pStyle w:val="TableParagraph"/>
              <w:spacing w:line="247" w:lineRule="exact"/>
              <w:ind w:right="3"/>
              <w:jc w:val="center"/>
              <w:rPr>
                <w:sz w:val="20"/>
              </w:rPr>
            </w:pPr>
            <w:r>
              <w:rPr>
                <w:sz w:val="20"/>
              </w:rPr>
              <w:t>39</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right="3"/>
              <w:jc w:val="center"/>
              <w:rPr>
                <w:sz w:val="20"/>
              </w:rPr>
            </w:pPr>
            <w:r>
              <w:rPr>
                <w:w w:val="99"/>
                <w:sz w:val="20"/>
              </w:rPr>
              <w:t>8</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八、社会保障和就业支出</w:t>
            </w:r>
          </w:p>
        </w:tc>
        <w:tc>
          <w:tcPr>
            <w:tcW w:w="495" w:type="dxa"/>
          </w:tcPr>
          <w:p>
            <w:pPr>
              <w:pStyle w:val="TableParagraph"/>
              <w:spacing w:line="247" w:lineRule="exact"/>
              <w:ind w:right="3"/>
              <w:jc w:val="center"/>
              <w:rPr>
                <w:sz w:val="20"/>
              </w:rPr>
            </w:pPr>
            <w:r>
              <w:rPr>
                <w:sz w:val="20"/>
              </w:rPr>
              <w:t>40</w:t>
            </w:r>
          </w:p>
        </w:tc>
        <w:tc>
          <w:tcPr>
            <w:tcW w:w="1515" w:type="dxa"/>
          </w:tcPr>
          <w:p>
            <w:pPr>
              <w:pStyle w:val="TableParagraph"/>
              <w:spacing w:line="247" w:lineRule="exact"/>
              <w:ind w:right="-15"/>
              <w:jc w:val="right"/>
              <w:rPr>
                <w:sz w:val="20"/>
              </w:rPr>
            </w:pPr>
            <w:r>
              <w:rPr>
                <w:w w:val="95"/>
                <w:sz w:val="20"/>
              </w:rPr>
              <w:t>44.07</w:t>
            </w:r>
          </w:p>
        </w:tc>
        <w:tc>
          <w:tcPr>
            <w:tcW w:w="1500" w:type="dxa"/>
          </w:tcPr>
          <w:p>
            <w:pPr>
              <w:pStyle w:val="TableParagraph"/>
              <w:spacing w:line="247" w:lineRule="exact"/>
              <w:ind w:right="-15"/>
              <w:jc w:val="right"/>
              <w:rPr>
                <w:sz w:val="20"/>
              </w:rPr>
            </w:pPr>
            <w:r>
              <w:rPr>
                <w:w w:val="95"/>
                <w:sz w:val="20"/>
              </w:rPr>
              <w:t>44.07</w:t>
            </w: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right="3"/>
              <w:jc w:val="center"/>
              <w:rPr>
                <w:sz w:val="20"/>
              </w:rPr>
            </w:pPr>
            <w:r>
              <w:rPr>
                <w:w w:val="99"/>
                <w:sz w:val="20"/>
              </w:rPr>
              <w:t>9</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九、卫生健康支出</w:t>
            </w:r>
          </w:p>
        </w:tc>
        <w:tc>
          <w:tcPr>
            <w:tcW w:w="495" w:type="dxa"/>
          </w:tcPr>
          <w:p>
            <w:pPr>
              <w:pStyle w:val="TableParagraph"/>
              <w:spacing w:line="247" w:lineRule="exact"/>
              <w:ind w:right="3"/>
              <w:jc w:val="center"/>
              <w:rPr>
                <w:sz w:val="20"/>
              </w:rPr>
            </w:pPr>
            <w:r>
              <w:rPr>
                <w:sz w:val="20"/>
              </w:rPr>
              <w:t>41</w:t>
            </w:r>
          </w:p>
        </w:tc>
        <w:tc>
          <w:tcPr>
            <w:tcW w:w="1515" w:type="dxa"/>
          </w:tcPr>
          <w:p>
            <w:pPr>
              <w:pStyle w:val="TableParagraph"/>
              <w:spacing w:line="247" w:lineRule="exact"/>
              <w:ind w:right="-15"/>
              <w:jc w:val="right"/>
              <w:rPr>
                <w:sz w:val="20"/>
              </w:rPr>
            </w:pPr>
            <w:r>
              <w:rPr>
                <w:w w:val="95"/>
                <w:sz w:val="20"/>
              </w:rPr>
              <w:t>15.64</w:t>
            </w:r>
          </w:p>
        </w:tc>
        <w:tc>
          <w:tcPr>
            <w:tcW w:w="1500" w:type="dxa"/>
          </w:tcPr>
          <w:p>
            <w:pPr>
              <w:pStyle w:val="TableParagraph"/>
              <w:spacing w:line="247" w:lineRule="exact"/>
              <w:ind w:right="-15"/>
              <w:jc w:val="right"/>
              <w:rPr>
                <w:sz w:val="20"/>
              </w:rPr>
            </w:pPr>
            <w:r>
              <w:rPr>
                <w:w w:val="95"/>
                <w:sz w:val="20"/>
              </w:rPr>
              <w:t>15.64</w:t>
            </w: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10</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十、节能环保支出</w:t>
            </w:r>
          </w:p>
        </w:tc>
        <w:tc>
          <w:tcPr>
            <w:tcW w:w="495" w:type="dxa"/>
          </w:tcPr>
          <w:p>
            <w:pPr>
              <w:pStyle w:val="TableParagraph"/>
              <w:spacing w:line="247" w:lineRule="exact"/>
              <w:ind w:right="3"/>
              <w:jc w:val="center"/>
              <w:rPr>
                <w:sz w:val="20"/>
              </w:rPr>
            </w:pPr>
            <w:r>
              <w:rPr>
                <w:sz w:val="20"/>
              </w:rPr>
              <w:t>42</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11</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十一、城乡社区支出</w:t>
            </w:r>
          </w:p>
        </w:tc>
        <w:tc>
          <w:tcPr>
            <w:tcW w:w="495" w:type="dxa"/>
          </w:tcPr>
          <w:p>
            <w:pPr>
              <w:pStyle w:val="TableParagraph"/>
              <w:spacing w:line="247" w:lineRule="exact"/>
              <w:ind w:right="3"/>
              <w:jc w:val="center"/>
              <w:rPr>
                <w:sz w:val="20"/>
              </w:rPr>
            </w:pPr>
            <w:r>
              <w:rPr>
                <w:sz w:val="20"/>
              </w:rPr>
              <w:t>43</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4"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12</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十二、农林水支出</w:t>
            </w:r>
          </w:p>
        </w:tc>
        <w:tc>
          <w:tcPr>
            <w:tcW w:w="495" w:type="dxa"/>
          </w:tcPr>
          <w:p>
            <w:pPr>
              <w:pStyle w:val="TableParagraph"/>
              <w:spacing w:line="247" w:lineRule="exact"/>
              <w:ind w:right="3"/>
              <w:jc w:val="center"/>
              <w:rPr>
                <w:sz w:val="20"/>
              </w:rPr>
            </w:pPr>
            <w:r>
              <w:rPr>
                <w:sz w:val="20"/>
              </w:rPr>
              <w:t>44</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13</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十三、交通运输支出</w:t>
            </w:r>
          </w:p>
        </w:tc>
        <w:tc>
          <w:tcPr>
            <w:tcW w:w="495" w:type="dxa"/>
          </w:tcPr>
          <w:p>
            <w:pPr>
              <w:pStyle w:val="TableParagraph"/>
              <w:spacing w:line="247" w:lineRule="exact"/>
              <w:ind w:right="3"/>
              <w:jc w:val="center"/>
              <w:rPr>
                <w:sz w:val="20"/>
              </w:rPr>
            </w:pPr>
            <w:r>
              <w:rPr>
                <w:sz w:val="20"/>
              </w:rPr>
              <w:t>45</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14</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十四、资源勘探工业信息等支出</w:t>
            </w:r>
          </w:p>
        </w:tc>
        <w:tc>
          <w:tcPr>
            <w:tcW w:w="495" w:type="dxa"/>
          </w:tcPr>
          <w:p>
            <w:pPr>
              <w:pStyle w:val="TableParagraph"/>
              <w:spacing w:line="247" w:lineRule="exact"/>
              <w:ind w:right="3"/>
              <w:jc w:val="center"/>
              <w:rPr>
                <w:sz w:val="20"/>
              </w:rPr>
            </w:pPr>
            <w:r>
              <w:rPr>
                <w:sz w:val="20"/>
              </w:rPr>
              <w:t>46</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15</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十五、商业服务业等支出</w:t>
            </w:r>
          </w:p>
        </w:tc>
        <w:tc>
          <w:tcPr>
            <w:tcW w:w="495" w:type="dxa"/>
          </w:tcPr>
          <w:p>
            <w:pPr>
              <w:pStyle w:val="TableParagraph"/>
              <w:spacing w:line="247" w:lineRule="exact"/>
              <w:ind w:right="3"/>
              <w:jc w:val="center"/>
              <w:rPr>
                <w:sz w:val="20"/>
              </w:rPr>
            </w:pPr>
            <w:r>
              <w:rPr>
                <w:sz w:val="20"/>
              </w:rPr>
              <w:t>47</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16</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十六、金融支出</w:t>
            </w:r>
          </w:p>
        </w:tc>
        <w:tc>
          <w:tcPr>
            <w:tcW w:w="495" w:type="dxa"/>
          </w:tcPr>
          <w:p>
            <w:pPr>
              <w:pStyle w:val="TableParagraph"/>
              <w:spacing w:line="247" w:lineRule="exact"/>
              <w:ind w:right="3"/>
              <w:jc w:val="center"/>
              <w:rPr>
                <w:sz w:val="20"/>
              </w:rPr>
            </w:pPr>
            <w:r>
              <w:rPr>
                <w:sz w:val="20"/>
              </w:rPr>
              <w:t>48</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17</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十七、援助其他地区支出</w:t>
            </w:r>
          </w:p>
        </w:tc>
        <w:tc>
          <w:tcPr>
            <w:tcW w:w="495" w:type="dxa"/>
          </w:tcPr>
          <w:p>
            <w:pPr>
              <w:pStyle w:val="TableParagraph"/>
              <w:spacing w:line="247" w:lineRule="exact"/>
              <w:ind w:right="3"/>
              <w:jc w:val="center"/>
              <w:rPr>
                <w:sz w:val="20"/>
              </w:rPr>
            </w:pPr>
            <w:r>
              <w:rPr>
                <w:sz w:val="20"/>
              </w:rPr>
              <w:t>49</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18</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十八、自然资源海洋气象等支出</w:t>
            </w:r>
          </w:p>
        </w:tc>
        <w:tc>
          <w:tcPr>
            <w:tcW w:w="495" w:type="dxa"/>
          </w:tcPr>
          <w:p>
            <w:pPr>
              <w:pStyle w:val="TableParagraph"/>
              <w:spacing w:line="247" w:lineRule="exact"/>
              <w:ind w:right="3"/>
              <w:jc w:val="center"/>
              <w:rPr>
                <w:sz w:val="20"/>
              </w:rPr>
            </w:pPr>
            <w:r>
              <w:rPr>
                <w:sz w:val="20"/>
              </w:rPr>
              <w:t>50</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19</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十九、住房保障支出</w:t>
            </w:r>
          </w:p>
        </w:tc>
        <w:tc>
          <w:tcPr>
            <w:tcW w:w="495" w:type="dxa"/>
          </w:tcPr>
          <w:p>
            <w:pPr>
              <w:pStyle w:val="TableParagraph"/>
              <w:spacing w:line="247" w:lineRule="exact"/>
              <w:ind w:right="3"/>
              <w:jc w:val="center"/>
              <w:rPr>
                <w:sz w:val="20"/>
              </w:rPr>
            </w:pPr>
            <w:r>
              <w:rPr>
                <w:sz w:val="20"/>
              </w:rPr>
              <w:t>51</w:t>
            </w:r>
          </w:p>
        </w:tc>
        <w:tc>
          <w:tcPr>
            <w:tcW w:w="1515" w:type="dxa"/>
          </w:tcPr>
          <w:p>
            <w:pPr>
              <w:pStyle w:val="TableParagraph"/>
              <w:spacing w:line="247" w:lineRule="exact"/>
              <w:ind w:right="-15"/>
              <w:jc w:val="right"/>
              <w:rPr>
                <w:sz w:val="20"/>
              </w:rPr>
            </w:pPr>
            <w:r>
              <w:rPr>
                <w:w w:val="95"/>
                <w:sz w:val="20"/>
              </w:rPr>
              <w:t>13.84</w:t>
            </w:r>
          </w:p>
        </w:tc>
        <w:tc>
          <w:tcPr>
            <w:tcW w:w="1500" w:type="dxa"/>
          </w:tcPr>
          <w:p>
            <w:pPr>
              <w:pStyle w:val="TableParagraph"/>
              <w:spacing w:line="247" w:lineRule="exact"/>
              <w:ind w:right="-15"/>
              <w:jc w:val="right"/>
              <w:rPr>
                <w:sz w:val="20"/>
              </w:rPr>
            </w:pPr>
            <w:r>
              <w:rPr>
                <w:w w:val="95"/>
                <w:sz w:val="20"/>
              </w:rPr>
              <w:t>13.84</w:t>
            </w: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20</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二十、粮油物资储备支出</w:t>
            </w:r>
          </w:p>
        </w:tc>
        <w:tc>
          <w:tcPr>
            <w:tcW w:w="495" w:type="dxa"/>
          </w:tcPr>
          <w:p>
            <w:pPr>
              <w:pStyle w:val="TableParagraph"/>
              <w:spacing w:line="247" w:lineRule="exact"/>
              <w:ind w:right="3"/>
              <w:jc w:val="center"/>
              <w:rPr>
                <w:sz w:val="20"/>
              </w:rPr>
            </w:pPr>
            <w:r>
              <w:rPr>
                <w:sz w:val="20"/>
              </w:rPr>
              <w:t>52</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21</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二十一、国有资本经营预算支出</w:t>
            </w:r>
          </w:p>
        </w:tc>
        <w:tc>
          <w:tcPr>
            <w:tcW w:w="495" w:type="dxa"/>
          </w:tcPr>
          <w:p>
            <w:pPr>
              <w:pStyle w:val="TableParagraph"/>
              <w:spacing w:line="247" w:lineRule="exact"/>
              <w:ind w:right="3"/>
              <w:jc w:val="center"/>
              <w:rPr>
                <w:sz w:val="20"/>
              </w:rPr>
            </w:pPr>
            <w:r>
              <w:rPr>
                <w:sz w:val="20"/>
              </w:rPr>
              <w:t>53</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22</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二十二、灾害防治及应急管理支出</w:t>
            </w:r>
          </w:p>
        </w:tc>
        <w:tc>
          <w:tcPr>
            <w:tcW w:w="495" w:type="dxa"/>
          </w:tcPr>
          <w:p>
            <w:pPr>
              <w:pStyle w:val="TableParagraph"/>
              <w:spacing w:line="247" w:lineRule="exact"/>
              <w:ind w:right="3"/>
              <w:jc w:val="center"/>
              <w:rPr>
                <w:sz w:val="20"/>
              </w:rPr>
            </w:pPr>
            <w:r>
              <w:rPr>
                <w:sz w:val="20"/>
              </w:rPr>
              <w:t>54</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23</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二十三、其他支出</w:t>
            </w:r>
          </w:p>
        </w:tc>
        <w:tc>
          <w:tcPr>
            <w:tcW w:w="495" w:type="dxa"/>
          </w:tcPr>
          <w:p>
            <w:pPr>
              <w:pStyle w:val="TableParagraph"/>
              <w:spacing w:line="247" w:lineRule="exact"/>
              <w:ind w:right="3"/>
              <w:jc w:val="center"/>
              <w:rPr>
                <w:sz w:val="20"/>
              </w:rPr>
            </w:pPr>
            <w:r>
              <w:rPr>
                <w:sz w:val="20"/>
              </w:rPr>
              <w:t>55</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24</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二十四、债务还本支出</w:t>
            </w:r>
          </w:p>
        </w:tc>
        <w:tc>
          <w:tcPr>
            <w:tcW w:w="495" w:type="dxa"/>
          </w:tcPr>
          <w:p>
            <w:pPr>
              <w:pStyle w:val="TableParagraph"/>
              <w:spacing w:line="247" w:lineRule="exact"/>
              <w:ind w:right="3"/>
              <w:jc w:val="center"/>
              <w:rPr>
                <w:sz w:val="20"/>
              </w:rPr>
            </w:pPr>
            <w:r>
              <w:rPr>
                <w:sz w:val="20"/>
              </w:rPr>
              <w:t>56</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bl>
    <w:p>
      <w:pPr>
        <w:spacing w:line="266" w:lineRule="auto" w:before="0"/>
        <w:ind w:left="510" w:right="3745" w:hanging="360"/>
        <w:jc w:val="left"/>
        <w:rPr>
          <w:rFonts w:ascii="宋体" w:eastAsia="宋体" w:hint="eastAsia"/>
          <w:sz w:val="18"/>
        </w:rPr>
      </w:pPr>
      <w:r>
        <w:rPr>
          <w:rFonts w:ascii="宋体" w:eastAsia="宋体" w:hint="eastAsia"/>
          <w:sz w:val="18"/>
        </w:rPr>
        <w:t>注：1.本表反映部门本年度一般公共预算财政拨款、政府性基金预算财政拨款和国有资本经营预算财政拨款的总收支和年末结转结余情况。2.表格中单元格空白表示数据为零。</w:t>
      </w:r>
    </w:p>
    <w:p>
      <w:pPr>
        <w:spacing w:after="0" w:line="266" w:lineRule="auto"/>
        <w:jc w:val="left"/>
        <w:rPr>
          <w:rFonts w:ascii="宋体" w:eastAsia="宋体" w:hint="eastAsia"/>
          <w:sz w:val="18"/>
        </w:rPr>
        <w:sectPr>
          <w:type w:val="continuous"/>
          <w:pgSz w:w="16840" w:h="11910" w:orient="landscape"/>
          <w:pgMar w:top="1580" w:bottom="1180" w:left="960" w:right="1000"/>
        </w:sectPr>
      </w:pPr>
    </w:p>
    <w:p>
      <w:pPr>
        <w:pStyle w:val="Heading2"/>
        <w:ind w:left="5235"/>
      </w:pPr>
      <w:r>
        <w:rPr/>
        <w:t>财政拨款收入支出决算总表</w:t>
      </w:r>
    </w:p>
    <w:p>
      <w:pPr>
        <w:pStyle w:val="BodyText"/>
        <w:rPr>
          <w:rFonts w:ascii="宋体"/>
          <w:sz w:val="20"/>
        </w:rPr>
      </w:pPr>
      <w:r>
        <w:rPr/>
        <w:br w:type="column"/>
      </w:r>
      <w:r>
        <w:rPr>
          <w:rFonts w:ascii="宋体"/>
          <w:sz w:val="20"/>
        </w:rPr>
      </w:r>
    </w:p>
    <w:p>
      <w:pPr>
        <w:pStyle w:val="BodyText"/>
        <w:spacing w:before="12"/>
        <w:rPr>
          <w:rFonts w:ascii="宋体"/>
          <w:sz w:val="18"/>
        </w:rPr>
      </w:pPr>
    </w:p>
    <w:p>
      <w:pPr>
        <w:spacing w:before="0"/>
        <w:ind w:left="0" w:right="231" w:firstLine="0"/>
        <w:jc w:val="right"/>
        <w:rPr>
          <w:rFonts w:ascii="宋体" w:eastAsia="宋体" w:hint="eastAsia"/>
          <w:sz w:val="20"/>
        </w:rPr>
      </w:pPr>
      <w:r>
        <w:rPr>
          <w:rFonts w:ascii="宋体" w:eastAsia="宋体" w:hint="eastAsia"/>
          <w:w w:val="95"/>
          <w:sz w:val="20"/>
        </w:rPr>
        <w:t>公开04表</w:t>
      </w:r>
    </w:p>
    <w:p>
      <w:pPr>
        <w:spacing w:after="0"/>
        <w:jc w:val="right"/>
        <w:rPr>
          <w:rFonts w:ascii="宋体" w:eastAsia="宋体" w:hint="eastAsia"/>
          <w:sz w:val="20"/>
        </w:rPr>
        <w:sectPr>
          <w:footerReference w:type="default" r:id="rId13"/>
          <w:pgSz w:w="16840" w:h="11910" w:orient="landscape"/>
          <w:pgMar w:footer="0" w:header="0" w:top="540" w:bottom="280" w:left="960" w:right="1000"/>
          <w:cols w:num="2" w:equalWidth="0">
            <w:col w:w="9556" w:space="40"/>
            <w:col w:w="5284"/>
          </w:cols>
        </w:sectPr>
      </w:pPr>
    </w:p>
    <w:p>
      <w:pPr>
        <w:tabs>
          <w:tab w:pos="13274" w:val="left" w:leader="none"/>
        </w:tabs>
        <w:spacing w:before="59" w:after="8"/>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85"/>
        <w:gridCol w:w="510"/>
        <w:gridCol w:w="1500"/>
        <w:gridCol w:w="3315"/>
        <w:gridCol w:w="495"/>
        <w:gridCol w:w="1515"/>
        <w:gridCol w:w="1500"/>
        <w:gridCol w:w="1515"/>
        <w:gridCol w:w="1515"/>
      </w:tblGrid>
      <w:tr>
        <w:trPr>
          <w:trHeight w:val="450" w:hRule="atLeast"/>
        </w:trPr>
        <w:tc>
          <w:tcPr>
            <w:tcW w:w="4695" w:type="dxa"/>
            <w:gridSpan w:val="3"/>
            <w:shd w:val="clear" w:color="auto" w:fill="BFBFBF"/>
          </w:tcPr>
          <w:p>
            <w:pPr>
              <w:pStyle w:val="TableParagraph"/>
              <w:spacing w:before="90"/>
              <w:ind w:left="1822" w:right="1827"/>
              <w:jc w:val="center"/>
              <w:rPr>
                <w:sz w:val="22"/>
              </w:rPr>
            </w:pPr>
            <w:r>
              <w:rPr>
                <w:sz w:val="22"/>
              </w:rPr>
              <w:t>收     入</w:t>
            </w:r>
          </w:p>
        </w:tc>
        <w:tc>
          <w:tcPr>
            <w:tcW w:w="9855" w:type="dxa"/>
            <w:gridSpan w:val="6"/>
            <w:shd w:val="clear" w:color="auto" w:fill="BFBFBF"/>
          </w:tcPr>
          <w:p>
            <w:pPr>
              <w:pStyle w:val="TableParagraph"/>
              <w:spacing w:before="90"/>
              <w:ind w:left="4402" w:right="4407"/>
              <w:jc w:val="center"/>
              <w:rPr>
                <w:sz w:val="22"/>
              </w:rPr>
            </w:pPr>
            <w:r>
              <w:rPr>
                <w:sz w:val="22"/>
              </w:rPr>
              <w:t>支     出</w:t>
            </w:r>
          </w:p>
        </w:tc>
      </w:tr>
      <w:tr>
        <w:trPr>
          <w:trHeight w:val="540" w:hRule="atLeast"/>
        </w:trPr>
        <w:tc>
          <w:tcPr>
            <w:tcW w:w="2685" w:type="dxa"/>
            <w:shd w:val="clear" w:color="auto" w:fill="BFBFBF"/>
          </w:tcPr>
          <w:p>
            <w:pPr>
              <w:pStyle w:val="TableParagraph"/>
              <w:spacing w:before="135"/>
              <w:ind w:left="1092" w:right="1097"/>
              <w:jc w:val="center"/>
              <w:rPr>
                <w:sz w:val="22"/>
              </w:rPr>
            </w:pPr>
            <w:r>
              <w:rPr>
                <w:sz w:val="22"/>
              </w:rPr>
              <w:t>项目</w:t>
            </w:r>
          </w:p>
        </w:tc>
        <w:tc>
          <w:tcPr>
            <w:tcW w:w="510" w:type="dxa"/>
            <w:shd w:val="clear" w:color="auto" w:fill="BFBFBF"/>
          </w:tcPr>
          <w:p>
            <w:pPr>
              <w:pStyle w:val="TableParagraph"/>
              <w:spacing w:before="135"/>
              <w:ind w:left="12" w:right="3"/>
              <w:jc w:val="center"/>
              <w:rPr>
                <w:sz w:val="22"/>
              </w:rPr>
            </w:pPr>
            <w:r>
              <w:rPr>
                <w:sz w:val="22"/>
              </w:rPr>
              <w:t>行次</w:t>
            </w:r>
          </w:p>
        </w:tc>
        <w:tc>
          <w:tcPr>
            <w:tcW w:w="1500" w:type="dxa"/>
            <w:shd w:val="clear" w:color="auto" w:fill="BFBFBF"/>
          </w:tcPr>
          <w:p>
            <w:pPr>
              <w:pStyle w:val="TableParagraph"/>
              <w:spacing w:before="135"/>
              <w:ind w:left="507" w:right="498"/>
              <w:jc w:val="center"/>
              <w:rPr>
                <w:sz w:val="22"/>
              </w:rPr>
            </w:pPr>
            <w:r>
              <w:rPr>
                <w:sz w:val="22"/>
              </w:rPr>
              <w:t>金额</w:t>
            </w:r>
          </w:p>
        </w:tc>
        <w:tc>
          <w:tcPr>
            <w:tcW w:w="3315" w:type="dxa"/>
            <w:shd w:val="clear" w:color="auto" w:fill="BFBFBF"/>
          </w:tcPr>
          <w:p>
            <w:pPr>
              <w:pStyle w:val="TableParagraph"/>
              <w:spacing w:before="135"/>
              <w:ind w:left="1407" w:right="1412"/>
              <w:jc w:val="center"/>
              <w:rPr>
                <w:sz w:val="22"/>
              </w:rPr>
            </w:pPr>
            <w:r>
              <w:rPr>
                <w:sz w:val="22"/>
              </w:rPr>
              <w:t>项目</w:t>
            </w:r>
          </w:p>
        </w:tc>
        <w:tc>
          <w:tcPr>
            <w:tcW w:w="495" w:type="dxa"/>
            <w:shd w:val="clear" w:color="auto" w:fill="BFBFBF"/>
          </w:tcPr>
          <w:p>
            <w:pPr>
              <w:pStyle w:val="TableParagraph"/>
              <w:spacing w:before="135"/>
              <w:ind w:right="5"/>
              <w:jc w:val="center"/>
              <w:rPr>
                <w:sz w:val="22"/>
              </w:rPr>
            </w:pPr>
            <w:r>
              <w:rPr>
                <w:sz w:val="22"/>
              </w:rPr>
              <w:t>行次</w:t>
            </w:r>
          </w:p>
        </w:tc>
        <w:tc>
          <w:tcPr>
            <w:tcW w:w="1515" w:type="dxa"/>
            <w:shd w:val="clear" w:color="auto" w:fill="BFBFBF"/>
          </w:tcPr>
          <w:p>
            <w:pPr>
              <w:pStyle w:val="TableParagraph"/>
              <w:spacing w:before="135"/>
              <w:ind w:left="507" w:right="512"/>
              <w:jc w:val="center"/>
              <w:rPr>
                <w:sz w:val="22"/>
              </w:rPr>
            </w:pPr>
            <w:r>
              <w:rPr>
                <w:sz w:val="22"/>
              </w:rPr>
              <w:t>合计</w:t>
            </w:r>
          </w:p>
        </w:tc>
        <w:tc>
          <w:tcPr>
            <w:tcW w:w="1500" w:type="dxa"/>
            <w:shd w:val="clear" w:color="auto" w:fill="BFBFBF"/>
          </w:tcPr>
          <w:p>
            <w:pPr>
              <w:pStyle w:val="TableParagraph"/>
              <w:spacing w:line="270" w:lineRule="exact" w:before="4"/>
              <w:ind w:left="300" w:right="65" w:hanging="225"/>
              <w:rPr>
                <w:sz w:val="22"/>
              </w:rPr>
            </w:pPr>
            <w:r>
              <w:rPr>
                <w:sz w:val="22"/>
              </w:rPr>
              <w:t>一般公共预算财政拨款</w:t>
            </w:r>
          </w:p>
        </w:tc>
        <w:tc>
          <w:tcPr>
            <w:tcW w:w="1515" w:type="dxa"/>
            <w:shd w:val="clear" w:color="auto" w:fill="BFBFBF"/>
          </w:tcPr>
          <w:p>
            <w:pPr>
              <w:pStyle w:val="TableParagraph"/>
              <w:spacing w:line="270" w:lineRule="exact" w:before="4"/>
              <w:ind w:left="195" w:right="80" w:hanging="120"/>
              <w:rPr>
                <w:sz w:val="22"/>
              </w:rPr>
            </w:pPr>
            <w:r>
              <w:rPr>
                <w:sz w:val="22"/>
              </w:rPr>
              <w:t>政府性基金预算财政拨款</w:t>
            </w:r>
          </w:p>
        </w:tc>
        <w:tc>
          <w:tcPr>
            <w:tcW w:w="1515" w:type="dxa"/>
            <w:shd w:val="clear" w:color="auto" w:fill="BFBFBF"/>
          </w:tcPr>
          <w:p>
            <w:pPr>
              <w:pStyle w:val="TableParagraph"/>
              <w:spacing w:line="270" w:lineRule="exact" w:before="4"/>
              <w:ind w:left="75" w:right="80"/>
              <w:rPr>
                <w:sz w:val="22"/>
              </w:rPr>
            </w:pPr>
            <w:r>
              <w:rPr>
                <w:sz w:val="22"/>
              </w:rPr>
              <w:t>国有资本经营预算财政拨款</w:t>
            </w:r>
          </w:p>
        </w:tc>
      </w:tr>
      <w:tr>
        <w:trPr>
          <w:trHeight w:val="386" w:hRule="atLeast"/>
        </w:trPr>
        <w:tc>
          <w:tcPr>
            <w:tcW w:w="2685" w:type="dxa"/>
            <w:shd w:val="clear" w:color="auto" w:fill="BFBFBF"/>
          </w:tcPr>
          <w:p>
            <w:pPr>
              <w:pStyle w:val="TableParagraph"/>
              <w:spacing w:before="56"/>
              <w:ind w:left="1092" w:right="1097"/>
              <w:jc w:val="center"/>
              <w:rPr>
                <w:sz w:val="22"/>
              </w:rPr>
            </w:pPr>
            <w:r>
              <w:rPr>
                <w:sz w:val="22"/>
              </w:rPr>
              <w:t>栏次</w:t>
            </w:r>
          </w:p>
        </w:tc>
        <w:tc>
          <w:tcPr>
            <w:tcW w:w="510" w:type="dxa"/>
            <w:shd w:val="clear" w:color="auto" w:fill="BFBFBF"/>
          </w:tcPr>
          <w:p>
            <w:pPr>
              <w:pStyle w:val="TableParagraph"/>
              <w:rPr>
                <w:rFonts w:ascii="Times New Roman"/>
                <w:sz w:val="20"/>
              </w:rPr>
            </w:pPr>
          </w:p>
        </w:tc>
        <w:tc>
          <w:tcPr>
            <w:tcW w:w="1500" w:type="dxa"/>
            <w:shd w:val="clear" w:color="auto" w:fill="BFBFBF"/>
          </w:tcPr>
          <w:p>
            <w:pPr>
              <w:pStyle w:val="TableParagraph"/>
              <w:spacing w:before="56"/>
              <w:ind w:left="4"/>
              <w:jc w:val="center"/>
              <w:rPr>
                <w:sz w:val="22"/>
              </w:rPr>
            </w:pPr>
            <w:r>
              <w:rPr>
                <w:w w:val="99"/>
                <w:sz w:val="22"/>
              </w:rPr>
              <w:t>1</w:t>
            </w:r>
          </w:p>
        </w:tc>
        <w:tc>
          <w:tcPr>
            <w:tcW w:w="3315" w:type="dxa"/>
            <w:shd w:val="clear" w:color="auto" w:fill="BFBFBF"/>
          </w:tcPr>
          <w:p>
            <w:pPr>
              <w:pStyle w:val="TableParagraph"/>
              <w:spacing w:before="56"/>
              <w:ind w:left="1407" w:right="1412"/>
              <w:jc w:val="center"/>
              <w:rPr>
                <w:sz w:val="22"/>
              </w:rPr>
            </w:pPr>
            <w:r>
              <w:rPr>
                <w:sz w:val="22"/>
              </w:rPr>
              <w:t>栏次</w:t>
            </w:r>
          </w:p>
        </w:tc>
        <w:tc>
          <w:tcPr>
            <w:tcW w:w="495" w:type="dxa"/>
            <w:shd w:val="clear" w:color="auto" w:fill="BFBFBF"/>
          </w:tcPr>
          <w:p>
            <w:pPr>
              <w:pStyle w:val="TableParagraph"/>
              <w:rPr>
                <w:rFonts w:ascii="Times New Roman"/>
                <w:sz w:val="20"/>
              </w:rPr>
            </w:pPr>
          </w:p>
        </w:tc>
        <w:tc>
          <w:tcPr>
            <w:tcW w:w="1515" w:type="dxa"/>
            <w:shd w:val="clear" w:color="auto" w:fill="BFBFBF"/>
          </w:tcPr>
          <w:p>
            <w:pPr>
              <w:pStyle w:val="TableParagraph"/>
              <w:spacing w:before="56"/>
              <w:ind w:right="8"/>
              <w:jc w:val="center"/>
              <w:rPr>
                <w:sz w:val="22"/>
              </w:rPr>
            </w:pPr>
            <w:r>
              <w:rPr>
                <w:w w:val="99"/>
                <w:sz w:val="22"/>
              </w:rPr>
              <w:t>2</w:t>
            </w:r>
          </w:p>
        </w:tc>
        <w:tc>
          <w:tcPr>
            <w:tcW w:w="1500" w:type="dxa"/>
            <w:shd w:val="clear" w:color="auto" w:fill="BFBFBF"/>
          </w:tcPr>
          <w:p>
            <w:pPr>
              <w:pStyle w:val="TableParagraph"/>
              <w:spacing w:before="56"/>
              <w:ind w:left="4"/>
              <w:jc w:val="center"/>
              <w:rPr>
                <w:sz w:val="22"/>
              </w:rPr>
            </w:pPr>
            <w:r>
              <w:rPr>
                <w:w w:val="99"/>
                <w:sz w:val="22"/>
              </w:rPr>
              <w:t>3</w:t>
            </w:r>
          </w:p>
        </w:tc>
        <w:tc>
          <w:tcPr>
            <w:tcW w:w="1515" w:type="dxa"/>
            <w:shd w:val="clear" w:color="auto" w:fill="BFBFBF"/>
          </w:tcPr>
          <w:p>
            <w:pPr>
              <w:pStyle w:val="TableParagraph"/>
              <w:spacing w:before="56"/>
              <w:ind w:right="8"/>
              <w:jc w:val="center"/>
              <w:rPr>
                <w:sz w:val="22"/>
              </w:rPr>
            </w:pPr>
            <w:r>
              <w:rPr>
                <w:w w:val="99"/>
                <w:sz w:val="22"/>
              </w:rPr>
              <w:t>4</w:t>
            </w:r>
          </w:p>
        </w:tc>
        <w:tc>
          <w:tcPr>
            <w:tcW w:w="1515" w:type="dxa"/>
            <w:shd w:val="clear" w:color="auto" w:fill="BFBFBF"/>
          </w:tcPr>
          <w:p>
            <w:pPr>
              <w:pStyle w:val="TableParagraph"/>
              <w:spacing w:before="56"/>
              <w:ind w:right="8"/>
              <w:jc w:val="center"/>
              <w:rPr>
                <w:sz w:val="22"/>
              </w:rPr>
            </w:pPr>
            <w:r>
              <w:rPr>
                <w:w w:val="99"/>
                <w:sz w:val="22"/>
              </w:rPr>
              <w:t>5</w:t>
            </w: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25</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二十五、债务付息支出</w:t>
            </w:r>
          </w:p>
        </w:tc>
        <w:tc>
          <w:tcPr>
            <w:tcW w:w="495" w:type="dxa"/>
          </w:tcPr>
          <w:p>
            <w:pPr>
              <w:pStyle w:val="TableParagraph"/>
              <w:spacing w:line="247" w:lineRule="exact"/>
              <w:ind w:right="3"/>
              <w:jc w:val="center"/>
              <w:rPr>
                <w:sz w:val="20"/>
              </w:rPr>
            </w:pPr>
            <w:r>
              <w:rPr>
                <w:sz w:val="20"/>
              </w:rPr>
              <w:t>57</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rPr>
                <w:rFonts w:ascii="Times New Roman"/>
                <w:sz w:val="20"/>
              </w:rPr>
            </w:pPr>
          </w:p>
        </w:tc>
        <w:tc>
          <w:tcPr>
            <w:tcW w:w="510" w:type="dxa"/>
          </w:tcPr>
          <w:p>
            <w:pPr>
              <w:pStyle w:val="TableParagraph"/>
              <w:spacing w:line="247" w:lineRule="exact"/>
              <w:ind w:left="12" w:right="3"/>
              <w:jc w:val="center"/>
              <w:rPr>
                <w:sz w:val="20"/>
              </w:rPr>
            </w:pPr>
            <w:r>
              <w:rPr>
                <w:sz w:val="20"/>
              </w:rPr>
              <w:t>26</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二十六、抗疫特别国债安排的支出</w:t>
            </w:r>
          </w:p>
        </w:tc>
        <w:tc>
          <w:tcPr>
            <w:tcW w:w="495" w:type="dxa"/>
          </w:tcPr>
          <w:p>
            <w:pPr>
              <w:pStyle w:val="TableParagraph"/>
              <w:spacing w:line="247" w:lineRule="exact"/>
              <w:ind w:right="3"/>
              <w:jc w:val="center"/>
              <w:rPr>
                <w:sz w:val="20"/>
              </w:rPr>
            </w:pPr>
            <w:r>
              <w:rPr>
                <w:sz w:val="20"/>
              </w:rPr>
              <w:t>58</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spacing w:before="1"/>
              <w:ind w:left="750"/>
              <w:rPr>
                <w:sz w:val="19"/>
              </w:rPr>
            </w:pPr>
            <w:r>
              <w:rPr>
                <w:w w:val="105"/>
                <w:sz w:val="19"/>
              </w:rPr>
              <w:t>本年收入合计</w:t>
            </w:r>
          </w:p>
        </w:tc>
        <w:tc>
          <w:tcPr>
            <w:tcW w:w="510" w:type="dxa"/>
          </w:tcPr>
          <w:p>
            <w:pPr>
              <w:pStyle w:val="TableParagraph"/>
              <w:spacing w:line="247" w:lineRule="exact"/>
              <w:ind w:left="12" w:right="3"/>
              <w:jc w:val="center"/>
              <w:rPr>
                <w:sz w:val="20"/>
              </w:rPr>
            </w:pPr>
            <w:r>
              <w:rPr>
                <w:sz w:val="20"/>
              </w:rPr>
              <w:t>27</w:t>
            </w:r>
          </w:p>
        </w:tc>
        <w:tc>
          <w:tcPr>
            <w:tcW w:w="1500" w:type="dxa"/>
          </w:tcPr>
          <w:p>
            <w:pPr>
              <w:pStyle w:val="TableParagraph"/>
              <w:spacing w:line="247" w:lineRule="exact"/>
              <w:ind w:right="-15"/>
              <w:jc w:val="right"/>
              <w:rPr>
                <w:sz w:val="20"/>
              </w:rPr>
            </w:pPr>
            <w:r>
              <w:rPr>
                <w:w w:val="95"/>
                <w:sz w:val="20"/>
              </w:rPr>
              <w:t>643.14</w:t>
            </w:r>
          </w:p>
        </w:tc>
        <w:tc>
          <w:tcPr>
            <w:tcW w:w="3315" w:type="dxa"/>
          </w:tcPr>
          <w:p>
            <w:pPr>
              <w:pStyle w:val="TableParagraph"/>
              <w:spacing w:before="1"/>
              <w:ind w:left="1065"/>
              <w:rPr>
                <w:sz w:val="19"/>
              </w:rPr>
            </w:pPr>
            <w:r>
              <w:rPr>
                <w:w w:val="105"/>
                <w:sz w:val="19"/>
              </w:rPr>
              <w:t>本年支出合计</w:t>
            </w:r>
          </w:p>
        </w:tc>
        <w:tc>
          <w:tcPr>
            <w:tcW w:w="495" w:type="dxa"/>
          </w:tcPr>
          <w:p>
            <w:pPr>
              <w:pStyle w:val="TableParagraph"/>
              <w:spacing w:line="247" w:lineRule="exact"/>
              <w:ind w:right="3"/>
              <w:jc w:val="center"/>
              <w:rPr>
                <w:sz w:val="20"/>
              </w:rPr>
            </w:pPr>
            <w:r>
              <w:rPr>
                <w:sz w:val="20"/>
              </w:rPr>
              <w:t>59</w:t>
            </w:r>
          </w:p>
        </w:tc>
        <w:tc>
          <w:tcPr>
            <w:tcW w:w="1515" w:type="dxa"/>
          </w:tcPr>
          <w:p>
            <w:pPr>
              <w:pStyle w:val="TableParagraph"/>
              <w:spacing w:line="247" w:lineRule="exact"/>
              <w:ind w:right="-15"/>
              <w:jc w:val="right"/>
              <w:rPr>
                <w:sz w:val="20"/>
              </w:rPr>
            </w:pPr>
            <w:r>
              <w:rPr>
                <w:w w:val="95"/>
                <w:sz w:val="20"/>
              </w:rPr>
              <w:t>643.14</w:t>
            </w:r>
          </w:p>
        </w:tc>
        <w:tc>
          <w:tcPr>
            <w:tcW w:w="1500" w:type="dxa"/>
          </w:tcPr>
          <w:p>
            <w:pPr>
              <w:pStyle w:val="TableParagraph"/>
              <w:spacing w:line="247" w:lineRule="exact"/>
              <w:ind w:right="-15"/>
              <w:jc w:val="right"/>
              <w:rPr>
                <w:sz w:val="20"/>
              </w:rPr>
            </w:pPr>
            <w:r>
              <w:rPr>
                <w:w w:val="95"/>
                <w:sz w:val="20"/>
              </w:rPr>
              <w:t>643.14</w:t>
            </w: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spacing w:before="1"/>
              <w:rPr>
                <w:sz w:val="19"/>
              </w:rPr>
            </w:pPr>
            <w:r>
              <w:rPr>
                <w:w w:val="105"/>
                <w:sz w:val="19"/>
              </w:rPr>
              <w:t>年初财政拨款结转和结余</w:t>
            </w:r>
          </w:p>
        </w:tc>
        <w:tc>
          <w:tcPr>
            <w:tcW w:w="510" w:type="dxa"/>
          </w:tcPr>
          <w:p>
            <w:pPr>
              <w:pStyle w:val="TableParagraph"/>
              <w:spacing w:line="247" w:lineRule="exact"/>
              <w:ind w:left="12" w:right="3"/>
              <w:jc w:val="center"/>
              <w:rPr>
                <w:sz w:val="20"/>
              </w:rPr>
            </w:pPr>
            <w:r>
              <w:rPr>
                <w:sz w:val="20"/>
              </w:rPr>
              <w:t>28</w:t>
            </w:r>
          </w:p>
        </w:tc>
        <w:tc>
          <w:tcPr>
            <w:tcW w:w="1500" w:type="dxa"/>
          </w:tcPr>
          <w:p>
            <w:pPr>
              <w:pStyle w:val="TableParagraph"/>
              <w:rPr>
                <w:rFonts w:ascii="Times New Roman"/>
                <w:sz w:val="20"/>
              </w:rPr>
            </w:pPr>
          </w:p>
        </w:tc>
        <w:tc>
          <w:tcPr>
            <w:tcW w:w="3315" w:type="dxa"/>
          </w:tcPr>
          <w:p>
            <w:pPr>
              <w:pStyle w:val="TableParagraph"/>
              <w:spacing w:before="1"/>
              <w:rPr>
                <w:sz w:val="19"/>
              </w:rPr>
            </w:pPr>
            <w:r>
              <w:rPr>
                <w:w w:val="105"/>
                <w:sz w:val="19"/>
              </w:rPr>
              <w:t>年末财政拨款结转和结余</w:t>
            </w:r>
          </w:p>
        </w:tc>
        <w:tc>
          <w:tcPr>
            <w:tcW w:w="495" w:type="dxa"/>
          </w:tcPr>
          <w:p>
            <w:pPr>
              <w:pStyle w:val="TableParagraph"/>
              <w:spacing w:line="247" w:lineRule="exact"/>
              <w:ind w:right="3"/>
              <w:jc w:val="center"/>
              <w:rPr>
                <w:sz w:val="20"/>
              </w:rPr>
            </w:pPr>
            <w:r>
              <w:rPr>
                <w:sz w:val="20"/>
              </w:rPr>
              <w:t>60</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spacing w:before="1"/>
              <w:rPr>
                <w:sz w:val="19"/>
              </w:rPr>
            </w:pPr>
            <w:r>
              <w:rPr>
                <w:w w:val="105"/>
                <w:sz w:val="19"/>
              </w:rPr>
              <w:t>一般公共预算财政拨款</w:t>
            </w:r>
          </w:p>
        </w:tc>
        <w:tc>
          <w:tcPr>
            <w:tcW w:w="510" w:type="dxa"/>
          </w:tcPr>
          <w:p>
            <w:pPr>
              <w:pStyle w:val="TableParagraph"/>
              <w:spacing w:line="247" w:lineRule="exact"/>
              <w:ind w:left="12" w:right="3"/>
              <w:jc w:val="center"/>
              <w:rPr>
                <w:sz w:val="20"/>
              </w:rPr>
            </w:pPr>
            <w:r>
              <w:rPr>
                <w:sz w:val="20"/>
              </w:rPr>
              <w:t>29</w:t>
            </w:r>
          </w:p>
        </w:tc>
        <w:tc>
          <w:tcPr>
            <w:tcW w:w="1500" w:type="dxa"/>
          </w:tcPr>
          <w:p>
            <w:pPr>
              <w:pStyle w:val="TableParagraph"/>
              <w:rPr>
                <w:rFonts w:ascii="Times New Roman"/>
                <w:sz w:val="20"/>
              </w:rPr>
            </w:pPr>
          </w:p>
        </w:tc>
        <w:tc>
          <w:tcPr>
            <w:tcW w:w="3315" w:type="dxa"/>
          </w:tcPr>
          <w:p>
            <w:pPr>
              <w:pStyle w:val="TableParagraph"/>
              <w:rPr>
                <w:rFonts w:ascii="Times New Roman"/>
                <w:sz w:val="20"/>
              </w:rPr>
            </w:pPr>
          </w:p>
        </w:tc>
        <w:tc>
          <w:tcPr>
            <w:tcW w:w="495" w:type="dxa"/>
          </w:tcPr>
          <w:p>
            <w:pPr>
              <w:pStyle w:val="TableParagraph"/>
              <w:spacing w:line="247" w:lineRule="exact"/>
              <w:ind w:right="3"/>
              <w:jc w:val="center"/>
              <w:rPr>
                <w:sz w:val="20"/>
              </w:rPr>
            </w:pPr>
            <w:r>
              <w:rPr>
                <w:sz w:val="20"/>
              </w:rPr>
              <w:t>61</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spacing w:before="1"/>
              <w:rPr>
                <w:sz w:val="19"/>
              </w:rPr>
            </w:pPr>
            <w:r>
              <w:rPr>
                <w:w w:val="105"/>
                <w:sz w:val="19"/>
              </w:rPr>
              <w:t>政府性基金预算财政拨款</w:t>
            </w:r>
          </w:p>
        </w:tc>
        <w:tc>
          <w:tcPr>
            <w:tcW w:w="510" w:type="dxa"/>
          </w:tcPr>
          <w:p>
            <w:pPr>
              <w:pStyle w:val="TableParagraph"/>
              <w:spacing w:line="247" w:lineRule="exact"/>
              <w:ind w:left="12" w:right="3"/>
              <w:jc w:val="center"/>
              <w:rPr>
                <w:sz w:val="20"/>
              </w:rPr>
            </w:pPr>
            <w:r>
              <w:rPr>
                <w:sz w:val="20"/>
              </w:rPr>
              <w:t>30</w:t>
            </w:r>
          </w:p>
        </w:tc>
        <w:tc>
          <w:tcPr>
            <w:tcW w:w="1500" w:type="dxa"/>
          </w:tcPr>
          <w:p>
            <w:pPr>
              <w:pStyle w:val="TableParagraph"/>
              <w:rPr>
                <w:rFonts w:ascii="Times New Roman"/>
                <w:sz w:val="20"/>
              </w:rPr>
            </w:pPr>
          </w:p>
        </w:tc>
        <w:tc>
          <w:tcPr>
            <w:tcW w:w="3315" w:type="dxa"/>
          </w:tcPr>
          <w:p>
            <w:pPr>
              <w:pStyle w:val="TableParagraph"/>
              <w:rPr>
                <w:rFonts w:ascii="Times New Roman"/>
                <w:sz w:val="20"/>
              </w:rPr>
            </w:pPr>
          </w:p>
        </w:tc>
        <w:tc>
          <w:tcPr>
            <w:tcW w:w="495" w:type="dxa"/>
          </w:tcPr>
          <w:p>
            <w:pPr>
              <w:pStyle w:val="TableParagraph"/>
              <w:spacing w:line="247" w:lineRule="exact"/>
              <w:ind w:right="3"/>
              <w:jc w:val="center"/>
              <w:rPr>
                <w:sz w:val="20"/>
              </w:rPr>
            </w:pPr>
            <w:r>
              <w:rPr>
                <w:sz w:val="20"/>
              </w:rPr>
              <w:t>62</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spacing w:before="1"/>
              <w:rPr>
                <w:sz w:val="19"/>
              </w:rPr>
            </w:pPr>
            <w:r>
              <w:rPr>
                <w:w w:val="105"/>
                <w:sz w:val="19"/>
              </w:rPr>
              <w:t>国有资本经营预算财政拨款</w:t>
            </w:r>
          </w:p>
        </w:tc>
        <w:tc>
          <w:tcPr>
            <w:tcW w:w="510" w:type="dxa"/>
          </w:tcPr>
          <w:p>
            <w:pPr>
              <w:pStyle w:val="TableParagraph"/>
              <w:spacing w:line="247" w:lineRule="exact"/>
              <w:ind w:left="12" w:right="3"/>
              <w:jc w:val="center"/>
              <w:rPr>
                <w:sz w:val="20"/>
              </w:rPr>
            </w:pPr>
            <w:r>
              <w:rPr>
                <w:sz w:val="20"/>
              </w:rPr>
              <w:t>31</w:t>
            </w:r>
          </w:p>
        </w:tc>
        <w:tc>
          <w:tcPr>
            <w:tcW w:w="1500" w:type="dxa"/>
          </w:tcPr>
          <w:p>
            <w:pPr>
              <w:pStyle w:val="TableParagraph"/>
              <w:rPr>
                <w:rFonts w:ascii="Times New Roman"/>
                <w:sz w:val="20"/>
              </w:rPr>
            </w:pPr>
          </w:p>
        </w:tc>
        <w:tc>
          <w:tcPr>
            <w:tcW w:w="3315" w:type="dxa"/>
          </w:tcPr>
          <w:p>
            <w:pPr>
              <w:pStyle w:val="TableParagraph"/>
              <w:rPr>
                <w:rFonts w:ascii="Times New Roman"/>
                <w:sz w:val="20"/>
              </w:rPr>
            </w:pPr>
          </w:p>
        </w:tc>
        <w:tc>
          <w:tcPr>
            <w:tcW w:w="495" w:type="dxa"/>
          </w:tcPr>
          <w:p>
            <w:pPr>
              <w:pStyle w:val="TableParagraph"/>
              <w:spacing w:line="247" w:lineRule="exact"/>
              <w:ind w:right="3"/>
              <w:jc w:val="center"/>
              <w:rPr>
                <w:sz w:val="20"/>
              </w:rPr>
            </w:pPr>
            <w:r>
              <w:rPr>
                <w:sz w:val="20"/>
              </w:rPr>
              <w:t>63</w:t>
            </w:r>
          </w:p>
        </w:tc>
        <w:tc>
          <w:tcPr>
            <w:tcW w:w="1515" w:type="dxa"/>
          </w:tcPr>
          <w:p>
            <w:pPr>
              <w:pStyle w:val="TableParagraph"/>
              <w:rPr>
                <w:rFonts w:ascii="Times New Roman"/>
                <w:sz w:val="20"/>
              </w:rPr>
            </w:pPr>
          </w:p>
        </w:tc>
        <w:tc>
          <w:tcPr>
            <w:tcW w:w="1500" w:type="dxa"/>
          </w:tcPr>
          <w:p>
            <w:pPr>
              <w:pStyle w:val="TableParagraph"/>
              <w:rPr>
                <w:rFonts w:ascii="Times New Roman"/>
                <w:sz w:val="20"/>
              </w:rPr>
            </w:pP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r>
        <w:trPr>
          <w:trHeight w:val="285" w:hRule="atLeast"/>
        </w:trPr>
        <w:tc>
          <w:tcPr>
            <w:tcW w:w="2685" w:type="dxa"/>
          </w:tcPr>
          <w:p>
            <w:pPr>
              <w:pStyle w:val="TableParagraph"/>
              <w:spacing w:before="1"/>
              <w:ind w:left="1092" w:right="1092"/>
              <w:jc w:val="center"/>
              <w:rPr>
                <w:sz w:val="19"/>
              </w:rPr>
            </w:pPr>
            <w:r>
              <w:rPr>
                <w:w w:val="105"/>
                <w:sz w:val="19"/>
              </w:rPr>
              <w:t>总计</w:t>
            </w:r>
          </w:p>
        </w:tc>
        <w:tc>
          <w:tcPr>
            <w:tcW w:w="510" w:type="dxa"/>
          </w:tcPr>
          <w:p>
            <w:pPr>
              <w:pStyle w:val="TableParagraph"/>
              <w:spacing w:line="247" w:lineRule="exact"/>
              <w:ind w:left="12" w:right="3"/>
              <w:jc w:val="center"/>
              <w:rPr>
                <w:sz w:val="20"/>
              </w:rPr>
            </w:pPr>
            <w:r>
              <w:rPr>
                <w:sz w:val="20"/>
              </w:rPr>
              <w:t>32</w:t>
            </w:r>
          </w:p>
        </w:tc>
        <w:tc>
          <w:tcPr>
            <w:tcW w:w="1500" w:type="dxa"/>
          </w:tcPr>
          <w:p>
            <w:pPr>
              <w:pStyle w:val="TableParagraph"/>
              <w:spacing w:line="247" w:lineRule="exact"/>
              <w:ind w:right="-15"/>
              <w:jc w:val="right"/>
              <w:rPr>
                <w:sz w:val="20"/>
              </w:rPr>
            </w:pPr>
            <w:r>
              <w:rPr>
                <w:w w:val="95"/>
                <w:sz w:val="20"/>
              </w:rPr>
              <w:t>643.14</w:t>
            </w:r>
          </w:p>
        </w:tc>
        <w:tc>
          <w:tcPr>
            <w:tcW w:w="3315" w:type="dxa"/>
          </w:tcPr>
          <w:p>
            <w:pPr>
              <w:pStyle w:val="TableParagraph"/>
              <w:spacing w:before="1"/>
              <w:ind w:left="1407" w:right="1407"/>
              <w:jc w:val="center"/>
              <w:rPr>
                <w:sz w:val="19"/>
              </w:rPr>
            </w:pPr>
            <w:r>
              <w:rPr>
                <w:w w:val="105"/>
                <w:sz w:val="19"/>
              </w:rPr>
              <w:t>总计</w:t>
            </w:r>
          </w:p>
        </w:tc>
        <w:tc>
          <w:tcPr>
            <w:tcW w:w="495" w:type="dxa"/>
          </w:tcPr>
          <w:p>
            <w:pPr>
              <w:pStyle w:val="TableParagraph"/>
              <w:spacing w:line="247" w:lineRule="exact"/>
              <w:ind w:right="3"/>
              <w:jc w:val="center"/>
              <w:rPr>
                <w:sz w:val="20"/>
              </w:rPr>
            </w:pPr>
            <w:r>
              <w:rPr>
                <w:sz w:val="20"/>
              </w:rPr>
              <w:t>64</w:t>
            </w:r>
          </w:p>
        </w:tc>
        <w:tc>
          <w:tcPr>
            <w:tcW w:w="1515" w:type="dxa"/>
          </w:tcPr>
          <w:p>
            <w:pPr>
              <w:pStyle w:val="TableParagraph"/>
              <w:spacing w:line="247" w:lineRule="exact"/>
              <w:ind w:right="-15"/>
              <w:jc w:val="right"/>
              <w:rPr>
                <w:sz w:val="20"/>
              </w:rPr>
            </w:pPr>
            <w:r>
              <w:rPr>
                <w:w w:val="95"/>
                <w:sz w:val="20"/>
              </w:rPr>
              <w:t>643.14</w:t>
            </w:r>
          </w:p>
        </w:tc>
        <w:tc>
          <w:tcPr>
            <w:tcW w:w="1500" w:type="dxa"/>
          </w:tcPr>
          <w:p>
            <w:pPr>
              <w:pStyle w:val="TableParagraph"/>
              <w:spacing w:line="247" w:lineRule="exact"/>
              <w:ind w:right="-15"/>
              <w:jc w:val="right"/>
              <w:rPr>
                <w:sz w:val="20"/>
              </w:rPr>
            </w:pPr>
            <w:r>
              <w:rPr>
                <w:w w:val="95"/>
                <w:sz w:val="20"/>
              </w:rPr>
              <w:t>643.14</w:t>
            </w:r>
          </w:p>
        </w:tc>
        <w:tc>
          <w:tcPr>
            <w:tcW w:w="1515" w:type="dxa"/>
          </w:tcPr>
          <w:p>
            <w:pPr>
              <w:pStyle w:val="TableParagraph"/>
              <w:rPr>
                <w:rFonts w:ascii="Times New Roman"/>
                <w:sz w:val="20"/>
              </w:rPr>
            </w:pPr>
          </w:p>
        </w:tc>
        <w:tc>
          <w:tcPr>
            <w:tcW w:w="1515" w:type="dxa"/>
          </w:tcPr>
          <w:p>
            <w:pPr>
              <w:pStyle w:val="TableParagraph"/>
              <w:rPr>
                <w:rFonts w:ascii="Times New Roman"/>
                <w:sz w:val="20"/>
              </w:rPr>
            </w:pPr>
          </w:p>
        </w:tc>
      </w:tr>
    </w:tbl>
    <w:p>
      <w:pPr>
        <w:spacing w:line="266" w:lineRule="auto" w:before="0"/>
        <w:ind w:left="510" w:right="3745" w:hanging="360"/>
        <w:jc w:val="left"/>
        <w:rPr>
          <w:rFonts w:ascii="宋体" w:eastAsia="宋体" w:hint="eastAsia"/>
          <w:sz w:val="18"/>
        </w:rPr>
      </w:pPr>
      <w:r>
        <w:rPr>
          <w:rFonts w:ascii="宋体" w:eastAsia="宋体" w:hint="eastAsia"/>
          <w:sz w:val="18"/>
        </w:rPr>
        <w:t>注：1.本表反映部门本年度一般公共预算财政拨款、政府性基金预算财政拨款和国有资本经营预算财政拨款的总收支和年末结转结余情况。2.表格中单元格空白表示数据为零。</w:t>
      </w:r>
    </w:p>
    <w:p>
      <w:pPr>
        <w:spacing w:after="0" w:line="266" w:lineRule="auto"/>
        <w:jc w:val="left"/>
        <w:rPr>
          <w:rFonts w:ascii="宋体" w:eastAsia="宋体" w:hint="eastAsia"/>
          <w:sz w:val="18"/>
        </w:rPr>
        <w:sectPr>
          <w:type w:val="continuous"/>
          <w:pgSz w:w="16840" w:h="11910" w:orient="landscape"/>
          <w:pgMar w:top="1580" w:bottom="1180" w:left="960" w:right="1000"/>
        </w:sectPr>
      </w:pPr>
    </w:p>
    <w:p>
      <w:pPr>
        <w:pStyle w:val="Heading2"/>
        <w:ind w:left="4695"/>
      </w:pPr>
      <w:r>
        <w:rPr/>
        <w:t>一般公共预算财政拨款支出决算表</w:t>
      </w:r>
    </w:p>
    <w:p>
      <w:pPr>
        <w:pStyle w:val="BodyText"/>
        <w:rPr>
          <w:rFonts w:ascii="宋体"/>
          <w:sz w:val="20"/>
        </w:rPr>
      </w:pPr>
      <w:r>
        <w:rPr/>
        <w:br w:type="column"/>
      </w:r>
      <w:r>
        <w:rPr>
          <w:rFonts w:ascii="宋体"/>
          <w:sz w:val="20"/>
        </w:rPr>
      </w:r>
    </w:p>
    <w:p>
      <w:pPr>
        <w:pStyle w:val="BodyText"/>
        <w:spacing w:before="4"/>
        <w:rPr>
          <w:rFonts w:ascii="宋体"/>
          <w:sz w:val="21"/>
        </w:rPr>
      </w:pPr>
    </w:p>
    <w:p>
      <w:pPr>
        <w:spacing w:before="0"/>
        <w:ind w:left="0" w:right="231" w:firstLine="0"/>
        <w:jc w:val="right"/>
        <w:rPr>
          <w:rFonts w:ascii="宋体" w:eastAsia="宋体" w:hint="eastAsia"/>
          <w:sz w:val="20"/>
        </w:rPr>
      </w:pPr>
      <w:r>
        <w:rPr>
          <w:rFonts w:ascii="宋体" w:eastAsia="宋体" w:hint="eastAsia"/>
          <w:w w:val="95"/>
          <w:sz w:val="20"/>
        </w:rPr>
        <w:t>公开05表</w:t>
      </w:r>
    </w:p>
    <w:p>
      <w:pPr>
        <w:spacing w:after="0"/>
        <w:jc w:val="right"/>
        <w:rPr>
          <w:rFonts w:ascii="宋体" w:eastAsia="宋体" w:hint="eastAsia"/>
          <w:sz w:val="20"/>
        </w:rPr>
        <w:sectPr>
          <w:footerReference w:type="default" r:id="rId14"/>
          <w:pgSz w:w="16840" w:h="11910" w:orient="landscape"/>
          <w:pgMar w:footer="0" w:header="0" w:top="540" w:bottom="280" w:left="960" w:right="1000"/>
          <w:cols w:num="2" w:equalWidth="0">
            <w:col w:w="10096" w:space="40"/>
            <w:col w:w="4744"/>
          </w:cols>
        </w:sectPr>
      </w:pPr>
    </w:p>
    <w:p>
      <w:pPr>
        <w:tabs>
          <w:tab w:pos="13274" w:val="left" w:leader="none"/>
        </w:tabs>
        <w:spacing w:before="119" w:after="26"/>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70"/>
        <w:gridCol w:w="4935"/>
        <w:gridCol w:w="2715"/>
        <w:gridCol w:w="2715"/>
        <w:gridCol w:w="2715"/>
      </w:tblGrid>
      <w:tr>
        <w:trPr>
          <w:trHeight w:val="285" w:hRule="atLeast"/>
        </w:trPr>
        <w:tc>
          <w:tcPr>
            <w:tcW w:w="6405" w:type="dxa"/>
            <w:gridSpan w:val="2"/>
            <w:shd w:val="clear" w:color="auto" w:fill="BFBFBF"/>
          </w:tcPr>
          <w:p>
            <w:pPr>
              <w:pStyle w:val="TableParagraph"/>
              <w:spacing w:line="265" w:lineRule="exact"/>
              <w:ind w:left="2952" w:right="2957"/>
              <w:jc w:val="center"/>
              <w:rPr>
                <w:sz w:val="22"/>
              </w:rPr>
            </w:pPr>
            <w:r>
              <w:rPr>
                <w:sz w:val="22"/>
              </w:rPr>
              <w:t>项目</w:t>
            </w:r>
          </w:p>
        </w:tc>
        <w:tc>
          <w:tcPr>
            <w:tcW w:w="8145" w:type="dxa"/>
            <w:gridSpan w:val="3"/>
            <w:shd w:val="clear" w:color="auto" w:fill="BFBFBF"/>
          </w:tcPr>
          <w:p>
            <w:pPr>
              <w:pStyle w:val="TableParagraph"/>
              <w:spacing w:line="265" w:lineRule="exact"/>
              <w:ind w:left="3602" w:right="3607"/>
              <w:jc w:val="center"/>
              <w:rPr>
                <w:sz w:val="22"/>
              </w:rPr>
            </w:pPr>
            <w:r>
              <w:rPr>
                <w:sz w:val="22"/>
              </w:rPr>
              <w:t>本年支出</w:t>
            </w:r>
          </w:p>
        </w:tc>
      </w:tr>
      <w:tr>
        <w:trPr>
          <w:trHeight w:val="870" w:hRule="atLeast"/>
        </w:trPr>
        <w:tc>
          <w:tcPr>
            <w:tcW w:w="1470" w:type="dxa"/>
            <w:shd w:val="clear" w:color="auto" w:fill="BFBFBF"/>
          </w:tcPr>
          <w:p>
            <w:pPr>
              <w:pStyle w:val="TableParagraph"/>
              <w:spacing w:line="230" w:lineRule="auto" w:before="171"/>
              <w:ind w:left="510" w:right="50" w:hanging="450"/>
              <w:rPr>
                <w:sz w:val="22"/>
              </w:rPr>
            </w:pPr>
            <w:r>
              <w:rPr>
                <w:sz w:val="22"/>
              </w:rPr>
              <w:t>功能分类科目编码</w:t>
            </w:r>
          </w:p>
        </w:tc>
        <w:tc>
          <w:tcPr>
            <w:tcW w:w="4935" w:type="dxa"/>
            <w:shd w:val="clear" w:color="auto" w:fill="BFBFBF"/>
          </w:tcPr>
          <w:p>
            <w:pPr>
              <w:pStyle w:val="TableParagraph"/>
              <w:spacing w:before="2"/>
              <w:rPr>
                <w:sz w:val="23"/>
              </w:rPr>
            </w:pPr>
          </w:p>
          <w:p>
            <w:pPr>
              <w:pStyle w:val="TableParagraph"/>
              <w:spacing w:before="1"/>
              <w:ind w:left="1997" w:right="2002"/>
              <w:jc w:val="center"/>
              <w:rPr>
                <w:sz w:val="22"/>
              </w:rPr>
            </w:pPr>
            <w:r>
              <w:rPr>
                <w:sz w:val="22"/>
              </w:rPr>
              <w:t>科目名称</w:t>
            </w:r>
          </w:p>
        </w:tc>
        <w:tc>
          <w:tcPr>
            <w:tcW w:w="2715" w:type="dxa"/>
            <w:shd w:val="clear" w:color="auto" w:fill="BFBFBF"/>
          </w:tcPr>
          <w:p>
            <w:pPr>
              <w:pStyle w:val="TableParagraph"/>
              <w:spacing w:before="2"/>
              <w:rPr>
                <w:sz w:val="23"/>
              </w:rPr>
            </w:pPr>
          </w:p>
          <w:p>
            <w:pPr>
              <w:pStyle w:val="TableParagraph"/>
              <w:spacing w:before="1"/>
              <w:ind w:left="887" w:right="892"/>
              <w:jc w:val="center"/>
              <w:rPr>
                <w:sz w:val="22"/>
              </w:rPr>
            </w:pPr>
            <w:r>
              <w:rPr>
                <w:sz w:val="22"/>
              </w:rPr>
              <w:t>小计</w:t>
            </w:r>
          </w:p>
        </w:tc>
        <w:tc>
          <w:tcPr>
            <w:tcW w:w="2715" w:type="dxa"/>
            <w:shd w:val="clear" w:color="auto" w:fill="BFBFBF"/>
          </w:tcPr>
          <w:p>
            <w:pPr>
              <w:pStyle w:val="TableParagraph"/>
              <w:spacing w:before="2"/>
              <w:rPr>
                <w:sz w:val="23"/>
              </w:rPr>
            </w:pPr>
          </w:p>
          <w:p>
            <w:pPr>
              <w:pStyle w:val="TableParagraph"/>
              <w:spacing w:before="1"/>
              <w:ind w:left="900"/>
              <w:rPr>
                <w:sz w:val="22"/>
              </w:rPr>
            </w:pPr>
            <w:r>
              <w:rPr>
                <w:sz w:val="22"/>
              </w:rPr>
              <w:t>基本支出</w:t>
            </w:r>
          </w:p>
        </w:tc>
        <w:tc>
          <w:tcPr>
            <w:tcW w:w="2715" w:type="dxa"/>
            <w:shd w:val="clear" w:color="auto" w:fill="BFBFBF"/>
          </w:tcPr>
          <w:p>
            <w:pPr>
              <w:pStyle w:val="TableParagraph"/>
              <w:spacing w:before="2"/>
              <w:rPr>
                <w:sz w:val="23"/>
              </w:rPr>
            </w:pPr>
          </w:p>
          <w:p>
            <w:pPr>
              <w:pStyle w:val="TableParagraph"/>
              <w:spacing w:before="1"/>
              <w:ind w:left="900"/>
              <w:rPr>
                <w:sz w:val="22"/>
              </w:rPr>
            </w:pPr>
            <w:r>
              <w:rPr>
                <w:sz w:val="22"/>
              </w:rPr>
              <w:t>项目支出</w:t>
            </w:r>
          </w:p>
        </w:tc>
      </w:tr>
      <w:tr>
        <w:trPr>
          <w:trHeight w:val="300" w:hRule="atLeast"/>
        </w:trPr>
        <w:tc>
          <w:tcPr>
            <w:tcW w:w="6405" w:type="dxa"/>
            <w:gridSpan w:val="2"/>
            <w:shd w:val="clear" w:color="auto" w:fill="BFBFBF"/>
          </w:tcPr>
          <w:p>
            <w:pPr>
              <w:pStyle w:val="TableParagraph"/>
              <w:spacing w:line="267" w:lineRule="exact" w:before="12"/>
              <w:ind w:left="2952" w:right="2957"/>
              <w:jc w:val="center"/>
              <w:rPr>
                <w:sz w:val="22"/>
              </w:rPr>
            </w:pPr>
            <w:r>
              <w:rPr>
                <w:sz w:val="22"/>
              </w:rPr>
              <w:t>栏次</w:t>
            </w:r>
          </w:p>
        </w:tc>
        <w:tc>
          <w:tcPr>
            <w:tcW w:w="2715" w:type="dxa"/>
            <w:shd w:val="clear" w:color="auto" w:fill="BFBFBF"/>
          </w:tcPr>
          <w:p>
            <w:pPr>
              <w:pStyle w:val="TableParagraph"/>
              <w:spacing w:line="267" w:lineRule="exact" w:before="12"/>
              <w:ind w:right="8"/>
              <w:jc w:val="center"/>
              <w:rPr>
                <w:sz w:val="22"/>
              </w:rPr>
            </w:pPr>
            <w:r>
              <w:rPr>
                <w:w w:val="99"/>
                <w:sz w:val="22"/>
              </w:rPr>
              <w:t>1</w:t>
            </w:r>
          </w:p>
        </w:tc>
        <w:tc>
          <w:tcPr>
            <w:tcW w:w="2715" w:type="dxa"/>
            <w:shd w:val="clear" w:color="auto" w:fill="BFBFBF"/>
          </w:tcPr>
          <w:p>
            <w:pPr>
              <w:pStyle w:val="TableParagraph"/>
              <w:spacing w:line="267" w:lineRule="exact" w:before="12"/>
              <w:ind w:right="8"/>
              <w:jc w:val="center"/>
              <w:rPr>
                <w:sz w:val="22"/>
              </w:rPr>
            </w:pPr>
            <w:r>
              <w:rPr>
                <w:w w:val="99"/>
                <w:sz w:val="22"/>
              </w:rPr>
              <w:t>2</w:t>
            </w:r>
          </w:p>
        </w:tc>
        <w:tc>
          <w:tcPr>
            <w:tcW w:w="2715" w:type="dxa"/>
            <w:shd w:val="clear" w:color="auto" w:fill="BFBFBF"/>
          </w:tcPr>
          <w:p>
            <w:pPr>
              <w:pStyle w:val="TableParagraph"/>
              <w:spacing w:line="267" w:lineRule="exact" w:before="12"/>
              <w:ind w:right="8"/>
              <w:jc w:val="center"/>
              <w:rPr>
                <w:sz w:val="22"/>
              </w:rPr>
            </w:pPr>
            <w:r>
              <w:rPr>
                <w:w w:val="99"/>
                <w:sz w:val="22"/>
              </w:rPr>
              <w:t>3</w:t>
            </w:r>
          </w:p>
        </w:tc>
      </w:tr>
      <w:tr>
        <w:trPr>
          <w:trHeight w:val="435" w:hRule="atLeast"/>
        </w:trPr>
        <w:tc>
          <w:tcPr>
            <w:tcW w:w="1470" w:type="dxa"/>
          </w:tcPr>
          <w:p>
            <w:pPr>
              <w:pStyle w:val="TableParagraph"/>
              <w:rPr>
                <w:rFonts w:ascii="Times New Roman"/>
                <w:sz w:val="20"/>
              </w:rPr>
            </w:pPr>
          </w:p>
        </w:tc>
        <w:tc>
          <w:tcPr>
            <w:tcW w:w="4935" w:type="dxa"/>
          </w:tcPr>
          <w:p>
            <w:pPr>
              <w:pStyle w:val="TableParagraph"/>
              <w:spacing w:before="77"/>
              <w:ind w:left="30"/>
              <w:rPr>
                <w:sz w:val="20"/>
              </w:rPr>
            </w:pPr>
            <w:r>
              <w:rPr>
                <w:sz w:val="20"/>
              </w:rPr>
              <w:t>合计</w:t>
            </w:r>
          </w:p>
        </w:tc>
        <w:tc>
          <w:tcPr>
            <w:tcW w:w="2715" w:type="dxa"/>
          </w:tcPr>
          <w:p>
            <w:pPr>
              <w:pStyle w:val="TableParagraph"/>
              <w:spacing w:before="77"/>
              <w:ind w:right="18"/>
              <w:jc w:val="right"/>
              <w:rPr>
                <w:sz w:val="20"/>
              </w:rPr>
            </w:pPr>
            <w:r>
              <w:rPr>
                <w:w w:val="95"/>
                <w:sz w:val="20"/>
              </w:rPr>
              <w:t>643.14</w:t>
            </w:r>
          </w:p>
        </w:tc>
        <w:tc>
          <w:tcPr>
            <w:tcW w:w="2715" w:type="dxa"/>
          </w:tcPr>
          <w:p>
            <w:pPr>
              <w:pStyle w:val="TableParagraph"/>
              <w:spacing w:before="77"/>
              <w:ind w:right="18"/>
              <w:jc w:val="right"/>
              <w:rPr>
                <w:sz w:val="20"/>
              </w:rPr>
            </w:pPr>
            <w:r>
              <w:rPr>
                <w:w w:val="95"/>
                <w:sz w:val="20"/>
              </w:rPr>
              <w:t>426.60</w:t>
            </w:r>
          </w:p>
        </w:tc>
        <w:tc>
          <w:tcPr>
            <w:tcW w:w="2715" w:type="dxa"/>
          </w:tcPr>
          <w:p>
            <w:pPr>
              <w:pStyle w:val="TableParagraph"/>
              <w:spacing w:before="77"/>
              <w:ind w:right="18"/>
              <w:jc w:val="right"/>
              <w:rPr>
                <w:sz w:val="20"/>
              </w:rPr>
            </w:pPr>
            <w:r>
              <w:rPr>
                <w:w w:val="95"/>
                <w:sz w:val="20"/>
              </w:rPr>
              <w:t>216.55</w:t>
            </w:r>
          </w:p>
        </w:tc>
      </w:tr>
      <w:tr>
        <w:trPr>
          <w:trHeight w:val="435" w:hRule="atLeast"/>
        </w:trPr>
        <w:tc>
          <w:tcPr>
            <w:tcW w:w="1470" w:type="dxa"/>
          </w:tcPr>
          <w:p>
            <w:pPr>
              <w:pStyle w:val="TableParagraph"/>
              <w:spacing w:before="77"/>
              <w:ind w:left="300"/>
              <w:rPr>
                <w:sz w:val="20"/>
              </w:rPr>
            </w:pPr>
            <w:r>
              <w:rPr>
                <w:sz w:val="20"/>
              </w:rPr>
              <w:t>201</w:t>
            </w:r>
          </w:p>
        </w:tc>
        <w:tc>
          <w:tcPr>
            <w:tcW w:w="4935" w:type="dxa"/>
          </w:tcPr>
          <w:p>
            <w:pPr>
              <w:pStyle w:val="TableParagraph"/>
              <w:spacing w:before="77"/>
              <w:ind w:left="30"/>
              <w:rPr>
                <w:sz w:val="20"/>
              </w:rPr>
            </w:pPr>
            <w:r>
              <w:rPr>
                <w:sz w:val="20"/>
              </w:rPr>
              <w:t>一般公共服务支出</w:t>
            </w:r>
          </w:p>
        </w:tc>
        <w:tc>
          <w:tcPr>
            <w:tcW w:w="2715" w:type="dxa"/>
          </w:tcPr>
          <w:p>
            <w:pPr>
              <w:pStyle w:val="TableParagraph"/>
              <w:spacing w:before="77"/>
              <w:ind w:right="18"/>
              <w:jc w:val="right"/>
              <w:rPr>
                <w:sz w:val="20"/>
              </w:rPr>
            </w:pPr>
            <w:r>
              <w:rPr>
                <w:w w:val="95"/>
                <w:sz w:val="20"/>
              </w:rPr>
              <w:t>98.59</w:t>
            </w:r>
          </w:p>
        </w:tc>
        <w:tc>
          <w:tcPr>
            <w:tcW w:w="2715" w:type="dxa"/>
          </w:tcPr>
          <w:p>
            <w:pPr>
              <w:pStyle w:val="TableParagraph"/>
              <w:spacing w:before="77"/>
              <w:ind w:right="18"/>
              <w:jc w:val="right"/>
              <w:rPr>
                <w:sz w:val="20"/>
              </w:rPr>
            </w:pPr>
            <w:r>
              <w:rPr>
                <w:w w:val="95"/>
                <w:sz w:val="20"/>
              </w:rPr>
              <w:t>30.67</w:t>
            </w:r>
          </w:p>
        </w:tc>
        <w:tc>
          <w:tcPr>
            <w:tcW w:w="2715" w:type="dxa"/>
          </w:tcPr>
          <w:p>
            <w:pPr>
              <w:pStyle w:val="TableParagraph"/>
              <w:spacing w:before="77"/>
              <w:ind w:right="18"/>
              <w:jc w:val="right"/>
              <w:rPr>
                <w:sz w:val="20"/>
              </w:rPr>
            </w:pPr>
            <w:r>
              <w:rPr>
                <w:w w:val="95"/>
                <w:sz w:val="20"/>
              </w:rPr>
              <w:t>67.92</w:t>
            </w:r>
          </w:p>
        </w:tc>
      </w:tr>
      <w:tr>
        <w:trPr>
          <w:trHeight w:val="450" w:hRule="atLeast"/>
        </w:trPr>
        <w:tc>
          <w:tcPr>
            <w:tcW w:w="1470" w:type="dxa"/>
          </w:tcPr>
          <w:p>
            <w:pPr>
              <w:pStyle w:val="TableParagraph"/>
              <w:spacing w:before="92"/>
              <w:ind w:left="300"/>
              <w:rPr>
                <w:sz w:val="20"/>
              </w:rPr>
            </w:pPr>
            <w:r>
              <w:rPr>
                <w:sz w:val="20"/>
              </w:rPr>
              <w:t>20103</w:t>
            </w:r>
          </w:p>
        </w:tc>
        <w:tc>
          <w:tcPr>
            <w:tcW w:w="4935" w:type="dxa"/>
          </w:tcPr>
          <w:p>
            <w:pPr>
              <w:pStyle w:val="TableParagraph"/>
              <w:spacing w:before="92"/>
              <w:ind w:left="30"/>
              <w:rPr>
                <w:sz w:val="20"/>
              </w:rPr>
            </w:pPr>
            <w:r>
              <w:rPr>
                <w:sz w:val="20"/>
              </w:rPr>
              <w:t>政府办公厅（室）及相关机构事务</w:t>
            </w:r>
          </w:p>
        </w:tc>
        <w:tc>
          <w:tcPr>
            <w:tcW w:w="2715" w:type="dxa"/>
          </w:tcPr>
          <w:p>
            <w:pPr>
              <w:pStyle w:val="TableParagraph"/>
              <w:spacing w:before="92"/>
              <w:ind w:right="18"/>
              <w:jc w:val="right"/>
              <w:rPr>
                <w:sz w:val="20"/>
              </w:rPr>
            </w:pPr>
            <w:r>
              <w:rPr>
                <w:w w:val="95"/>
                <w:sz w:val="20"/>
              </w:rPr>
              <w:t>67.92</w:t>
            </w:r>
          </w:p>
        </w:tc>
        <w:tc>
          <w:tcPr>
            <w:tcW w:w="2715" w:type="dxa"/>
          </w:tcPr>
          <w:p>
            <w:pPr>
              <w:pStyle w:val="TableParagraph"/>
              <w:rPr>
                <w:rFonts w:ascii="Times New Roman"/>
                <w:sz w:val="20"/>
              </w:rPr>
            </w:pPr>
          </w:p>
        </w:tc>
        <w:tc>
          <w:tcPr>
            <w:tcW w:w="2715" w:type="dxa"/>
          </w:tcPr>
          <w:p>
            <w:pPr>
              <w:pStyle w:val="TableParagraph"/>
              <w:spacing w:before="92"/>
              <w:ind w:right="18"/>
              <w:jc w:val="right"/>
              <w:rPr>
                <w:sz w:val="20"/>
              </w:rPr>
            </w:pPr>
            <w:r>
              <w:rPr>
                <w:w w:val="95"/>
                <w:sz w:val="20"/>
              </w:rPr>
              <w:t>67.92</w:t>
            </w:r>
          </w:p>
        </w:tc>
      </w:tr>
      <w:tr>
        <w:trPr>
          <w:trHeight w:val="435" w:hRule="atLeast"/>
        </w:trPr>
        <w:tc>
          <w:tcPr>
            <w:tcW w:w="1470" w:type="dxa"/>
          </w:tcPr>
          <w:p>
            <w:pPr>
              <w:pStyle w:val="TableParagraph"/>
              <w:spacing w:before="77"/>
              <w:ind w:left="300"/>
              <w:rPr>
                <w:sz w:val="20"/>
              </w:rPr>
            </w:pPr>
            <w:r>
              <w:rPr>
                <w:sz w:val="20"/>
              </w:rPr>
              <w:t>2010305</w:t>
            </w:r>
          </w:p>
        </w:tc>
        <w:tc>
          <w:tcPr>
            <w:tcW w:w="4935" w:type="dxa"/>
          </w:tcPr>
          <w:p>
            <w:pPr>
              <w:pStyle w:val="TableParagraph"/>
              <w:spacing w:before="77"/>
              <w:ind w:left="30"/>
              <w:rPr>
                <w:sz w:val="20"/>
              </w:rPr>
            </w:pPr>
            <w:r>
              <w:rPr>
                <w:w w:val="99"/>
                <w:sz w:val="20"/>
              </w:rPr>
              <w:t>  </w:t>
            </w:r>
            <w:r>
              <w:rPr>
                <w:sz w:val="20"/>
              </w:rPr>
              <w:t>专项业务及机关事务管理</w:t>
            </w:r>
          </w:p>
        </w:tc>
        <w:tc>
          <w:tcPr>
            <w:tcW w:w="2715" w:type="dxa"/>
          </w:tcPr>
          <w:p>
            <w:pPr>
              <w:pStyle w:val="TableParagraph"/>
              <w:spacing w:before="77"/>
              <w:ind w:right="18"/>
              <w:jc w:val="right"/>
              <w:rPr>
                <w:sz w:val="20"/>
              </w:rPr>
            </w:pPr>
            <w:r>
              <w:rPr>
                <w:w w:val="95"/>
                <w:sz w:val="20"/>
              </w:rPr>
              <w:t>67.92</w:t>
            </w:r>
          </w:p>
        </w:tc>
        <w:tc>
          <w:tcPr>
            <w:tcW w:w="2715" w:type="dxa"/>
          </w:tcPr>
          <w:p>
            <w:pPr>
              <w:pStyle w:val="TableParagraph"/>
              <w:rPr>
                <w:rFonts w:ascii="Times New Roman"/>
                <w:sz w:val="20"/>
              </w:rPr>
            </w:pPr>
          </w:p>
        </w:tc>
        <w:tc>
          <w:tcPr>
            <w:tcW w:w="2715" w:type="dxa"/>
          </w:tcPr>
          <w:p>
            <w:pPr>
              <w:pStyle w:val="TableParagraph"/>
              <w:spacing w:before="77"/>
              <w:ind w:right="18"/>
              <w:jc w:val="right"/>
              <w:rPr>
                <w:sz w:val="20"/>
              </w:rPr>
            </w:pPr>
            <w:r>
              <w:rPr>
                <w:w w:val="95"/>
                <w:sz w:val="20"/>
              </w:rPr>
              <w:t>67.92</w:t>
            </w:r>
          </w:p>
        </w:tc>
      </w:tr>
      <w:tr>
        <w:trPr>
          <w:trHeight w:val="435" w:hRule="atLeast"/>
        </w:trPr>
        <w:tc>
          <w:tcPr>
            <w:tcW w:w="1470" w:type="dxa"/>
          </w:tcPr>
          <w:p>
            <w:pPr>
              <w:pStyle w:val="TableParagraph"/>
              <w:spacing w:before="77"/>
              <w:ind w:left="300"/>
              <w:rPr>
                <w:sz w:val="20"/>
              </w:rPr>
            </w:pPr>
            <w:r>
              <w:rPr>
                <w:sz w:val="20"/>
              </w:rPr>
              <w:t>20136</w:t>
            </w:r>
          </w:p>
        </w:tc>
        <w:tc>
          <w:tcPr>
            <w:tcW w:w="4935" w:type="dxa"/>
          </w:tcPr>
          <w:p>
            <w:pPr>
              <w:pStyle w:val="TableParagraph"/>
              <w:spacing w:before="77"/>
              <w:ind w:left="30"/>
              <w:rPr>
                <w:sz w:val="20"/>
              </w:rPr>
            </w:pPr>
            <w:r>
              <w:rPr>
                <w:sz w:val="20"/>
              </w:rPr>
              <w:t>其他共产党事务支出</w:t>
            </w:r>
          </w:p>
        </w:tc>
        <w:tc>
          <w:tcPr>
            <w:tcW w:w="2715" w:type="dxa"/>
          </w:tcPr>
          <w:p>
            <w:pPr>
              <w:pStyle w:val="TableParagraph"/>
              <w:spacing w:before="77"/>
              <w:ind w:right="18"/>
              <w:jc w:val="right"/>
              <w:rPr>
                <w:sz w:val="20"/>
              </w:rPr>
            </w:pPr>
            <w:r>
              <w:rPr>
                <w:w w:val="95"/>
                <w:sz w:val="20"/>
              </w:rPr>
              <w:t>30.67</w:t>
            </w:r>
          </w:p>
        </w:tc>
        <w:tc>
          <w:tcPr>
            <w:tcW w:w="2715" w:type="dxa"/>
          </w:tcPr>
          <w:p>
            <w:pPr>
              <w:pStyle w:val="TableParagraph"/>
              <w:spacing w:before="77"/>
              <w:ind w:right="18"/>
              <w:jc w:val="right"/>
              <w:rPr>
                <w:sz w:val="20"/>
              </w:rPr>
            </w:pPr>
            <w:r>
              <w:rPr>
                <w:w w:val="95"/>
                <w:sz w:val="20"/>
              </w:rPr>
              <w:t>30.67</w:t>
            </w:r>
          </w:p>
        </w:tc>
        <w:tc>
          <w:tcPr>
            <w:tcW w:w="2715" w:type="dxa"/>
          </w:tcPr>
          <w:p>
            <w:pPr>
              <w:pStyle w:val="TableParagraph"/>
              <w:rPr>
                <w:rFonts w:ascii="Times New Roman"/>
                <w:sz w:val="20"/>
              </w:rPr>
            </w:pPr>
          </w:p>
        </w:tc>
      </w:tr>
      <w:tr>
        <w:trPr>
          <w:trHeight w:val="435" w:hRule="atLeast"/>
        </w:trPr>
        <w:tc>
          <w:tcPr>
            <w:tcW w:w="1470" w:type="dxa"/>
          </w:tcPr>
          <w:p>
            <w:pPr>
              <w:pStyle w:val="TableParagraph"/>
              <w:spacing w:before="77"/>
              <w:ind w:left="300"/>
              <w:rPr>
                <w:sz w:val="20"/>
              </w:rPr>
            </w:pPr>
            <w:r>
              <w:rPr>
                <w:sz w:val="20"/>
              </w:rPr>
              <w:t>2013601</w:t>
            </w:r>
          </w:p>
        </w:tc>
        <w:tc>
          <w:tcPr>
            <w:tcW w:w="4935" w:type="dxa"/>
          </w:tcPr>
          <w:p>
            <w:pPr>
              <w:pStyle w:val="TableParagraph"/>
              <w:spacing w:before="77"/>
              <w:ind w:left="30"/>
              <w:rPr>
                <w:sz w:val="20"/>
              </w:rPr>
            </w:pPr>
            <w:r>
              <w:rPr>
                <w:w w:val="99"/>
                <w:sz w:val="20"/>
              </w:rPr>
              <w:t>  </w:t>
            </w:r>
            <w:r>
              <w:rPr>
                <w:sz w:val="20"/>
              </w:rPr>
              <w:t>行政运行</w:t>
            </w:r>
          </w:p>
        </w:tc>
        <w:tc>
          <w:tcPr>
            <w:tcW w:w="2715" w:type="dxa"/>
          </w:tcPr>
          <w:p>
            <w:pPr>
              <w:pStyle w:val="TableParagraph"/>
              <w:spacing w:before="77"/>
              <w:ind w:right="18"/>
              <w:jc w:val="right"/>
              <w:rPr>
                <w:sz w:val="20"/>
              </w:rPr>
            </w:pPr>
            <w:r>
              <w:rPr>
                <w:w w:val="95"/>
                <w:sz w:val="20"/>
              </w:rPr>
              <w:t>30.67</w:t>
            </w:r>
          </w:p>
        </w:tc>
        <w:tc>
          <w:tcPr>
            <w:tcW w:w="2715" w:type="dxa"/>
          </w:tcPr>
          <w:p>
            <w:pPr>
              <w:pStyle w:val="TableParagraph"/>
              <w:spacing w:before="77"/>
              <w:ind w:right="18"/>
              <w:jc w:val="right"/>
              <w:rPr>
                <w:sz w:val="20"/>
              </w:rPr>
            </w:pPr>
            <w:r>
              <w:rPr>
                <w:w w:val="95"/>
                <w:sz w:val="20"/>
              </w:rPr>
              <w:t>30.67</w:t>
            </w:r>
          </w:p>
        </w:tc>
        <w:tc>
          <w:tcPr>
            <w:tcW w:w="2715" w:type="dxa"/>
          </w:tcPr>
          <w:p>
            <w:pPr>
              <w:pStyle w:val="TableParagraph"/>
              <w:rPr>
                <w:rFonts w:ascii="Times New Roman"/>
                <w:sz w:val="20"/>
              </w:rPr>
            </w:pPr>
          </w:p>
        </w:tc>
      </w:tr>
      <w:tr>
        <w:trPr>
          <w:trHeight w:val="435" w:hRule="atLeast"/>
        </w:trPr>
        <w:tc>
          <w:tcPr>
            <w:tcW w:w="1470" w:type="dxa"/>
          </w:tcPr>
          <w:p>
            <w:pPr>
              <w:pStyle w:val="TableParagraph"/>
              <w:spacing w:before="77"/>
              <w:ind w:left="300"/>
              <w:rPr>
                <w:sz w:val="20"/>
              </w:rPr>
            </w:pPr>
            <w:r>
              <w:rPr>
                <w:sz w:val="20"/>
              </w:rPr>
              <w:t>205</w:t>
            </w:r>
          </w:p>
        </w:tc>
        <w:tc>
          <w:tcPr>
            <w:tcW w:w="4935" w:type="dxa"/>
          </w:tcPr>
          <w:p>
            <w:pPr>
              <w:pStyle w:val="TableParagraph"/>
              <w:spacing w:before="77"/>
              <w:ind w:left="30"/>
              <w:rPr>
                <w:sz w:val="20"/>
              </w:rPr>
            </w:pPr>
            <w:r>
              <w:rPr>
                <w:sz w:val="20"/>
              </w:rPr>
              <w:t>教育支出</w:t>
            </w:r>
          </w:p>
        </w:tc>
        <w:tc>
          <w:tcPr>
            <w:tcW w:w="2715" w:type="dxa"/>
          </w:tcPr>
          <w:p>
            <w:pPr>
              <w:pStyle w:val="TableParagraph"/>
              <w:spacing w:before="77"/>
              <w:ind w:right="18"/>
              <w:jc w:val="right"/>
              <w:rPr>
                <w:sz w:val="20"/>
              </w:rPr>
            </w:pPr>
            <w:r>
              <w:rPr>
                <w:w w:val="95"/>
                <w:sz w:val="20"/>
              </w:rPr>
              <w:t>471.00</w:t>
            </w:r>
          </w:p>
        </w:tc>
        <w:tc>
          <w:tcPr>
            <w:tcW w:w="2715" w:type="dxa"/>
          </w:tcPr>
          <w:p>
            <w:pPr>
              <w:pStyle w:val="TableParagraph"/>
              <w:spacing w:before="77"/>
              <w:ind w:right="18"/>
              <w:jc w:val="right"/>
              <w:rPr>
                <w:sz w:val="20"/>
              </w:rPr>
            </w:pPr>
            <w:r>
              <w:rPr>
                <w:w w:val="95"/>
                <w:sz w:val="20"/>
              </w:rPr>
              <w:t>322.37</w:t>
            </w:r>
          </w:p>
        </w:tc>
        <w:tc>
          <w:tcPr>
            <w:tcW w:w="2715" w:type="dxa"/>
          </w:tcPr>
          <w:p>
            <w:pPr>
              <w:pStyle w:val="TableParagraph"/>
              <w:spacing w:before="77"/>
              <w:ind w:right="18"/>
              <w:jc w:val="right"/>
              <w:rPr>
                <w:sz w:val="20"/>
              </w:rPr>
            </w:pPr>
            <w:r>
              <w:rPr>
                <w:w w:val="95"/>
                <w:sz w:val="20"/>
              </w:rPr>
              <w:t>148.63</w:t>
            </w:r>
          </w:p>
        </w:tc>
      </w:tr>
      <w:tr>
        <w:trPr>
          <w:trHeight w:val="449" w:hRule="atLeast"/>
        </w:trPr>
        <w:tc>
          <w:tcPr>
            <w:tcW w:w="1470" w:type="dxa"/>
          </w:tcPr>
          <w:p>
            <w:pPr>
              <w:pStyle w:val="TableParagraph"/>
              <w:spacing w:before="92"/>
              <w:ind w:left="300"/>
              <w:rPr>
                <w:sz w:val="20"/>
              </w:rPr>
            </w:pPr>
            <w:r>
              <w:rPr>
                <w:sz w:val="20"/>
              </w:rPr>
              <w:t>20508</w:t>
            </w:r>
          </w:p>
        </w:tc>
        <w:tc>
          <w:tcPr>
            <w:tcW w:w="4935" w:type="dxa"/>
          </w:tcPr>
          <w:p>
            <w:pPr>
              <w:pStyle w:val="TableParagraph"/>
              <w:spacing w:before="92"/>
              <w:ind w:left="30"/>
              <w:rPr>
                <w:sz w:val="20"/>
              </w:rPr>
            </w:pPr>
            <w:r>
              <w:rPr>
                <w:sz w:val="20"/>
              </w:rPr>
              <w:t>进修及培训</w:t>
            </w:r>
          </w:p>
        </w:tc>
        <w:tc>
          <w:tcPr>
            <w:tcW w:w="2715" w:type="dxa"/>
          </w:tcPr>
          <w:p>
            <w:pPr>
              <w:pStyle w:val="TableParagraph"/>
              <w:spacing w:before="92"/>
              <w:ind w:right="18"/>
              <w:jc w:val="right"/>
              <w:rPr>
                <w:sz w:val="20"/>
              </w:rPr>
            </w:pPr>
            <w:r>
              <w:rPr>
                <w:w w:val="95"/>
                <w:sz w:val="20"/>
              </w:rPr>
              <w:t>471.00</w:t>
            </w:r>
          </w:p>
        </w:tc>
        <w:tc>
          <w:tcPr>
            <w:tcW w:w="2715" w:type="dxa"/>
          </w:tcPr>
          <w:p>
            <w:pPr>
              <w:pStyle w:val="TableParagraph"/>
              <w:spacing w:before="92"/>
              <w:ind w:right="18"/>
              <w:jc w:val="right"/>
              <w:rPr>
                <w:sz w:val="20"/>
              </w:rPr>
            </w:pPr>
            <w:r>
              <w:rPr>
                <w:w w:val="95"/>
                <w:sz w:val="20"/>
              </w:rPr>
              <w:t>322.37</w:t>
            </w:r>
          </w:p>
        </w:tc>
        <w:tc>
          <w:tcPr>
            <w:tcW w:w="2715" w:type="dxa"/>
          </w:tcPr>
          <w:p>
            <w:pPr>
              <w:pStyle w:val="TableParagraph"/>
              <w:spacing w:before="92"/>
              <w:ind w:right="18"/>
              <w:jc w:val="right"/>
              <w:rPr>
                <w:sz w:val="20"/>
              </w:rPr>
            </w:pPr>
            <w:r>
              <w:rPr>
                <w:w w:val="95"/>
                <w:sz w:val="20"/>
              </w:rPr>
              <w:t>148.63</w:t>
            </w:r>
          </w:p>
        </w:tc>
      </w:tr>
      <w:tr>
        <w:trPr>
          <w:trHeight w:val="435" w:hRule="atLeast"/>
        </w:trPr>
        <w:tc>
          <w:tcPr>
            <w:tcW w:w="1470" w:type="dxa"/>
          </w:tcPr>
          <w:p>
            <w:pPr>
              <w:pStyle w:val="TableParagraph"/>
              <w:spacing w:before="77"/>
              <w:ind w:left="300"/>
              <w:rPr>
                <w:sz w:val="20"/>
              </w:rPr>
            </w:pPr>
            <w:r>
              <w:rPr>
                <w:sz w:val="20"/>
              </w:rPr>
              <w:t>2050802</w:t>
            </w:r>
          </w:p>
        </w:tc>
        <w:tc>
          <w:tcPr>
            <w:tcW w:w="4935" w:type="dxa"/>
          </w:tcPr>
          <w:p>
            <w:pPr>
              <w:pStyle w:val="TableParagraph"/>
              <w:spacing w:before="77"/>
              <w:ind w:left="30"/>
              <w:rPr>
                <w:sz w:val="20"/>
              </w:rPr>
            </w:pPr>
            <w:r>
              <w:rPr>
                <w:w w:val="99"/>
                <w:sz w:val="20"/>
              </w:rPr>
              <w:t>  </w:t>
            </w:r>
            <w:r>
              <w:rPr>
                <w:sz w:val="20"/>
              </w:rPr>
              <w:t>干部教育</w:t>
            </w:r>
          </w:p>
        </w:tc>
        <w:tc>
          <w:tcPr>
            <w:tcW w:w="2715" w:type="dxa"/>
          </w:tcPr>
          <w:p>
            <w:pPr>
              <w:pStyle w:val="TableParagraph"/>
              <w:spacing w:before="77"/>
              <w:ind w:right="18"/>
              <w:jc w:val="right"/>
              <w:rPr>
                <w:sz w:val="20"/>
              </w:rPr>
            </w:pPr>
            <w:r>
              <w:rPr>
                <w:w w:val="95"/>
                <w:sz w:val="20"/>
              </w:rPr>
              <w:t>471.00</w:t>
            </w:r>
          </w:p>
        </w:tc>
        <w:tc>
          <w:tcPr>
            <w:tcW w:w="2715" w:type="dxa"/>
          </w:tcPr>
          <w:p>
            <w:pPr>
              <w:pStyle w:val="TableParagraph"/>
              <w:spacing w:before="77"/>
              <w:ind w:right="18"/>
              <w:jc w:val="right"/>
              <w:rPr>
                <w:sz w:val="20"/>
              </w:rPr>
            </w:pPr>
            <w:r>
              <w:rPr>
                <w:w w:val="95"/>
                <w:sz w:val="20"/>
              </w:rPr>
              <w:t>322.37</w:t>
            </w:r>
          </w:p>
        </w:tc>
        <w:tc>
          <w:tcPr>
            <w:tcW w:w="2715" w:type="dxa"/>
          </w:tcPr>
          <w:p>
            <w:pPr>
              <w:pStyle w:val="TableParagraph"/>
              <w:spacing w:before="77"/>
              <w:ind w:right="18"/>
              <w:jc w:val="right"/>
              <w:rPr>
                <w:sz w:val="20"/>
              </w:rPr>
            </w:pPr>
            <w:r>
              <w:rPr>
                <w:w w:val="95"/>
                <w:sz w:val="20"/>
              </w:rPr>
              <w:t>148.63</w:t>
            </w:r>
          </w:p>
        </w:tc>
      </w:tr>
      <w:tr>
        <w:trPr>
          <w:trHeight w:val="435" w:hRule="atLeast"/>
        </w:trPr>
        <w:tc>
          <w:tcPr>
            <w:tcW w:w="1470" w:type="dxa"/>
          </w:tcPr>
          <w:p>
            <w:pPr>
              <w:pStyle w:val="TableParagraph"/>
              <w:spacing w:before="77"/>
              <w:ind w:left="300"/>
              <w:rPr>
                <w:sz w:val="20"/>
              </w:rPr>
            </w:pPr>
            <w:r>
              <w:rPr>
                <w:sz w:val="20"/>
              </w:rPr>
              <w:t>208</w:t>
            </w:r>
          </w:p>
        </w:tc>
        <w:tc>
          <w:tcPr>
            <w:tcW w:w="4935" w:type="dxa"/>
          </w:tcPr>
          <w:p>
            <w:pPr>
              <w:pStyle w:val="TableParagraph"/>
              <w:spacing w:before="77"/>
              <w:ind w:left="30"/>
              <w:rPr>
                <w:sz w:val="20"/>
              </w:rPr>
            </w:pPr>
            <w:r>
              <w:rPr>
                <w:sz w:val="20"/>
              </w:rPr>
              <w:t>社会保障和就业支出</w:t>
            </w:r>
          </w:p>
        </w:tc>
        <w:tc>
          <w:tcPr>
            <w:tcW w:w="2715" w:type="dxa"/>
          </w:tcPr>
          <w:p>
            <w:pPr>
              <w:pStyle w:val="TableParagraph"/>
              <w:spacing w:before="77"/>
              <w:ind w:right="18"/>
              <w:jc w:val="right"/>
              <w:rPr>
                <w:sz w:val="20"/>
              </w:rPr>
            </w:pPr>
            <w:r>
              <w:rPr>
                <w:w w:val="95"/>
                <w:sz w:val="20"/>
              </w:rPr>
              <w:t>44.07</w:t>
            </w:r>
          </w:p>
        </w:tc>
        <w:tc>
          <w:tcPr>
            <w:tcW w:w="2715" w:type="dxa"/>
          </w:tcPr>
          <w:p>
            <w:pPr>
              <w:pStyle w:val="TableParagraph"/>
              <w:spacing w:before="77"/>
              <w:ind w:right="18"/>
              <w:jc w:val="right"/>
              <w:rPr>
                <w:sz w:val="20"/>
              </w:rPr>
            </w:pPr>
            <w:r>
              <w:rPr>
                <w:w w:val="95"/>
                <w:sz w:val="20"/>
              </w:rPr>
              <w:t>44.07</w:t>
            </w:r>
          </w:p>
        </w:tc>
        <w:tc>
          <w:tcPr>
            <w:tcW w:w="2715" w:type="dxa"/>
          </w:tcPr>
          <w:p>
            <w:pPr>
              <w:pStyle w:val="TableParagraph"/>
              <w:rPr>
                <w:rFonts w:ascii="Times New Roman"/>
                <w:sz w:val="20"/>
              </w:rPr>
            </w:pPr>
          </w:p>
        </w:tc>
      </w:tr>
      <w:tr>
        <w:trPr>
          <w:trHeight w:val="435" w:hRule="atLeast"/>
        </w:trPr>
        <w:tc>
          <w:tcPr>
            <w:tcW w:w="1470" w:type="dxa"/>
          </w:tcPr>
          <w:p>
            <w:pPr>
              <w:pStyle w:val="TableParagraph"/>
              <w:spacing w:before="77"/>
              <w:ind w:left="300"/>
              <w:rPr>
                <w:sz w:val="20"/>
              </w:rPr>
            </w:pPr>
            <w:r>
              <w:rPr>
                <w:sz w:val="20"/>
              </w:rPr>
              <w:t>20805</w:t>
            </w:r>
          </w:p>
        </w:tc>
        <w:tc>
          <w:tcPr>
            <w:tcW w:w="4935" w:type="dxa"/>
          </w:tcPr>
          <w:p>
            <w:pPr>
              <w:pStyle w:val="TableParagraph"/>
              <w:spacing w:before="77"/>
              <w:ind w:left="30"/>
              <w:rPr>
                <w:sz w:val="20"/>
              </w:rPr>
            </w:pPr>
            <w:r>
              <w:rPr>
                <w:sz w:val="20"/>
              </w:rPr>
              <w:t>行政事业单位养老支出</w:t>
            </w:r>
          </w:p>
        </w:tc>
        <w:tc>
          <w:tcPr>
            <w:tcW w:w="2715" w:type="dxa"/>
          </w:tcPr>
          <w:p>
            <w:pPr>
              <w:pStyle w:val="TableParagraph"/>
              <w:spacing w:before="77"/>
              <w:ind w:right="18"/>
              <w:jc w:val="right"/>
              <w:rPr>
                <w:sz w:val="20"/>
              </w:rPr>
            </w:pPr>
            <w:r>
              <w:rPr>
                <w:w w:val="95"/>
                <w:sz w:val="20"/>
              </w:rPr>
              <w:t>44.07</w:t>
            </w:r>
          </w:p>
        </w:tc>
        <w:tc>
          <w:tcPr>
            <w:tcW w:w="2715" w:type="dxa"/>
          </w:tcPr>
          <w:p>
            <w:pPr>
              <w:pStyle w:val="TableParagraph"/>
              <w:spacing w:before="77"/>
              <w:ind w:right="18"/>
              <w:jc w:val="right"/>
              <w:rPr>
                <w:sz w:val="20"/>
              </w:rPr>
            </w:pPr>
            <w:r>
              <w:rPr>
                <w:w w:val="95"/>
                <w:sz w:val="20"/>
              </w:rPr>
              <w:t>44.07</w:t>
            </w:r>
          </w:p>
        </w:tc>
        <w:tc>
          <w:tcPr>
            <w:tcW w:w="2715" w:type="dxa"/>
          </w:tcPr>
          <w:p>
            <w:pPr>
              <w:pStyle w:val="TableParagraph"/>
              <w:rPr>
                <w:rFonts w:ascii="Times New Roman"/>
                <w:sz w:val="20"/>
              </w:rPr>
            </w:pPr>
          </w:p>
        </w:tc>
      </w:tr>
      <w:tr>
        <w:trPr>
          <w:trHeight w:val="450" w:hRule="atLeast"/>
        </w:trPr>
        <w:tc>
          <w:tcPr>
            <w:tcW w:w="1470" w:type="dxa"/>
          </w:tcPr>
          <w:p>
            <w:pPr>
              <w:pStyle w:val="TableParagraph"/>
              <w:spacing w:before="92"/>
              <w:ind w:left="300"/>
              <w:rPr>
                <w:sz w:val="20"/>
              </w:rPr>
            </w:pPr>
            <w:r>
              <w:rPr>
                <w:sz w:val="20"/>
              </w:rPr>
              <w:t>2080505</w:t>
            </w:r>
          </w:p>
        </w:tc>
        <w:tc>
          <w:tcPr>
            <w:tcW w:w="4935" w:type="dxa"/>
          </w:tcPr>
          <w:p>
            <w:pPr>
              <w:pStyle w:val="TableParagraph"/>
              <w:spacing w:before="92"/>
              <w:ind w:left="30"/>
              <w:rPr>
                <w:sz w:val="20"/>
              </w:rPr>
            </w:pPr>
            <w:r>
              <w:rPr>
                <w:w w:val="99"/>
                <w:sz w:val="20"/>
              </w:rPr>
              <w:t>  </w:t>
            </w:r>
            <w:r>
              <w:rPr>
                <w:sz w:val="20"/>
              </w:rPr>
              <w:t>机关事业单位基本养老保险缴费支出</w:t>
            </w:r>
          </w:p>
        </w:tc>
        <w:tc>
          <w:tcPr>
            <w:tcW w:w="2715" w:type="dxa"/>
          </w:tcPr>
          <w:p>
            <w:pPr>
              <w:pStyle w:val="TableParagraph"/>
              <w:spacing w:before="92"/>
              <w:ind w:right="18"/>
              <w:jc w:val="right"/>
              <w:rPr>
                <w:sz w:val="20"/>
              </w:rPr>
            </w:pPr>
            <w:r>
              <w:rPr>
                <w:w w:val="95"/>
                <w:sz w:val="20"/>
              </w:rPr>
              <w:t>39.99</w:t>
            </w:r>
          </w:p>
        </w:tc>
        <w:tc>
          <w:tcPr>
            <w:tcW w:w="2715" w:type="dxa"/>
          </w:tcPr>
          <w:p>
            <w:pPr>
              <w:pStyle w:val="TableParagraph"/>
              <w:spacing w:before="92"/>
              <w:ind w:right="18"/>
              <w:jc w:val="right"/>
              <w:rPr>
                <w:sz w:val="20"/>
              </w:rPr>
            </w:pPr>
            <w:r>
              <w:rPr>
                <w:w w:val="95"/>
                <w:sz w:val="20"/>
              </w:rPr>
              <w:t>39.99</w:t>
            </w:r>
          </w:p>
        </w:tc>
        <w:tc>
          <w:tcPr>
            <w:tcW w:w="2715" w:type="dxa"/>
          </w:tcPr>
          <w:p>
            <w:pPr>
              <w:pStyle w:val="TableParagraph"/>
              <w:rPr>
                <w:rFonts w:ascii="Times New Roman"/>
                <w:sz w:val="20"/>
              </w:rPr>
            </w:pPr>
          </w:p>
        </w:tc>
      </w:tr>
      <w:tr>
        <w:trPr>
          <w:trHeight w:val="435" w:hRule="atLeast"/>
        </w:trPr>
        <w:tc>
          <w:tcPr>
            <w:tcW w:w="1470" w:type="dxa"/>
          </w:tcPr>
          <w:p>
            <w:pPr>
              <w:pStyle w:val="TableParagraph"/>
              <w:spacing w:before="77"/>
              <w:ind w:left="300"/>
              <w:rPr>
                <w:sz w:val="20"/>
              </w:rPr>
            </w:pPr>
            <w:r>
              <w:rPr>
                <w:sz w:val="20"/>
              </w:rPr>
              <w:t>2080599</w:t>
            </w:r>
          </w:p>
        </w:tc>
        <w:tc>
          <w:tcPr>
            <w:tcW w:w="4935" w:type="dxa"/>
          </w:tcPr>
          <w:p>
            <w:pPr>
              <w:pStyle w:val="TableParagraph"/>
              <w:spacing w:before="77"/>
              <w:ind w:left="30"/>
              <w:rPr>
                <w:sz w:val="20"/>
              </w:rPr>
            </w:pPr>
            <w:r>
              <w:rPr>
                <w:w w:val="99"/>
                <w:sz w:val="20"/>
              </w:rPr>
              <w:t>  </w:t>
            </w:r>
            <w:r>
              <w:rPr>
                <w:sz w:val="20"/>
              </w:rPr>
              <w:t>其他行政事业单位养老支出</w:t>
            </w:r>
          </w:p>
        </w:tc>
        <w:tc>
          <w:tcPr>
            <w:tcW w:w="2715" w:type="dxa"/>
          </w:tcPr>
          <w:p>
            <w:pPr>
              <w:pStyle w:val="TableParagraph"/>
              <w:spacing w:before="77"/>
              <w:ind w:right="18"/>
              <w:jc w:val="right"/>
              <w:rPr>
                <w:sz w:val="20"/>
              </w:rPr>
            </w:pPr>
            <w:r>
              <w:rPr>
                <w:sz w:val="20"/>
              </w:rPr>
              <w:t>4.08</w:t>
            </w:r>
          </w:p>
        </w:tc>
        <w:tc>
          <w:tcPr>
            <w:tcW w:w="2715" w:type="dxa"/>
          </w:tcPr>
          <w:p>
            <w:pPr>
              <w:pStyle w:val="TableParagraph"/>
              <w:spacing w:before="77"/>
              <w:ind w:right="18"/>
              <w:jc w:val="right"/>
              <w:rPr>
                <w:sz w:val="20"/>
              </w:rPr>
            </w:pPr>
            <w:r>
              <w:rPr>
                <w:sz w:val="20"/>
              </w:rPr>
              <w:t>4.08</w:t>
            </w:r>
          </w:p>
        </w:tc>
        <w:tc>
          <w:tcPr>
            <w:tcW w:w="2715" w:type="dxa"/>
          </w:tcPr>
          <w:p>
            <w:pPr>
              <w:pStyle w:val="TableParagraph"/>
              <w:rPr>
                <w:rFonts w:ascii="Times New Roman"/>
                <w:sz w:val="20"/>
              </w:rPr>
            </w:pPr>
          </w:p>
        </w:tc>
      </w:tr>
      <w:tr>
        <w:trPr>
          <w:trHeight w:val="435" w:hRule="atLeast"/>
        </w:trPr>
        <w:tc>
          <w:tcPr>
            <w:tcW w:w="1470" w:type="dxa"/>
          </w:tcPr>
          <w:p>
            <w:pPr>
              <w:pStyle w:val="TableParagraph"/>
              <w:spacing w:before="77"/>
              <w:ind w:left="300"/>
              <w:rPr>
                <w:sz w:val="20"/>
              </w:rPr>
            </w:pPr>
            <w:r>
              <w:rPr>
                <w:sz w:val="20"/>
              </w:rPr>
              <w:t>210</w:t>
            </w:r>
          </w:p>
        </w:tc>
        <w:tc>
          <w:tcPr>
            <w:tcW w:w="4935" w:type="dxa"/>
          </w:tcPr>
          <w:p>
            <w:pPr>
              <w:pStyle w:val="TableParagraph"/>
              <w:spacing w:before="77"/>
              <w:ind w:left="30"/>
              <w:rPr>
                <w:sz w:val="20"/>
              </w:rPr>
            </w:pPr>
            <w:r>
              <w:rPr>
                <w:sz w:val="20"/>
              </w:rPr>
              <w:t>卫生健康支出</w:t>
            </w:r>
          </w:p>
        </w:tc>
        <w:tc>
          <w:tcPr>
            <w:tcW w:w="2715" w:type="dxa"/>
          </w:tcPr>
          <w:p>
            <w:pPr>
              <w:pStyle w:val="TableParagraph"/>
              <w:spacing w:before="77"/>
              <w:ind w:right="18"/>
              <w:jc w:val="right"/>
              <w:rPr>
                <w:sz w:val="20"/>
              </w:rPr>
            </w:pPr>
            <w:r>
              <w:rPr>
                <w:w w:val="95"/>
                <w:sz w:val="20"/>
              </w:rPr>
              <w:t>15.64</w:t>
            </w:r>
          </w:p>
        </w:tc>
        <w:tc>
          <w:tcPr>
            <w:tcW w:w="2715" w:type="dxa"/>
          </w:tcPr>
          <w:p>
            <w:pPr>
              <w:pStyle w:val="TableParagraph"/>
              <w:spacing w:before="77"/>
              <w:ind w:right="18"/>
              <w:jc w:val="right"/>
              <w:rPr>
                <w:sz w:val="20"/>
              </w:rPr>
            </w:pPr>
            <w:r>
              <w:rPr>
                <w:w w:val="95"/>
                <w:sz w:val="20"/>
              </w:rPr>
              <w:t>15.64</w:t>
            </w:r>
          </w:p>
        </w:tc>
        <w:tc>
          <w:tcPr>
            <w:tcW w:w="2715" w:type="dxa"/>
          </w:tcPr>
          <w:p>
            <w:pPr>
              <w:pStyle w:val="TableParagraph"/>
              <w:rPr>
                <w:rFonts w:ascii="Times New Roman"/>
                <w:sz w:val="20"/>
              </w:rPr>
            </w:pPr>
          </w:p>
        </w:tc>
      </w:tr>
      <w:tr>
        <w:trPr>
          <w:trHeight w:val="435" w:hRule="atLeast"/>
        </w:trPr>
        <w:tc>
          <w:tcPr>
            <w:tcW w:w="1470" w:type="dxa"/>
          </w:tcPr>
          <w:p>
            <w:pPr>
              <w:pStyle w:val="TableParagraph"/>
              <w:spacing w:before="77"/>
              <w:ind w:left="300"/>
              <w:rPr>
                <w:sz w:val="20"/>
              </w:rPr>
            </w:pPr>
            <w:r>
              <w:rPr>
                <w:sz w:val="20"/>
              </w:rPr>
              <w:t>21011</w:t>
            </w:r>
          </w:p>
        </w:tc>
        <w:tc>
          <w:tcPr>
            <w:tcW w:w="4935" w:type="dxa"/>
          </w:tcPr>
          <w:p>
            <w:pPr>
              <w:pStyle w:val="TableParagraph"/>
              <w:spacing w:before="77"/>
              <w:ind w:left="30"/>
              <w:rPr>
                <w:sz w:val="20"/>
              </w:rPr>
            </w:pPr>
            <w:r>
              <w:rPr>
                <w:sz w:val="20"/>
              </w:rPr>
              <w:t>行政事业单位医疗</w:t>
            </w:r>
          </w:p>
        </w:tc>
        <w:tc>
          <w:tcPr>
            <w:tcW w:w="2715" w:type="dxa"/>
          </w:tcPr>
          <w:p>
            <w:pPr>
              <w:pStyle w:val="TableParagraph"/>
              <w:spacing w:before="77"/>
              <w:ind w:right="18"/>
              <w:jc w:val="right"/>
              <w:rPr>
                <w:sz w:val="20"/>
              </w:rPr>
            </w:pPr>
            <w:r>
              <w:rPr>
                <w:w w:val="95"/>
                <w:sz w:val="20"/>
              </w:rPr>
              <w:t>14.03</w:t>
            </w:r>
          </w:p>
        </w:tc>
        <w:tc>
          <w:tcPr>
            <w:tcW w:w="2715" w:type="dxa"/>
          </w:tcPr>
          <w:p>
            <w:pPr>
              <w:pStyle w:val="TableParagraph"/>
              <w:spacing w:before="77"/>
              <w:ind w:right="18"/>
              <w:jc w:val="right"/>
              <w:rPr>
                <w:sz w:val="20"/>
              </w:rPr>
            </w:pPr>
            <w:r>
              <w:rPr>
                <w:w w:val="95"/>
                <w:sz w:val="20"/>
              </w:rPr>
              <w:t>14.03</w:t>
            </w:r>
          </w:p>
        </w:tc>
        <w:tc>
          <w:tcPr>
            <w:tcW w:w="2715" w:type="dxa"/>
          </w:tcPr>
          <w:p>
            <w:pPr>
              <w:pStyle w:val="TableParagraph"/>
              <w:rPr>
                <w:rFonts w:ascii="Times New Roman"/>
                <w:sz w:val="20"/>
              </w:rPr>
            </w:pPr>
          </w:p>
        </w:tc>
      </w:tr>
    </w:tbl>
    <w:p>
      <w:pPr>
        <w:spacing w:line="297" w:lineRule="auto" w:before="22"/>
        <w:ind w:left="510" w:right="9865" w:hanging="360"/>
        <w:jc w:val="left"/>
        <w:rPr>
          <w:rFonts w:ascii="宋体" w:eastAsia="宋体" w:hint="eastAsia"/>
          <w:sz w:val="18"/>
        </w:rPr>
      </w:pPr>
      <w:r>
        <w:rPr>
          <w:rFonts w:ascii="宋体" w:eastAsia="宋体" w:hint="eastAsia"/>
          <w:sz w:val="18"/>
        </w:rPr>
        <w:t>注：1.本表反映部门本年度一般公共预算财政拨款支出情况。2.表格中单元格空白表示数据为零。</w:t>
      </w:r>
    </w:p>
    <w:p>
      <w:pPr>
        <w:spacing w:after="0" w:line="297" w:lineRule="auto"/>
        <w:jc w:val="left"/>
        <w:rPr>
          <w:rFonts w:ascii="宋体" w:eastAsia="宋体" w:hint="eastAsia"/>
          <w:sz w:val="18"/>
        </w:rPr>
        <w:sectPr>
          <w:type w:val="continuous"/>
          <w:pgSz w:w="16840" w:h="11910" w:orient="landscape"/>
          <w:pgMar w:top="1580" w:bottom="1180" w:left="960" w:right="1000"/>
        </w:sectPr>
      </w:pPr>
    </w:p>
    <w:p>
      <w:pPr>
        <w:pStyle w:val="Heading2"/>
        <w:ind w:left="4695"/>
      </w:pPr>
      <w:r>
        <w:rPr/>
        <w:t>一般公共预算财政拨款支出决算表</w:t>
      </w:r>
    </w:p>
    <w:p>
      <w:pPr>
        <w:pStyle w:val="BodyText"/>
        <w:rPr>
          <w:rFonts w:ascii="宋体"/>
          <w:sz w:val="20"/>
        </w:rPr>
      </w:pPr>
      <w:r>
        <w:rPr/>
        <w:br w:type="column"/>
      </w:r>
      <w:r>
        <w:rPr>
          <w:rFonts w:ascii="宋体"/>
          <w:sz w:val="20"/>
        </w:rPr>
      </w:r>
    </w:p>
    <w:p>
      <w:pPr>
        <w:pStyle w:val="BodyText"/>
        <w:spacing w:before="4"/>
        <w:rPr>
          <w:rFonts w:ascii="宋体"/>
          <w:sz w:val="21"/>
        </w:rPr>
      </w:pPr>
    </w:p>
    <w:p>
      <w:pPr>
        <w:spacing w:before="0"/>
        <w:ind w:left="0" w:right="231" w:firstLine="0"/>
        <w:jc w:val="right"/>
        <w:rPr>
          <w:rFonts w:ascii="宋体" w:eastAsia="宋体" w:hint="eastAsia"/>
          <w:sz w:val="20"/>
        </w:rPr>
      </w:pPr>
      <w:r>
        <w:rPr>
          <w:rFonts w:ascii="宋体" w:eastAsia="宋体" w:hint="eastAsia"/>
          <w:w w:val="95"/>
          <w:sz w:val="20"/>
        </w:rPr>
        <w:t>公开05表</w:t>
      </w:r>
    </w:p>
    <w:p>
      <w:pPr>
        <w:spacing w:after="0"/>
        <w:jc w:val="right"/>
        <w:rPr>
          <w:rFonts w:ascii="宋体" w:eastAsia="宋体" w:hint="eastAsia"/>
          <w:sz w:val="20"/>
        </w:rPr>
        <w:sectPr>
          <w:footerReference w:type="default" r:id="rId15"/>
          <w:pgSz w:w="16840" w:h="11910" w:orient="landscape"/>
          <w:pgMar w:footer="0" w:header="0" w:top="540" w:bottom="280" w:left="960" w:right="1000"/>
          <w:cols w:num="2" w:equalWidth="0">
            <w:col w:w="10096" w:space="40"/>
            <w:col w:w="4744"/>
          </w:cols>
        </w:sectPr>
      </w:pPr>
    </w:p>
    <w:p>
      <w:pPr>
        <w:tabs>
          <w:tab w:pos="13274" w:val="left" w:leader="none"/>
        </w:tabs>
        <w:spacing w:before="119" w:after="26"/>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70"/>
        <w:gridCol w:w="4935"/>
        <w:gridCol w:w="2715"/>
        <w:gridCol w:w="2715"/>
        <w:gridCol w:w="2715"/>
      </w:tblGrid>
      <w:tr>
        <w:trPr>
          <w:trHeight w:val="285" w:hRule="atLeast"/>
        </w:trPr>
        <w:tc>
          <w:tcPr>
            <w:tcW w:w="6405" w:type="dxa"/>
            <w:gridSpan w:val="2"/>
            <w:shd w:val="clear" w:color="auto" w:fill="BFBFBF"/>
          </w:tcPr>
          <w:p>
            <w:pPr>
              <w:pStyle w:val="TableParagraph"/>
              <w:spacing w:line="265" w:lineRule="exact"/>
              <w:ind w:left="2952" w:right="2957"/>
              <w:jc w:val="center"/>
              <w:rPr>
                <w:sz w:val="22"/>
              </w:rPr>
            </w:pPr>
            <w:r>
              <w:rPr>
                <w:sz w:val="22"/>
              </w:rPr>
              <w:t>项目</w:t>
            </w:r>
          </w:p>
        </w:tc>
        <w:tc>
          <w:tcPr>
            <w:tcW w:w="8145" w:type="dxa"/>
            <w:gridSpan w:val="3"/>
            <w:shd w:val="clear" w:color="auto" w:fill="BFBFBF"/>
          </w:tcPr>
          <w:p>
            <w:pPr>
              <w:pStyle w:val="TableParagraph"/>
              <w:spacing w:line="265" w:lineRule="exact"/>
              <w:ind w:left="3602" w:right="3607"/>
              <w:jc w:val="center"/>
              <w:rPr>
                <w:sz w:val="22"/>
              </w:rPr>
            </w:pPr>
            <w:r>
              <w:rPr>
                <w:sz w:val="22"/>
              </w:rPr>
              <w:t>本年支出</w:t>
            </w:r>
          </w:p>
        </w:tc>
      </w:tr>
      <w:tr>
        <w:trPr>
          <w:trHeight w:val="870" w:hRule="atLeast"/>
        </w:trPr>
        <w:tc>
          <w:tcPr>
            <w:tcW w:w="1470" w:type="dxa"/>
            <w:shd w:val="clear" w:color="auto" w:fill="BFBFBF"/>
          </w:tcPr>
          <w:p>
            <w:pPr>
              <w:pStyle w:val="TableParagraph"/>
              <w:spacing w:line="230" w:lineRule="auto" w:before="171"/>
              <w:ind w:left="510" w:right="50" w:hanging="450"/>
              <w:rPr>
                <w:sz w:val="22"/>
              </w:rPr>
            </w:pPr>
            <w:r>
              <w:rPr>
                <w:sz w:val="22"/>
              </w:rPr>
              <w:t>功能分类科目编码</w:t>
            </w:r>
          </w:p>
        </w:tc>
        <w:tc>
          <w:tcPr>
            <w:tcW w:w="4935" w:type="dxa"/>
            <w:shd w:val="clear" w:color="auto" w:fill="BFBFBF"/>
          </w:tcPr>
          <w:p>
            <w:pPr>
              <w:pStyle w:val="TableParagraph"/>
              <w:spacing w:before="2"/>
              <w:rPr>
                <w:sz w:val="23"/>
              </w:rPr>
            </w:pPr>
          </w:p>
          <w:p>
            <w:pPr>
              <w:pStyle w:val="TableParagraph"/>
              <w:spacing w:before="1"/>
              <w:ind w:left="1997" w:right="2002"/>
              <w:jc w:val="center"/>
              <w:rPr>
                <w:sz w:val="22"/>
              </w:rPr>
            </w:pPr>
            <w:r>
              <w:rPr>
                <w:sz w:val="22"/>
              </w:rPr>
              <w:t>科目名称</w:t>
            </w:r>
          </w:p>
        </w:tc>
        <w:tc>
          <w:tcPr>
            <w:tcW w:w="2715" w:type="dxa"/>
            <w:shd w:val="clear" w:color="auto" w:fill="BFBFBF"/>
          </w:tcPr>
          <w:p>
            <w:pPr>
              <w:pStyle w:val="TableParagraph"/>
              <w:spacing w:before="2"/>
              <w:rPr>
                <w:sz w:val="23"/>
              </w:rPr>
            </w:pPr>
          </w:p>
          <w:p>
            <w:pPr>
              <w:pStyle w:val="TableParagraph"/>
              <w:spacing w:before="1"/>
              <w:ind w:left="887" w:right="892"/>
              <w:jc w:val="center"/>
              <w:rPr>
                <w:sz w:val="22"/>
              </w:rPr>
            </w:pPr>
            <w:r>
              <w:rPr>
                <w:sz w:val="22"/>
              </w:rPr>
              <w:t>小计</w:t>
            </w:r>
          </w:p>
        </w:tc>
        <w:tc>
          <w:tcPr>
            <w:tcW w:w="2715" w:type="dxa"/>
            <w:shd w:val="clear" w:color="auto" w:fill="BFBFBF"/>
          </w:tcPr>
          <w:p>
            <w:pPr>
              <w:pStyle w:val="TableParagraph"/>
              <w:spacing w:before="2"/>
              <w:rPr>
                <w:sz w:val="23"/>
              </w:rPr>
            </w:pPr>
          </w:p>
          <w:p>
            <w:pPr>
              <w:pStyle w:val="TableParagraph"/>
              <w:spacing w:before="1"/>
              <w:ind w:left="900"/>
              <w:rPr>
                <w:sz w:val="22"/>
              </w:rPr>
            </w:pPr>
            <w:r>
              <w:rPr>
                <w:sz w:val="22"/>
              </w:rPr>
              <w:t>基本支出</w:t>
            </w:r>
          </w:p>
        </w:tc>
        <w:tc>
          <w:tcPr>
            <w:tcW w:w="2715" w:type="dxa"/>
            <w:shd w:val="clear" w:color="auto" w:fill="BFBFBF"/>
          </w:tcPr>
          <w:p>
            <w:pPr>
              <w:pStyle w:val="TableParagraph"/>
              <w:spacing w:before="2"/>
              <w:rPr>
                <w:sz w:val="23"/>
              </w:rPr>
            </w:pPr>
          </w:p>
          <w:p>
            <w:pPr>
              <w:pStyle w:val="TableParagraph"/>
              <w:spacing w:before="1"/>
              <w:ind w:left="887" w:right="892"/>
              <w:jc w:val="center"/>
              <w:rPr>
                <w:sz w:val="22"/>
              </w:rPr>
            </w:pPr>
            <w:r>
              <w:rPr>
                <w:sz w:val="22"/>
              </w:rPr>
              <w:t>项目支出</w:t>
            </w:r>
          </w:p>
        </w:tc>
      </w:tr>
      <w:tr>
        <w:trPr>
          <w:trHeight w:val="300" w:hRule="atLeast"/>
        </w:trPr>
        <w:tc>
          <w:tcPr>
            <w:tcW w:w="6405" w:type="dxa"/>
            <w:gridSpan w:val="2"/>
            <w:shd w:val="clear" w:color="auto" w:fill="BFBFBF"/>
          </w:tcPr>
          <w:p>
            <w:pPr>
              <w:pStyle w:val="TableParagraph"/>
              <w:spacing w:line="267" w:lineRule="exact" w:before="12"/>
              <w:ind w:left="2952" w:right="2957"/>
              <w:jc w:val="center"/>
              <w:rPr>
                <w:sz w:val="22"/>
              </w:rPr>
            </w:pPr>
            <w:r>
              <w:rPr>
                <w:sz w:val="22"/>
              </w:rPr>
              <w:t>栏次</w:t>
            </w:r>
          </w:p>
        </w:tc>
        <w:tc>
          <w:tcPr>
            <w:tcW w:w="2715" w:type="dxa"/>
            <w:shd w:val="clear" w:color="auto" w:fill="BFBFBF"/>
          </w:tcPr>
          <w:p>
            <w:pPr>
              <w:pStyle w:val="TableParagraph"/>
              <w:spacing w:line="267" w:lineRule="exact" w:before="12"/>
              <w:ind w:right="8"/>
              <w:jc w:val="center"/>
              <w:rPr>
                <w:sz w:val="22"/>
              </w:rPr>
            </w:pPr>
            <w:r>
              <w:rPr>
                <w:w w:val="99"/>
                <w:sz w:val="22"/>
              </w:rPr>
              <w:t>1</w:t>
            </w:r>
          </w:p>
        </w:tc>
        <w:tc>
          <w:tcPr>
            <w:tcW w:w="2715" w:type="dxa"/>
            <w:shd w:val="clear" w:color="auto" w:fill="BFBFBF"/>
          </w:tcPr>
          <w:p>
            <w:pPr>
              <w:pStyle w:val="TableParagraph"/>
              <w:spacing w:line="267" w:lineRule="exact" w:before="12"/>
              <w:ind w:right="8"/>
              <w:jc w:val="center"/>
              <w:rPr>
                <w:sz w:val="22"/>
              </w:rPr>
            </w:pPr>
            <w:r>
              <w:rPr>
                <w:w w:val="99"/>
                <w:sz w:val="22"/>
              </w:rPr>
              <w:t>2</w:t>
            </w:r>
          </w:p>
        </w:tc>
        <w:tc>
          <w:tcPr>
            <w:tcW w:w="2715" w:type="dxa"/>
            <w:shd w:val="clear" w:color="auto" w:fill="BFBFBF"/>
          </w:tcPr>
          <w:p>
            <w:pPr>
              <w:pStyle w:val="TableParagraph"/>
              <w:spacing w:line="267" w:lineRule="exact" w:before="12"/>
              <w:ind w:right="8"/>
              <w:jc w:val="center"/>
              <w:rPr>
                <w:sz w:val="22"/>
              </w:rPr>
            </w:pPr>
            <w:r>
              <w:rPr>
                <w:w w:val="99"/>
                <w:sz w:val="22"/>
              </w:rPr>
              <w:t>3</w:t>
            </w:r>
          </w:p>
        </w:tc>
      </w:tr>
      <w:tr>
        <w:trPr>
          <w:trHeight w:val="450" w:hRule="atLeast"/>
        </w:trPr>
        <w:tc>
          <w:tcPr>
            <w:tcW w:w="1470" w:type="dxa"/>
          </w:tcPr>
          <w:p>
            <w:pPr>
              <w:pStyle w:val="TableParagraph"/>
              <w:spacing w:before="92"/>
              <w:ind w:left="300"/>
              <w:rPr>
                <w:sz w:val="20"/>
              </w:rPr>
            </w:pPr>
            <w:r>
              <w:rPr>
                <w:sz w:val="20"/>
              </w:rPr>
              <w:t>2101102</w:t>
            </w:r>
          </w:p>
        </w:tc>
        <w:tc>
          <w:tcPr>
            <w:tcW w:w="4935" w:type="dxa"/>
          </w:tcPr>
          <w:p>
            <w:pPr>
              <w:pStyle w:val="TableParagraph"/>
              <w:spacing w:before="92"/>
              <w:ind w:left="30"/>
              <w:rPr>
                <w:sz w:val="20"/>
              </w:rPr>
            </w:pPr>
            <w:r>
              <w:rPr>
                <w:w w:val="99"/>
                <w:sz w:val="20"/>
              </w:rPr>
              <w:t>  </w:t>
            </w:r>
            <w:r>
              <w:rPr>
                <w:sz w:val="20"/>
              </w:rPr>
              <w:t>事业单位医疗</w:t>
            </w:r>
          </w:p>
        </w:tc>
        <w:tc>
          <w:tcPr>
            <w:tcW w:w="2715" w:type="dxa"/>
          </w:tcPr>
          <w:p>
            <w:pPr>
              <w:pStyle w:val="TableParagraph"/>
              <w:spacing w:before="92"/>
              <w:ind w:right="18"/>
              <w:jc w:val="right"/>
              <w:rPr>
                <w:sz w:val="20"/>
              </w:rPr>
            </w:pPr>
            <w:r>
              <w:rPr>
                <w:w w:val="95"/>
                <w:sz w:val="20"/>
              </w:rPr>
              <w:t>14.03</w:t>
            </w:r>
          </w:p>
        </w:tc>
        <w:tc>
          <w:tcPr>
            <w:tcW w:w="2715" w:type="dxa"/>
          </w:tcPr>
          <w:p>
            <w:pPr>
              <w:pStyle w:val="TableParagraph"/>
              <w:spacing w:before="92"/>
              <w:ind w:right="18"/>
              <w:jc w:val="right"/>
              <w:rPr>
                <w:sz w:val="20"/>
              </w:rPr>
            </w:pPr>
            <w:r>
              <w:rPr>
                <w:w w:val="95"/>
                <w:sz w:val="20"/>
              </w:rPr>
              <w:t>14.03</w:t>
            </w:r>
          </w:p>
        </w:tc>
        <w:tc>
          <w:tcPr>
            <w:tcW w:w="2715" w:type="dxa"/>
          </w:tcPr>
          <w:p>
            <w:pPr>
              <w:pStyle w:val="TableParagraph"/>
              <w:rPr>
                <w:rFonts w:ascii="Times New Roman"/>
                <w:sz w:val="20"/>
              </w:rPr>
            </w:pPr>
          </w:p>
        </w:tc>
      </w:tr>
      <w:tr>
        <w:trPr>
          <w:trHeight w:val="435" w:hRule="atLeast"/>
        </w:trPr>
        <w:tc>
          <w:tcPr>
            <w:tcW w:w="1470" w:type="dxa"/>
          </w:tcPr>
          <w:p>
            <w:pPr>
              <w:pStyle w:val="TableParagraph"/>
              <w:spacing w:before="77"/>
              <w:ind w:left="300"/>
              <w:rPr>
                <w:sz w:val="20"/>
              </w:rPr>
            </w:pPr>
            <w:r>
              <w:rPr>
                <w:sz w:val="20"/>
              </w:rPr>
              <w:t>21012</w:t>
            </w:r>
          </w:p>
        </w:tc>
        <w:tc>
          <w:tcPr>
            <w:tcW w:w="4935" w:type="dxa"/>
          </w:tcPr>
          <w:p>
            <w:pPr>
              <w:pStyle w:val="TableParagraph"/>
              <w:spacing w:before="77"/>
              <w:ind w:left="30"/>
              <w:rPr>
                <w:sz w:val="20"/>
              </w:rPr>
            </w:pPr>
            <w:r>
              <w:rPr>
                <w:sz w:val="20"/>
              </w:rPr>
              <w:t>财政对基本医疗保险基金的补助</w:t>
            </w:r>
          </w:p>
        </w:tc>
        <w:tc>
          <w:tcPr>
            <w:tcW w:w="2715" w:type="dxa"/>
          </w:tcPr>
          <w:p>
            <w:pPr>
              <w:pStyle w:val="TableParagraph"/>
              <w:spacing w:before="77"/>
              <w:ind w:right="18"/>
              <w:jc w:val="right"/>
              <w:rPr>
                <w:sz w:val="20"/>
              </w:rPr>
            </w:pPr>
            <w:r>
              <w:rPr>
                <w:sz w:val="20"/>
              </w:rPr>
              <w:t>1.61</w:t>
            </w:r>
          </w:p>
        </w:tc>
        <w:tc>
          <w:tcPr>
            <w:tcW w:w="2715" w:type="dxa"/>
          </w:tcPr>
          <w:p>
            <w:pPr>
              <w:pStyle w:val="TableParagraph"/>
              <w:spacing w:before="77"/>
              <w:ind w:right="18"/>
              <w:jc w:val="right"/>
              <w:rPr>
                <w:sz w:val="20"/>
              </w:rPr>
            </w:pPr>
            <w:r>
              <w:rPr>
                <w:sz w:val="20"/>
              </w:rPr>
              <w:t>1.61</w:t>
            </w:r>
          </w:p>
        </w:tc>
        <w:tc>
          <w:tcPr>
            <w:tcW w:w="2715" w:type="dxa"/>
          </w:tcPr>
          <w:p>
            <w:pPr>
              <w:pStyle w:val="TableParagraph"/>
              <w:rPr>
                <w:rFonts w:ascii="Times New Roman"/>
                <w:sz w:val="20"/>
              </w:rPr>
            </w:pPr>
          </w:p>
        </w:tc>
      </w:tr>
      <w:tr>
        <w:trPr>
          <w:trHeight w:val="435" w:hRule="atLeast"/>
        </w:trPr>
        <w:tc>
          <w:tcPr>
            <w:tcW w:w="1470" w:type="dxa"/>
          </w:tcPr>
          <w:p>
            <w:pPr>
              <w:pStyle w:val="TableParagraph"/>
              <w:spacing w:before="77"/>
              <w:ind w:left="300"/>
              <w:rPr>
                <w:sz w:val="20"/>
              </w:rPr>
            </w:pPr>
            <w:r>
              <w:rPr>
                <w:sz w:val="20"/>
              </w:rPr>
              <w:t>2101299</w:t>
            </w:r>
          </w:p>
        </w:tc>
        <w:tc>
          <w:tcPr>
            <w:tcW w:w="4935" w:type="dxa"/>
          </w:tcPr>
          <w:p>
            <w:pPr>
              <w:pStyle w:val="TableParagraph"/>
              <w:spacing w:before="77"/>
              <w:ind w:left="30"/>
              <w:rPr>
                <w:sz w:val="20"/>
              </w:rPr>
            </w:pPr>
            <w:r>
              <w:rPr>
                <w:w w:val="99"/>
                <w:sz w:val="20"/>
              </w:rPr>
              <w:t>  </w:t>
            </w:r>
            <w:r>
              <w:rPr>
                <w:sz w:val="20"/>
              </w:rPr>
              <w:t>财政对其他基本医疗保险基金的补助</w:t>
            </w:r>
          </w:p>
        </w:tc>
        <w:tc>
          <w:tcPr>
            <w:tcW w:w="2715" w:type="dxa"/>
          </w:tcPr>
          <w:p>
            <w:pPr>
              <w:pStyle w:val="TableParagraph"/>
              <w:spacing w:before="77"/>
              <w:ind w:right="18"/>
              <w:jc w:val="right"/>
              <w:rPr>
                <w:sz w:val="20"/>
              </w:rPr>
            </w:pPr>
            <w:r>
              <w:rPr>
                <w:sz w:val="20"/>
              </w:rPr>
              <w:t>1.61</w:t>
            </w:r>
          </w:p>
        </w:tc>
        <w:tc>
          <w:tcPr>
            <w:tcW w:w="2715" w:type="dxa"/>
          </w:tcPr>
          <w:p>
            <w:pPr>
              <w:pStyle w:val="TableParagraph"/>
              <w:spacing w:before="77"/>
              <w:ind w:right="18"/>
              <w:jc w:val="right"/>
              <w:rPr>
                <w:sz w:val="20"/>
              </w:rPr>
            </w:pPr>
            <w:r>
              <w:rPr>
                <w:sz w:val="20"/>
              </w:rPr>
              <w:t>1.61</w:t>
            </w:r>
          </w:p>
        </w:tc>
        <w:tc>
          <w:tcPr>
            <w:tcW w:w="2715" w:type="dxa"/>
          </w:tcPr>
          <w:p>
            <w:pPr>
              <w:pStyle w:val="TableParagraph"/>
              <w:rPr>
                <w:rFonts w:ascii="Times New Roman"/>
                <w:sz w:val="20"/>
              </w:rPr>
            </w:pPr>
          </w:p>
        </w:tc>
      </w:tr>
      <w:tr>
        <w:trPr>
          <w:trHeight w:val="435" w:hRule="atLeast"/>
        </w:trPr>
        <w:tc>
          <w:tcPr>
            <w:tcW w:w="1470" w:type="dxa"/>
          </w:tcPr>
          <w:p>
            <w:pPr>
              <w:pStyle w:val="TableParagraph"/>
              <w:spacing w:before="77"/>
              <w:ind w:left="300"/>
              <w:rPr>
                <w:sz w:val="20"/>
              </w:rPr>
            </w:pPr>
            <w:r>
              <w:rPr>
                <w:sz w:val="20"/>
              </w:rPr>
              <w:t>221</w:t>
            </w:r>
          </w:p>
        </w:tc>
        <w:tc>
          <w:tcPr>
            <w:tcW w:w="4935" w:type="dxa"/>
          </w:tcPr>
          <w:p>
            <w:pPr>
              <w:pStyle w:val="TableParagraph"/>
              <w:spacing w:before="77"/>
              <w:ind w:left="30"/>
              <w:rPr>
                <w:sz w:val="20"/>
              </w:rPr>
            </w:pPr>
            <w:r>
              <w:rPr>
                <w:sz w:val="20"/>
              </w:rPr>
              <w:t>住房保障支出</w:t>
            </w:r>
          </w:p>
        </w:tc>
        <w:tc>
          <w:tcPr>
            <w:tcW w:w="2715" w:type="dxa"/>
          </w:tcPr>
          <w:p>
            <w:pPr>
              <w:pStyle w:val="TableParagraph"/>
              <w:spacing w:before="77"/>
              <w:ind w:right="18"/>
              <w:jc w:val="right"/>
              <w:rPr>
                <w:sz w:val="20"/>
              </w:rPr>
            </w:pPr>
            <w:r>
              <w:rPr>
                <w:w w:val="95"/>
                <w:sz w:val="20"/>
              </w:rPr>
              <w:t>13.84</w:t>
            </w:r>
          </w:p>
        </w:tc>
        <w:tc>
          <w:tcPr>
            <w:tcW w:w="2715" w:type="dxa"/>
          </w:tcPr>
          <w:p>
            <w:pPr>
              <w:pStyle w:val="TableParagraph"/>
              <w:spacing w:before="77"/>
              <w:ind w:right="18"/>
              <w:jc w:val="right"/>
              <w:rPr>
                <w:sz w:val="20"/>
              </w:rPr>
            </w:pPr>
            <w:r>
              <w:rPr>
                <w:w w:val="95"/>
                <w:sz w:val="20"/>
              </w:rPr>
              <w:t>13.84</w:t>
            </w:r>
          </w:p>
        </w:tc>
        <w:tc>
          <w:tcPr>
            <w:tcW w:w="2715" w:type="dxa"/>
          </w:tcPr>
          <w:p>
            <w:pPr>
              <w:pStyle w:val="TableParagraph"/>
              <w:rPr>
                <w:rFonts w:ascii="Times New Roman"/>
                <w:sz w:val="20"/>
              </w:rPr>
            </w:pPr>
          </w:p>
        </w:tc>
      </w:tr>
      <w:tr>
        <w:trPr>
          <w:trHeight w:val="450" w:hRule="atLeast"/>
        </w:trPr>
        <w:tc>
          <w:tcPr>
            <w:tcW w:w="1470" w:type="dxa"/>
          </w:tcPr>
          <w:p>
            <w:pPr>
              <w:pStyle w:val="TableParagraph"/>
              <w:spacing w:before="92"/>
              <w:ind w:left="300"/>
              <w:rPr>
                <w:sz w:val="20"/>
              </w:rPr>
            </w:pPr>
            <w:r>
              <w:rPr>
                <w:sz w:val="20"/>
              </w:rPr>
              <w:t>22102</w:t>
            </w:r>
          </w:p>
        </w:tc>
        <w:tc>
          <w:tcPr>
            <w:tcW w:w="4935" w:type="dxa"/>
          </w:tcPr>
          <w:p>
            <w:pPr>
              <w:pStyle w:val="TableParagraph"/>
              <w:spacing w:before="92"/>
              <w:ind w:left="30"/>
              <w:rPr>
                <w:sz w:val="20"/>
              </w:rPr>
            </w:pPr>
            <w:r>
              <w:rPr>
                <w:sz w:val="20"/>
              </w:rPr>
              <w:t>住房改革支出</w:t>
            </w:r>
          </w:p>
        </w:tc>
        <w:tc>
          <w:tcPr>
            <w:tcW w:w="2715" w:type="dxa"/>
          </w:tcPr>
          <w:p>
            <w:pPr>
              <w:pStyle w:val="TableParagraph"/>
              <w:spacing w:before="92"/>
              <w:ind w:right="18"/>
              <w:jc w:val="right"/>
              <w:rPr>
                <w:sz w:val="20"/>
              </w:rPr>
            </w:pPr>
            <w:r>
              <w:rPr>
                <w:w w:val="95"/>
                <w:sz w:val="20"/>
              </w:rPr>
              <w:t>13.84</w:t>
            </w:r>
          </w:p>
        </w:tc>
        <w:tc>
          <w:tcPr>
            <w:tcW w:w="2715" w:type="dxa"/>
          </w:tcPr>
          <w:p>
            <w:pPr>
              <w:pStyle w:val="TableParagraph"/>
              <w:spacing w:before="92"/>
              <w:ind w:right="18"/>
              <w:jc w:val="right"/>
              <w:rPr>
                <w:sz w:val="20"/>
              </w:rPr>
            </w:pPr>
            <w:r>
              <w:rPr>
                <w:w w:val="95"/>
                <w:sz w:val="20"/>
              </w:rPr>
              <w:t>13.84</w:t>
            </w:r>
          </w:p>
        </w:tc>
        <w:tc>
          <w:tcPr>
            <w:tcW w:w="2715" w:type="dxa"/>
          </w:tcPr>
          <w:p>
            <w:pPr>
              <w:pStyle w:val="TableParagraph"/>
              <w:rPr>
                <w:rFonts w:ascii="Times New Roman"/>
                <w:sz w:val="20"/>
              </w:rPr>
            </w:pPr>
          </w:p>
        </w:tc>
      </w:tr>
      <w:tr>
        <w:trPr>
          <w:trHeight w:val="435" w:hRule="atLeast"/>
        </w:trPr>
        <w:tc>
          <w:tcPr>
            <w:tcW w:w="1470" w:type="dxa"/>
          </w:tcPr>
          <w:p>
            <w:pPr>
              <w:pStyle w:val="TableParagraph"/>
              <w:spacing w:before="77"/>
              <w:ind w:left="300"/>
              <w:rPr>
                <w:sz w:val="20"/>
              </w:rPr>
            </w:pPr>
            <w:r>
              <w:rPr>
                <w:sz w:val="20"/>
              </w:rPr>
              <w:t>2210201</w:t>
            </w:r>
          </w:p>
        </w:tc>
        <w:tc>
          <w:tcPr>
            <w:tcW w:w="4935" w:type="dxa"/>
          </w:tcPr>
          <w:p>
            <w:pPr>
              <w:pStyle w:val="TableParagraph"/>
              <w:spacing w:before="77"/>
              <w:ind w:left="30"/>
              <w:rPr>
                <w:sz w:val="20"/>
              </w:rPr>
            </w:pPr>
            <w:r>
              <w:rPr>
                <w:w w:val="99"/>
                <w:sz w:val="20"/>
              </w:rPr>
              <w:t>  </w:t>
            </w:r>
            <w:r>
              <w:rPr>
                <w:sz w:val="20"/>
              </w:rPr>
              <w:t>住房公积金</w:t>
            </w:r>
          </w:p>
        </w:tc>
        <w:tc>
          <w:tcPr>
            <w:tcW w:w="2715" w:type="dxa"/>
          </w:tcPr>
          <w:p>
            <w:pPr>
              <w:pStyle w:val="TableParagraph"/>
              <w:spacing w:before="77"/>
              <w:ind w:right="18"/>
              <w:jc w:val="right"/>
              <w:rPr>
                <w:sz w:val="20"/>
              </w:rPr>
            </w:pPr>
            <w:r>
              <w:rPr>
                <w:w w:val="95"/>
                <w:sz w:val="20"/>
              </w:rPr>
              <w:t>13.84</w:t>
            </w:r>
          </w:p>
        </w:tc>
        <w:tc>
          <w:tcPr>
            <w:tcW w:w="2715" w:type="dxa"/>
          </w:tcPr>
          <w:p>
            <w:pPr>
              <w:pStyle w:val="TableParagraph"/>
              <w:spacing w:before="77"/>
              <w:ind w:right="18"/>
              <w:jc w:val="right"/>
              <w:rPr>
                <w:sz w:val="20"/>
              </w:rPr>
            </w:pPr>
            <w:r>
              <w:rPr>
                <w:w w:val="95"/>
                <w:sz w:val="20"/>
              </w:rPr>
              <w:t>13.84</w:t>
            </w:r>
          </w:p>
        </w:tc>
        <w:tc>
          <w:tcPr>
            <w:tcW w:w="2715" w:type="dxa"/>
          </w:tcPr>
          <w:p>
            <w:pPr>
              <w:pStyle w:val="TableParagraph"/>
              <w:rPr>
                <w:rFonts w:ascii="Times New Roman"/>
                <w:sz w:val="20"/>
              </w:rPr>
            </w:pPr>
          </w:p>
        </w:tc>
      </w:tr>
    </w:tbl>
    <w:p>
      <w:pPr>
        <w:spacing w:line="297" w:lineRule="auto" w:before="22"/>
        <w:ind w:left="510" w:right="9865" w:hanging="360"/>
        <w:jc w:val="left"/>
        <w:rPr>
          <w:rFonts w:ascii="宋体" w:eastAsia="宋体" w:hint="eastAsia"/>
          <w:sz w:val="18"/>
        </w:rPr>
      </w:pPr>
      <w:r>
        <w:rPr>
          <w:rFonts w:ascii="宋体" w:eastAsia="宋体" w:hint="eastAsia"/>
          <w:sz w:val="18"/>
        </w:rPr>
        <w:t>注：1.本表反映部门本年度一般公共预算财政拨款支出情况。2.表格中单元格空白表示数据为零。</w:t>
      </w:r>
    </w:p>
    <w:p>
      <w:pPr>
        <w:spacing w:after="0" w:line="297" w:lineRule="auto"/>
        <w:jc w:val="left"/>
        <w:rPr>
          <w:rFonts w:ascii="宋体" w:eastAsia="宋体" w:hint="eastAsia"/>
          <w:sz w:val="18"/>
        </w:rPr>
        <w:sectPr>
          <w:type w:val="continuous"/>
          <w:pgSz w:w="16840" w:h="11910" w:orient="landscape"/>
          <w:pgMar w:top="1580" w:bottom="1180" w:left="960" w:right="1000"/>
        </w:sectPr>
      </w:pPr>
    </w:p>
    <w:p>
      <w:pPr>
        <w:pStyle w:val="Heading2"/>
        <w:ind w:left="4320"/>
      </w:pPr>
      <w:r>
        <w:rPr/>
        <w:t>一般公共预算财政拨款基本支出决算表</w:t>
      </w:r>
    </w:p>
    <w:p>
      <w:pPr>
        <w:pStyle w:val="BodyText"/>
        <w:rPr>
          <w:rFonts w:ascii="宋体"/>
          <w:sz w:val="20"/>
        </w:rPr>
      </w:pPr>
      <w:r>
        <w:rPr/>
        <w:br w:type="column"/>
      </w:r>
      <w:r>
        <w:rPr>
          <w:rFonts w:ascii="宋体"/>
          <w:sz w:val="20"/>
        </w:rPr>
      </w:r>
    </w:p>
    <w:p>
      <w:pPr>
        <w:pStyle w:val="BodyText"/>
        <w:spacing w:before="12"/>
        <w:rPr>
          <w:rFonts w:ascii="宋体"/>
          <w:sz w:val="18"/>
        </w:rPr>
      </w:pPr>
    </w:p>
    <w:p>
      <w:pPr>
        <w:spacing w:before="0"/>
        <w:ind w:left="0" w:right="261" w:firstLine="0"/>
        <w:jc w:val="right"/>
        <w:rPr>
          <w:rFonts w:ascii="宋体" w:eastAsia="宋体" w:hint="eastAsia"/>
          <w:sz w:val="20"/>
        </w:rPr>
      </w:pPr>
      <w:r>
        <w:rPr>
          <w:rFonts w:ascii="宋体" w:eastAsia="宋体" w:hint="eastAsia"/>
          <w:w w:val="95"/>
          <w:sz w:val="20"/>
        </w:rPr>
        <w:t>公开06表</w:t>
      </w:r>
    </w:p>
    <w:p>
      <w:pPr>
        <w:spacing w:after="0"/>
        <w:jc w:val="right"/>
        <w:rPr>
          <w:rFonts w:ascii="宋体" w:eastAsia="宋体" w:hint="eastAsia"/>
          <w:sz w:val="20"/>
        </w:rPr>
        <w:sectPr>
          <w:footerReference w:type="default" r:id="rId16"/>
          <w:pgSz w:w="16840" w:h="11910" w:orient="landscape"/>
          <w:pgMar w:footer="0" w:header="0" w:top="540" w:bottom="280" w:left="960" w:right="1000"/>
          <w:cols w:num="2" w:equalWidth="0">
            <w:col w:w="10441" w:space="40"/>
            <w:col w:w="4399"/>
          </w:cols>
        </w:sectPr>
      </w:pPr>
    </w:p>
    <w:p>
      <w:pPr>
        <w:tabs>
          <w:tab w:pos="13349" w:val="left" w:leader="none"/>
        </w:tabs>
        <w:spacing w:before="74" w:after="27"/>
        <w:ind w:left="150" w:right="0" w:firstLine="0"/>
        <w:jc w:val="left"/>
        <w:rPr>
          <w:rFonts w:ascii="宋体" w:eastAsia="宋体" w:hint="eastAsia"/>
          <w:sz w:val="18"/>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z w:val="18"/>
        </w:rPr>
        <w:t>金额单位：万元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0"/>
        <w:gridCol w:w="2670"/>
        <w:gridCol w:w="1350"/>
        <w:gridCol w:w="825"/>
        <w:gridCol w:w="2670"/>
        <w:gridCol w:w="1350"/>
        <w:gridCol w:w="825"/>
        <w:gridCol w:w="2670"/>
        <w:gridCol w:w="1350"/>
      </w:tblGrid>
      <w:tr>
        <w:trPr>
          <w:trHeight w:val="450" w:hRule="atLeast"/>
        </w:trPr>
        <w:tc>
          <w:tcPr>
            <w:tcW w:w="4830" w:type="dxa"/>
            <w:gridSpan w:val="3"/>
            <w:shd w:val="clear" w:color="auto" w:fill="BFBFBF"/>
          </w:tcPr>
          <w:p>
            <w:pPr>
              <w:pStyle w:val="TableParagraph"/>
              <w:spacing w:before="87"/>
              <w:ind w:left="1952" w:right="1943"/>
              <w:jc w:val="center"/>
              <w:rPr>
                <w:sz w:val="22"/>
              </w:rPr>
            </w:pPr>
            <w:r>
              <w:rPr>
                <w:sz w:val="22"/>
              </w:rPr>
              <w:t>人员经费</w:t>
            </w:r>
          </w:p>
        </w:tc>
        <w:tc>
          <w:tcPr>
            <w:tcW w:w="9690" w:type="dxa"/>
            <w:gridSpan w:val="6"/>
            <w:shd w:val="clear" w:color="auto" w:fill="BFBFBF"/>
          </w:tcPr>
          <w:p>
            <w:pPr>
              <w:pStyle w:val="TableParagraph"/>
              <w:spacing w:before="87"/>
              <w:ind w:left="4382" w:right="4373"/>
              <w:jc w:val="center"/>
              <w:rPr>
                <w:sz w:val="22"/>
              </w:rPr>
            </w:pPr>
            <w:r>
              <w:rPr>
                <w:sz w:val="22"/>
              </w:rPr>
              <w:t>公用经费</w:t>
            </w:r>
          </w:p>
        </w:tc>
      </w:tr>
      <w:tr>
        <w:trPr>
          <w:trHeight w:val="525" w:hRule="atLeast"/>
        </w:trPr>
        <w:tc>
          <w:tcPr>
            <w:tcW w:w="810" w:type="dxa"/>
            <w:shd w:val="clear" w:color="auto" w:fill="BFBFBF"/>
          </w:tcPr>
          <w:p>
            <w:pPr>
              <w:pStyle w:val="TableParagraph"/>
              <w:spacing w:line="270" w:lineRule="exact" w:before="1"/>
              <w:ind w:left="285" w:right="65" w:hanging="225"/>
              <w:rPr>
                <w:sz w:val="22"/>
              </w:rPr>
            </w:pPr>
            <w:r>
              <w:rPr>
                <w:sz w:val="22"/>
              </w:rPr>
              <w:t>科目编码</w:t>
            </w:r>
          </w:p>
        </w:tc>
        <w:tc>
          <w:tcPr>
            <w:tcW w:w="2670" w:type="dxa"/>
            <w:shd w:val="clear" w:color="auto" w:fill="BFBFBF"/>
          </w:tcPr>
          <w:p>
            <w:pPr>
              <w:pStyle w:val="TableParagraph"/>
              <w:spacing w:before="132"/>
              <w:ind w:left="885"/>
              <w:rPr>
                <w:sz w:val="22"/>
              </w:rPr>
            </w:pPr>
            <w:r>
              <w:rPr>
                <w:sz w:val="22"/>
              </w:rPr>
              <w:t>科目名称</w:t>
            </w:r>
          </w:p>
        </w:tc>
        <w:tc>
          <w:tcPr>
            <w:tcW w:w="1350" w:type="dxa"/>
            <w:shd w:val="clear" w:color="auto" w:fill="BFBFBF"/>
          </w:tcPr>
          <w:p>
            <w:pPr>
              <w:pStyle w:val="TableParagraph"/>
              <w:spacing w:before="132"/>
              <w:ind w:left="330"/>
              <w:rPr>
                <w:sz w:val="22"/>
              </w:rPr>
            </w:pPr>
            <w:r>
              <w:rPr>
                <w:sz w:val="22"/>
              </w:rPr>
              <w:t>决算数</w:t>
            </w:r>
          </w:p>
        </w:tc>
        <w:tc>
          <w:tcPr>
            <w:tcW w:w="825" w:type="dxa"/>
            <w:shd w:val="clear" w:color="auto" w:fill="BFBFBF"/>
          </w:tcPr>
          <w:p>
            <w:pPr>
              <w:pStyle w:val="TableParagraph"/>
              <w:spacing w:line="270" w:lineRule="exact" w:before="1"/>
              <w:ind w:left="300" w:right="65" w:hanging="225"/>
              <w:rPr>
                <w:sz w:val="22"/>
              </w:rPr>
            </w:pPr>
            <w:r>
              <w:rPr>
                <w:sz w:val="22"/>
              </w:rPr>
              <w:t>科目编码</w:t>
            </w:r>
          </w:p>
        </w:tc>
        <w:tc>
          <w:tcPr>
            <w:tcW w:w="2670" w:type="dxa"/>
            <w:shd w:val="clear" w:color="auto" w:fill="BFBFBF"/>
          </w:tcPr>
          <w:p>
            <w:pPr>
              <w:pStyle w:val="TableParagraph"/>
              <w:spacing w:before="132"/>
              <w:ind w:left="885"/>
              <w:rPr>
                <w:sz w:val="22"/>
              </w:rPr>
            </w:pPr>
            <w:r>
              <w:rPr>
                <w:sz w:val="22"/>
              </w:rPr>
              <w:t>科目名称</w:t>
            </w:r>
          </w:p>
        </w:tc>
        <w:tc>
          <w:tcPr>
            <w:tcW w:w="1350" w:type="dxa"/>
            <w:shd w:val="clear" w:color="auto" w:fill="BFBFBF"/>
          </w:tcPr>
          <w:p>
            <w:pPr>
              <w:pStyle w:val="TableParagraph"/>
              <w:spacing w:before="132"/>
              <w:ind w:left="330"/>
              <w:rPr>
                <w:sz w:val="22"/>
              </w:rPr>
            </w:pPr>
            <w:r>
              <w:rPr>
                <w:sz w:val="22"/>
              </w:rPr>
              <w:t>决算数</w:t>
            </w:r>
          </w:p>
        </w:tc>
        <w:tc>
          <w:tcPr>
            <w:tcW w:w="825" w:type="dxa"/>
            <w:shd w:val="clear" w:color="auto" w:fill="BFBFBF"/>
          </w:tcPr>
          <w:p>
            <w:pPr>
              <w:pStyle w:val="TableParagraph"/>
              <w:spacing w:line="270" w:lineRule="exact" w:before="1"/>
              <w:ind w:left="300" w:right="65" w:hanging="225"/>
              <w:rPr>
                <w:sz w:val="22"/>
              </w:rPr>
            </w:pPr>
            <w:r>
              <w:rPr>
                <w:sz w:val="22"/>
              </w:rPr>
              <w:t>科目编码</w:t>
            </w:r>
          </w:p>
        </w:tc>
        <w:tc>
          <w:tcPr>
            <w:tcW w:w="2670" w:type="dxa"/>
            <w:shd w:val="clear" w:color="auto" w:fill="BFBFBF"/>
          </w:tcPr>
          <w:p>
            <w:pPr>
              <w:pStyle w:val="TableParagraph"/>
              <w:spacing w:before="132"/>
              <w:ind w:left="885"/>
              <w:rPr>
                <w:sz w:val="22"/>
              </w:rPr>
            </w:pPr>
            <w:r>
              <w:rPr>
                <w:sz w:val="22"/>
              </w:rPr>
              <w:t>科目名称</w:t>
            </w:r>
          </w:p>
        </w:tc>
        <w:tc>
          <w:tcPr>
            <w:tcW w:w="1350" w:type="dxa"/>
            <w:shd w:val="clear" w:color="auto" w:fill="BFBFBF"/>
          </w:tcPr>
          <w:p>
            <w:pPr>
              <w:pStyle w:val="TableParagraph"/>
              <w:spacing w:before="132"/>
              <w:ind w:left="330"/>
              <w:rPr>
                <w:sz w:val="22"/>
              </w:rPr>
            </w:pPr>
            <w:r>
              <w:rPr>
                <w:sz w:val="22"/>
              </w:rPr>
              <w:t>决算数</w:t>
            </w:r>
          </w:p>
        </w:tc>
      </w:tr>
      <w:tr>
        <w:trPr>
          <w:trHeight w:val="269" w:hRule="atLeast"/>
        </w:trPr>
        <w:tc>
          <w:tcPr>
            <w:tcW w:w="810" w:type="dxa"/>
          </w:tcPr>
          <w:p>
            <w:pPr>
              <w:pStyle w:val="TableParagraph"/>
              <w:spacing w:line="228" w:lineRule="exact"/>
              <w:ind w:left="126" w:right="129"/>
              <w:jc w:val="center"/>
              <w:rPr>
                <w:sz w:val="20"/>
              </w:rPr>
            </w:pPr>
            <w:r>
              <w:rPr>
                <w:sz w:val="20"/>
              </w:rPr>
              <w:t>301</w:t>
            </w:r>
          </w:p>
        </w:tc>
        <w:tc>
          <w:tcPr>
            <w:tcW w:w="2670" w:type="dxa"/>
          </w:tcPr>
          <w:p>
            <w:pPr>
              <w:pStyle w:val="TableParagraph"/>
              <w:spacing w:line="226" w:lineRule="exact"/>
              <w:rPr>
                <w:sz w:val="19"/>
              </w:rPr>
            </w:pPr>
            <w:r>
              <w:rPr>
                <w:w w:val="105"/>
                <w:sz w:val="19"/>
              </w:rPr>
              <w:t>工资福利支出</w:t>
            </w:r>
          </w:p>
        </w:tc>
        <w:tc>
          <w:tcPr>
            <w:tcW w:w="1350" w:type="dxa"/>
          </w:tcPr>
          <w:p>
            <w:pPr>
              <w:pStyle w:val="TableParagraph"/>
              <w:spacing w:line="228" w:lineRule="exact"/>
              <w:ind w:right="-15"/>
              <w:jc w:val="right"/>
              <w:rPr>
                <w:sz w:val="20"/>
              </w:rPr>
            </w:pPr>
            <w:r>
              <w:rPr>
                <w:w w:val="95"/>
                <w:sz w:val="20"/>
              </w:rPr>
              <w:t>398.41</w:t>
            </w:r>
          </w:p>
        </w:tc>
        <w:tc>
          <w:tcPr>
            <w:tcW w:w="825" w:type="dxa"/>
          </w:tcPr>
          <w:p>
            <w:pPr>
              <w:pStyle w:val="TableParagraph"/>
              <w:spacing w:line="228" w:lineRule="exact"/>
              <w:ind w:left="139" w:right="130"/>
              <w:jc w:val="center"/>
              <w:rPr>
                <w:sz w:val="20"/>
              </w:rPr>
            </w:pPr>
            <w:r>
              <w:rPr>
                <w:sz w:val="20"/>
              </w:rPr>
              <w:t>302</w:t>
            </w:r>
          </w:p>
        </w:tc>
        <w:tc>
          <w:tcPr>
            <w:tcW w:w="2670" w:type="dxa"/>
          </w:tcPr>
          <w:p>
            <w:pPr>
              <w:pStyle w:val="TableParagraph"/>
              <w:spacing w:line="228" w:lineRule="exact"/>
              <w:rPr>
                <w:sz w:val="20"/>
              </w:rPr>
            </w:pPr>
            <w:r>
              <w:rPr>
                <w:sz w:val="20"/>
              </w:rPr>
              <w:t>商品和服务支出</w:t>
            </w:r>
          </w:p>
        </w:tc>
        <w:tc>
          <w:tcPr>
            <w:tcW w:w="1350" w:type="dxa"/>
          </w:tcPr>
          <w:p>
            <w:pPr>
              <w:pStyle w:val="TableParagraph"/>
              <w:spacing w:line="228" w:lineRule="exact"/>
              <w:ind w:right="-15"/>
              <w:jc w:val="right"/>
              <w:rPr>
                <w:sz w:val="20"/>
              </w:rPr>
            </w:pPr>
            <w:r>
              <w:rPr>
                <w:w w:val="95"/>
                <w:sz w:val="20"/>
              </w:rPr>
              <w:t>21.17</w:t>
            </w:r>
          </w:p>
        </w:tc>
        <w:tc>
          <w:tcPr>
            <w:tcW w:w="825" w:type="dxa"/>
          </w:tcPr>
          <w:p>
            <w:pPr>
              <w:pStyle w:val="TableParagraph"/>
              <w:spacing w:line="228" w:lineRule="exact"/>
              <w:ind w:left="139" w:right="130"/>
              <w:jc w:val="center"/>
              <w:rPr>
                <w:sz w:val="20"/>
              </w:rPr>
            </w:pPr>
            <w:r>
              <w:rPr>
                <w:sz w:val="20"/>
              </w:rPr>
              <w:t>307</w:t>
            </w:r>
          </w:p>
        </w:tc>
        <w:tc>
          <w:tcPr>
            <w:tcW w:w="2670" w:type="dxa"/>
          </w:tcPr>
          <w:p>
            <w:pPr>
              <w:pStyle w:val="TableParagraph"/>
              <w:spacing w:line="228" w:lineRule="exact"/>
              <w:rPr>
                <w:sz w:val="20"/>
              </w:rPr>
            </w:pPr>
            <w:r>
              <w:rPr>
                <w:sz w:val="20"/>
              </w:rPr>
              <w:t>债务利息及费用支出</w:t>
            </w:r>
          </w:p>
        </w:tc>
        <w:tc>
          <w:tcPr>
            <w:tcW w:w="1350" w:type="dxa"/>
          </w:tcPr>
          <w:p>
            <w:pPr>
              <w:pStyle w:val="TableParagraph"/>
              <w:rPr>
                <w:rFonts w:ascii="Times New Roman"/>
                <w:sz w:val="18"/>
              </w:rPr>
            </w:pPr>
          </w:p>
        </w:tc>
      </w:tr>
      <w:tr>
        <w:trPr>
          <w:trHeight w:val="285" w:hRule="atLeast"/>
        </w:trPr>
        <w:tc>
          <w:tcPr>
            <w:tcW w:w="810" w:type="dxa"/>
          </w:tcPr>
          <w:p>
            <w:pPr>
              <w:pStyle w:val="TableParagraph"/>
              <w:spacing w:line="244" w:lineRule="exact"/>
              <w:ind w:left="126" w:right="129"/>
              <w:jc w:val="center"/>
              <w:rPr>
                <w:sz w:val="20"/>
              </w:rPr>
            </w:pPr>
            <w:r>
              <w:rPr>
                <w:sz w:val="20"/>
              </w:rPr>
              <w:t>30101</w:t>
            </w:r>
          </w:p>
        </w:tc>
        <w:tc>
          <w:tcPr>
            <w:tcW w:w="2670" w:type="dxa"/>
          </w:tcPr>
          <w:p>
            <w:pPr>
              <w:pStyle w:val="TableParagraph"/>
              <w:spacing w:line="242" w:lineRule="exact"/>
              <w:rPr>
                <w:sz w:val="19"/>
              </w:rPr>
            </w:pPr>
            <w:r>
              <w:rPr>
                <w:w w:val="105"/>
                <w:sz w:val="19"/>
              </w:rPr>
              <w:t>基本工资</w:t>
            </w:r>
          </w:p>
        </w:tc>
        <w:tc>
          <w:tcPr>
            <w:tcW w:w="1350" w:type="dxa"/>
          </w:tcPr>
          <w:p>
            <w:pPr>
              <w:pStyle w:val="TableParagraph"/>
              <w:spacing w:line="244" w:lineRule="exact"/>
              <w:ind w:right="-15"/>
              <w:jc w:val="right"/>
              <w:rPr>
                <w:sz w:val="20"/>
              </w:rPr>
            </w:pPr>
            <w:r>
              <w:rPr>
                <w:w w:val="95"/>
                <w:sz w:val="20"/>
              </w:rPr>
              <w:t>160.88</w:t>
            </w:r>
          </w:p>
        </w:tc>
        <w:tc>
          <w:tcPr>
            <w:tcW w:w="825" w:type="dxa"/>
          </w:tcPr>
          <w:p>
            <w:pPr>
              <w:pStyle w:val="TableParagraph"/>
              <w:spacing w:line="244" w:lineRule="exact"/>
              <w:ind w:left="139" w:right="130"/>
              <w:jc w:val="center"/>
              <w:rPr>
                <w:sz w:val="20"/>
              </w:rPr>
            </w:pPr>
            <w:r>
              <w:rPr>
                <w:sz w:val="20"/>
              </w:rPr>
              <w:t>30201</w:t>
            </w:r>
          </w:p>
        </w:tc>
        <w:tc>
          <w:tcPr>
            <w:tcW w:w="2670" w:type="dxa"/>
          </w:tcPr>
          <w:p>
            <w:pPr>
              <w:pStyle w:val="TableParagraph"/>
              <w:spacing w:line="244" w:lineRule="exact"/>
              <w:rPr>
                <w:sz w:val="20"/>
              </w:rPr>
            </w:pPr>
            <w:r>
              <w:rPr>
                <w:w w:val="99"/>
                <w:sz w:val="20"/>
              </w:rPr>
              <w:t>  </w:t>
            </w:r>
            <w:r>
              <w:rPr>
                <w:sz w:val="20"/>
              </w:rPr>
              <w:t>办公费</w:t>
            </w:r>
          </w:p>
        </w:tc>
        <w:tc>
          <w:tcPr>
            <w:tcW w:w="1350" w:type="dxa"/>
          </w:tcPr>
          <w:p>
            <w:pPr>
              <w:pStyle w:val="TableParagraph"/>
              <w:spacing w:line="244" w:lineRule="exact"/>
              <w:ind w:right="-15"/>
              <w:jc w:val="right"/>
              <w:rPr>
                <w:sz w:val="20"/>
              </w:rPr>
            </w:pPr>
            <w:r>
              <w:rPr>
                <w:sz w:val="20"/>
              </w:rPr>
              <w:t>7.69</w:t>
            </w:r>
          </w:p>
        </w:tc>
        <w:tc>
          <w:tcPr>
            <w:tcW w:w="825" w:type="dxa"/>
          </w:tcPr>
          <w:p>
            <w:pPr>
              <w:pStyle w:val="TableParagraph"/>
              <w:spacing w:line="244" w:lineRule="exact"/>
              <w:ind w:left="139" w:right="130"/>
              <w:jc w:val="center"/>
              <w:rPr>
                <w:sz w:val="20"/>
              </w:rPr>
            </w:pPr>
            <w:r>
              <w:rPr>
                <w:sz w:val="20"/>
              </w:rPr>
              <w:t>30701</w:t>
            </w:r>
          </w:p>
        </w:tc>
        <w:tc>
          <w:tcPr>
            <w:tcW w:w="2670" w:type="dxa"/>
          </w:tcPr>
          <w:p>
            <w:pPr>
              <w:pStyle w:val="TableParagraph"/>
              <w:spacing w:line="244" w:lineRule="exact"/>
              <w:rPr>
                <w:sz w:val="20"/>
              </w:rPr>
            </w:pPr>
            <w:r>
              <w:rPr>
                <w:w w:val="99"/>
                <w:sz w:val="20"/>
              </w:rPr>
              <w:t>  </w:t>
            </w:r>
            <w:r>
              <w:rPr>
                <w:sz w:val="20"/>
              </w:rPr>
              <w:t>国内债务付息</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30102</w:t>
            </w:r>
          </w:p>
        </w:tc>
        <w:tc>
          <w:tcPr>
            <w:tcW w:w="2670" w:type="dxa"/>
          </w:tcPr>
          <w:p>
            <w:pPr>
              <w:pStyle w:val="TableParagraph"/>
              <w:spacing w:line="242" w:lineRule="exact"/>
              <w:rPr>
                <w:sz w:val="19"/>
              </w:rPr>
            </w:pPr>
            <w:r>
              <w:rPr>
                <w:w w:val="105"/>
                <w:sz w:val="19"/>
              </w:rPr>
              <w:t>津贴补贴</w:t>
            </w:r>
          </w:p>
        </w:tc>
        <w:tc>
          <w:tcPr>
            <w:tcW w:w="1350" w:type="dxa"/>
          </w:tcPr>
          <w:p>
            <w:pPr>
              <w:pStyle w:val="TableParagraph"/>
              <w:spacing w:line="244" w:lineRule="exact"/>
              <w:ind w:right="-15"/>
              <w:jc w:val="right"/>
              <w:rPr>
                <w:sz w:val="20"/>
              </w:rPr>
            </w:pPr>
            <w:r>
              <w:rPr>
                <w:w w:val="95"/>
                <w:sz w:val="20"/>
              </w:rPr>
              <w:t>40.78</w:t>
            </w:r>
          </w:p>
        </w:tc>
        <w:tc>
          <w:tcPr>
            <w:tcW w:w="825" w:type="dxa"/>
          </w:tcPr>
          <w:p>
            <w:pPr>
              <w:pStyle w:val="TableParagraph"/>
              <w:spacing w:line="244" w:lineRule="exact"/>
              <w:ind w:left="139" w:right="130"/>
              <w:jc w:val="center"/>
              <w:rPr>
                <w:sz w:val="20"/>
              </w:rPr>
            </w:pPr>
            <w:r>
              <w:rPr>
                <w:sz w:val="20"/>
              </w:rPr>
              <w:t>30202</w:t>
            </w:r>
          </w:p>
        </w:tc>
        <w:tc>
          <w:tcPr>
            <w:tcW w:w="2670" w:type="dxa"/>
          </w:tcPr>
          <w:p>
            <w:pPr>
              <w:pStyle w:val="TableParagraph"/>
              <w:spacing w:line="244" w:lineRule="exact"/>
              <w:rPr>
                <w:sz w:val="20"/>
              </w:rPr>
            </w:pPr>
            <w:r>
              <w:rPr>
                <w:w w:val="99"/>
                <w:sz w:val="20"/>
              </w:rPr>
              <w:t>  </w:t>
            </w:r>
            <w:r>
              <w:rPr>
                <w:sz w:val="20"/>
              </w:rPr>
              <w:t>印刷费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30702</w:t>
            </w:r>
          </w:p>
        </w:tc>
        <w:tc>
          <w:tcPr>
            <w:tcW w:w="2670" w:type="dxa"/>
          </w:tcPr>
          <w:p>
            <w:pPr>
              <w:pStyle w:val="TableParagraph"/>
              <w:spacing w:line="244" w:lineRule="exact"/>
              <w:rPr>
                <w:sz w:val="20"/>
              </w:rPr>
            </w:pPr>
            <w:r>
              <w:rPr>
                <w:w w:val="99"/>
                <w:sz w:val="20"/>
              </w:rPr>
              <w:t>  </w:t>
            </w:r>
            <w:r>
              <w:rPr>
                <w:sz w:val="20"/>
              </w:rPr>
              <w:t>国外债务付息</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30103</w:t>
            </w:r>
          </w:p>
        </w:tc>
        <w:tc>
          <w:tcPr>
            <w:tcW w:w="2670" w:type="dxa"/>
          </w:tcPr>
          <w:p>
            <w:pPr>
              <w:pStyle w:val="TableParagraph"/>
              <w:spacing w:line="242" w:lineRule="exact"/>
              <w:rPr>
                <w:sz w:val="19"/>
              </w:rPr>
            </w:pPr>
            <w:r>
              <w:rPr>
                <w:w w:val="105"/>
                <w:sz w:val="19"/>
              </w:rPr>
              <w:t>奖金</w:t>
            </w:r>
          </w:p>
        </w:tc>
        <w:tc>
          <w:tcPr>
            <w:tcW w:w="1350" w:type="dxa"/>
          </w:tcPr>
          <w:p>
            <w:pPr>
              <w:pStyle w:val="TableParagraph"/>
              <w:spacing w:line="244" w:lineRule="exact"/>
              <w:ind w:right="-15"/>
              <w:jc w:val="right"/>
              <w:rPr>
                <w:sz w:val="20"/>
              </w:rPr>
            </w:pPr>
            <w:r>
              <w:rPr>
                <w:w w:val="95"/>
                <w:sz w:val="20"/>
              </w:rPr>
              <w:t>46.67</w:t>
            </w:r>
          </w:p>
        </w:tc>
        <w:tc>
          <w:tcPr>
            <w:tcW w:w="825" w:type="dxa"/>
          </w:tcPr>
          <w:p>
            <w:pPr>
              <w:pStyle w:val="TableParagraph"/>
              <w:spacing w:line="244" w:lineRule="exact"/>
              <w:ind w:left="139" w:right="130"/>
              <w:jc w:val="center"/>
              <w:rPr>
                <w:sz w:val="20"/>
              </w:rPr>
            </w:pPr>
            <w:r>
              <w:rPr>
                <w:sz w:val="20"/>
              </w:rPr>
              <w:t>30203</w:t>
            </w:r>
          </w:p>
        </w:tc>
        <w:tc>
          <w:tcPr>
            <w:tcW w:w="2670" w:type="dxa"/>
          </w:tcPr>
          <w:p>
            <w:pPr>
              <w:pStyle w:val="TableParagraph"/>
              <w:spacing w:line="244" w:lineRule="exact"/>
              <w:rPr>
                <w:sz w:val="20"/>
              </w:rPr>
            </w:pPr>
            <w:r>
              <w:rPr>
                <w:w w:val="99"/>
                <w:sz w:val="20"/>
              </w:rPr>
              <w:t>  </w:t>
            </w:r>
            <w:r>
              <w:rPr>
                <w:sz w:val="20"/>
              </w:rPr>
              <w:t>咨询费</w:t>
            </w:r>
          </w:p>
        </w:tc>
        <w:tc>
          <w:tcPr>
            <w:tcW w:w="1350" w:type="dxa"/>
          </w:tcPr>
          <w:p>
            <w:pPr>
              <w:pStyle w:val="TableParagraph"/>
              <w:spacing w:line="244" w:lineRule="exact"/>
              <w:ind w:right="-15"/>
              <w:jc w:val="right"/>
              <w:rPr>
                <w:sz w:val="20"/>
              </w:rPr>
            </w:pPr>
            <w:r>
              <w:rPr>
                <w:sz w:val="20"/>
              </w:rPr>
              <w:t>0.18</w:t>
            </w:r>
          </w:p>
        </w:tc>
        <w:tc>
          <w:tcPr>
            <w:tcW w:w="825" w:type="dxa"/>
          </w:tcPr>
          <w:p>
            <w:pPr>
              <w:pStyle w:val="TableParagraph"/>
              <w:spacing w:line="244" w:lineRule="exact"/>
              <w:ind w:left="139" w:right="130"/>
              <w:jc w:val="center"/>
              <w:rPr>
                <w:sz w:val="20"/>
              </w:rPr>
            </w:pPr>
            <w:r>
              <w:rPr>
                <w:sz w:val="20"/>
              </w:rPr>
              <w:t>310</w:t>
            </w:r>
          </w:p>
        </w:tc>
        <w:tc>
          <w:tcPr>
            <w:tcW w:w="2670" w:type="dxa"/>
          </w:tcPr>
          <w:p>
            <w:pPr>
              <w:pStyle w:val="TableParagraph"/>
              <w:spacing w:line="244" w:lineRule="exact"/>
              <w:rPr>
                <w:sz w:val="20"/>
              </w:rPr>
            </w:pPr>
            <w:r>
              <w:rPr>
                <w:sz w:val="20"/>
              </w:rPr>
              <w:t>资本性支出</w:t>
            </w:r>
          </w:p>
        </w:tc>
        <w:tc>
          <w:tcPr>
            <w:tcW w:w="1350" w:type="dxa"/>
          </w:tcPr>
          <w:p>
            <w:pPr>
              <w:pStyle w:val="TableParagraph"/>
              <w:spacing w:line="244" w:lineRule="exact"/>
              <w:ind w:right="-15"/>
              <w:jc w:val="right"/>
              <w:rPr>
                <w:sz w:val="20"/>
              </w:rPr>
            </w:pPr>
            <w:r>
              <w:rPr>
                <w:sz w:val="20"/>
              </w:rPr>
              <w:t>1.71</w:t>
            </w:r>
          </w:p>
        </w:tc>
      </w:tr>
      <w:tr>
        <w:trPr>
          <w:trHeight w:val="285" w:hRule="atLeast"/>
        </w:trPr>
        <w:tc>
          <w:tcPr>
            <w:tcW w:w="810" w:type="dxa"/>
          </w:tcPr>
          <w:p>
            <w:pPr>
              <w:pStyle w:val="TableParagraph"/>
              <w:spacing w:line="244" w:lineRule="exact"/>
              <w:ind w:left="126" w:right="129"/>
              <w:jc w:val="center"/>
              <w:rPr>
                <w:sz w:val="20"/>
              </w:rPr>
            </w:pPr>
            <w:r>
              <w:rPr>
                <w:sz w:val="20"/>
              </w:rPr>
              <w:t>30106</w:t>
            </w:r>
          </w:p>
        </w:tc>
        <w:tc>
          <w:tcPr>
            <w:tcW w:w="2670" w:type="dxa"/>
          </w:tcPr>
          <w:p>
            <w:pPr>
              <w:pStyle w:val="TableParagraph"/>
              <w:spacing w:line="242" w:lineRule="exact"/>
              <w:rPr>
                <w:sz w:val="19"/>
              </w:rPr>
            </w:pPr>
            <w:r>
              <w:rPr>
                <w:w w:val="105"/>
                <w:sz w:val="19"/>
              </w:rPr>
              <w:t>伙食补助费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30204</w:t>
            </w:r>
          </w:p>
        </w:tc>
        <w:tc>
          <w:tcPr>
            <w:tcW w:w="2670" w:type="dxa"/>
          </w:tcPr>
          <w:p>
            <w:pPr>
              <w:pStyle w:val="TableParagraph"/>
              <w:spacing w:line="244" w:lineRule="exact"/>
              <w:rPr>
                <w:sz w:val="20"/>
              </w:rPr>
            </w:pPr>
            <w:r>
              <w:rPr>
                <w:w w:val="99"/>
                <w:sz w:val="20"/>
              </w:rPr>
              <w:t>  </w:t>
            </w:r>
            <w:r>
              <w:rPr>
                <w:sz w:val="20"/>
              </w:rPr>
              <w:t>手续费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31001</w:t>
            </w:r>
          </w:p>
        </w:tc>
        <w:tc>
          <w:tcPr>
            <w:tcW w:w="2670" w:type="dxa"/>
          </w:tcPr>
          <w:p>
            <w:pPr>
              <w:pStyle w:val="TableParagraph"/>
              <w:spacing w:line="244" w:lineRule="exact"/>
              <w:rPr>
                <w:sz w:val="20"/>
              </w:rPr>
            </w:pPr>
            <w:r>
              <w:rPr>
                <w:w w:val="99"/>
                <w:sz w:val="20"/>
              </w:rPr>
              <w:t>  </w:t>
            </w:r>
            <w:r>
              <w:rPr>
                <w:sz w:val="20"/>
              </w:rPr>
              <w:t>房屋建筑物购建</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30107</w:t>
            </w:r>
          </w:p>
        </w:tc>
        <w:tc>
          <w:tcPr>
            <w:tcW w:w="2670" w:type="dxa"/>
          </w:tcPr>
          <w:p>
            <w:pPr>
              <w:pStyle w:val="TableParagraph"/>
              <w:spacing w:line="242" w:lineRule="exact"/>
              <w:rPr>
                <w:sz w:val="19"/>
              </w:rPr>
            </w:pPr>
            <w:r>
              <w:rPr>
                <w:w w:val="105"/>
                <w:sz w:val="19"/>
              </w:rPr>
              <w:t>绩效工资</w:t>
            </w:r>
          </w:p>
        </w:tc>
        <w:tc>
          <w:tcPr>
            <w:tcW w:w="1350" w:type="dxa"/>
          </w:tcPr>
          <w:p>
            <w:pPr>
              <w:pStyle w:val="TableParagraph"/>
              <w:spacing w:line="244" w:lineRule="exact"/>
              <w:ind w:right="-15"/>
              <w:jc w:val="right"/>
              <w:rPr>
                <w:sz w:val="20"/>
              </w:rPr>
            </w:pPr>
            <w:r>
              <w:rPr>
                <w:w w:val="95"/>
                <w:sz w:val="20"/>
              </w:rPr>
              <w:t>56.42</w:t>
            </w:r>
          </w:p>
        </w:tc>
        <w:tc>
          <w:tcPr>
            <w:tcW w:w="825" w:type="dxa"/>
          </w:tcPr>
          <w:p>
            <w:pPr>
              <w:pStyle w:val="TableParagraph"/>
              <w:spacing w:line="244" w:lineRule="exact"/>
              <w:ind w:left="139" w:right="130"/>
              <w:jc w:val="center"/>
              <w:rPr>
                <w:sz w:val="20"/>
              </w:rPr>
            </w:pPr>
            <w:r>
              <w:rPr>
                <w:sz w:val="20"/>
              </w:rPr>
              <w:t>30205</w:t>
            </w:r>
          </w:p>
        </w:tc>
        <w:tc>
          <w:tcPr>
            <w:tcW w:w="2670" w:type="dxa"/>
          </w:tcPr>
          <w:p>
            <w:pPr>
              <w:pStyle w:val="TableParagraph"/>
              <w:spacing w:line="244" w:lineRule="exact"/>
              <w:rPr>
                <w:sz w:val="20"/>
              </w:rPr>
            </w:pPr>
            <w:r>
              <w:rPr>
                <w:w w:val="99"/>
                <w:sz w:val="20"/>
              </w:rPr>
              <w:t>  </w:t>
            </w:r>
            <w:r>
              <w:rPr>
                <w:sz w:val="20"/>
              </w:rPr>
              <w:t>水费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31002</w:t>
            </w:r>
          </w:p>
        </w:tc>
        <w:tc>
          <w:tcPr>
            <w:tcW w:w="2670" w:type="dxa"/>
          </w:tcPr>
          <w:p>
            <w:pPr>
              <w:pStyle w:val="TableParagraph"/>
              <w:spacing w:line="244" w:lineRule="exact"/>
              <w:rPr>
                <w:sz w:val="20"/>
              </w:rPr>
            </w:pPr>
            <w:r>
              <w:rPr>
                <w:w w:val="99"/>
                <w:sz w:val="20"/>
              </w:rPr>
              <w:t>  </w:t>
            </w:r>
            <w:r>
              <w:rPr>
                <w:sz w:val="20"/>
              </w:rPr>
              <w:t>办公设备购置</w:t>
            </w:r>
          </w:p>
        </w:tc>
        <w:tc>
          <w:tcPr>
            <w:tcW w:w="1350" w:type="dxa"/>
          </w:tcPr>
          <w:p>
            <w:pPr>
              <w:pStyle w:val="TableParagraph"/>
              <w:spacing w:line="244" w:lineRule="exact"/>
              <w:ind w:right="-15"/>
              <w:jc w:val="right"/>
              <w:rPr>
                <w:sz w:val="20"/>
              </w:rPr>
            </w:pPr>
            <w:r>
              <w:rPr>
                <w:sz w:val="20"/>
              </w:rPr>
              <w:t>1.71</w:t>
            </w:r>
          </w:p>
        </w:tc>
      </w:tr>
      <w:tr>
        <w:trPr>
          <w:trHeight w:val="495" w:hRule="atLeast"/>
        </w:trPr>
        <w:tc>
          <w:tcPr>
            <w:tcW w:w="810" w:type="dxa"/>
          </w:tcPr>
          <w:p>
            <w:pPr>
              <w:pStyle w:val="TableParagraph"/>
              <w:spacing w:before="77"/>
              <w:ind w:left="126" w:right="129"/>
              <w:jc w:val="center"/>
              <w:rPr>
                <w:sz w:val="20"/>
              </w:rPr>
            </w:pPr>
            <w:r>
              <w:rPr>
                <w:sz w:val="20"/>
              </w:rPr>
              <w:t>30108</w:t>
            </w:r>
          </w:p>
        </w:tc>
        <w:tc>
          <w:tcPr>
            <w:tcW w:w="2670" w:type="dxa"/>
          </w:tcPr>
          <w:p>
            <w:pPr>
              <w:pStyle w:val="TableParagraph"/>
              <w:spacing w:line="218" w:lineRule="auto" w:before="14"/>
              <w:ind w:right="119"/>
              <w:rPr>
                <w:sz w:val="19"/>
              </w:rPr>
            </w:pPr>
            <w:r>
              <w:rPr>
                <w:sz w:val="19"/>
              </w:rPr>
              <w:t>机关事业单位基本养老保险缴</w:t>
            </w:r>
            <w:r>
              <w:rPr>
                <w:w w:val="105"/>
                <w:sz w:val="19"/>
              </w:rPr>
              <w:t>费</w:t>
            </w:r>
          </w:p>
        </w:tc>
        <w:tc>
          <w:tcPr>
            <w:tcW w:w="1350" w:type="dxa"/>
          </w:tcPr>
          <w:p>
            <w:pPr>
              <w:pStyle w:val="TableParagraph"/>
              <w:spacing w:before="77"/>
              <w:ind w:right="-15"/>
              <w:jc w:val="right"/>
              <w:rPr>
                <w:sz w:val="20"/>
              </w:rPr>
            </w:pPr>
            <w:r>
              <w:rPr>
                <w:w w:val="95"/>
                <w:sz w:val="20"/>
              </w:rPr>
              <w:t>46.25</w:t>
            </w:r>
          </w:p>
        </w:tc>
        <w:tc>
          <w:tcPr>
            <w:tcW w:w="825" w:type="dxa"/>
          </w:tcPr>
          <w:p>
            <w:pPr>
              <w:pStyle w:val="TableParagraph"/>
              <w:spacing w:before="77"/>
              <w:ind w:left="139" w:right="130"/>
              <w:jc w:val="center"/>
              <w:rPr>
                <w:sz w:val="20"/>
              </w:rPr>
            </w:pPr>
            <w:r>
              <w:rPr>
                <w:sz w:val="20"/>
              </w:rPr>
              <w:t>30206</w:t>
            </w:r>
          </w:p>
        </w:tc>
        <w:tc>
          <w:tcPr>
            <w:tcW w:w="2670" w:type="dxa"/>
          </w:tcPr>
          <w:p>
            <w:pPr>
              <w:pStyle w:val="TableParagraph"/>
              <w:spacing w:before="77"/>
              <w:rPr>
                <w:sz w:val="20"/>
              </w:rPr>
            </w:pPr>
            <w:r>
              <w:rPr>
                <w:w w:val="99"/>
                <w:sz w:val="20"/>
              </w:rPr>
              <w:t>  </w:t>
            </w:r>
            <w:r>
              <w:rPr>
                <w:sz w:val="20"/>
              </w:rPr>
              <w:t>电费</w:t>
            </w:r>
          </w:p>
        </w:tc>
        <w:tc>
          <w:tcPr>
            <w:tcW w:w="1350" w:type="dxa"/>
          </w:tcPr>
          <w:p>
            <w:pPr>
              <w:pStyle w:val="TableParagraph"/>
              <w:rPr>
                <w:rFonts w:ascii="Times New Roman"/>
                <w:sz w:val="20"/>
              </w:rPr>
            </w:pPr>
          </w:p>
        </w:tc>
        <w:tc>
          <w:tcPr>
            <w:tcW w:w="825" w:type="dxa"/>
          </w:tcPr>
          <w:p>
            <w:pPr>
              <w:pStyle w:val="TableParagraph"/>
              <w:spacing w:before="77"/>
              <w:ind w:left="139" w:right="130"/>
              <w:jc w:val="center"/>
              <w:rPr>
                <w:sz w:val="20"/>
              </w:rPr>
            </w:pPr>
            <w:r>
              <w:rPr>
                <w:sz w:val="20"/>
              </w:rPr>
              <w:t>31003</w:t>
            </w:r>
          </w:p>
        </w:tc>
        <w:tc>
          <w:tcPr>
            <w:tcW w:w="2670" w:type="dxa"/>
          </w:tcPr>
          <w:p>
            <w:pPr>
              <w:pStyle w:val="TableParagraph"/>
              <w:spacing w:before="77"/>
              <w:rPr>
                <w:sz w:val="20"/>
              </w:rPr>
            </w:pPr>
            <w:r>
              <w:rPr>
                <w:w w:val="99"/>
                <w:sz w:val="20"/>
              </w:rPr>
              <w:t>  </w:t>
            </w:r>
            <w:r>
              <w:rPr>
                <w:sz w:val="20"/>
              </w:rPr>
              <w:t>专用设备购置</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30109</w:t>
            </w:r>
          </w:p>
        </w:tc>
        <w:tc>
          <w:tcPr>
            <w:tcW w:w="2670" w:type="dxa"/>
          </w:tcPr>
          <w:p>
            <w:pPr>
              <w:pStyle w:val="TableParagraph"/>
              <w:spacing w:line="242" w:lineRule="exact"/>
              <w:rPr>
                <w:sz w:val="19"/>
              </w:rPr>
            </w:pPr>
            <w:r>
              <w:rPr>
                <w:w w:val="105"/>
                <w:sz w:val="19"/>
              </w:rPr>
              <w:t>职业年金缴费</w:t>
            </w:r>
          </w:p>
        </w:tc>
        <w:tc>
          <w:tcPr>
            <w:tcW w:w="1350" w:type="dxa"/>
          </w:tcPr>
          <w:p>
            <w:pPr>
              <w:pStyle w:val="TableParagraph"/>
              <w:spacing w:line="244" w:lineRule="exact"/>
              <w:ind w:right="-15"/>
              <w:jc w:val="right"/>
              <w:rPr>
                <w:sz w:val="20"/>
              </w:rPr>
            </w:pPr>
            <w:r>
              <w:rPr>
                <w:sz w:val="20"/>
              </w:rPr>
              <w:t>2.42</w:t>
            </w:r>
          </w:p>
        </w:tc>
        <w:tc>
          <w:tcPr>
            <w:tcW w:w="825" w:type="dxa"/>
          </w:tcPr>
          <w:p>
            <w:pPr>
              <w:pStyle w:val="TableParagraph"/>
              <w:spacing w:line="244" w:lineRule="exact"/>
              <w:ind w:left="139" w:right="130"/>
              <w:jc w:val="center"/>
              <w:rPr>
                <w:sz w:val="20"/>
              </w:rPr>
            </w:pPr>
            <w:r>
              <w:rPr>
                <w:sz w:val="20"/>
              </w:rPr>
              <w:t>30207</w:t>
            </w:r>
          </w:p>
        </w:tc>
        <w:tc>
          <w:tcPr>
            <w:tcW w:w="2670" w:type="dxa"/>
          </w:tcPr>
          <w:p>
            <w:pPr>
              <w:pStyle w:val="TableParagraph"/>
              <w:spacing w:line="244" w:lineRule="exact"/>
              <w:rPr>
                <w:sz w:val="20"/>
              </w:rPr>
            </w:pPr>
            <w:r>
              <w:rPr>
                <w:w w:val="99"/>
                <w:sz w:val="20"/>
              </w:rPr>
              <w:t>  </w:t>
            </w:r>
            <w:r>
              <w:rPr>
                <w:sz w:val="20"/>
              </w:rPr>
              <w:t>邮电费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31005</w:t>
            </w:r>
          </w:p>
        </w:tc>
        <w:tc>
          <w:tcPr>
            <w:tcW w:w="2670" w:type="dxa"/>
          </w:tcPr>
          <w:p>
            <w:pPr>
              <w:pStyle w:val="TableParagraph"/>
              <w:spacing w:line="244" w:lineRule="exact"/>
              <w:rPr>
                <w:sz w:val="20"/>
              </w:rPr>
            </w:pPr>
            <w:r>
              <w:rPr>
                <w:w w:val="99"/>
                <w:sz w:val="20"/>
              </w:rPr>
              <w:t>  </w:t>
            </w:r>
            <w:r>
              <w:rPr>
                <w:sz w:val="20"/>
              </w:rPr>
              <w:t>基础设施建设</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30110</w:t>
            </w:r>
          </w:p>
        </w:tc>
        <w:tc>
          <w:tcPr>
            <w:tcW w:w="2670" w:type="dxa"/>
          </w:tcPr>
          <w:p>
            <w:pPr>
              <w:pStyle w:val="TableParagraph"/>
              <w:spacing w:line="242" w:lineRule="exact"/>
              <w:rPr>
                <w:sz w:val="19"/>
              </w:rPr>
            </w:pPr>
            <w:r>
              <w:rPr>
                <w:w w:val="105"/>
                <w:sz w:val="19"/>
              </w:rPr>
              <w:t>职工基本医疗保险缴费</w:t>
            </w:r>
          </w:p>
        </w:tc>
        <w:tc>
          <w:tcPr>
            <w:tcW w:w="1350" w:type="dxa"/>
          </w:tcPr>
          <w:p>
            <w:pPr>
              <w:pStyle w:val="TableParagraph"/>
              <w:spacing w:line="244" w:lineRule="exact"/>
              <w:ind w:right="-15"/>
              <w:jc w:val="right"/>
              <w:rPr>
                <w:sz w:val="20"/>
              </w:rPr>
            </w:pPr>
            <w:r>
              <w:rPr>
                <w:w w:val="95"/>
                <w:sz w:val="20"/>
              </w:rPr>
              <w:t>15.53</w:t>
            </w:r>
          </w:p>
        </w:tc>
        <w:tc>
          <w:tcPr>
            <w:tcW w:w="825" w:type="dxa"/>
          </w:tcPr>
          <w:p>
            <w:pPr>
              <w:pStyle w:val="TableParagraph"/>
              <w:spacing w:line="244" w:lineRule="exact"/>
              <w:ind w:left="139" w:right="130"/>
              <w:jc w:val="center"/>
              <w:rPr>
                <w:sz w:val="20"/>
              </w:rPr>
            </w:pPr>
            <w:r>
              <w:rPr>
                <w:sz w:val="20"/>
              </w:rPr>
              <w:t>30208</w:t>
            </w:r>
          </w:p>
        </w:tc>
        <w:tc>
          <w:tcPr>
            <w:tcW w:w="2670" w:type="dxa"/>
          </w:tcPr>
          <w:p>
            <w:pPr>
              <w:pStyle w:val="TableParagraph"/>
              <w:spacing w:line="244" w:lineRule="exact"/>
              <w:rPr>
                <w:sz w:val="20"/>
              </w:rPr>
            </w:pPr>
            <w:r>
              <w:rPr>
                <w:w w:val="99"/>
                <w:sz w:val="20"/>
              </w:rPr>
              <w:t>  </w:t>
            </w:r>
            <w:r>
              <w:rPr>
                <w:sz w:val="20"/>
              </w:rPr>
              <w:t>取暖费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31006</w:t>
            </w:r>
          </w:p>
        </w:tc>
        <w:tc>
          <w:tcPr>
            <w:tcW w:w="2670" w:type="dxa"/>
          </w:tcPr>
          <w:p>
            <w:pPr>
              <w:pStyle w:val="TableParagraph"/>
              <w:spacing w:line="244" w:lineRule="exact"/>
              <w:rPr>
                <w:sz w:val="20"/>
              </w:rPr>
            </w:pPr>
            <w:r>
              <w:rPr>
                <w:w w:val="99"/>
                <w:sz w:val="20"/>
              </w:rPr>
              <w:t>  </w:t>
            </w:r>
            <w:r>
              <w:rPr>
                <w:sz w:val="20"/>
              </w:rPr>
              <w:t>大型修缮</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30111</w:t>
            </w:r>
          </w:p>
        </w:tc>
        <w:tc>
          <w:tcPr>
            <w:tcW w:w="2670" w:type="dxa"/>
          </w:tcPr>
          <w:p>
            <w:pPr>
              <w:pStyle w:val="TableParagraph"/>
              <w:spacing w:line="242" w:lineRule="exact"/>
              <w:rPr>
                <w:sz w:val="19"/>
              </w:rPr>
            </w:pPr>
            <w:r>
              <w:rPr>
                <w:w w:val="105"/>
                <w:sz w:val="19"/>
              </w:rPr>
              <w:t>公务员医疗补助缴费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30209</w:t>
            </w:r>
          </w:p>
        </w:tc>
        <w:tc>
          <w:tcPr>
            <w:tcW w:w="2670" w:type="dxa"/>
          </w:tcPr>
          <w:p>
            <w:pPr>
              <w:pStyle w:val="TableParagraph"/>
              <w:spacing w:line="244" w:lineRule="exact"/>
              <w:rPr>
                <w:sz w:val="20"/>
              </w:rPr>
            </w:pPr>
            <w:r>
              <w:rPr>
                <w:w w:val="99"/>
                <w:sz w:val="20"/>
              </w:rPr>
              <w:t>  </w:t>
            </w:r>
            <w:r>
              <w:rPr>
                <w:sz w:val="20"/>
              </w:rPr>
              <w:t>物业管理费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31007</w:t>
            </w:r>
          </w:p>
        </w:tc>
        <w:tc>
          <w:tcPr>
            <w:tcW w:w="2670" w:type="dxa"/>
          </w:tcPr>
          <w:p>
            <w:pPr>
              <w:pStyle w:val="TableParagraph"/>
              <w:spacing w:line="244" w:lineRule="exact"/>
              <w:rPr>
                <w:sz w:val="20"/>
              </w:rPr>
            </w:pPr>
            <w:r>
              <w:rPr>
                <w:w w:val="99"/>
                <w:sz w:val="20"/>
              </w:rPr>
              <w:t>  </w:t>
            </w:r>
            <w:r>
              <w:rPr>
                <w:sz w:val="20"/>
              </w:rPr>
              <w:t>信息网络及软件购置更新</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30112</w:t>
            </w:r>
          </w:p>
        </w:tc>
        <w:tc>
          <w:tcPr>
            <w:tcW w:w="2670" w:type="dxa"/>
          </w:tcPr>
          <w:p>
            <w:pPr>
              <w:pStyle w:val="TableParagraph"/>
              <w:spacing w:line="242" w:lineRule="exact"/>
              <w:rPr>
                <w:sz w:val="19"/>
              </w:rPr>
            </w:pPr>
            <w:r>
              <w:rPr>
                <w:w w:val="105"/>
                <w:sz w:val="19"/>
              </w:rPr>
              <w:t>其他社会保障缴费</w:t>
            </w:r>
          </w:p>
        </w:tc>
        <w:tc>
          <w:tcPr>
            <w:tcW w:w="1350" w:type="dxa"/>
          </w:tcPr>
          <w:p>
            <w:pPr>
              <w:pStyle w:val="TableParagraph"/>
              <w:spacing w:line="244" w:lineRule="exact"/>
              <w:ind w:right="-15"/>
              <w:jc w:val="right"/>
              <w:rPr>
                <w:sz w:val="20"/>
              </w:rPr>
            </w:pPr>
            <w:r>
              <w:rPr>
                <w:sz w:val="20"/>
              </w:rPr>
              <w:t>0.87</w:t>
            </w:r>
          </w:p>
        </w:tc>
        <w:tc>
          <w:tcPr>
            <w:tcW w:w="825" w:type="dxa"/>
          </w:tcPr>
          <w:p>
            <w:pPr>
              <w:pStyle w:val="TableParagraph"/>
              <w:spacing w:line="244" w:lineRule="exact"/>
              <w:ind w:left="139" w:right="130"/>
              <w:jc w:val="center"/>
              <w:rPr>
                <w:sz w:val="20"/>
              </w:rPr>
            </w:pPr>
            <w:r>
              <w:rPr>
                <w:sz w:val="20"/>
              </w:rPr>
              <w:t>30211</w:t>
            </w:r>
          </w:p>
        </w:tc>
        <w:tc>
          <w:tcPr>
            <w:tcW w:w="2670" w:type="dxa"/>
          </w:tcPr>
          <w:p>
            <w:pPr>
              <w:pStyle w:val="TableParagraph"/>
              <w:spacing w:line="244" w:lineRule="exact"/>
              <w:rPr>
                <w:sz w:val="20"/>
              </w:rPr>
            </w:pPr>
            <w:r>
              <w:rPr>
                <w:w w:val="99"/>
                <w:sz w:val="20"/>
              </w:rPr>
              <w:t>  </w:t>
            </w:r>
            <w:r>
              <w:rPr>
                <w:sz w:val="20"/>
              </w:rPr>
              <w:t>差旅费</w:t>
            </w:r>
          </w:p>
        </w:tc>
        <w:tc>
          <w:tcPr>
            <w:tcW w:w="1350" w:type="dxa"/>
          </w:tcPr>
          <w:p>
            <w:pPr>
              <w:pStyle w:val="TableParagraph"/>
              <w:spacing w:line="244" w:lineRule="exact"/>
              <w:ind w:right="-15"/>
              <w:jc w:val="right"/>
              <w:rPr>
                <w:sz w:val="20"/>
              </w:rPr>
            </w:pPr>
            <w:r>
              <w:rPr>
                <w:sz w:val="20"/>
              </w:rPr>
              <w:t>0.29</w:t>
            </w:r>
          </w:p>
        </w:tc>
        <w:tc>
          <w:tcPr>
            <w:tcW w:w="825" w:type="dxa"/>
          </w:tcPr>
          <w:p>
            <w:pPr>
              <w:pStyle w:val="TableParagraph"/>
              <w:spacing w:line="244" w:lineRule="exact"/>
              <w:ind w:left="139" w:right="130"/>
              <w:jc w:val="center"/>
              <w:rPr>
                <w:sz w:val="20"/>
              </w:rPr>
            </w:pPr>
            <w:r>
              <w:rPr>
                <w:sz w:val="20"/>
              </w:rPr>
              <w:t>31008</w:t>
            </w:r>
          </w:p>
        </w:tc>
        <w:tc>
          <w:tcPr>
            <w:tcW w:w="2670" w:type="dxa"/>
          </w:tcPr>
          <w:p>
            <w:pPr>
              <w:pStyle w:val="TableParagraph"/>
              <w:spacing w:line="244" w:lineRule="exact"/>
              <w:rPr>
                <w:sz w:val="20"/>
              </w:rPr>
            </w:pPr>
            <w:r>
              <w:rPr>
                <w:w w:val="99"/>
                <w:sz w:val="20"/>
              </w:rPr>
              <w:t>  </w:t>
            </w:r>
            <w:r>
              <w:rPr>
                <w:sz w:val="20"/>
              </w:rPr>
              <w:t>物资储备</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30113</w:t>
            </w:r>
          </w:p>
        </w:tc>
        <w:tc>
          <w:tcPr>
            <w:tcW w:w="2670" w:type="dxa"/>
          </w:tcPr>
          <w:p>
            <w:pPr>
              <w:pStyle w:val="TableParagraph"/>
              <w:spacing w:line="242" w:lineRule="exact"/>
              <w:rPr>
                <w:sz w:val="19"/>
              </w:rPr>
            </w:pPr>
            <w:r>
              <w:rPr>
                <w:w w:val="105"/>
                <w:sz w:val="19"/>
              </w:rPr>
              <w:t>住房公积金</w:t>
            </w:r>
          </w:p>
        </w:tc>
        <w:tc>
          <w:tcPr>
            <w:tcW w:w="1350" w:type="dxa"/>
          </w:tcPr>
          <w:p>
            <w:pPr>
              <w:pStyle w:val="TableParagraph"/>
              <w:spacing w:line="244" w:lineRule="exact"/>
              <w:ind w:right="-15"/>
              <w:jc w:val="right"/>
              <w:rPr>
                <w:sz w:val="20"/>
              </w:rPr>
            </w:pPr>
            <w:r>
              <w:rPr>
                <w:w w:val="95"/>
                <w:sz w:val="20"/>
              </w:rPr>
              <w:t>16.98</w:t>
            </w:r>
          </w:p>
        </w:tc>
        <w:tc>
          <w:tcPr>
            <w:tcW w:w="825" w:type="dxa"/>
          </w:tcPr>
          <w:p>
            <w:pPr>
              <w:pStyle w:val="TableParagraph"/>
              <w:spacing w:line="244" w:lineRule="exact"/>
              <w:ind w:left="139" w:right="130"/>
              <w:jc w:val="center"/>
              <w:rPr>
                <w:sz w:val="20"/>
              </w:rPr>
            </w:pPr>
            <w:r>
              <w:rPr>
                <w:sz w:val="20"/>
              </w:rPr>
              <w:t>30212</w:t>
            </w:r>
          </w:p>
        </w:tc>
        <w:tc>
          <w:tcPr>
            <w:tcW w:w="2670" w:type="dxa"/>
          </w:tcPr>
          <w:p>
            <w:pPr>
              <w:pStyle w:val="TableParagraph"/>
              <w:spacing w:line="244" w:lineRule="exact"/>
              <w:rPr>
                <w:sz w:val="20"/>
              </w:rPr>
            </w:pPr>
            <w:r>
              <w:rPr>
                <w:w w:val="99"/>
                <w:sz w:val="20"/>
              </w:rPr>
              <w:t>  </w:t>
            </w:r>
            <w:r>
              <w:rPr>
                <w:sz w:val="20"/>
              </w:rPr>
              <w:t>因公出国（境）费用</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31009</w:t>
            </w:r>
          </w:p>
        </w:tc>
        <w:tc>
          <w:tcPr>
            <w:tcW w:w="2670" w:type="dxa"/>
          </w:tcPr>
          <w:p>
            <w:pPr>
              <w:pStyle w:val="TableParagraph"/>
              <w:spacing w:line="244" w:lineRule="exact"/>
              <w:rPr>
                <w:sz w:val="20"/>
              </w:rPr>
            </w:pPr>
            <w:r>
              <w:rPr>
                <w:w w:val="99"/>
                <w:sz w:val="20"/>
              </w:rPr>
              <w:t>  </w:t>
            </w:r>
            <w:r>
              <w:rPr>
                <w:sz w:val="20"/>
              </w:rPr>
              <w:t>土地补偿</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30114</w:t>
            </w:r>
          </w:p>
        </w:tc>
        <w:tc>
          <w:tcPr>
            <w:tcW w:w="2670" w:type="dxa"/>
          </w:tcPr>
          <w:p>
            <w:pPr>
              <w:pStyle w:val="TableParagraph"/>
              <w:spacing w:line="242" w:lineRule="exact"/>
              <w:rPr>
                <w:sz w:val="19"/>
              </w:rPr>
            </w:pPr>
            <w:r>
              <w:rPr>
                <w:w w:val="105"/>
                <w:sz w:val="19"/>
              </w:rPr>
              <w:t>医疗费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30213</w:t>
            </w:r>
          </w:p>
        </w:tc>
        <w:tc>
          <w:tcPr>
            <w:tcW w:w="2670" w:type="dxa"/>
          </w:tcPr>
          <w:p>
            <w:pPr>
              <w:pStyle w:val="TableParagraph"/>
              <w:spacing w:line="244" w:lineRule="exact"/>
              <w:rPr>
                <w:sz w:val="20"/>
              </w:rPr>
            </w:pPr>
            <w:r>
              <w:rPr>
                <w:w w:val="99"/>
                <w:sz w:val="20"/>
              </w:rPr>
              <w:t>  </w:t>
            </w:r>
            <w:r>
              <w:rPr>
                <w:sz w:val="20"/>
              </w:rPr>
              <w:t>维修（护）费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31010</w:t>
            </w:r>
          </w:p>
        </w:tc>
        <w:tc>
          <w:tcPr>
            <w:tcW w:w="2670" w:type="dxa"/>
          </w:tcPr>
          <w:p>
            <w:pPr>
              <w:pStyle w:val="TableParagraph"/>
              <w:spacing w:line="244" w:lineRule="exact"/>
              <w:rPr>
                <w:sz w:val="20"/>
              </w:rPr>
            </w:pPr>
            <w:r>
              <w:rPr>
                <w:w w:val="99"/>
                <w:sz w:val="20"/>
              </w:rPr>
              <w:t>  </w:t>
            </w:r>
            <w:r>
              <w:rPr>
                <w:sz w:val="20"/>
              </w:rPr>
              <w:t>安置补助</w:t>
            </w:r>
          </w:p>
        </w:tc>
        <w:tc>
          <w:tcPr>
            <w:tcW w:w="1350" w:type="dxa"/>
          </w:tcPr>
          <w:p>
            <w:pPr>
              <w:pStyle w:val="TableParagraph"/>
              <w:rPr>
                <w:rFonts w:ascii="Times New Roman"/>
                <w:sz w:val="20"/>
              </w:rPr>
            </w:pPr>
          </w:p>
        </w:tc>
      </w:tr>
      <w:tr>
        <w:trPr>
          <w:trHeight w:val="284" w:hRule="atLeast"/>
        </w:trPr>
        <w:tc>
          <w:tcPr>
            <w:tcW w:w="810" w:type="dxa"/>
          </w:tcPr>
          <w:p>
            <w:pPr>
              <w:pStyle w:val="TableParagraph"/>
              <w:spacing w:line="244" w:lineRule="exact"/>
              <w:ind w:left="126" w:right="129"/>
              <w:jc w:val="center"/>
              <w:rPr>
                <w:sz w:val="20"/>
              </w:rPr>
            </w:pPr>
            <w:r>
              <w:rPr>
                <w:sz w:val="20"/>
              </w:rPr>
              <w:t>30199</w:t>
            </w:r>
          </w:p>
        </w:tc>
        <w:tc>
          <w:tcPr>
            <w:tcW w:w="2670" w:type="dxa"/>
          </w:tcPr>
          <w:p>
            <w:pPr>
              <w:pStyle w:val="TableParagraph"/>
              <w:spacing w:line="242" w:lineRule="exact"/>
              <w:rPr>
                <w:sz w:val="19"/>
              </w:rPr>
            </w:pPr>
            <w:r>
              <w:rPr>
                <w:w w:val="105"/>
                <w:sz w:val="19"/>
              </w:rPr>
              <w:t>其他工资福利支出</w:t>
            </w:r>
          </w:p>
        </w:tc>
        <w:tc>
          <w:tcPr>
            <w:tcW w:w="1350" w:type="dxa"/>
          </w:tcPr>
          <w:p>
            <w:pPr>
              <w:pStyle w:val="TableParagraph"/>
              <w:spacing w:line="244" w:lineRule="exact"/>
              <w:ind w:right="-15"/>
              <w:jc w:val="right"/>
              <w:rPr>
                <w:sz w:val="20"/>
              </w:rPr>
            </w:pPr>
            <w:r>
              <w:rPr>
                <w:w w:val="95"/>
                <w:sz w:val="20"/>
              </w:rPr>
              <w:t>11.61</w:t>
            </w:r>
          </w:p>
        </w:tc>
        <w:tc>
          <w:tcPr>
            <w:tcW w:w="825" w:type="dxa"/>
          </w:tcPr>
          <w:p>
            <w:pPr>
              <w:pStyle w:val="TableParagraph"/>
              <w:spacing w:line="244" w:lineRule="exact"/>
              <w:ind w:left="139" w:right="130"/>
              <w:jc w:val="center"/>
              <w:rPr>
                <w:sz w:val="20"/>
              </w:rPr>
            </w:pPr>
            <w:r>
              <w:rPr>
                <w:sz w:val="20"/>
              </w:rPr>
              <w:t>30214</w:t>
            </w:r>
          </w:p>
        </w:tc>
        <w:tc>
          <w:tcPr>
            <w:tcW w:w="2670" w:type="dxa"/>
          </w:tcPr>
          <w:p>
            <w:pPr>
              <w:pStyle w:val="TableParagraph"/>
              <w:spacing w:line="244" w:lineRule="exact"/>
              <w:rPr>
                <w:sz w:val="20"/>
              </w:rPr>
            </w:pPr>
            <w:r>
              <w:rPr>
                <w:w w:val="99"/>
                <w:sz w:val="20"/>
              </w:rPr>
              <w:t>  </w:t>
            </w:r>
            <w:r>
              <w:rPr>
                <w:sz w:val="20"/>
              </w:rPr>
              <w:t>租赁费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31011</w:t>
            </w:r>
          </w:p>
        </w:tc>
        <w:tc>
          <w:tcPr>
            <w:tcW w:w="2670" w:type="dxa"/>
          </w:tcPr>
          <w:p>
            <w:pPr>
              <w:pStyle w:val="TableParagraph"/>
              <w:spacing w:line="244" w:lineRule="exact"/>
              <w:rPr>
                <w:sz w:val="20"/>
              </w:rPr>
            </w:pPr>
            <w:r>
              <w:rPr>
                <w:w w:val="99"/>
                <w:sz w:val="20"/>
              </w:rPr>
              <w:t>  </w:t>
            </w:r>
            <w:r>
              <w:rPr>
                <w:sz w:val="20"/>
              </w:rPr>
              <w:t>地上附着物和青苗补偿</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303</w:t>
            </w:r>
          </w:p>
        </w:tc>
        <w:tc>
          <w:tcPr>
            <w:tcW w:w="2670" w:type="dxa"/>
          </w:tcPr>
          <w:p>
            <w:pPr>
              <w:pStyle w:val="TableParagraph"/>
              <w:spacing w:line="242" w:lineRule="exact"/>
              <w:rPr>
                <w:sz w:val="19"/>
              </w:rPr>
            </w:pPr>
            <w:r>
              <w:rPr>
                <w:w w:val="105"/>
                <w:sz w:val="19"/>
              </w:rPr>
              <w:t>对个人和家庭的补助</w:t>
            </w:r>
          </w:p>
        </w:tc>
        <w:tc>
          <w:tcPr>
            <w:tcW w:w="1350" w:type="dxa"/>
          </w:tcPr>
          <w:p>
            <w:pPr>
              <w:pStyle w:val="TableParagraph"/>
              <w:spacing w:line="244" w:lineRule="exact"/>
              <w:ind w:right="-15"/>
              <w:jc w:val="right"/>
              <w:rPr>
                <w:sz w:val="20"/>
              </w:rPr>
            </w:pPr>
            <w:r>
              <w:rPr>
                <w:sz w:val="20"/>
              </w:rPr>
              <w:t>5.31</w:t>
            </w:r>
          </w:p>
        </w:tc>
        <w:tc>
          <w:tcPr>
            <w:tcW w:w="825" w:type="dxa"/>
          </w:tcPr>
          <w:p>
            <w:pPr>
              <w:pStyle w:val="TableParagraph"/>
              <w:spacing w:line="244" w:lineRule="exact"/>
              <w:ind w:left="139" w:right="130"/>
              <w:jc w:val="center"/>
              <w:rPr>
                <w:sz w:val="20"/>
              </w:rPr>
            </w:pPr>
            <w:r>
              <w:rPr>
                <w:sz w:val="20"/>
              </w:rPr>
              <w:t>30215</w:t>
            </w:r>
          </w:p>
        </w:tc>
        <w:tc>
          <w:tcPr>
            <w:tcW w:w="2670" w:type="dxa"/>
          </w:tcPr>
          <w:p>
            <w:pPr>
              <w:pStyle w:val="TableParagraph"/>
              <w:spacing w:line="244" w:lineRule="exact"/>
              <w:rPr>
                <w:sz w:val="20"/>
              </w:rPr>
            </w:pPr>
            <w:r>
              <w:rPr>
                <w:w w:val="99"/>
                <w:sz w:val="20"/>
              </w:rPr>
              <w:t>  </w:t>
            </w:r>
            <w:r>
              <w:rPr>
                <w:sz w:val="20"/>
              </w:rPr>
              <w:t>会议费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31012</w:t>
            </w:r>
          </w:p>
        </w:tc>
        <w:tc>
          <w:tcPr>
            <w:tcW w:w="2670" w:type="dxa"/>
          </w:tcPr>
          <w:p>
            <w:pPr>
              <w:pStyle w:val="TableParagraph"/>
              <w:spacing w:line="244" w:lineRule="exact"/>
              <w:rPr>
                <w:sz w:val="20"/>
              </w:rPr>
            </w:pPr>
            <w:r>
              <w:rPr>
                <w:w w:val="99"/>
                <w:sz w:val="20"/>
              </w:rPr>
              <w:t>  </w:t>
            </w:r>
            <w:r>
              <w:rPr>
                <w:sz w:val="20"/>
              </w:rPr>
              <w:t>拆迁补偿</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30301</w:t>
            </w:r>
          </w:p>
        </w:tc>
        <w:tc>
          <w:tcPr>
            <w:tcW w:w="2670" w:type="dxa"/>
          </w:tcPr>
          <w:p>
            <w:pPr>
              <w:pStyle w:val="TableParagraph"/>
              <w:spacing w:line="242" w:lineRule="exact"/>
              <w:rPr>
                <w:sz w:val="19"/>
              </w:rPr>
            </w:pPr>
            <w:r>
              <w:rPr>
                <w:w w:val="105"/>
                <w:sz w:val="19"/>
              </w:rPr>
              <w:t>离休费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30216</w:t>
            </w:r>
          </w:p>
        </w:tc>
        <w:tc>
          <w:tcPr>
            <w:tcW w:w="2670" w:type="dxa"/>
          </w:tcPr>
          <w:p>
            <w:pPr>
              <w:pStyle w:val="TableParagraph"/>
              <w:spacing w:line="244" w:lineRule="exact"/>
              <w:rPr>
                <w:sz w:val="20"/>
              </w:rPr>
            </w:pPr>
            <w:r>
              <w:rPr>
                <w:w w:val="99"/>
                <w:sz w:val="20"/>
              </w:rPr>
              <w:t>  </w:t>
            </w:r>
            <w:r>
              <w:rPr>
                <w:sz w:val="20"/>
              </w:rPr>
              <w:t>培训费</w:t>
            </w:r>
          </w:p>
        </w:tc>
        <w:tc>
          <w:tcPr>
            <w:tcW w:w="1350" w:type="dxa"/>
          </w:tcPr>
          <w:p>
            <w:pPr>
              <w:pStyle w:val="TableParagraph"/>
              <w:spacing w:line="244" w:lineRule="exact"/>
              <w:ind w:right="-15"/>
              <w:jc w:val="right"/>
              <w:rPr>
                <w:sz w:val="20"/>
              </w:rPr>
            </w:pPr>
            <w:r>
              <w:rPr>
                <w:sz w:val="20"/>
              </w:rPr>
              <w:t>0.03</w:t>
            </w:r>
          </w:p>
        </w:tc>
        <w:tc>
          <w:tcPr>
            <w:tcW w:w="825" w:type="dxa"/>
          </w:tcPr>
          <w:p>
            <w:pPr>
              <w:pStyle w:val="TableParagraph"/>
              <w:spacing w:line="244" w:lineRule="exact"/>
              <w:ind w:left="139" w:right="130"/>
              <w:jc w:val="center"/>
              <w:rPr>
                <w:sz w:val="20"/>
              </w:rPr>
            </w:pPr>
            <w:r>
              <w:rPr>
                <w:sz w:val="20"/>
              </w:rPr>
              <w:t>31013</w:t>
            </w:r>
          </w:p>
        </w:tc>
        <w:tc>
          <w:tcPr>
            <w:tcW w:w="2670" w:type="dxa"/>
          </w:tcPr>
          <w:p>
            <w:pPr>
              <w:pStyle w:val="TableParagraph"/>
              <w:spacing w:line="244" w:lineRule="exact"/>
              <w:rPr>
                <w:sz w:val="20"/>
              </w:rPr>
            </w:pPr>
            <w:r>
              <w:rPr>
                <w:w w:val="99"/>
                <w:sz w:val="20"/>
              </w:rPr>
              <w:t>  </w:t>
            </w:r>
            <w:r>
              <w:rPr>
                <w:sz w:val="20"/>
              </w:rPr>
              <w:t>公务用车购置</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30302</w:t>
            </w:r>
          </w:p>
        </w:tc>
        <w:tc>
          <w:tcPr>
            <w:tcW w:w="2670" w:type="dxa"/>
          </w:tcPr>
          <w:p>
            <w:pPr>
              <w:pStyle w:val="TableParagraph"/>
              <w:spacing w:line="242" w:lineRule="exact"/>
              <w:rPr>
                <w:sz w:val="19"/>
              </w:rPr>
            </w:pPr>
            <w:r>
              <w:rPr>
                <w:w w:val="105"/>
                <w:sz w:val="19"/>
              </w:rPr>
              <w:t>退休费</w:t>
            </w:r>
          </w:p>
        </w:tc>
        <w:tc>
          <w:tcPr>
            <w:tcW w:w="1350" w:type="dxa"/>
          </w:tcPr>
          <w:p>
            <w:pPr>
              <w:pStyle w:val="TableParagraph"/>
              <w:spacing w:line="244" w:lineRule="exact"/>
              <w:ind w:right="-15"/>
              <w:jc w:val="right"/>
              <w:rPr>
                <w:sz w:val="20"/>
              </w:rPr>
            </w:pPr>
            <w:r>
              <w:rPr>
                <w:sz w:val="20"/>
              </w:rPr>
              <w:t>5.31</w:t>
            </w:r>
          </w:p>
        </w:tc>
        <w:tc>
          <w:tcPr>
            <w:tcW w:w="825" w:type="dxa"/>
          </w:tcPr>
          <w:p>
            <w:pPr>
              <w:pStyle w:val="TableParagraph"/>
              <w:spacing w:line="244" w:lineRule="exact"/>
              <w:ind w:left="139" w:right="130"/>
              <w:jc w:val="center"/>
              <w:rPr>
                <w:sz w:val="20"/>
              </w:rPr>
            </w:pPr>
            <w:r>
              <w:rPr>
                <w:sz w:val="20"/>
              </w:rPr>
              <w:t>30217</w:t>
            </w:r>
          </w:p>
        </w:tc>
        <w:tc>
          <w:tcPr>
            <w:tcW w:w="2670" w:type="dxa"/>
          </w:tcPr>
          <w:p>
            <w:pPr>
              <w:pStyle w:val="TableParagraph"/>
              <w:spacing w:line="244" w:lineRule="exact"/>
              <w:rPr>
                <w:sz w:val="20"/>
              </w:rPr>
            </w:pPr>
            <w:r>
              <w:rPr>
                <w:w w:val="99"/>
                <w:sz w:val="20"/>
              </w:rPr>
              <w:t>  </w:t>
            </w:r>
            <w:r>
              <w:rPr>
                <w:sz w:val="20"/>
              </w:rPr>
              <w:t>公务接待费</w:t>
            </w:r>
          </w:p>
        </w:tc>
        <w:tc>
          <w:tcPr>
            <w:tcW w:w="1350" w:type="dxa"/>
          </w:tcPr>
          <w:p>
            <w:pPr>
              <w:pStyle w:val="TableParagraph"/>
              <w:spacing w:line="244" w:lineRule="exact"/>
              <w:ind w:right="-15"/>
              <w:jc w:val="right"/>
              <w:rPr>
                <w:sz w:val="20"/>
              </w:rPr>
            </w:pPr>
            <w:r>
              <w:rPr>
                <w:sz w:val="20"/>
              </w:rPr>
              <w:t>0.02</w:t>
            </w:r>
          </w:p>
        </w:tc>
        <w:tc>
          <w:tcPr>
            <w:tcW w:w="825" w:type="dxa"/>
          </w:tcPr>
          <w:p>
            <w:pPr>
              <w:pStyle w:val="TableParagraph"/>
              <w:spacing w:line="244" w:lineRule="exact"/>
              <w:ind w:left="139" w:right="130"/>
              <w:jc w:val="center"/>
              <w:rPr>
                <w:sz w:val="20"/>
              </w:rPr>
            </w:pPr>
            <w:r>
              <w:rPr>
                <w:sz w:val="20"/>
              </w:rPr>
              <w:t>31019</w:t>
            </w:r>
          </w:p>
        </w:tc>
        <w:tc>
          <w:tcPr>
            <w:tcW w:w="2670" w:type="dxa"/>
          </w:tcPr>
          <w:p>
            <w:pPr>
              <w:pStyle w:val="TableParagraph"/>
              <w:spacing w:line="244" w:lineRule="exact"/>
              <w:rPr>
                <w:sz w:val="20"/>
              </w:rPr>
            </w:pPr>
            <w:r>
              <w:rPr>
                <w:w w:val="99"/>
                <w:sz w:val="20"/>
              </w:rPr>
              <w:t>  </w:t>
            </w:r>
            <w:r>
              <w:rPr>
                <w:sz w:val="20"/>
              </w:rPr>
              <w:t>其他交通工具购置</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30303</w:t>
            </w:r>
          </w:p>
        </w:tc>
        <w:tc>
          <w:tcPr>
            <w:tcW w:w="2670" w:type="dxa"/>
          </w:tcPr>
          <w:p>
            <w:pPr>
              <w:pStyle w:val="TableParagraph"/>
              <w:spacing w:line="242" w:lineRule="exact"/>
              <w:rPr>
                <w:sz w:val="19"/>
              </w:rPr>
            </w:pPr>
            <w:r>
              <w:rPr>
                <w:w w:val="105"/>
                <w:sz w:val="19"/>
              </w:rPr>
              <w:t>退职（役）费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30218</w:t>
            </w:r>
          </w:p>
        </w:tc>
        <w:tc>
          <w:tcPr>
            <w:tcW w:w="2670" w:type="dxa"/>
          </w:tcPr>
          <w:p>
            <w:pPr>
              <w:pStyle w:val="TableParagraph"/>
              <w:spacing w:line="244" w:lineRule="exact"/>
              <w:rPr>
                <w:sz w:val="20"/>
              </w:rPr>
            </w:pPr>
            <w:r>
              <w:rPr>
                <w:w w:val="99"/>
                <w:sz w:val="20"/>
              </w:rPr>
              <w:t>  </w:t>
            </w:r>
            <w:r>
              <w:rPr>
                <w:sz w:val="20"/>
              </w:rPr>
              <w:t>专用材料费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31021</w:t>
            </w:r>
          </w:p>
        </w:tc>
        <w:tc>
          <w:tcPr>
            <w:tcW w:w="2670" w:type="dxa"/>
          </w:tcPr>
          <w:p>
            <w:pPr>
              <w:pStyle w:val="TableParagraph"/>
              <w:spacing w:line="244" w:lineRule="exact"/>
              <w:rPr>
                <w:sz w:val="20"/>
              </w:rPr>
            </w:pPr>
            <w:r>
              <w:rPr>
                <w:w w:val="99"/>
                <w:sz w:val="20"/>
              </w:rPr>
              <w:t>  </w:t>
            </w:r>
            <w:r>
              <w:rPr>
                <w:sz w:val="20"/>
              </w:rPr>
              <w:t>文物和陈列品购置</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30304</w:t>
            </w:r>
          </w:p>
        </w:tc>
        <w:tc>
          <w:tcPr>
            <w:tcW w:w="2670" w:type="dxa"/>
          </w:tcPr>
          <w:p>
            <w:pPr>
              <w:pStyle w:val="TableParagraph"/>
              <w:spacing w:line="242" w:lineRule="exact"/>
              <w:rPr>
                <w:sz w:val="19"/>
              </w:rPr>
            </w:pPr>
            <w:r>
              <w:rPr>
                <w:w w:val="105"/>
                <w:sz w:val="19"/>
              </w:rPr>
              <w:t>抚恤金</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30224</w:t>
            </w:r>
          </w:p>
        </w:tc>
        <w:tc>
          <w:tcPr>
            <w:tcW w:w="2670" w:type="dxa"/>
          </w:tcPr>
          <w:p>
            <w:pPr>
              <w:pStyle w:val="TableParagraph"/>
              <w:spacing w:line="244" w:lineRule="exact"/>
              <w:rPr>
                <w:sz w:val="20"/>
              </w:rPr>
            </w:pPr>
            <w:r>
              <w:rPr>
                <w:w w:val="99"/>
                <w:sz w:val="20"/>
              </w:rPr>
              <w:t>  </w:t>
            </w:r>
            <w:r>
              <w:rPr>
                <w:sz w:val="20"/>
              </w:rPr>
              <w:t>被装购置费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31022</w:t>
            </w:r>
          </w:p>
        </w:tc>
        <w:tc>
          <w:tcPr>
            <w:tcW w:w="2670" w:type="dxa"/>
          </w:tcPr>
          <w:p>
            <w:pPr>
              <w:pStyle w:val="TableParagraph"/>
              <w:spacing w:line="244" w:lineRule="exact"/>
              <w:rPr>
                <w:sz w:val="20"/>
              </w:rPr>
            </w:pPr>
            <w:r>
              <w:rPr>
                <w:w w:val="99"/>
                <w:sz w:val="20"/>
              </w:rPr>
              <w:t>  </w:t>
            </w:r>
            <w:r>
              <w:rPr>
                <w:sz w:val="20"/>
              </w:rPr>
              <w:t>无形资产购置</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30305</w:t>
            </w:r>
          </w:p>
        </w:tc>
        <w:tc>
          <w:tcPr>
            <w:tcW w:w="2670" w:type="dxa"/>
          </w:tcPr>
          <w:p>
            <w:pPr>
              <w:pStyle w:val="TableParagraph"/>
              <w:spacing w:line="242" w:lineRule="exact"/>
              <w:rPr>
                <w:sz w:val="19"/>
              </w:rPr>
            </w:pPr>
            <w:r>
              <w:rPr>
                <w:w w:val="105"/>
                <w:sz w:val="19"/>
              </w:rPr>
              <w:t>生活补助</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30225</w:t>
            </w:r>
          </w:p>
        </w:tc>
        <w:tc>
          <w:tcPr>
            <w:tcW w:w="2670" w:type="dxa"/>
          </w:tcPr>
          <w:p>
            <w:pPr>
              <w:pStyle w:val="TableParagraph"/>
              <w:spacing w:line="244" w:lineRule="exact"/>
              <w:rPr>
                <w:sz w:val="20"/>
              </w:rPr>
            </w:pPr>
            <w:r>
              <w:rPr>
                <w:w w:val="99"/>
                <w:sz w:val="20"/>
              </w:rPr>
              <w:t>  </w:t>
            </w:r>
            <w:r>
              <w:rPr>
                <w:sz w:val="20"/>
              </w:rPr>
              <w:t>专用燃料费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31099</w:t>
            </w:r>
          </w:p>
        </w:tc>
        <w:tc>
          <w:tcPr>
            <w:tcW w:w="2670" w:type="dxa"/>
          </w:tcPr>
          <w:p>
            <w:pPr>
              <w:pStyle w:val="TableParagraph"/>
              <w:spacing w:line="244" w:lineRule="exact"/>
              <w:rPr>
                <w:sz w:val="20"/>
              </w:rPr>
            </w:pPr>
            <w:r>
              <w:rPr>
                <w:w w:val="99"/>
                <w:sz w:val="20"/>
              </w:rPr>
              <w:t>  </w:t>
            </w:r>
            <w:r>
              <w:rPr>
                <w:sz w:val="20"/>
              </w:rPr>
              <w:t>其他资本性支出</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30306</w:t>
            </w:r>
          </w:p>
        </w:tc>
        <w:tc>
          <w:tcPr>
            <w:tcW w:w="2670" w:type="dxa"/>
          </w:tcPr>
          <w:p>
            <w:pPr>
              <w:pStyle w:val="TableParagraph"/>
              <w:spacing w:line="242" w:lineRule="exact"/>
              <w:rPr>
                <w:sz w:val="19"/>
              </w:rPr>
            </w:pPr>
            <w:r>
              <w:rPr>
                <w:w w:val="105"/>
                <w:sz w:val="19"/>
              </w:rPr>
              <w:t>救济费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30226</w:t>
            </w:r>
          </w:p>
        </w:tc>
        <w:tc>
          <w:tcPr>
            <w:tcW w:w="2670" w:type="dxa"/>
          </w:tcPr>
          <w:p>
            <w:pPr>
              <w:pStyle w:val="TableParagraph"/>
              <w:spacing w:line="244" w:lineRule="exact"/>
              <w:rPr>
                <w:sz w:val="20"/>
              </w:rPr>
            </w:pPr>
            <w:r>
              <w:rPr>
                <w:w w:val="99"/>
                <w:sz w:val="20"/>
              </w:rPr>
              <w:t>  </w:t>
            </w:r>
            <w:r>
              <w:rPr>
                <w:sz w:val="20"/>
              </w:rPr>
              <w:t>劳务费</w:t>
            </w:r>
          </w:p>
        </w:tc>
        <w:tc>
          <w:tcPr>
            <w:tcW w:w="1350" w:type="dxa"/>
          </w:tcPr>
          <w:p>
            <w:pPr>
              <w:pStyle w:val="TableParagraph"/>
              <w:spacing w:line="244" w:lineRule="exact"/>
              <w:ind w:right="-15"/>
              <w:jc w:val="right"/>
              <w:rPr>
                <w:sz w:val="20"/>
              </w:rPr>
            </w:pPr>
            <w:r>
              <w:rPr>
                <w:sz w:val="20"/>
              </w:rPr>
              <w:t>0.04</w:t>
            </w:r>
          </w:p>
        </w:tc>
        <w:tc>
          <w:tcPr>
            <w:tcW w:w="825" w:type="dxa"/>
          </w:tcPr>
          <w:p>
            <w:pPr>
              <w:pStyle w:val="TableParagraph"/>
              <w:spacing w:line="244" w:lineRule="exact"/>
              <w:ind w:left="139" w:right="130"/>
              <w:jc w:val="center"/>
              <w:rPr>
                <w:sz w:val="20"/>
              </w:rPr>
            </w:pPr>
            <w:r>
              <w:rPr>
                <w:sz w:val="20"/>
              </w:rPr>
              <w:t>399</w:t>
            </w:r>
          </w:p>
        </w:tc>
        <w:tc>
          <w:tcPr>
            <w:tcW w:w="2670" w:type="dxa"/>
          </w:tcPr>
          <w:p>
            <w:pPr>
              <w:pStyle w:val="TableParagraph"/>
              <w:spacing w:line="244" w:lineRule="exact"/>
              <w:rPr>
                <w:sz w:val="20"/>
              </w:rPr>
            </w:pPr>
            <w:r>
              <w:rPr>
                <w:sz w:val="20"/>
              </w:rPr>
              <w:t>其他支出</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30307</w:t>
            </w:r>
          </w:p>
        </w:tc>
        <w:tc>
          <w:tcPr>
            <w:tcW w:w="2670" w:type="dxa"/>
          </w:tcPr>
          <w:p>
            <w:pPr>
              <w:pStyle w:val="TableParagraph"/>
              <w:spacing w:line="242" w:lineRule="exact"/>
              <w:rPr>
                <w:sz w:val="19"/>
              </w:rPr>
            </w:pPr>
            <w:r>
              <w:rPr>
                <w:w w:val="105"/>
                <w:sz w:val="19"/>
              </w:rPr>
              <w:t>医疗费补助</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30227</w:t>
            </w:r>
          </w:p>
        </w:tc>
        <w:tc>
          <w:tcPr>
            <w:tcW w:w="2670" w:type="dxa"/>
          </w:tcPr>
          <w:p>
            <w:pPr>
              <w:pStyle w:val="TableParagraph"/>
              <w:spacing w:line="244" w:lineRule="exact"/>
              <w:rPr>
                <w:sz w:val="20"/>
              </w:rPr>
            </w:pPr>
            <w:r>
              <w:rPr>
                <w:w w:val="99"/>
                <w:sz w:val="20"/>
              </w:rPr>
              <w:t>  </w:t>
            </w:r>
            <w:r>
              <w:rPr>
                <w:sz w:val="20"/>
              </w:rPr>
              <w:t>委托业务费</w:t>
            </w:r>
          </w:p>
        </w:tc>
        <w:tc>
          <w:tcPr>
            <w:tcW w:w="1350" w:type="dxa"/>
          </w:tcPr>
          <w:p>
            <w:pPr>
              <w:pStyle w:val="TableParagraph"/>
              <w:spacing w:line="244" w:lineRule="exact"/>
              <w:ind w:right="-15"/>
              <w:jc w:val="right"/>
              <w:rPr>
                <w:sz w:val="20"/>
              </w:rPr>
            </w:pPr>
            <w:r>
              <w:rPr>
                <w:sz w:val="20"/>
              </w:rPr>
              <w:t>0.50</w:t>
            </w:r>
          </w:p>
        </w:tc>
        <w:tc>
          <w:tcPr>
            <w:tcW w:w="825" w:type="dxa"/>
          </w:tcPr>
          <w:p>
            <w:pPr>
              <w:pStyle w:val="TableParagraph"/>
              <w:spacing w:line="244" w:lineRule="exact"/>
              <w:ind w:left="139" w:right="130"/>
              <w:jc w:val="center"/>
              <w:rPr>
                <w:sz w:val="20"/>
              </w:rPr>
            </w:pPr>
            <w:r>
              <w:rPr>
                <w:sz w:val="20"/>
              </w:rPr>
              <w:t>39907</w:t>
            </w:r>
          </w:p>
        </w:tc>
        <w:tc>
          <w:tcPr>
            <w:tcW w:w="2670" w:type="dxa"/>
          </w:tcPr>
          <w:p>
            <w:pPr>
              <w:pStyle w:val="TableParagraph"/>
              <w:spacing w:line="244" w:lineRule="exact"/>
              <w:rPr>
                <w:sz w:val="20"/>
              </w:rPr>
            </w:pPr>
            <w:r>
              <w:rPr>
                <w:w w:val="99"/>
                <w:sz w:val="20"/>
              </w:rPr>
              <w:t>  </w:t>
            </w:r>
            <w:r>
              <w:rPr>
                <w:sz w:val="20"/>
              </w:rPr>
              <w:t>国家赔偿费用支出</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30308</w:t>
            </w:r>
          </w:p>
        </w:tc>
        <w:tc>
          <w:tcPr>
            <w:tcW w:w="2670" w:type="dxa"/>
          </w:tcPr>
          <w:p>
            <w:pPr>
              <w:pStyle w:val="TableParagraph"/>
              <w:spacing w:line="242" w:lineRule="exact"/>
              <w:rPr>
                <w:sz w:val="19"/>
              </w:rPr>
            </w:pPr>
            <w:r>
              <w:rPr>
                <w:w w:val="105"/>
                <w:sz w:val="19"/>
              </w:rPr>
              <w:t>助学金</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30228</w:t>
            </w:r>
          </w:p>
        </w:tc>
        <w:tc>
          <w:tcPr>
            <w:tcW w:w="2670" w:type="dxa"/>
          </w:tcPr>
          <w:p>
            <w:pPr>
              <w:pStyle w:val="TableParagraph"/>
              <w:spacing w:line="244" w:lineRule="exact"/>
              <w:rPr>
                <w:sz w:val="20"/>
              </w:rPr>
            </w:pPr>
            <w:r>
              <w:rPr>
                <w:w w:val="99"/>
                <w:sz w:val="20"/>
              </w:rPr>
              <w:t>  </w:t>
            </w:r>
            <w:r>
              <w:rPr>
                <w:sz w:val="20"/>
              </w:rPr>
              <w:t>工会经费</w:t>
            </w:r>
          </w:p>
        </w:tc>
        <w:tc>
          <w:tcPr>
            <w:tcW w:w="1350" w:type="dxa"/>
          </w:tcPr>
          <w:p>
            <w:pPr>
              <w:pStyle w:val="TableParagraph"/>
              <w:spacing w:line="244" w:lineRule="exact"/>
              <w:ind w:right="-15"/>
              <w:jc w:val="right"/>
              <w:rPr>
                <w:sz w:val="20"/>
              </w:rPr>
            </w:pPr>
            <w:r>
              <w:rPr>
                <w:sz w:val="20"/>
              </w:rPr>
              <w:t>6.30</w:t>
            </w:r>
          </w:p>
        </w:tc>
        <w:tc>
          <w:tcPr>
            <w:tcW w:w="825" w:type="dxa"/>
          </w:tcPr>
          <w:p>
            <w:pPr>
              <w:pStyle w:val="TableParagraph"/>
              <w:spacing w:line="244" w:lineRule="exact"/>
              <w:ind w:left="139" w:right="130"/>
              <w:jc w:val="center"/>
              <w:rPr>
                <w:sz w:val="20"/>
              </w:rPr>
            </w:pPr>
            <w:r>
              <w:rPr>
                <w:sz w:val="20"/>
              </w:rPr>
              <w:t>39908</w:t>
            </w:r>
          </w:p>
        </w:tc>
        <w:tc>
          <w:tcPr>
            <w:tcW w:w="2670" w:type="dxa"/>
          </w:tcPr>
          <w:p>
            <w:pPr>
              <w:pStyle w:val="TableParagraph"/>
              <w:spacing w:line="244" w:lineRule="exact"/>
              <w:rPr>
                <w:sz w:val="20"/>
              </w:rPr>
            </w:pPr>
            <w:r>
              <w:rPr>
                <w:w w:val="99"/>
                <w:sz w:val="20"/>
              </w:rPr>
              <w:t>  </w:t>
            </w:r>
            <w:r>
              <w:rPr>
                <w:sz w:val="20"/>
              </w:rPr>
              <w:t>对民间非营利组织和群众性</w:t>
            </w:r>
          </w:p>
        </w:tc>
        <w:tc>
          <w:tcPr>
            <w:tcW w:w="1350" w:type="dxa"/>
          </w:tcPr>
          <w:p>
            <w:pPr>
              <w:pStyle w:val="TableParagraph"/>
              <w:spacing w:line="244" w:lineRule="exact"/>
              <w:ind w:left="-120"/>
              <w:rPr>
                <w:sz w:val="20"/>
              </w:rPr>
            </w:pPr>
            <w:r>
              <w:rPr>
                <w:w w:val="99"/>
                <w:sz w:val="20"/>
              </w:rPr>
              <w:t>自</w:t>
            </w:r>
          </w:p>
        </w:tc>
      </w:tr>
      <w:tr>
        <w:trPr>
          <w:trHeight w:val="285" w:hRule="atLeast"/>
        </w:trPr>
        <w:tc>
          <w:tcPr>
            <w:tcW w:w="810" w:type="dxa"/>
          </w:tcPr>
          <w:p>
            <w:pPr>
              <w:pStyle w:val="TableParagraph"/>
              <w:spacing w:line="244" w:lineRule="exact"/>
              <w:ind w:left="126" w:right="129"/>
              <w:jc w:val="center"/>
              <w:rPr>
                <w:sz w:val="20"/>
              </w:rPr>
            </w:pPr>
            <w:r>
              <w:rPr>
                <w:sz w:val="20"/>
              </w:rPr>
              <w:t>30309</w:t>
            </w:r>
          </w:p>
        </w:tc>
        <w:tc>
          <w:tcPr>
            <w:tcW w:w="2670" w:type="dxa"/>
          </w:tcPr>
          <w:p>
            <w:pPr>
              <w:pStyle w:val="TableParagraph"/>
              <w:spacing w:line="242" w:lineRule="exact"/>
              <w:rPr>
                <w:sz w:val="19"/>
              </w:rPr>
            </w:pPr>
            <w:r>
              <w:rPr>
                <w:w w:val="105"/>
                <w:sz w:val="19"/>
              </w:rPr>
              <w:t>奖励金</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30229</w:t>
            </w:r>
          </w:p>
        </w:tc>
        <w:tc>
          <w:tcPr>
            <w:tcW w:w="2670" w:type="dxa"/>
          </w:tcPr>
          <w:p>
            <w:pPr>
              <w:pStyle w:val="TableParagraph"/>
              <w:spacing w:line="244" w:lineRule="exact"/>
              <w:rPr>
                <w:sz w:val="20"/>
              </w:rPr>
            </w:pPr>
            <w:r>
              <w:rPr>
                <w:w w:val="99"/>
                <w:sz w:val="20"/>
              </w:rPr>
              <w:t>  </w:t>
            </w:r>
            <w:r>
              <w:rPr>
                <w:sz w:val="20"/>
              </w:rPr>
              <w:t>福利费</w:t>
            </w:r>
          </w:p>
        </w:tc>
        <w:tc>
          <w:tcPr>
            <w:tcW w:w="1350" w:type="dxa"/>
          </w:tcPr>
          <w:p>
            <w:pPr>
              <w:pStyle w:val="TableParagraph"/>
              <w:spacing w:line="244" w:lineRule="exact"/>
              <w:ind w:right="-15"/>
              <w:jc w:val="right"/>
              <w:rPr>
                <w:sz w:val="20"/>
              </w:rPr>
            </w:pPr>
            <w:r>
              <w:rPr>
                <w:sz w:val="20"/>
              </w:rPr>
              <w:t>3.90</w:t>
            </w:r>
          </w:p>
        </w:tc>
        <w:tc>
          <w:tcPr>
            <w:tcW w:w="825" w:type="dxa"/>
          </w:tcPr>
          <w:p>
            <w:pPr>
              <w:pStyle w:val="TableParagraph"/>
              <w:spacing w:line="244" w:lineRule="exact"/>
              <w:ind w:left="139" w:right="130"/>
              <w:jc w:val="center"/>
              <w:rPr>
                <w:sz w:val="20"/>
              </w:rPr>
            </w:pPr>
            <w:r>
              <w:rPr>
                <w:sz w:val="20"/>
              </w:rPr>
              <w:t>39909</w:t>
            </w:r>
          </w:p>
        </w:tc>
        <w:tc>
          <w:tcPr>
            <w:tcW w:w="2670" w:type="dxa"/>
          </w:tcPr>
          <w:p>
            <w:pPr>
              <w:pStyle w:val="TableParagraph"/>
              <w:spacing w:line="244" w:lineRule="exact"/>
              <w:rPr>
                <w:sz w:val="20"/>
              </w:rPr>
            </w:pPr>
            <w:r>
              <w:rPr>
                <w:w w:val="99"/>
                <w:sz w:val="20"/>
              </w:rPr>
              <w:t>  </w:t>
            </w:r>
            <w:r>
              <w:rPr>
                <w:sz w:val="20"/>
              </w:rPr>
              <w:t>经常性赠与</w:t>
            </w:r>
          </w:p>
        </w:tc>
        <w:tc>
          <w:tcPr>
            <w:tcW w:w="1350" w:type="dxa"/>
          </w:tcPr>
          <w:p>
            <w:pPr>
              <w:pStyle w:val="TableParagraph"/>
              <w:rPr>
                <w:rFonts w:ascii="Times New Roman"/>
                <w:sz w:val="20"/>
              </w:rPr>
            </w:pPr>
          </w:p>
        </w:tc>
      </w:tr>
      <w:tr>
        <w:trPr>
          <w:trHeight w:val="285" w:hRule="atLeast"/>
        </w:trPr>
        <w:tc>
          <w:tcPr>
            <w:tcW w:w="810" w:type="dxa"/>
          </w:tcPr>
          <w:p>
            <w:pPr>
              <w:pStyle w:val="TableParagraph"/>
              <w:spacing w:line="244" w:lineRule="exact"/>
              <w:ind w:left="126" w:right="129"/>
              <w:jc w:val="center"/>
              <w:rPr>
                <w:sz w:val="20"/>
              </w:rPr>
            </w:pPr>
            <w:r>
              <w:rPr>
                <w:sz w:val="20"/>
              </w:rPr>
              <w:t>30310</w:t>
            </w:r>
          </w:p>
        </w:tc>
        <w:tc>
          <w:tcPr>
            <w:tcW w:w="2670" w:type="dxa"/>
          </w:tcPr>
          <w:p>
            <w:pPr>
              <w:pStyle w:val="TableParagraph"/>
              <w:spacing w:line="242" w:lineRule="exact"/>
              <w:rPr>
                <w:sz w:val="19"/>
              </w:rPr>
            </w:pPr>
            <w:r>
              <w:rPr>
                <w:w w:val="105"/>
                <w:sz w:val="19"/>
              </w:rPr>
              <w:t>个人农业生产补贴</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30231</w:t>
            </w:r>
          </w:p>
        </w:tc>
        <w:tc>
          <w:tcPr>
            <w:tcW w:w="2670" w:type="dxa"/>
          </w:tcPr>
          <w:p>
            <w:pPr>
              <w:pStyle w:val="TableParagraph"/>
              <w:spacing w:line="244" w:lineRule="exact"/>
              <w:rPr>
                <w:sz w:val="20"/>
              </w:rPr>
            </w:pPr>
            <w:r>
              <w:rPr>
                <w:w w:val="99"/>
                <w:sz w:val="20"/>
              </w:rPr>
              <w:t>  </w:t>
            </w:r>
            <w:r>
              <w:rPr>
                <w:sz w:val="20"/>
              </w:rPr>
              <w:t>公务用车运行维护费</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39910</w:t>
            </w:r>
          </w:p>
        </w:tc>
        <w:tc>
          <w:tcPr>
            <w:tcW w:w="2670" w:type="dxa"/>
          </w:tcPr>
          <w:p>
            <w:pPr>
              <w:pStyle w:val="TableParagraph"/>
              <w:spacing w:line="244" w:lineRule="exact"/>
              <w:rPr>
                <w:sz w:val="20"/>
              </w:rPr>
            </w:pPr>
            <w:r>
              <w:rPr>
                <w:w w:val="99"/>
                <w:sz w:val="20"/>
              </w:rPr>
              <w:t>  </w:t>
            </w:r>
            <w:r>
              <w:rPr>
                <w:sz w:val="20"/>
              </w:rPr>
              <w:t>资本性赠与</w:t>
            </w:r>
          </w:p>
        </w:tc>
        <w:tc>
          <w:tcPr>
            <w:tcW w:w="1350" w:type="dxa"/>
          </w:tcPr>
          <w:p>
            <w:pPr>
              <w:pStyle w:val="TableParagraph"/>
              <w:rPr>
                <w:rFonts w:ascii="Times New Roman"/>
                <w:sz w:val="20"/>
              </w:rPr>
            </w:pPr>
          </w:p>
        </w:tc>
      </w:tr>
    </w:tbl>
    <w:p>
      <w:pPr>
        <w:spacing w:line="297" w:lineRule="auto" w:before="22"/>
        <w:ind w:left="510" w:right="9145" w:hanging="360"/>
        <w:jc w:val="left"/>
        <w:rPr>
          <w:rFonts w:ascii="宋体" w:eastAsia="宋体" w:hint="eastAsia"/>
          <w:sz w:val="18"/>
        </w:rPr>
      </w:pPr>
      <w:r>
        <w:rPr>
          <w:rFonts w:ascii="宋体" w:eastAsia="宋体" w:hint="eastAsia"/>
          <w:sz w:val="18"/>
        </w:rPr>
        <w:t>注：1.本表反映部门本年度一般公共预算财政拨款基本支出明细情况。2.表格中单元格空白表示数据为零。</w:t>
      </w:r>
    </w:p>
    <w:p>
      <w:pPr>
        <w:spacing w:after="0" w:line="297" w:lineRule="auto"/>
        <w:jc w:val="left"/>
        <w:rPr>
          <w:rFonts w:ascii="宋体" w:eastAsia="宋体" w:hint="eastAsia"/>
          <w:sz w:val="18"/>
        </w:rPr>
        <w:sectPr>
          <w:type w:val="continuous"/>
          <w:pgSz w:w="16840" w:h="11910" w:orient="landscape"/>
          <w:pgMar w:top="1580" w:bottom="1180" w:left="960" w:right="1000"/>
        </w:sectPr>
      </w:pPr>
    </w:p>
    <w:p>
      <w:pPr>
        <w:pStyle w:val="Heading2"/>
        <w:ind w:left="4320"/>
      </w:pPr>
      <w:r>
        <w:rPr/>
        <w:t>一般公共预算财政拨款基本支出决算表</w:t>
      </w:r>
    </w:p>
    <w:p>
      <w:pPr>
        <w:pStyle w:val="BodyText"/>
        <w:rPr>
          <w:rFonts w:ascii="宋体"/>
          <w:sz w:val="20"/>
        </w:rPr>
      </w:pPr>
      <w:r>
        <w:rPr/>
        <w:br w:type="column"/>
      </w:r>
      <w:r>
        <w:rPr>
          <w:rFonts w:ascii="宋体"/>
          <w:sz w:val="20"/>
        </w:rPr>
      </w:r>
    </w:p>
    <w:p>
      <w:pPr>
        <w:pStyle w:val="BodyText"/>
        <w:spacing w:before="12"/>
        <w:rPr>
          <w:rFonts w:ascii="宋体"/>
          <w:sz w:val="18"/>
        </w:rPr>
      </w:pPr>
    </w:p>
    <w:p>
      <w:pPr>
        <w:spacing w:before="0"/>
        <w:ind w:left="0" w:right="261" w:firstLine="0"/>
        <w:jc w:val="right"/>
        <w:rPr>
          <w:rFonts w:ascii="宋体" w:eastAsia="宋体" w:hint="eastAsia"/>
          <w:sz w:val="20"/>
        </w:rPr>
      </w:pPr>
      <w:r>
        <w:rPr>
          <w:rFonts w:ascii="宋体" w:eastAsia="宋体" w:hint="eastAsia"/>
          <w:w w:val="95"/>
          <w:sz w:val="20"/>
        </w:rPr>
        <w:t>公开06表</w:t>
      </w:r>
    </w:p>
    <w:p>
      <w:pPr>
        <w:spacing w:after="0"/>
        <w:jc w:val="right"/>
        <w:rPr>
          <w:rFonts w:ascii="宋体" w:eastAsia="宋体" w:hint="eastAsia"/>
          <w:sz w:val="20"/>
        </w:rPr>
        <w:sectPr>
          <w:footerReference w:type="default" r:id="rId17"/>
          <w:pgSz w:w="16840" w:h="11910" w:orient="landscape"/>
          <w:pgMar w:footer="0" w:header="0" w:top="540" w:bottom="280" w:left="960" w:right="1000"/>
          <w:cols w:num="2" w:equalWidth="0">
            <w:col w:w="10441" w:space="40"/>
            <w:col w:w="4399"/>
          </w:cols>
        </w:sectPr>
      </w:pPr>
    </w:p>
    <w:p>
      <w:pPr>
        <w:tabs>
          <w:tab w:pos="13349" w:val="left" w:leader="none"/>
        </w:tabs>
        <w:spacing w:before="74" w:after="27"/>
        <w:ind w:left="150" w:right="0" w:firstLine="0"/>
        <w:jc w:val="left"/>
        <w:rPr>
          <w:rFonts w:ascii="宋体" w:eastAsia="宋体" w:hint="eastAsia"/>
          <w:sz w:val="18"/>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z w:val="18"/>
        </w:rPr>
        <w:t>金额单位：万元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0"/>
        <w:gridCol w:w="2670"/>
        <w:gridCol w:w="1350"/>
        <w:gridCol w:w="825"/>
        <w:gridCol w:w="2670"/>
        <w:gridCol w:w="1350"/>
        <w:gridCol w:w="825"/>
        <w:gridCol w:w="2670"/>
        <w:gridCol w:w="1350"/>
      </w:tblGrid>
      <w:tr>
        <w:trPr>
          <w:trHeight w:val="450" w:hRule="atLeast"/>
        </w:trPr>
        <w:tc>
          <w:tcPr>
            <w:tcW w:w="4830" w:type="dxa"/>
            <w:gridSpan w:val="3"/>
            <w:shd w:val="clear" w:color="auto" w:fill="BFBFBF"/>
          </w:tcPr>
          <w:p>
            <w:pPr>
              <w:pStyle w:val="TableParagraph"/>
              <w:spacing w:before="87"/>
              <w:ind w:left="1952" w:right="1943"/>
              <w:jc w:val="center"/>
              <w:rPr>
                <w:sz w:val="22"/>
              </w:rPr>
            </w:pPr>
            <w:r>
              <w:rPr>
                <w:sz w:val="22"/>
              </w:rPr>
              <w:t>人员经费</w:t>
            </w:r>
          </w:p>
        </w:tc>
        <w:tc>
          <w:tcPr>
            <w:tcW w:w="9690" w:type="dxa"/>
            <w:gridSpan w:val="6"/>
            <w:shd w:val="clear" w:color="auto" w:fill="BFBFBF"/>
          </w:tcPr>
          <w:p>
            <w:pPr>
              <w:pStyle w:val="TableParagraph"/>
              <w:spacing w:before="87"/>
              <w:ind w:left="4382" w:right="4373"/>
              <w:jc w:val="center"/>
              <w:rPr>
                <w:sz w:val="22"/>
              </w:rPr>
            </w:pPr>
            <w:r>
              <w:rPr>
                <w:sz w:val="22"/>
              </w:rPr>
              <w:t>公用经费</w:t>
            </w:r>
          </w:p>
        </w:tc>
      </w:tr>
      <w:tr>
        <w:trPr>
          <w:trHeight w:val="525" w:hRule="atLeast"/>
        </w:trPr>
        <w:tc>
          <w:tcPr>
            <w:tcW w:w="810" w:type="dxa"/>
            <w:shd w:val="clear" w:color="auto" w:fill="BFBFBF"/>
          </w:tcPr>
          <w:p>
            <w:pPr>
              <w:pStyle w:val="TableParagraph"/>
              <w:spacing w:line="270" w:lineRule="exact" w:before="1"/>
              <w:ind w:left="285" w:right="65" w:hanging="225"/>
              <w:rPr>
                <w:sz w:val="22"/>
              </w:rPr>
            </w:pPr>
            <w:r>
              <w:rPr>
                <w:sz w:val="22"/>
              </w:rPr>
              <w:t>科目编码</w:t>
            </w:r>
          </w:p>
        </w:tc>
        <w:tc>
          <w:tcPr>
            <w:tcW w:w="2670" w:type="dxa"/>
            <w:shd w:val="clear" w:color="auto" w:fill="BFBFBF"/>
          </w:tcPr>
          <w:p>
            <w:pPr>
              <w:pStyle w:val="TableParagraph"/>
              <w:spacing w:before="132"/>
              <w:ind w:left="885"/>
              <w:rPr>
                <w:sz w:val="22"/>
              </w:rPr>
            </w:pPr>
            <w:r>
              <w:rPr>
                <w:sz w:val="22"/>
              </w:rPr>
              <w:t>科目名称</w:t>
            </w:r>
          </w:p>
        </w:tc>
        <w:tc>
          <w:tcPr>
            <w:tcW w:w="1350" w:type="dxa"/>
            <w:shd w:val="clear" w:color="auto" w:fill="BFBFBF"/>
          </w:tcPr>
          <w:p>
            <w:pPr>
              <w:pStyle w:val="TableParagraph"/>
              <w:spacing w:before="132"/>
              <w:ind w:left="330"/>
              <w:rPr>
                <w:sz w:val="22"/>
              </w:rPr>
            </w:pPr>
            <w:r>
              <w:rPr>
                <w:sz w:val="22"/>
              </w:rPr>
              <w:t>决算数</w:t>
            </w:r>
          </w:p>
        </w:tc>
        <w:tc>
          <w:tcPr>
            <w:tcW w:w="825" w:type="dxa"/>
            <w:shd w:val="clear" w:color="auto" w:fill="BFBFBF"/>
          </w:tcPr>
          <w:p>
            <w:pPr>
              <w:pStyle w:val="TableParagraph"/>
              <w:spacing w:line="270" w:lineRule="exact" w:before="1"/>
              <w:ind w:left="300" w:right="65" w:hanging="225"/>
              <w:rPr>
                <w:sz w:val="22"/>
              </w:rPr>
            </w:pPr>
            <w:r>
              <w:rPr>
                <w:sz w:val="22"/>
              </w:rPr>
              <w:t>科目编码</w:t>
            </w:r>
          </w:p>
        </w:tc>
        <w:tc>
          <w:tcPr>
            <w:tcW w:w="2670" w:type="dxa"/>
            <w:shd w:val="clear" w:color="auto" w:fill="BFBFBF"/>
          </w:tcPr>
          <w:p>
            <w:pPr>
              <w:pStyle w:val="TableParagraph"/>
              <w:spacing w:before="132"/>
              <w:ind w:left="885"/>
              <w:rPr>
                <w:sz w:val="22"/>
              </w:rPr>
            </w:pPr>
            <w:r>
              <w:rPr>
                <w:sz w:val="22"/>
              </w:rPr>
              <w:t>科目名称</w:t>
            </w:r>
          </w:p>
        </w:tc>
        <w:tc>
          <w:tcPr>
            <w:tcW w:w="1350" w:type="dxa"/>
            <w:shd w:val="clear" w:color="auto" w:fill="BFBFBF"/>
          </w:tcPr>
          <w:p>
            <w:pPr>
              <w:pStyle w:val="TableParagraph"/>
              <w:spacing w:before="132"/>
              <w:ind w:left="330"/>
              <w:rPr>
                <w:sz w:val="22"/>
              </w:rPr>
            </w:pPr>
            <w:r>
              <w:rPr>
                <w:sz w:val="22"/>
              </w:rPr>
              <w:t>决算数</w:t>
            </w:r>
          </w:p>
        </w:tc>
        <w:tc>
          <w:tcPr>
            <w:tcW w:w="825" w:type="dxa"/>
            <w:shd w:val="clear" w:color="auto" w:fill="BFBFBF"/>
          </w:tcPr>
          <w:p>
            <w:pPr>
              <w:pStyle w:val="TableParagraph"/>
              <w:spacing w:line="270" w:lineRule="exact" w:before="1"/>
              <w:ind w:left="300" w:right="65" w:hanging="225"/>
              <w:rPr>
                <w:sz w:val="22"/>
              </w:rPr>
            </w:pPr>
            <w:r>
              <w:rPr>
                <w:sz w:val="22"/>
              </w:rPr>
              <w:t>科目编码</w:t>
            </w:r>
          </w:p>
        </w:tc>
        <w:tc>
          <w:tcPr>
            <w:tcW w:w="2670" w:type="dxa"/>
            <w:shd w:val="clear" w:color="auto" w:fill="BFBFBF"/>
          </w:tcPr>
          <w:p>
            <w:pPr>
              <w:pStyle w:val="TableParagraph"/>
              <w:spacing w:before="132"/>
              <w:ind w:left="885"/>
              <w:rPr>
                <w:sz w:val="22"/>
              </w:rPr>
            </w:pPr>
            <w:r>
              <w:rPr>
                <w:sz w:val="22"/>
              </w:rPr>
              <w:t>科目名称</w:t>
            </w:r>
          </w:p>
        </w:tc>
        <w:tc>
          <w:tcPr>
            <w:tcW w:w="1350" w:type="dxa"/>
            <w:shd w:val="clear" w:color="auto" w:fill="BFBFBF"/>
          </w:tcPr>
          <w:p>
            <w:pPr>
              <w:pStyle w:val="TableParagraph"/>
              <w:spacing w:before="132"/>
              <w:ind w:left="330"/>
              <w:rPr>
                <w:sz w:val="22"/>
              </w:rPr>
            </w:pPr>
            <w:r>
              <w:rPr>
                <w:sz w:val="22"/>
              </w:rPr>
              <w:t>决算数</w:t>
            </w:r>
          </w:p>
        </w:tc>
      </w:tr>
      <w:tr>
        <w:trPr>
          <w:trHeight w:val="269" w:hRule="atLeast"/>
        </w:trPr>
        <w:tc>
          <w:tcPr>
            <w:tcW w:w="810" w:type="dxa"/>
          </w:tcPr>
          <w:p>
            <w:pPr>
              <w:pStyle w:val="TableParagraph"/>
              <w:spacing w:line="228" w:lineRule="exact"/>
              <w:ind w:left="135"/>
              <w:rPr>
                <w:sz w:val="20"/>
              </w:rPr>
            </w:pPr>
            <w:r>
              <w:rPr>
                <w:sz w:val="20"/>
              </w:rPr>
              <w:t>30311</w:t>
            </w:r>
          </w:p>
        </w:tc>
        <w:tc>
          <w:tcPr>
            <w:tcW w:w="2670" w:type="dxa"/>
          </w:tcPr>
          <w:p>
            <w:pPr>
              <w:pStyle w:val="TableParagraph"/>
              <w:spacing w:line="226" w:lineRule="exact"/>
              <w:rPr>
                <w:sz w:val="19"/>
              </w:rPr>
            </w:pPr>
            <w:r>
              <w:rPr>
                <w:w w:val="105"/>
                <w:sz w:val="19"/>
              </w:rPr>
              <w:t>代缴社会保险费</w:t>
            </w:r>
          </w:p>
        </w:tc>
        <w:tc>
          <w:tcPr>
            <w:tcW w:w="1350" w:type="dxa"/>
          </w:tcPr>
          <w:p>
            <w:pPr>
              <w:pStyle w:val="TableParagraph"/>
              <w:rPr>
                <w:rFonts w:ascii="Times New Roman"/>
                <w:sz w:val="18"/>
              </w:rPr>
            </w:pPr>
          </w:p>
        </w:tc>
        <w:tc>
          <w:tcPr>
            <w:tcW w:w="825" w:type="dxa"/>
          </w:tcPr>
          <w:p>
            <w:pPr>
              <w:pStyle w:val="TableParagraph"/>
              <w:spacing w:line="228" w:lineRule="exact"/>
              <w:ind w:left="139" w:right="130"/>
              <w:jc w:val="center"/>
              <w:rPr>
                <w:sz w:val="20"/>
              </w:rPr>
            </w:pPr>
            <w:r>
              <w:rPr>
                <w:sz w:val="20"/>
              </w:rPr>
              <w:t>30239</w:t>
            </w:r>
          </w:p>
        </w:tc>
        <w:tc>
          <w:tcPr>
            <w:tcW w:w="2670" w:type="dxa"/>
          </w:tcPr>
          <w:p>
            <w:pPr>
              <w:pStyle w:val="TableParagraph"/>
              <w:spacing w:line="228" w:lineRule="exact"/>
              <w:rPr>
                <w:sz w:val="20"/>
              </w:rPr>
            </w:pPr>
            <w:r>
              <w:rPr>
                <w:w w:val="99"/>
                <w:sz w:val="20"/>
              </w:rPr>
              <w:t>  </w:t>
            </w:r>
            <w:r>
              <w:rPr>
                <w:sz w:val="20"/>
              </w:rPr>
              <w:t>其他交通费用</w:t>
            </w:r>
          </w:p>
        </w:tc>
        <w:tc>
          <w:tcPr>
            <w:tcW w:w="1350" w:type="dxa"/>
          </w:tcPr>
          <w:p>
            <w:pPr>
              <w:pStyle w:val="TableParagraph"/>
              <w:rPr>
                <w:rFonts w:ascii="Times New Roman"/>
                <w:sz w:val="18"/>
              </w:rPr>
            </w:pPr>
          </w:p>
        </w:tc>
        <w:tc>
          <w:tcPr>
            <w:tcW w:w="825" w:type="dxa"/>
          </w:tcPr>
          <w:p>
            <w:pPr>
              <w:pStyle w:val="TableParagraph"/>
              <w:spacing w:line="228" w:lineRule="exact"/>
              <w:ind w:left="150"/>
              <w:rPr>
                <w:sz w:val="20"/>
              </w:rPr>
            </w:pPr>
            <w:r>
              <w:rPr>
                <w:sz w:val="20"/>
              </w:rPr>
              <w:t>39999</w:t>
            </w:r>
          </w:p>
        </w:tc>
        <w:tc>
          <w:tcPr>
            <w:tcW w:w="2670" w:type="dxa"/>
          </w:tcPr>
          <w:p>
            <w:pPr>
              <w:pStyle w:val="TableParagraph"/>
              <w:spacing w:line="228" w:lineRule="exact"/>
              <w:rPr>
                <w:sz w:val="20"/>
              </w:rPr>
            </w:pPr>
            <w:r>
              <w:rPr>
                <w:w w:val="99"/>
                <w:sz w:val="20"/>
              </w:rPr>
              <w:t>  </w:t>
            </w:r>
            <w:r>
              <w:rPr>
                <w:sz w:val="20"/>
              </w:rPr>
              <w:t>其他支出</w:t>
            </w:r>
          </w:p>
        </w:tc>
        <w:tc>
          <w:tcPr>
            <w:tcW w:w="1350" w:type="dxa"/>
          </w:tcPr>
          <w:p>
            <w:pPr>
              <w:pStyle w:val="TableParagraph"/>
              <w:rPr>
                <w:rFonts w:ascii="Times New Roman"/>
                <w:sz w:val="18"/>
              </w:rPr>
            </w:pPr>
          </w:p>
        </w:tc>
      </w:tr>
      <w:tr>
        <w:trPr>
          <w:trHeight w:val="285" w:hRule="atLeast"/>
        </w:trPr>
        <w:tc>
          <w:tcPr>
            <w:tcW w:w="810" w:type="dxa"/>
          </w:tcPr>
          <w:p>
            <w:pPr>
              <w:pStyle w:val="TableParagraph"/>
              <w:spacing w:line="244" w:lineRule="exact"/>
              <w:ind w:left="135"/>
              <w:rPr>
                <w:sz w:val="20"/>
              </w:rPr>
            </w:pPr>
            <w:r>
              <w:rPr>
                <w:sz w:val="20"/>
              </w:rPr>
              <w:t>30399</w:t>
            </w:r>
          </w:p>
        </w:tc>
        <w:tc>
          <w:tcPr>
            <w:tcW w:w="2670" w:type="dxa"/>
          </w:tcPr>
          <w:p>
            <w:pPr>
              <w:pStyle w:val="TableParagraph"/>
              <w:spacing w:line="242" w:lineRule="exact"/>
              <w:rPr>
                <w:sz w:val="19"/>
              </w:rPr>
            </w:pPr>
            <w:r>
              <w:rPr>
                <w:w w:val="105"/>
                <w:sz w:val="19"/>
              </w:rPr>
              <w:t>其他对个人和家庭的补助</w:t>
            </w: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30240</w:t>
            </w:r>
          </w:p>
        </w:tc>
        <w:tc>
          <w:tcPr>
            <w:tcW w:w="2670" w:type="dxa"/>
          </w:tcPr>
          <w:p>
            <w:pPr>
              <w:pStyle w:val="TableParagraph"/>
              <w:spacing w:line="244" w:lineRule="exact"/>
              <w:rPr>
                <w:sz w:val="20"/>
              </w:rPr>
            </w:pPr>
            <w:r>
              <w:rPr>
                <w:w w:val="99"/>
                <w:sz w:val="20"/>
              </w:rPr>
              <w:t>  </w:t>
            </w:r>
            <w:r>
              <w:rPr>
                <w:sz w:val="20"/>
              </w:rPr>
              <w:t>税金及附加费用</w:t>
            </w:r>
          </w:p>
        </w:tc>
        <w:tc>
          <w:tcPr>
            <w:tcW w:w="1350" w:type="dxa"/>
          </w:tcPr>
          <w:p>
            <w:pPr>
              <w:pStyle w:val="TableParagraph"/>
              <w:rPr>
                <w:rFonts w:ascii="Times New Roman"/>
                <w:sz w:val="20"/>
              </w:rPr>
            </w:pPr>
          </w:p>
        </w:tc>
        <w:tc>
          <w:tcPr>
            <w:tcW w:w="825" w:type="dxa"/>
          </w:tcPr>
          <w:p>
            <w:pPr>
              <w:pStyle w:val="TableParagraph"/>
              <w:rPr>
                <w:rFonts w:ascii="Times New Roman"/>
                <w:sz w:val="20"/>
              </w:rPr>
            </w:pPr>
          </w:p>
        </w:tc>
        <w:tc>
          <w:tcPr>
            <w:tcW w:w="2670" w:type="dxa"/>
          </w:tcPr>
          <w:p>
            <w:pPr>
              <w:pStyle w:val="TableParagraph"/>
              <w:rPr>
                <w:rFonts w:ascii="Times New Roman"/>
                <w:sz w:val="20"/>
              </w:rPr>
            </w:pPr>
          </w:p>
        </w:tc>
        <w:tc>
          <w:tcPr>
            <w:tcW w:w="1350" w:type="dxa"/>
          </w:tcPr>
          <w:p>
            <w:pPr>
              <w:pStyle w:val="TableParagraph"/>
              <w:rPr>
                <w:rFonts w:ascii="Times New Roman"/>
                <w:sz w:val="20"/>
              </w:rPr>
            </w:pPr>
          </w:p>
        </w:tc>
      </w:tr>
      <w:tr>
        <w:trPr>
          <w:trHeight w:val="285" w:hRule="atLeast"/>
        </w:trPr>
        <w:tc>
          <w:tcPr>
            <w:tcW w:w="810" w:type="dxa"/>
          </w:tcPr>
          <w:p>
            <w:pPr>
              <w:pStyle w:val="TableParagraph"/>
              <w:rPr>
                <w:rFonts w:ascii="Times New Roman"/>
                <w:sz w:val="20"/>
              </w:rPr>
            </w:pPr>
          </w:p>
        </w:tc>
        <w:tc>
          <w:tcPr>
            <w:tcW w:w="2670" w:type="dxa"/>
          </w:tcPr>
          <w:p>
            <w:pPr>
              <w:pStyle w:val="TableParagraph"/>
              <w:rPr>
                <w:rFonts w:ascii="Times New Roman"/>
                <w:sz w:val="20"/>
              </w:rPr>
            </w:pPr>
          </w:p>
        </w:tc>
        <w:tc>
          <w:tcPr>
            <w:tcW w:w="1350" w:type="dxa"/>
          </w:tcPr>
          <w:p>
            <w:pPr>
              <w:pStyle w:val="TableParagraph"/>
              <w:rPr>
                <w:rFonts w:ascii="Times New Roman"/>
                <w:sz w:val="20"/>
              </w:rPr>
            </w:pPr>
          </w:p>
        </w:tc>
        <w:tc>
          <w:tcPr>
            <w:tcW w:w="825" w:type="dxa"/>
          </w:tcPr>
          <w:p>
            <w:pPr>
              <w:pStyle w:val="TableParagraph"/>
              <w:spacing w:line="244" w:lineRule="exact"/>
              <w:ind w:left="139" w:right="130"/>
              <w:jc w:val="center"/>
              <w:rPr>
                <w:sz w:val="20"/>
              </w:rPr>
            </w:pPr>
            <w:r>
              <w:rPr>
                <w:sz w:val="20"/>
              </w:rPr>
              <w:t>30299</w:t>
            </w:r>
          </w:p>
        </w:tc>
        <w:tc>
          <w:tcPr>
            <w:tcW w:w="2670" w:type="dxa"/>
          </w:tcPr>
          <w:p>
            <w:pPr>
              <w:pStyle w:val="TableParagraph"/>
              <w:spacing w:line="244" w:lineRule="exact"/>
              <w:rPr>
                <w:sz w:val="20"/>
              </w:rPr>
            </w:pPr>
            <w:r>
              <w:rPr>
                <w:w w:val="99"/>
                <w:sz w:val="20"/>
              </w:rPr>
              <w:t>  </w:t>
            </w:r>
            <w:r>
              <w:rPr>
                <w:sz w:val="20"/>
              </w:rPr>
              <w:t>其他商品和服务支出</w:t>
            </w:r>
          </w:p>
        </w:tc>
        <w:tc>
          <w:tcPr>
            <w:tcW w:w="1350" w:type="dxa"/>
          </w:tcPr>
          <w:p>
            <w:pPr>
              <w:pStyle w:val="TableParagraph"/>
              <w:spacing w:line="244" w:lineRule="exact"/>
              <w:ind w:right="-15"/>
              <w:jc w:val="right"/>
              <w:rPr>
                <w:sz w:val="20"/>
              </w:rPr>
            </w:pPr>
            <w:r>
              <w:rPr>
                <w:sz w:val="20"/>
              </w:rPr>
              <w:t>2.22</w:t>
            </w:r>
          </w:p>
        </w:tc>
        <w:tc>
          <w:tcPr>
            <w:tcW w:w="825" w:type="dxa"/>
          </w:tcPr>
          <w:p>
            <w:pPr>
              <w:pStyle w:val="TableParagraph"/>
              <w:rPr>
                <w:rFonts w:ascii="Times New Roman"/>
                <w:sz w:val="20"/>
              </w:rPr>
            </w:pPr>
          </w:p>
        </w:tc>
        <w:tc>
          <w:tcPr>
            <w:tcW w:w="2670" w:type="dxa"/>
          </w:tcPr>
          <w:p>
            <w:pPr>
              <w:pStyle w:val="TableParagraph"/>
              <w:rPr>
                <w:rFonts w:ascii="Times New Roman"/>
                <w:sz w:val="20"/>
              </w:rPr>
            </w:pPr>
          </w:p>
        </w:tc>
        <w:tc>
          <w:tcPr>
            <w:tcW w:w="1350" w:type="dxa"/>
          </w:tcPr>
          <w:p>
            <w:pPr>
              <w:pStyle w:val="TableParagraph"/>
              <w:rPr>
                <w:rFonts w:ascii="Times New Roman"/>
                <w:sz w:val="20"/>
              </w:rPr>
            </w:pPr>
          </w:p>
        </w:tc>
      </w:tr>
      <w:tr>
        <w:trPr>
          <w:trHeight w:val="285" w:hRule="atLeast"/>
        </w:trPr>
        <w:tc>
          <w:tcPr>
            <w:tcW w:w="810" w:type="dxa"/>
          </w:tcPr>
          <w:p>
            <w:pPr>
              <w:pStyle w:val="TableParagraph"/>
              <w:rPr>
                <w:rFonts w:ascii="Times New Roman"/>
                <w:sz w:val="20"/>
              </w:rPr>
            </w:pPr>
          </w:p>
        </w:tc>
        <w:tc>
          <w:tcPr>
            <w:tcW w:w="2670" w:type="dxa"/>
          </w:tcPr>
          <w:p>
            <w:pPr>
              <w:pStyle w:val="TableParagraph"/>
              <w:spacing w:line="242" w:lineRule="exact"/>
              <w:rPr>
                <w:sz w:val="19"/>
              </w:rPr>
            </w:pPr>
            <w:r>
              <w:rPr>
                <w:w w:val="105"/>
                <w:sz w:val="19"/>
              </w:rPr>
              <w:t>人员经费合计</w:t>
            </w:r>
          </w:p>
        </w:tc>
        <w:tc>
          <w:tcPr>
            <w:tcW w:w="1350" w:type="dxa"/>
          </w:tcPr>
          <w:p>
            <w:pPr>
              <w:pStyle w:val="TableParagraph"/>
              <w:spacing w:line="244" w:lineRule="exact"/>
              <w:ind w:left="720" w:right="-15"/>
              <w:rPr>
                <w:sz w:val="20"/>
              </w:rPr>
            </w:pPr>
            <w:r>
              <w:rPr>
                <w:spacing w:val="4"/>
                <w:sz w:val="20"/>
              </w:rPr>
              <w:t>403.72</w:t>
            </w:r>
          </w:p>
        </w:tc>
        <w:tc>
          <w:tcPr>
            <w:tcW w:w="825" w:type="dxa"/>
          </w:tcPr>
          <w:p>
            <w:pPr>
              <w:pStyle w:val="TableParagraph"/>
              <w:rPr>
                <w:rFonts w:ascii="Times New Roman"/>
                <w:sz w:val="20"/>
              </w:rPr>
            </w:pPr>
          </w:p>
        </w:tc>
        <w:tc>
          <w:tcPr>
            <w:tcW w:w="2670" w:type="dxa"/>
          </w:tcPr>
          <w:p>
            <w:pPr>
              <w:pStyle w:val="TableParagraph"/>
              <w:rPr>
                <w:rFonts w:ascii="Times New Roman"/>
                <w:sz w:val="20"/>
              </w:rPr>
            </w:pPr>
          </w:p>
        </w:tc>
        <w:tc>
          <w:tcPr>
            <w:tcW w:w="1350" w:type="dxa"/>
          </w:tcPr>
          <w:p>
            <w:pPr>
              <w:pStyle w:val="TableParagraph"/>
              <w:rPr>
                <w:rFonts w:ascii="Times New Roman"/>
                <w:sz w:val="20"/>
              </w:rPr>
            </w:pPr>
          </w:p>
        </w:tc>
        <w:tc>
          <w:tcPr>
            <w:tcW w:w="825" w:type="dxa"/>
          </w:tcPr>
          <w:p>
            <w:pPr>
              <w:pStyle w:val="TableParagraph"/>
              <w:rPr>
                <w:rFonts w:ascii="Times New Roman"/>
                <w:sz w:val="20"/>
              </w:rPr>
            </w:pPr>
          </w:p>
        </w:tc>
        <w:tc>
          <w:tcPr>
            <w:tcW w:w="2670" w:type="dxa"/>
          </w:tcPr>
          <w:p>
            <w:pPr>
              <w:pStyle w:val="TableParagraph"/>
              <w:spacing w:line="244" w:lineRule="exact"/>
              <w:rPr>
                <w:sz w:val="20"/>
              </w:rPr>
            </w:pPr>
            <w:r>
              <w:rPr>
                <w:sz w:val="20"/>
              </w:rPr>
              <w:t>公用经费合计</w:t>
            </w:r>
          </w:p>
        </w:tc>
        <w:tc>
          <w:tcPr>
            <w:tcW w:w="1350" w:type="dxa"/>
          </w:tcPr>
          <w:p>
            <w:pPr>
              <w:pStyle w:val="TableParagraph"/>
              <w:spacing w:line="244" w:lineRule="exact"/>
              <w:ind w:left="825" w:right="-15"/>
              <w:rPr>
                <w:sz w:val="20"/>
              </w:rPr>
            </w:pPr>
            <w:r>
              <w:rPr>
                <w:spacing w:val="4"/>
                <w:sz w:val="20"/>
              </w:rPr>
              <w:t>22.88</w:t>
            </w:r>
          </w:p>
        </w:tc>
      </w:tr>
    </w:tbl>
    <w:p>
      <w:pPr>
        <w:spacing w:line="297" w:lineRule="auto" w:before="22"/>
        <w:ind w:left="510" w:right="9145" w:hanging="360"/>
        <w:jc w:val="left"/>
        <w:rPr>
          <w:rFonts w:ascii="宋体" w:eastAsia="宋体" w:hint="eastAsia"/>
          <w:sz w:val="18"/>
        </w:rPr>
      </w:pPr>
      <w:r>
        <w:rPr>
          <w:rFonts w:ascii="宋体" w:eastAsia="宋体" w:hint="eastAsia"/>
          <w:sz w:val="18"/>
        </w:rPr>
        <w:t>注：1.本表反映部门本年度一般公共预算财政拨款基本支出明细情况。2.表格中单元格空白表示数据为零。</w:t>
      </w:r>
    </w:p>
    <w:p>
      <w:pPr>
        <w:spacing w:after="0" w:line="297" w:lineRule="auto"/>
        <w:jc w:val="left"/>
        <w:rPr>
          <w:rFonts w:ascii="宋体" w:eastAsia="宋体" w:hint="eastAsia"/>
          <w:sz w:val="18"/>
        </w:rPr>
        <w:sectPr>
          <w:type w:val="continuous"/>
          <w:pgSz w:w="16840" w:h="11910" w:orient="landscape"/>
          <w:pgMar w:top="1580" w:bottom="1180" w:left="960" w:right="1000"/>
        </w:sectPr>
      </w:pPr>
    </w:p>
    <w:p>
      <w:pPr>
        <w:pStyle w:val="Heading2"/>
        <w:ind w:left="4170"/>
      </w:pPr>
      <w:r>
        <w:rPr/>
        <w:t>政府性基金预算财政拨款收入支出决算表</w:t>
      </w:r>
    </w:p>
    <w:p>
      <w:pPr>
        <w:pStyle w:val="BodyText"/>
        <w:rPr>
          <w:rFonts w:ascii="宋体"/>
          <w:sz w:val="20"/>
        </w:rPr>
      </w:pPr>
      <w:r>
        <w:rPr/>
        <w:br w:type="column"/>
      </w:r>
      <w:r>
        <w:rPr>
          <w:rFonts w:ascii="宋体"/>
          <w:sz w:val="20"/>
        </w:rPr>
      </w:r>
    </w:p>
    <w:p>
      <w:pPr>
        <w:pStyle w:val="BodyText"/>
        <w:spacing w:before="4"/>
        <w:rPr>
          <w:rFonts w:ascii="宋体"/>
          <w:sz w:val="21"/>
        </w:rPr>
      </w:pPr>
    </w:p>
    <w:p>
      <w:pPr>
        <w:spacing w:before="0"/>
        <w:ind w:left="0" w:right="201" w:firstLine="0"/>
        <w:jc w:val="right"/>
        <w:rPr>
          <w:rFonts w:ascii="宋体" w:eastAsia="宋体" w:hint="eastAsia"/>
          <w:sz w:val="20"/>
        </w:rPr>
      </w:pPr>
      <w:r>
        <w:rPr>
          <w:rFonts w:ascii="宋体" w:eastAsia="宋体" w:hint="eastAsia"/>
          <w:w w:val="95"/>
          <w:sz w:val="20"/>
        </w:rPr>
        <w:t>公开07表</w:t>
      </w:r>
    </w:p>
    <w:p>
      <w:pPr>
        <w:spacing w:after="0"/>
        <w:jc w:val="right"/>
        <w:rPr>
          <w:rFonts w:ascii="宋体" w:eastAsia="宋体" w:hint="eastAsia"/>
          <w:sz w:val="20"/>
        </w:rPr>
        <w:sectPr>
          <w:footerReference w:type="default" r:id="rId18"/>
          <w:pgSz w:w="16840" w:h="11910" w:orient="landscape"/>
          <w:pgMar w:footer="0" w:header="0" w:top="540" w:bottom="280" w:left="960" w:right="1000"/>
          <w:cols w:num="2" w:equalWidth="0">
            <w:col w:w="10651" w:space="40"/>
            <w:col w:w="4189"/>
          </w:cols>
        </w:sectPr>
      </w:pPr>
    </w:p>
    <w:p>
      <w:pPr>
        <w:tabs>
          <w:tab w:pos="13304" w:val="left" w:leader="none"/>
        </w:tabs>
        <w:spacing w:before="104" w:after="26"/>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65"/>
        <w:gridCol w:w="3705"/>
        <w:gridCol w:w="1635"/>
        <w:gridCol w:w="1635"/>
        <w:gridCol w:w="1635"/>
        <w:gridCol w:w="1635"/>
        <w:gridCol w:w="1635"/>
        <w:gridCol w:w="1635"/>
      </w:tblGrid>
      <w:tr>
        <w:trPr>
          <w:trHeight w:val="285" w:hRule="atLeast"/>
        </w:trPr>
        <w:tc>
          <w:tcPr>
            <w:tcW w:w="4770" w:type="dxa"/>
            <w:gridSpan w:val="2"/>
            <w:shd w:val="clear" w:color="auto" w:fill="BFBFBF"/>
          </w:tcPr>
          <w:p>
            <w:pPr>
              <w:pStyle w:val="TableParagraph"/>
              <w:spacing w:line="265" w:lineRule="exact"/>
              <w:ind w:left="2142" w:right="2133"/>
              <w:jc w:val="center"/>
              <w:rPr>
                <w:sz w:val="22"/>
              </w:rPr>
            </w:pPr>
            <w:r>
              <w:rPr>
                <w:sz w:val="22"/>
              </w:rPr>
              <w:t>项目</w:t>
            </w:r>
          </w:p>
        </w:tc>
        <w:tc>
          <w:tcPr>
            <w:tcW w:w="1635" w:type="dxa"/>
            <w:vMerge w:val="restart"/>
            <w:shd w:val="clear" w:color="auto" w:fill="BFBFBF"/>
          </w:tcPr>
          <w:p>
            <w:pPr>
              <w:pStyle w:val="TableParagraph"/>
              <w:rPr>
                <w:sz w:val="22"/>
              </w:rPr>
            </w:pPr>
          </w:p>
          <w:p>
            <w:pPr>
              <w:pStyle w:val="TableParagraph"/>
              <w:spacing w:before="180"/>
              <w:ind w:left="30"/>
              <w:rPr>
                <w:sz w:val="22"/>
              </w:rPr>
            </w:pPr>
            <w:r>
              <w:rPr>
                <w:sz w:val="22"/>
              </w:rPr>
              <w:t>年初结转和结余</w:t>
            </w:r>
          </w:p>
        </w:tc>
        <w:tc>
          <w:tcPr>
            <w:tcW w:w="1635" w:type="dxa"/>
            <w:vMerge w:val="restart"/>
            <w:shd w:val="clear" w:color="auto" w:fill="BFBFBF"/>
          </w:tcPr>
          <w:p>
            <w:pPr>
              <w:pStyle w:val="TableParagraph"/>
              <w:rPr>
                <w:sz w:val="22"/>
              </w:rPr>
            </w:pPr>
          </w:p>
          <w:p>
            <w:pPr>
              <w:pStyle w:val="TableParagraph"/>
              <w:spacing w:before="180"/>
              <w:ind w:left="360"/>
              <w:rPr>
                <w:sz w:val="22"/>
              </w:rPr>
            </w:pPr>
            <w:r>
              <w:rPr>
                <w:sz w:val="22"/>
              </w:rPr>
              <w:t>本年收入</w:t>
            </w:r>
          </w:p>
        </w:tc>
        <w:tc>
          <w:tcPr>
            <w:tcW w:w="4905" w:type="dxa"/>
            <w:gridSpan w:val="3"/>
            <w:shd w:val="clear" w:color="auto" w:fill="BFBFBF"/>
          </w:tcPr>
          <w:p>
            <w:pPr>
              <w:pStyle w:val="TableParagraph"/>
              <w:spacing w:line="265" w:lineRule="exact"/>
              <w:ind w:left="1982" w:right="1987"/>
              <w:jc w:val="center"/>
              <w:rPr>
                <w:sz w:val="22"/>
              </w:rPr>
            </w:pPr>
            <w:r>
              <w:rPr>
                <w:sz w:val="22"/>
              </w:rPr>
              <w:t>本年支出</w:t>
            </w:r>
          </w:p>
        </w:tc>
        <w:tc>
          <w:tcPr>
            <w:tcW w:w="1635" w:type="dxa"/>
            <w:vMerge w:val="restart"/>
            <w:shd w:val="clear" w:color="auto" w:fill="BFBFBF"/>
          </w:tcPr>
          <w:p>
            <w:pPr>
              <w:pStyle w:val="TableParagraph"/>
              <w:rPr>
                <w:sz w:val="22"/>
              </w:rPr>
            </w:pPr>
          </w:p>
          <w:p>
            <w:pPr>
              <w:pStyle w:val="TableParagraph"/>
              <w:spacing w:before="180"/>
              <w:ind w:left="30"/>
              <w:rPr>
                <w:sz w:val="22"/>
              </w:rPr>
            </w:pPr>
            <w:r>
              <w:rPr>
                <w:sz w:val="22"/>
              </w:rPr>
              <w:t>年末结转和结余</w:t>
            </w:r>
          </w:p>
        </w:tc>
      </w:tr>
      <w:tr>
        <w:trPr>
          <w:trHeight w:val="900" w:hRule="atLeast"/>
        </w:trPr>
        <w:tc>
          <w:tcPr>
            <w:tcW w:w="1065" w:type="dxa"/>
            <w:shd w:val="clear" w:color="auto" w:fill="BFBFBF"/>
          </w:tcPr>
          <w:p>
            <w:pPr>
              <w:pStyle w:val="TableParagraph"/>
              <w:spacing w:line="230" w:lineRule="auto" w:before="186"/>
              <w:ind w:left="75" w:right="80"/>
              <w:rPr>
                <w:sz w:val="22"/>
              </w:rPr>
            </w:pPr>
            <w:r>
              <w:rPr>
                <w:sz w:val="22"/>
              </w:rPr>
              <w:t>功能分类科目编码</w:t>
            </w:r>
          </w:p>
        </w:tc>
        <w:tc>
          <w:tcPr>
            <w:tcW w:w="3705" w:type="dxa"/>
            <w:shd w:val="clear" w:color="auto" w:fill="BFBFBF"/>
          </w:tcPr>
          <w:p>
            <w:pPr>
              <w:pStyle w:val="TableParagraph"/>
              <w:spacing w:before="5"/>
              <w:rPr>
                <w:sz w:val="24"/>
              </w:rPr>
            </w:pPr>
          </w:p>
          <w:p>
            <w:pPr>
              <w:pStyle w:val="TableParagraph"/>
              <w:ind w:left="1382" w:right="1387"/>
              <w:jc w:val="center"/>
              <w:rPr>
                <w:sz w:val="22"/>
              </w:rPr>
            </w:pPr>
            <w:r>
              <w:rPr>
                <w:sz w:val="22"/>
              </w:rPr>
              <w:t>科目名称</w:t>
            </w:r>
          </w:p>
        </w:tc>
        <w:tc>
          <w:tcPr>
            <w:tcW w:w="1635" w:type="dxa"/>
            <w:vMerge/>
            <w:tcBorders>
              <w:top w:val="nil"/>
            </w:tcBorders>
            <w:shd w:val="clear" w:color="auto" w:fill="BFBFBF"/>
          </w:tcPr>
          <w:p>
            <w:pPr>
              <w:rPr>
                <w:sz w:val="2"/>
                <w:szCs w:val="2"/>
              </w:rPr>
            </w:pPr>
          </w:p>
        </w:tc>
        <w:tc>
          <w:tcPr>
            <w:tcW w:w="1635" w:type="dxa"/>
            <w:vMerge/>
            <w:tcBorders>
              <w:top w:val="nil"/>
            </w:tcBorders>
            <w:shd w:val="clear" w:color="auto" w:fill="BFBFBF"/>
          </w:tcPr>
          <w:p>
            <w:pPr>
              <w:rPr>
                <w:sz w:val="2"/>
                <w:szCs w:val="2"/>
              </w:rPr>
            </w:pPr>
          </w:p>
        </w:tc>
        <w:tc>
          <w:tcPr>
            <w:tcW w:w="1635" w:type="dxa"/>
            <w:shd w:val="clear" w:color="auto" w:fill="BFBFBF"/>
          </w:tcPr>
          <w:p>
            <w:pPr>
              <w:pStyle w:val="TableParagraph"/>
              <w:spacing w:before="5"/>
              <w:rPr>
                <w:sz w:val="24"/>
              </w:rPr>
            </w:pPr>
          </w:p>
          <w:p>
            <w:pPr>
              <w:pStyle w:val="TableParagraph"/>
              <w:ind w:left="347" w:right="352"/>
              <w:jc w:val="center"/>
              <w:rPr>
                <w:sz w:val="22"/>
              </w:rPr>
            </w:pPr>
            <w:r>
              <w:rPr>
                <w:sz w:val="22"/>
              </w:rPr>
              <w:t>小计</w:t>
            </w:r>
          </w:p>
        </w:tc>
        <w:tc>
          <w:tcPr>
            <w:tcW w:w="1635" w:type="dxa"/>
            <w:shd w:val="clear" w:color="auto" w:fill="BFBFBF"/>
          </w:tcPr>
          <w:p>
            <w:pPr>
              <w:pStyle w:val="TableParagraph"/>
              <w:spacing w:before="5"/>
              <w:rPr>
                <w:sz w:val="24"/>
              </w:rPr>
            </w:pPr>
          </w:p>
          <w:p>
            <w:pPr>
              <w:pStyle w:val="TableParagraph"/>
              <w:ind w:left="347" w:right="352"/>
              <w:jc w:val="center"/>
              <w:rPr>
                <w:sz w:val="22"/>
              </w:rPr>
            </w:pPr>
            <w:r>
              <w:rPr>
                <w:sz w:val="22"/>
              </w:rPr>
              <w:t>基本支出</w:t>
            </w:r>
          </w:p>
        </w:tc>
        <w:tc>
          <w:tcPr>
            <w:tcW w:w="1635" w:type="dxa"/>
            <w:shd w:val="clear" w:color="auto" w:fill="BFBFBF"/>
          </w:tcPr>
          <w:p>
            <w:pPr>
              <w:pStyle w:val="TableParagraph"/>
              <w:spacing w:before="5"/>
              <w:rPr>
                <w:sz w:val="24"/>
              </w:rPr>
            </w:pPr>
          </w:p>
          <w:p>
            <w:pPr>
              <w:pStyle w:val="TableParagraph"/>
              <w:ind w:left="347" w:right="352"/>
              <w:jc w:val="center"/>
              <w:rPr>
                <w:sz w:val="22"/>
              </w:rPr>
            </w:pPr>
            <w:r>
              <w:rPr>
                <w:sz w:val="22"/>
              </w:rPr>
              <w:t>项目支出</w:t>
            </w:r>
          </w:p>
        </w:tc>
        <w:tc>
          <w:tcPr>
            <w:tcW w:w="1635" w:type="dxa"/>
            <w:vMerge/>
            <w:tcBorders>
              <w:top w:val="nil"/>
            </w:tcBorders>
            <w:shd w:val="clear" w:color="auto" w:fill="BFBFBF"/>
          </w:tcPr>
          <w:p>
            <w:pPr>
              <w:rPr>
                <w:sz w:val="2"/>
                <w:szCs w:val="2"/>
              </w:rPr>
            </w:pPr>
          </w:p>
        </w:tc>
      </w:tr>
      <w:tr>
        <w:trPr>
          <w:trHeight w:val="300" w:hRule="atLeast"/>
        </w:trPr>
        <w:tc>
          <w:tcPr>
            <w:tcW w:w="4770" w:type="dxa"/>
            <w:gridSpan w:val="2"/>
            <w:shd w:val="clear" w:color="auto" w:fill="BFBFBF"/>
          </w:tcPr>
          <w:p>
            <w:pPr>
              <w:pStyle w:val="TableParagraph"/>
              <w:spacing w:line="267" w:lineRule="exact" w:before="12"/>
              <w:ind w:left="2142" w:right="2133"/>
              <w:jc w:val="center"/>
              <w:rPr>
                <w:sz w:val="22"/>
              </w:rPr>
            </w:pPr>
            <w:r>
              <w:rPr>
                <w:sz w:val="22"/>
              </w:rPr>
              <w:t>栏次</w:t>
            </w:r>
          </w:p>
        </w:tc>
        <w:tc>
          <w:tcPr>
            <w:tcW w:w="1635" w:type="dxa"/>
            <w:shd w:val="clear" w:color="auto" w:fill="BFBFBF"/>
          </w:tcPr>
          <w:p>
            <w:pPr>
              <w:pStyle w:val="TableParagraph"/>
              <w:spacing w:line="267" w:lineRule="exact" w:before="12"/>
              <w:ind w:right="8"/>
              <w:jc w:val="center"/>
              <w:rPr>
                <w:sz w:val="22"/>
              </w:rPr>
            </w:pPr>
            <w:r>
              <w:rPr>
                <w:w w:val="99"/>
                <w:sz w:val="22"/>
              </w:rPr>
              <w:t>1</w:t>
            </w:r>
          </w:p>
        </w:tc>
        <w:tc>
          <w:tcPr>
            <w:tcW w:w="1635" w:type="dxa"/>
            <w:shd w:val="clear" w:color="auto" w:fill="BFBFBF"/>
          </w:tcPr>
          <w:p>
            <w:pPr>
              <w:pStyle w:val="TableParagraph"/>
              <w:spacing w:line="267" w:lineRule="exact" w:before="12"/>
              <w:ind w:right="8"/>
              <w:jc w:val="center"/>
              <w:rPr>
                <w:sz w:val="22"/>
              </w:rPr>
            </w:pPr>
            <w:r>
              <w:rPr>
                <w:w w:val="99"/>
                <w:sz w:val="22"/>
              </w:rPr>
              <w:t>2</w:t>
            </w:r>
          </w:p>
        </w:tc>
        <w:tc>
          <w:tcPr>
            <w:tcW w:w="1635" w:type="dxa"/>
            <w:shd w:val="clear" w:color="auto" w:fill="BFBFBF"/>
          </w:tcPr>
          <w:p>
            <w:pPr>
              <w:pStyle w:val="TableParagraph"/>
              <w:spacing w:line="267" w:lineRule="exact" w:before="12"/>
              <w:ind w:right="8"/>
              <w:jc w:val="center"/>
              <w:rPr>
                <w:sz w:val="22"/>
              </w:rPr>
            </w:pPr>
            <w:r>
              <w:rPr>
                <w:w w:val="99"/>
                <w:sz w:val="22"/>
              </w:rPr>
              <w:t>3</w:t>
            </w:r>
          </w:p>
        </w:tc>
        <w:tc>
          <w:tcPr>
            <w:tcW w:w="1635" w:type="dxa"/>
            <w:shd w:val="clear" w:color="auto" w:fill="BFBFBF"/>
          </w:tcPr>
          <w:p>
            <w:pPr>
              <w:pStyle w:val="TableParagraph"/>
              <w:spacing w:line="267" w:lineRule="exact" w:before="12"/>
              <w:ind w:right="8"/>
              <w:jc w:val="center"/>
              <w:rPr>
                <w:sz w:val="22"/>
              </w:rPr>
            </w:pPr>
            <w:r>
              <w:rPr>
                <w:w w:val="99"/>
                <w:sz w:val="22"/>
              </w:rPr>
              <w:t>4</w:t>
            </w:r>
          </w:p>
        </w:tc>
        <w:tc>
          <w:tcPr>
            <w:tcW w:w="1635" w:type="dxa"/>
            <w:shd w:val="clear" w:color="auto" w:fill="BFBFBF"/>
          </w:tcPr>
          <w:p>
            <w:pPr>
              <w:pStyle w:val="TableParagraph"/>
              <w:spacing w:line="267" w:lineRule="exact" w:before="12"/>
              <w:ind w:right="8"/>
              <w:jc w:val="center"/>
              <w:rPr>
                <w:sz w:val="22"/>
              </w:rPr>
            </w:pPr>
            <w:r>
              <w:rPr>
                <w:w w:val="99"/>
                <w:sz w:val="22"/>
              </w:rPr>
              <w:t>5</w:t>
            </w:r>
          </w:p>
        </w:tc>
        <w:tc>
          <w:tcPr>
            <w:tcW w:w="1635" w:type="dxa"/>
            <w:shd w:val="clear" w:color="auto" w:fill="BFBFBF"/>
          </w:tcPr>
          <w:p>
            <w:pPr>
              <w:pStyle w:val="TableParagraph"/>
              <w:spacing w:line="267" w:lineRule="exact" w:before="12"/>
              <w:ind w:right="8"/>
              <w:jc w:val="center"/>
              <w:rPr>
                <w:sz w:val="22"/>
              </w:rPr>
            </w:pPr>
            <w:r>
              <w:rPr>
                <w:w w:val="99"/>
                <w:sz w:val="22"/>
              </w:rPr>
              <w:t>6</w:t>
            </w:r>
          </w:p>
        </w:tc>
      </w:tr>
      <w:tr>
        <w:trPr>
          <w:trHeight w:val="435" w:hRule="atLeast"/>
        </w:trPr>
        <w:tc>
          <w:tcPr>
            <w:tcW w:w="1065" w:type="dxa"/>
          </w:tcPr>
          <w:p>
            <w:pPr>
              <w:pStyle w:val="TableParagraph"/>
              <w:spacing w:before="77"/>
              <w:ind w:left="30"/>
              <w:rPr>
                <w:sz w:val="20"/>
              </w:rPr>
            </w:pPr>
            <w:r>
              <w:rPr>
                <w:sz w:val="20"/>
              </w:rPr>
              <w:t>合计</w:t>
            </w:r>
          </w:p>
        </w:tc>
        <w:tc>
          <w:tcPr>
            <w:tcW w:w="3705" w:type="dxa"/>
          </w:tcPr>
          <w:p>
            <w:pPr>
              <w:pStyle w:val="TableParagraph"/>
              <w:rPr>
                <w:rFonts w:ascii="Times New Roman"/>
                <w:sz w:val="20"/>
              </w:rPr>
            </w:pPr>
          </w:p>
        </w:tc>
        <w:tc>
          <w:tcPr>
            <w:tcW w:w="1635" w:type="dxa"/>
          </w:tcPr>
          <w:p>
            <w:pPr>
              <w:pStyle w:val="TableParagraph"/>
              <w:rPr>
                <w:rFonts w:ascii="Times New Roman"/>
                <w:sz w:val="20"/>
              </w:rPr>
            </w:pPr>
          </w:p>
        </w:tc>
        <w:tc>
          <w:tcPr>
            <w:tcW w:w="1635" w:type="dxa"/>
          </w:tcPr>
          <w:p>
            <w:pPr>
              <w:pStyle w:val="TableParagraph"/>
              <w:rPr>
                <w:rFonts w:ascii="Times New Roman"/>
                <w:sz w:val="20"/>
              </w:rPr>
            </w:pPr>
          </w:p>
        </w:tc>
        <w:tc>
          <w:tcPr>
            <w:tcW w:w="1635" w:type="dxa"/>
          </w:tcPr>
          <w:p>
            <w:pPr>
              <w:pStyle w:val="TableParagraph"/>
              <w:rPr>
                <w:rFonts w:ascii="Times New Roman"/>
                <w:sz w:val="20"/>
              </w:rPr>
            </w:pPr>
          </w:p>
        </w:tc>
        <w:tc>
          <w:tcPr>
            <w:tcW w:w="1635" w:type="dxa"/>
          </w:tcPr>
          <w:p>
            <w:pPr>
              <w:pStyle w:val="TableParagraph"/>
              <w:rPr>
                <w:rFonts w:ascii="Times New Roman"/>
                <w:sz w:val="20"/>
              </w:rPr>
            </w:pPr>
          </w:p>
        </w:tc>
        <w:tc>
          <w:tcPr>
            <w:tcW w:w="1635" w:type="dxa"/>
          </w:tcPr>
          <w:p>
            <w:pPr>
              <w:pStyle w:val="TableParagraph"/>
              <w:rPr>
                <w:rFonts w:ascii="Times New Roman"/>
                <w:sz w:val="20"/>
              </w:rPr>
            </w:pPr>
          </w:p>
        </w:tc>
        <w:tc>
          <w:tcPr>
            <w:tcW w:w="1635" w:type="dxa"/>
          </w:tcPr>
          <w:p>
            <w:pPr>
              <w:pStyle w:val="TableParagraph"/>
              <w:rPr>
                <w:rFonts w:ascii="Times New Roman"/>
                <w:sz w:val="20"/>
              </w:rPr>
            </w:pPr>
          </w:p>
        </w:tc>
      </w:tr>
    </w:tbl>
    <w:p>
      <w:pPr>
        <w:spacing w:line="297" w:lineRule="auto" w:before="22"/>
        <w:ind w:left="510" w:right="8065" w:hanging="360"/>
        <w:jc w:val="left"/>
        <w:rPr>
          <w:rFonts w:ascii="宋体" w:eastAsia="宋体" w:hint="eastAsia"/>
          <w:sz w:val="18"/>
        </w:rPr>
      </w:pPr>
      <w:r>
        <w:rPr>
          <w:rFonts w:ascii="宋体" w:eastAsia="宋体" w:hint="eastAsia"/>
          <w:sz w:val="18"/>
        </w:rPr>
        <w:t>注：1.本表反映部门本年度政府性基金预算财政拨款收入、支出及结转和结余情况。2.表格中单元格空白表示数据为零。</w:t>
      </w:r>
    </w:p>
    <w:p>
      <w:pPr>
        <w:spacing w:before="13"/>
        <w:ind w:left="510" w:right="0" w:firstLine="0"/>
        <w:jc w:val="left"/>
        <w:rPr>
          <w:rFonts w:ascii="宋体" w:eastAsia="宋体" w:hint="eastAsia"/>
          <w:sz w:val="18"/>
        </w:rPr>
      </w:pPr>
      <w:r>
        <w:rPr>
          <w:rFonts w:ascii="宋体" w:eastAsia="宋体" w:hint="eastAsia"/>
          <w:sz w:val="18"/>
        </w:rPr>
        <w:t>3.本单位2022年度无政府性基金预算财政拨款收支。</w:t>
      </w:r>
    </w:p>
    <w:p>
      <w:pPr>
        <w:spacing w:after="0"/>
        <w:jc w:val="left"/>
        <w:rPr>
          <w:rFonts w:ascii="宋体" w:eastAsia="宋体" w:hint="eastAsia"/>
          <w:sz w:val="18"/>
        </w:rPr>
        <w:sectPr>
          <w:type w:val="continuous"/>
          <w:pgSz w:w="16840" w:h="11910" w:orient="landscape"/>
          <w:pgMar w:top="1580" w:bottom="1180" w:left="960" w:right="1000"/>
        </w:sectPr>
      </w:pPr>
    </w:p>
    <w:p>
      <w:pPr>
        <w:pStyle w:val="Heading2"/>
        <w:ind w:left="4350"/>
      </w:pPr>
      <w:r>
        <w:rPr/>
        <w:t>国有资本经营预算财政拨款支出决算表</w:t>
      </w:r>
    </w:p>
    <w:p>
      <w:pPr>
        <w:pStyle w:val="BodyText"/>
        <w:rPr>
          <w:rFonts w:ascii="宋体"/>
          <w:sz w:val="20"/>
        </w:rPr>
      </w:pPr>
      <w:r>
        <w:rPr/>
        <w:br w:type="column"/>
      </w:r>
      <w:r>
        <w:rPr>
          <w:rFonts w:ascii="宋体"/>
          <w:sz w:val="20"/>
        </w:rPr>
      </w:r>
    </w:p>
    <w:p>
      <w:pPr>
        <w:pStyle w:val="BodyText"/>
        <w:spacing w:before="4"/>
        <w:rPr>
          <w:rFonts w:ascii="宋体"/>
          <w:sz w:val="21"/>
        </w:rPr>
      </w:pPr>
    </w:p>
    <w:p>
      <w:pPr>
        <w:spacing w:before="0"/>
        <w:ind w:left="0" w:right="186" w:firstLine="0"/>
        <w:jc w:val="right"/>
        <w:rPr>
          <w:rFonts w:ascii="宋体" w:eastAsia="宋体" w:hint="eastAsia"/>
          <w:sz w:val="20"/>
        </w:rPr>
      </w:pPr>
      <w:r>
        <w:rPr>
          <w:rFonts w:ascii="宋体" w:eastAsia="宋体" w:hint="eastAsia"/>
          <w:w w:val="95"/>
          <w:sz w:val="20"/>
        </w:rPr>
        <w:t>公开08表</w:t>
      </w:r>
    </w:p>
    <w:p>
      <w:pPr>
        <w:spacing w:after="0"/>
        <w:jc w:val="right"/>
        <w:rPr>
          <w:rFonts w:ascii="宋体" w:eastAsia="宋体" w:hint="eastAsia"/>
          <w:sz w:val="20"/>
        </w:rPr>
        <w:sectPr>
          <w:footerReference w:type="default" r:id="rId19"/>
          <w:pgSz w:w="16840" w:h="11910" w:orient="landscape"/>
          <w:pgMar w:footer="0" w:header="0" w:top="540" w:bottom="280" w:left="960" w:right="1000"/>
          <w:cols w:num="2" w:equalWidth="0">
            <w:col w:w="10471" w:space="40"/>
            <w:col w:w="4369"/>
          </w:cols>
        </w:sectPr>
      </w:pPr>
    </w:p>
    <w:p>
      <w:pPr>
        <w:tabs>
          <w:tab w:pos="13319" w:val="left" w:leader="none"/>
        </w:tabs>
        <w:spacing w:before="104" w:after="26"/>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60"/>
        <w:gridCol w:w="5220"/>
        <w:gridCol w:w="2595"/>
        <w:gridCol w:w="2610"/>
        <w:gridCol w:w="2610"/>
      </w:tblGrid>
      <w:tr>
        <w:trPr>
          <w:trHeight w:val="285" w:hRule="atLeast"/>
        </w:trPr>
        <w:tc>
          <w:tcPr>
            <w:tcW w:w="6780" w:type="dxa"/>
            <w:gridSpan w:val="2"/>
            <w:shd w:val="clear" w:color="auto" w:fill="BFBFBF"/>
          </w:tcPr>
          <w:p>
            <w:pPr>
              <w:pStyle w:val="TableParagraph"/>
              <w:spacing w:line="265" w:lineRule="exact"/>
              <w:ind w:left="3147" w:right="3138"/>
              <w:jc w:val="center"/>
              <w:rPr>
                <w:sz w:val="22"/>
              </w:rPr>
            </w:pPr>
            <w:r>
              <w:rPr>
                <w:sz w:val="22"/>
              </w:rPr>
              <w:t>项目</w:t>
            </w:r>
          </w:p>
        </w:tc>
        <w:tc>
          <w:tcPr>
            <w:tcW w:w="7815" w:type="dxa"/>
            <w:gridSpan w:val="3"/>
            <w:shd w:val="clear" w:color="auto" w:fill="BFBFBF"/>
          </w:tcPr>
          <w:p>
            <w:pPr>
              <w:pStyle w:val="TableParagraph"/>
              <w:spacing w:line="265" w:lineRule="exact"/>
              <w:ind w:left="3437" w:right="3442"/>
              <w:jc w:val="center"/>
              <w:rPr>
                <w:sz w:val="22"/>
              </w:rPr>
            </w:pPr>
            <w:r>
              <w:rPr>
                <w:sz w:val="22"/>
              </w:rPr>
              <w:t>本年支出</w:t>
            </w:r>
          </w:p>
        </w:tc>
      </w:tr>
      <w:tr>
        <w:trPr>
          <w:trHeight w:val="900" w:hRule="atLeast"/>
        </w:trPr>
        <w:tc>
          <w:tcPr>
            <w:tcW w:w="1560" w:type="dxa"/>
            <w:shd w:val="clear" w:color="auto" w:fill="BFBFBF"/>
          </w:tcPr>
          <w:p>
            <w:pPr>
              <w:pStyle w:val="TableParagraph"/>
              <w:spacing w:line="230" w:lineRule="auto" w:before="186"/>
              <w:ind w:left="555" w:right="95" w:hanging="450"/>
              <w:rPr>
                <w:sz w:val="22"/>
              </w:rPr>
            </w:pPr>
            <w:r>
              <w:rPr>
                <w:sz w:val="22"/>
              </w:rPr>
              <w:t>功能分类科目编码</w:t>
            </w:r>
          </w:p>
        </w:tc>
        <w:tc>
          <w:tcPr>
            <w:tcW w:w="5220" w:type="dxa"/>
            <w:shd w:val="clear" w:color="auto" w:fill="BFBFBF"/>
          </w:tcPr>
          <w:p>
            <w:pPr>
              <w:pStyle w:val="TableParagraph"/>
              <w:spacing w:before="5"/>
              <w:rPr>
                <w:sz w:val="24"/>
              </w:rPr>
            </w:pPr>
          </w:p>
          <w:p>
            <w:pPr>
              <w:pStyle w:val="TableParagraph"/>
              <w:ind w:left="2147" w:right="2138"/>
              <w:jc w:val="center"/>
              <w:rPr>
                <w:sz w:val="22"/>
              </w:rPr>
            </w:pPr>
            <w:r>
              <w:rPr>
                <w:sz w:val="22"/>
              </w:rPr>
              <w:t>科目名称</w:t>
            </w:r>
          </w:p>
        </w:tc>
        <w:tc>
          <w:tcPr>
            <w:tcW w:w="2595" w:type="dxa"/>
            <w:shd w:val="clear" w:color="auto" w:fill="BFBFBF"/>
          </w:tcPr>
          <w:p>
            <w:pPr>
              <w:pStyle w:val="TableParagraph"/>
              <w:spacing w:before="5"/>
              <w:rPr>
                <w:sz w:val="24"/>
              </w:rPr>
            </w:pPr>
          </w:p>
          <w:p>
            <w:pPr>
              <w:pStyle w:val="TableParagraph"/>
              <w:ind w:left="1047" w:right="1052"/>
              <w:jc w:val="center"/>
              <w:rPr>
                <w:sz w:val="22"/>
              </w:rPr>
            </w:pPr>
            <w:r>
              <w:rPr>
                <w:sz w:val="22"/>
              </w:rPr>
              <w:t>合计</w:t>
            </w:r>
          </w:p>
        </w:tc>
        <w:tc>
          <w:tcPr>
            <w:tcW w:w="2610" w:type="dxa"/>
            <w:shd w:val="clear" w:color="auto" w:fill="BFBFBF"/>
          </w:tcPr>
          <w:p>
            <w:pPr>
              <w:pStyle w:val="TableParagraph"/>
              <w:spacing w:before="5"/>
              <w:rPr>
                <w:sz w:val="24"/>
              </w:rPr>
            </w:pPr>
          </w:p>
          <w:p>
            <w:pPr>
              <w:pStyle w:val="TableParagraph"/>
              <w:ind w:left="842" w:right="833"/>
              <w:jc w:val="center"/>
              <w:rPr>
                <w:sz w:val="22"/>
              </w:rPr>
            </w:pPr>
            <w:r>
              <w:rPr>
                <w:sz w:val="22"/>
              </w:rPr>
              <w:t>基本支出</w:t>
            </w:r>
          </w:p>
        </w:tc>
        <w:tc>
          <w:tcPr>
            <w:tcW w:w="2610" w:type="dxa"/>
            <w:shd w:val="clear" w:color="auto" w:fill="BFBFBF"/>
          </w:tcPr>
          <w:p>
            <w:pPr>
              <w:pStyle w:val="TableParagraph"/>
              <w:spacing w:before="5"/>
              <w:rPr>
                <w:sz w:val="24"/>
              </w:rPr>
            </w:pPr>
          </w:p>
          <w:p>
            <w:pPr>
              <w:pStyle w:val="TableParagraph"/>
              <w:ind w:left="842" w:right="833"/>
              <w:jc w:val="center"/>
              <w:rPr>
                <w:sz w:val="22"/>
              </w:rPr>
            </w:pPr>
            <w:r>
              <w:rPr>
                <w:sz w:val="22"/>
              </w:rPr>
              <w:t>项目支出</w:t>
            </w:r>
          </w:p>
        </w:tc>
      </w:tr>
      <w:tr>
        <w:trPr>
          <w:trHeight w:val="300" w:hRule="atLeast"/>
        </w:trPr>
        <w:tc>
          <w:tcPr>
            <w:tcW w:w="6780" w:type="dxa"/>
            <w:gridSpan w:val="2"/>
            <w:shd w:val="clear" w:color="auto" w:fill="BFBFBF"/>
          </w:tcPr>
          <w:p>
            <w:pPr>
              <w:pStyle w:val="TableParagraph"/>
              <w:spacing w:line="267" w:lineRule="exact" w:before="12"/>
              <w:ind w:left="3147" w:right="3138"/>
              <w:jc w:val="center"/>
              <w:rPr>
                <w:sz w:val="22"/>
              </w:rPr>
            </w:pPr>
            <w:r>
              <w:rPr>
                <w:sz w:val="22"/>
              </w:rPr>
              <w:t>栏次</w:t>
            </w:r>
          </w:p>
        </w:tc>
        <w:tc>
          <w:tcPr>
            <w:tcW w:w="2595" w:type="dxa"/>
            <w:shd w:val="clear" w:color="auto" w:fill="BFBFBF"/>
          </w:tcPr>
          <w:p>
            <w:pPr>
              <w:pStyle w:val="TableParagraph"/>
              <w:spacing w:line="267" w:lineRule="exact" w:before="12"/>
              <w:ind w:right="8"/>
              <w:jc w:val="center"/>
              <w:rPr>
                <w:sz w:val="22"/>
              </w:rPr>
            </w:pPr>
            <w:r>
              <w:rPr>
                <w:w w:val="99"/>
                <w:sz w:val="22"/>
              </w:rPr>
              <w:t>1</w:t>
            </w:r>
          </w:p>
        </w:tc>
        <w:tc>
          <w:tcPr>
            <w:tcW w:w="2610" w:type="dxa"/>
            <w:shd w:val="clear" w:color="auto" w:fill="BFBFBF"/>
          </w:tcPr>
          <w:p>
            <w:pPr>
              <w:pStyle w:val="TableParagraph"/>
              <w:spacing w:line="267" w:lineRule="exact" w:before="12"/>
              <w:ind w:left="4"/>
              <w:jc w:val="center"/>
              <w:rPr>
                <w:sz w:val="22"/>
              </w:rPr>
            </w:pPr>
            <w:r>
              <w:rPr>
                <w:w w:val="99"/>
                <w:sz w:val="22"/>
              </w:rPr>
              <w:t>2</w:t>
            </w:r>
          </w:p>
        </w:tc>
        <w:tc>
          <w:tcPr>
            <w:tcW w:w="2610" w:type="dxa"/>
            <w:shd w:val="clear" w:color="auto" w:fill="BFBFBF"/>
          </w:tcPr>
          <w:p>
            <w:pPr>
              <w:pStyle w:val="TableParagraph"/>
              <w:spacing w:line="267" w:lineRule="exact" w:before="12"/>
              <w:ind w:left="4"/>
              <w:jc w:val="center"/>
              <w:rPr>
                <w:sz w:val="22"/>
              </w:rPr>
            </w:pPr>
            <w:r>
              <w:rPr>
                <w:w w:val="99"/>
                <w:sz w:val="22"/>
              </w:rPr>
              <w:t>3</w:t>
            </w:r>
          </w:p>
        </w:tc>
      </w:tr>
      <w:tr>
        <w:trPr>
          <w:trHeight w:val="435" w:hRule="atLeast"/>
        </w:trPr>
        <w:tc>
          <w:tcPr>
            <w:tcW w:w="1560" w:type="dxa"/>
          </w:tcPr>
          <w:p>
            <w:pPr>
              <w:pStyle w:val="TableParagraph"/>
              <w:spacing w:before="77"/>
              <w:ind w:left="30"/>
              <w:rPr>
                <w:sz w:val="20"/>
              </w:rPr>
            </w:pPr>
            <w:r>
              <w:rPr>
                <w:sz w:val="20"/>
              </w:rPr>
              <w:t>合计</w:t>
            </w:r>
          </w:p>
        </w:tc>
        <w:tc>
          <w:tcPr>
            <w:tcW w:w="5220" w:type="dxa"/>
          </w:tcPr>
          <w:p>
            <w:pPr>
              <w:pStyle w:val="TableParagraph"/>
              <w:rPr>
                <w:rFonts w:ascii="Times New Roman"/>
                <w:sz w:val="20"/>
              </w:rPr>
            </w:pPr>
          </w:p>
        </w:tc>
        <w:tc>
          <w:tcPr>
            <w:tcW w:w="2595" w:type="dxa"/>
          </w:tcPr>
          <w:p>
            <w:pPr>
              <w:pStyle w:val="TableParagraph"/>
              <w:rPr>
                <w:rFonts w:ascii="Times New Roman"/>
                <w:sz w:val="20"/>
              </w:rPr>
            </w:pPr>
          </w:p>
        </w:tc>
        <w:tc>
          <w:tcPr>
            <w:tcW w:w="2610" w:type="dxa"/>
          </w:tcPr>
          <w:p>
            <w:pPr>
              <w:pStyle w:val="TableParagraph"/>
              <w:rPr>
                <w:rFonts w:ascii="Times New Roman"/>
                <w:sz w:val="20"/>
              </w:rPr>
            </w:pPr>
          </w:p>
        </w:tc>
        <w:tc>
          <w:tcPr>
            <w:tcW w:w="2610" w:type="dxa"/>
          </w:tcPr>
          <w:p>
            <w:pPr>
              <w:pStyle w:val="TableParagraph"/>
              <w:rPr>
                <w:rFonts w:ascii="Times New Roman"/>
                <w:sz w:val="20"/>
              </w:rPr>
            </w:pPr>
          </w:p>
        </w:tc>
      </w:tr>
    </w:tbl>
    <w:p>
      <w:pPr>
        <w:spacing w:line="343" w:lineRule="auto" w:before="22"/>
        <w:ind w:left="510" w:right="9505" w:hanging="360"/>
        <w:jc w:val="left"/>
        <w:rPr>
          <w:rFonts w:ascii="宋体" w:eastAsia="宋体" w:hint="eastAsia"/>
          <w:sz w:val="18"/>
        </w:rPr>
      </w:pPr>
      <w:r>
        <w:rPr>
          <w:rFonts w:ascii="宋体" w:eastAsia="宋体" w:hint="eastAsia"/>
          <w:sz w:val="18"/>
        </w:rPr>
        <w:t>注：1.本表反映部门本年度国有资本经营预算财政拨款支出情况。2.表格中单元格空白表示数据为零。</w:t>
      </w:r>
    </w:p>
    <w:p>
      <w:pPr>
        <w:spacing w:before="16"/>
        <w:ind w:left="510" w:right="0" w:firstLine="0"/>
        <w:jc w:val="left"/>
        <w:rPr>
          <w:rFonts w:ascii="宋体" w:eastAsia="宋体" w:hint="eastAsia"/>
          <w:sz w:val="18"/>
        </w:rPr>
      </w:pPr>
      <w:r>
        <w:rPr>
          <w:rFonts w:ascii="宋体" w:eastAsia="宋体" w:hint="eastAsia"/>
          <w:sz w:val="18"/>
        </w:rPr>
        <w:t>3.本单位2022年度无国有资本经营预算财政拨款收支。</w:t>
      </w:r>
    </w:p>
    <w:p>
      <w:pPr>
        <w:spacing w:after="0"/>
        <w:jc w:val="left"/>
        <w:rPr>
          <w:rFonts w:ascii="宋体" w:eastAsia="宋体" w:hint="eastAsia"/>
          <w:sz w:val="18"/>
        </w:rPr>
        <w:sectPr>
          <w:type w:val="continuous"/>
          <w:pgSz w:w="16840" w:h="11910" w:orient="landscape"/>
          <w:pgMar w:top="1580" w:bottom="1180" w:left="960" w:right="1000"/>
        </w:sectPr>
      </w:pPr>
    </w:p>
    <w:p>
      <w:pPr>
        <w:pStyle w:val="Heading2"/>
        <w:ind w:left="4740"/>
      </w:pPr>
      <w:r>
        <w:rPr/>
        <w:t>财政拨款“三公”经费支出决算表</w:t>
      </w:r>
    </w:p>
    <w:p>
      <w:pPr>
        <w:pStyle w:val="BodyText"/>
        <w:rPr>
          <w:rFonts w:ascii="宋体"/>
          <w:sz w:val="20"/>
        </w:rPr>
      </w:pPr>
      <w:r>
        <w:rPr/>
        <w:br w:type="column"/>
      </w:r>
      <w:r>
        <w:rPr>
          <w:rFonts w:ascii="宋体"/>
          <w:sz w:val="20"/>
        </w:rPr>
      </w:r>
    </w:p>
    <w:p>
      <w:pPr>
        <w:pStyle w:val="BodyText"/>
        <w:spacing w:before="4"/>
        <w:rPr>
          <w:rFonts w:ascii="宋体"/>
          <w:sz w:val="21"/>
        </w:rPr>
      </w:pPr>
    </w:p>
    <w:p>
      <w:pPr>
        <w:spacing w:before="0"/>
        <w:ind w:left="0" w:right="141" w:firstLine="0"/>
        <w:jc w:val="right"/>
        <w:rPr>
          <w:rFonts w:ascii="宋体" w:eastAsia="宋体" w:hint="eastAsia"/>
          <w:sz w:val="20"/>
        </w:rPr>
      </w:pPr>
      <w:r>
        <w:rPr>
          <w:rFonts w:ascii="宋体" w:eastAsia="宋体" w:hint="eastAsia"/>
          <w:w w:val="95"/>
          <w:sz w:val="20"/>
        </w:rPr>
        <w:t>公开09表</w:t>
      </w:r>
    </w:p>
    <w:p>
      <w:pPr>
        <w:spacing w:after="0"/>
        <w:jc w:val="right"/>
        <w:rPr>
          <w:rFonts w:ascii="宋体" w:eastAsia="宋体" w:hint="eastAsia"/>
          <w:sz w:val="20"/>
        </w:rPr>
        <w:sectPr>
          <w:footerReference w:type="default" r:id="rId20"/>
          <w:pgSz w:w="16840" w:h="11910" w:orient="landscape"/>
          <w:pgMar w:footer="0" w:header="0" w:top="540" w:bottom="280" w:left="960" w:right="1000"/>
          <w:cols w:num="2" w:equalWidth="0">
            <w:col w:w="10141" w:space="40"/>
            <w:col w:w="4699"/>
          </w:cols>
        </w:sectPr>
      </w:pPr>
    </w:p>
    <w:p>
      <w:pPr>
        <w:tabs>
          <w:tab w:pos="13364" w:val="left" w:leader="none"/>
        </w:tabs>
        <w:spacing w:before="119" w:after="26"/>
        <w:ind w:left="150" w:right="0" w:firstLine="0"/>
        <w:jc w:val="left"/>
        <w:rPr>
          <w:rFonts w:ascii="宋体" w:eastAsia="宋体" w:hint="eastAsia"/>
          <w:sz w:val="20"/>
        </w:rPr>
      </w:pPr>
      <w:r>
        <w:rPr>
          <w:rFonts w:ascii="宋体" w:eastAsia="宋体" w:hint="eastAsia"/>
          <w:spacing w:val="-5"/>
          <w:sz w:val="20"/>
        </w:rPr>
        <w:t>部门：中国共产党衡南县委员会党</w:t>
      </w:r>
      <w:r>
        <w:rPr>
          <w:rFonts w:ascii="宋体" w:eastAsia="宋体" w:hint="eastAsia"/>
          <w:sz w:val="20"/>
        </w:rPr>
        <w:t>校</w:t>
        <w:tab/>
      </w:r>
      <w:r>
        <w:rPr>
          <w:rFonts w:ascii="宋体" w:eastAsia="宋体" w:hint="eastAsia"/>
          <w:spacing w:val="-5"/>
          <w:sz w:val="20"/>
        </w:rPr>
        <w:t>金额单位：万</w:t>
      </w:r>
      <w:r>
        <w:rPr>
          <w:rFonts w:ascii="宋体" w:eastAsia="宋体" w:hint="eastAsia"/>
          <w:sz w:val="20"/>
        </w:rPr>
        <w:t>元</w:t>
      </w: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15"/>
        <w:gridCol w:w="1215"/>
        <w:gridCol w:w="1230"/>
        <w:gridCol w:w="1215"/>
        <w:gridCol w:w="1215"/>
        <w:gridCol w:w="1230"/>
        <w:gridCol w:w="1215"/>
        <w:gridCol w:w="1215"/>
        <w:gridCol w:w="1230"/>
        <w:gridCol w:w="1215"/>
        <w:gridCol w:w="1215"/>
        <w:gridCol w:w="1230"/>
      </w:tblGrid>
      <w:tr>
        <w:trPr>
          <w:trHeight w:val="285" w:hRule="atLeast"/>
        </w:trPr>
        <w:tc>
          <w:tcPr>
            <w:tcW w:w="7320" w:type="dxa"/>
            <w:gridSpan w:val="6"/>
            <w:shd w:val="clear" w:color="auto" w:fill="BFBFBF"/>
          </w:tcPr>
          <w:p>
            <w:pPr>
              <w:pStyle w:val="TableParagraph"/>
              <w:spacing w:line="265" w:lineRule="exact"/>
              <w:ind w:left="3300" w:right="3305"/>
              <w:jc w:val="center"/>
              <w:rPr>
                <w:sz w:val="22"/>
              </w:rPr>
            </w:pPr>
            <w:r>
              <w:rPr>
                <w:sz w:val="22"/>
              </w:rPr>
              <w:t>预算数</w:t>
            </w:r>
          </w:p>
        </w:tc>
        <w:tc>
          <w:tcPr>
            <w:tcW w:w="7320" w:type="dxa"/>
            <w:gridSpan w:val="6"/>
            <w:shd w:val="clear" w:color="auto" w:fill="BFBFBF"/>
          </w:tcPr>
          <w:p>
            <w:pPr>
              <w:pStyle w:val="TableParagraph"/>
              <w:spacing w:line="265" w:lineRule="exact"/>
              <w:ind w:left="3300" w:right="3305"/>
              <w:jc w:val="center"/>
              <w:rPr>
                <w:sz w:val="22"/>
              </w:rPr>
            </w:pPr>
            <w:r>
              <w:rPr>
                <w:sz w:val="22"/>
              </w:rPr>
              <w:t>决算数</w:t>
            </w:r>
          </w:p>
        </w:tc>
      </w:tr>
      <w:tr>
        <w:trPr>
          <w:trHeight w:val="300" w:hRule="atLeast"/>
        </w:trPr>
        <w:tc>
          <w:tcPr>
            <w:tcW w:w="1215" w:type="dxa"/>
            <w:vMerge w:val="restart"/>
            <w:shd w:val="clear" w:color="auto" w:fill="BFBFBF"/>
          </w:tcPr>
          <w:p>
            <w:pPr>
              <w:pStyle w:val="TableParagraph"/>
              <w:spacing w:before="5"/>
              <w:rPr>
                <w:sz w:val="24"/>
              </w:rPr>
            </w:pPr>
          </w:p>
          <w:p>
            <w:pPr>
              <w:pStyle w:val="TableParagraph"/>
              <w:ind w:left="375"/>
              <w:rPr>
                <w:sz w:val="22"/>
              </w:rPr>
            </w:pPr>
            <w:r>
              <w:rPr>
                <w:sz w:val="22"/>
              </w:rPr>
              <w:t>合计</w:t>
            </w:r>
          </w:p>
        </w:tc>
        <w:tc>
          <w:tcPr>
            <w:tcW w:w="1215" w:type="dxa"/>
            <w:vMerge w:val="restart"/>
            <w:shd w:val="clear" w:color="auto" w:fill="BFBFBF"/>
          </w:tcPr>
          <w:p>
            <w:pPr>
              <w:pStyle w:val="TableParagraph"/>
              <w:spacing w:line="230" w:lineRule="auto" w:before="186"/>
              <w:ind w:left="270" w:right="35" w:hanging="225"/>
              <w:rPr>
                <w:sz w:val="22"/>
              </w:rPr>
            </w:pPr>
            <w:r>
              <w:rPr>
                <w:sz w:val="22"/>
              </w:rPr>
              <w:t>因公出国（ 境）费</w:t>
            </w:r>
          </w:p>
        </w:tc>
        <w:tc>
          <w:tcPr>
            <w:tcW w:w="3660" w:type="dxa"/>
            <w:gridSpan w:val="3"/>
            <w:shd w:val="clear" w:color="auto" w:fill="BFBFBF"/>
          </w:tcPr>
          <w:p>
            <w:pPr>
              <w:pStyle w:val="TableParagraph"/>
              <w:spacing w:line="267" w:lineRule="exact" w:before="12"/>
              <w:ind w:left="705"/>
              <w:rPr>
                <w:sz w:val="22"/>
              </w:rPr>
            </w:pPr>
            <w:r>
              <w:rPr>
                <w:sz w:val="22"/>
              </w:rPr>
              <w:t>公务用车购置及运行费</w:t>
            </w:r>
          </w:p>
        </w:tc>
        <w:tc>
          <w:tcPr>
            <w:tcW w:w="1230" w:type="dxa"/>
            <w:vMerge w:val="restart"/>
            <w:shd w:val="clear" w:color="auto" w:fill="BFBFBF"/>
          </w:tcPr>
          <w:p>
            <w:pPr>
              <w:pStyle w:val="TableParagraph"/>
              <w:spacing w:before="5"/>
              <w:rPr>
                <w:sz w:val="24"/>
              </w:rPr>
            </w:pPr>
          </w:p>
          <w:p>
            <w:pPr>
              <w:pStyle w:val="TableParagraph"/>
              <w:ind w:left="45"/>
              <w:rPr>
                <w:sz w:val="22"/>
              </w:rPr>
            </w:pPr>
            <w:r>
              <w:rPr>
                <w:sz w:val="22"/>
              </w:rPr>
              <w:t>公务接待费</w:t>
            </w:r>
          </w:p>
        </w:tc>
        <w:tc>
          <w:tcPr>
            <w:tcW w:w="1215" w:type="dxa"/>
            <w:vMerge w:val="restart"/>
            <w:shd w:val="clear" w:color="auto" w:fill="BFBFBF"/>
          </w:tcPr>
          <w:p>
            <w:pPr>
              <w:pStyle w:val="TableParagraph"/>
              <w:spacing w:before="5"/>
              <w:rPr>
                <w:sz w:val="24"/>
              </w:rPr>
            </w:pPr>
          </w:p>
          <w:p>
            <w:pPr>
              <w:pStyle w:val="TableParagraph"/>
              <w:ind w:left="375"/>
              <w:rPr>
                <w:sz w:val="22"/>
              </w:rPr>
            </w:pPr>
            <w:r>
              <w:rPr>
                <w:sz w:val="22"/>
              </w:rPr>
              <w:t>合计</w:t>
            </w:r>
          </w:p>
        </w:tc>
        <w:tc>
          <w:tcPr>
            <w:tcW w:w="1215" w:type="dxa"/>
            <w:vMerge w:val="restart"/>
            <w:shd w:val="clear" w:color="auto" w:fill="BFBFBF"/>
          </w:tcPr>
          <w:p>
            <w:pPr>
              <w:pStyle w:val="TableParagraph"/>
              <w:spacing w:line="230" w:lineRule="auto" w:before="186"/>
              <w:ind w:left="270" w:right="35" w:hanging="225"/>
              <w:rPr>
                <w:sz w:val="22"/>
              </w:rPr>
            </w:pPr>
            <w:r>
              <w:rPr>
                <w:sz w:val="22"/>
              </w:rPr>
              <w:t>因公出国（ 境）费</w:t>
            </w:r>
          </w:p>
        </w:tc>
        <w:tc>
          <w:tcPr>
            <w:tcW w:w="3660" w:type="dxa"/>
            <w:gridSpan w:val="3"/>
            <w:shd w:val="clear" w:color="auto" w:fill="BFBFBF"/>
          </w:tcPr>
          <w:p>
            <w:pPr>
              <w:pStyle w:val="TableParagraph"/>
              <w:spacing w:line="267" w:lineRule="exact" w:before="12"/>
              <w:ind w:left="705"/>
              <w:rPr>
                <w:sz w:val="22"/>
              </w:rPr>
            </w:pPr>
            <w:r>
              <w:rPr>
                <w:sz w:val="22"/>
              </w:rPr>
              <w:t>公务用车购置及运行费</w:t>
            </w:r>
          </w:p>
        </w:tc>
        <w:tc>
          <w:tcPr>
            <w:tcW w:w="1230" w:type="dxa"/>
            <w:vMerge w:val="restart"/>
            <w:shd w:val="clear" w:color="auto" w:fill="BFBFBF"/>
          </w:tcPr>
          <w:p>
            <w:pPr>
              <w:pStyle w:val="TableParagraph"/>
              <w:spacing w:before="5"/>
              <w:rPr>
                <w:sz w:val="24"/>
              </w:rPr>
            </w:pPr>
          </w:p>
          <w:p>
            <w:pPr>
              <w:pStyle w:val="TableParagraph"/>
              <w:ind w:left="45"/>
              <w:rPr>
                <w:sz w:val="22"/>
              </w:rPr>
            </w:pPr>
            <w:r>
              <w:rPr>
                <w:sz w:val="22"/>
              </w:rPr>
              <w:t>公务接待费</w:t>
            </w:r>
          </w:p>
        </w:tc>
      </w:tr>
      <w:tr>
        <w:trPr>
          <w:trHeight w:val="585" w:hRule="atLeast"/>
        </w:trPr>
        <w:tc>
          <w:tcPr>
            <w:tcW w:w="1215" w:type="dxa"/>
            <w:vMerge/>
            <w:tcBorders>
              <w:top w:val="nil"/>
            </w:tcBorders>
            <w:shd w:val="clear" w:color="auto" w:fill="BFBFBF"/>
          </w:tcPr>
          <w:p>
            <w:pPr>
              <w:rPr>
                <w:sz w:val="2"/>
                <w:szCs w:val="2"/>
              </w:rPr>
            </w:pPr>
          </w:p>
        </w:tc>
        <w:tc>
          <w:tcPr>
            <w:tcW w:w="1215" w:type="dxa"/>
            <w:vMerge/>
            <w:tcBorders>
              <w:top w:val="nil"/>
            </w:tcBorders>
            <w:shd w:val="clear" w:color="auto" w:fill="BFBFBF"/>
          </w:tcPr>
          <w:p>
            <w:pPr>
              <w:rPr>
                <w:sz w:val="2"/>
                <w:szCs w:val="2"/>
              </w:rPr>
            </w:pPr>
          </w:p>
        </w:tc>
        <w:tc>
          <w:tcPr>
            <w:tcW w:w="1230" w:type="dxa"/>
            <w:shd w:val="clear" w:color="auto" w:fill="BFBFBF"/>
          </w:tcPr>
          <w:p>
            <w:pPr>
              <w:pStyle w:val="TableParagraph"/>
              <w:spacing w:before="147"/>
              <w:ind w:left="372" w:right="363"/>
              <w:jc w:val="center"/>
              <w:rPr>
                <w:sz w:val="22"/>
              </w:rPr>
            </w:pPr>
            <w:r>
              <w:rPr>
                <w:sz w:val="22"/>
              </w:rPr>
              <w:t>小计</w:t>
            </w:r>
          </w:p>
        </w:tc>
        <w:tc>
          <w:tcPr>
            <w:tcW w:w="1215" w:type="dxa"/>
            <w:shd w:val="clear" w:color="auto" w:fill="BFBFBF"/>
          </w:tcPr>
          <w:p>
            <w:pPr>
              <w:pStyle w:val="TableParagraph"/>
              <w:spacing w:line="230" w:lineRule="auto" w:before="21"/>
              <w:ind w:left="375" w:right="35" w:hanging="330"/>
              <w:rPr>
                <w:sz w:val="22"/>
              </w:rPr>
            </w:pPr>
            <w:r>
              <w:rPr>
                <w:sz w:val="22"/>
              </w:rPr>
              <w:t>公务用车购置费</w:t>
            </w:r>
          </w:p>
        </w:tc>
        <w:tc>
          <w:tcPr>
            <w:tcW w:w="1215" w:type="dxa"/>
            <w:shd w:val="clear" w:color="auto" w:fill="BFBFBF"/>
          </w:tcPr>
          <w:p>
            <w:pPr>
              <w:pStyle w:val="TableParagraph"/>
              <w:spacing w:line="230" w:lineRule="auto" w:before="21"/>
              <w:ind w:left="375" w:right="35" w:hanging="330"/>
              <w:rPr>
                <w:sz w:val="22"/>
              </w:rPr>
            </w:pPr>
            <w:r>
              <w:rPr>
                <w:sz w:val="22"/>
              </w:rPr>
              <w:t>公务用车运行费</w:t>
            </w:r>
          </w:p>
        </w:tc>
        <w:tc>
          <w:tcPr>
            <w:tcW w:w="1230" w:type="dxa"/>
            <w:vMerge/>
            <w:tcBorders>
              <w:top w:val="nil"/>
            </w:tcBorders>
            <w:shd w:val="clear" w:color="auto" w:fill="BFBFBF"/>
          </w:tcPr>
          <w:p>
            <w:pPr>
              <w:rPr>
                <w:sz w:val="2"/>
                <w:szCs w:val="2"/>
              </w:rPr>
            </w:pPr>
          </w:p>
        </w:tc>
        <w:tc>
          <w:tcPr>
            <w:tcW w:w="1215" w:type="dxa"/>
            <w:vMerge/>
            <w:tcBorders>
              <w:top w:val="nil"/>
            </w:tcBorders>
            <w:shd w:val="clear" w:color="auto" w:fill="BFBFBF"/>
          </w:tcPr>
          <w:p>
            <w:pPr>
              <w:rPr>
                <w:sz w:val="2"/>
                <w:szCs w:val="2"/>
              </w:rPr>
            </w:pPr>
          </w:p>
        </w:tc>
        <w:tc>
          <w:tcPr>
            <w:tcW w:w="1215" w:type="dxa"/>
            <w:vMerge/>
            <w:tcBorders>
              <w:top w:val="nil"/>
            </w:tcBorders>
            <w:shd w:val="clear" w:color="auto" w:fill="BFBFBF"/>
          </w:tcPr>
          <w:p>
            <w:pPr>
              <w:rPr>
                <w:sz w:val="2"/>
                <w:szCs w:val="2"/>
              </w:rPr>
            </w:pPr>
          </w:p>
        </w:tc>
        <w:tc>
          <w:tcPr>
            <w:tcW w:w="1230" w:type="dxa"/>
            <w:shd w:val="clear" w:color="auto" w:fill="BFBFBF"/>
          </w:tcPr>
          <w:p>
            <w:pPr>
              <w:pStyle w:val="TableParagraph"/>
              <w:spacing w:before="147"/>
              <w:ind w:left="372" w:right="363"/>
              <w:jc w:val="center"/>
              <w:rPr>
                <w:sz w:val="22"/>
              </w:rPr>
            </w:pPr>
            <w:r>
              <w:rPr>
                <w:sz w:val="22"/>
              </w:rPr>
              <w:t>小计</w:t>
            </w:r>
          </w:p>
        </w:tc>
        <w:tc>
          <w:tcPr>
            <w:tcW w:w="1215" w:type="dxa"/>
            <w:shd w:val="clear" w:color="auto" w:fill="BFBFBF"/>
          </w:tcPr>
          <w:p>
            <w:pPr>
              <w:pStyle w:val="TableParagraph"/>
              <w:spacing w:line="230" w:lineRule="auto" w:before="21"/>
              <w:ind w:left="375" w:right="35" w:hanging="330"/>
              <w:rPr>
                <w:sz w:val="22"/>
              </w:rPr>
            </w:pPr>
            <w:r>
              <w:rPr>
                <w:sz w:val="22"/>
              </w:rPr>
              <w:t>公务用车购置费</w:t>
            </w:r>
          </w:p>
        </w:tc>
        <w:tc>
          <w:tcPr>
            <w:tcW w:w="1215" w:type="dxa"/>
            <w:shd w:val="clear" w:color="auto" w:fill="BFBFBF"/>
          </w:tcPr>
          <w:p>
            <w:pPr>
              <w:pStyle w:val="TableParagraph"/>
              <w:spacing w:line="230" w:lineRule="auto" w:before="21"/>
              <w:ind w:left="375" w:right="35" w:hanging="330"/>
              <w:rPr>
                <w:sz w:val="22"/>
              </w:rPr>
            </w:pPr>
            <w:r>
              <w:rPr>
                <w:sz w:val="22"/>
              </w:rPr>
              <w:t>公务用车运行费</w:t>
            </w:r>
          </w:p>
        </w:tc>
        <w:tc>
          <w:tcPr>
            <w:tcW w:w="1230" w:type="dxa"/>
            <w:vMerge/>
            <w:tcBorders>
              <w:top w:val="nil"/>
            </w:tcBorders>
            <w:shd w:val="clear" w:color="auto" w:fill="BFBFBF"/>
          </w:tcPr>
          <w:p>
            <w:pPr>
              <w:rPr>
                <w:sz w:val="2"/>
                <w:szCs w:val="2"/>
              </w:rPr>
            </w:pPr>
          </w:p>
        </w:tc>
      </w:tr>
      <w:tr>
        <w:trPr>
          <w:trHeight w:val="300" w:hRule="atLeast"/>
        </w:trPr>
        <w:tc>
          <w:tcPr>
            <w:tcW w:w="1215" w:type="dxa"/>
            <w:shd w:val="clear" w:color="auto" w:fill="BFBFBF"/>
          </w:tcPr>
          <w:p>
            <w:pPr>
              <w:pStyle w:val="TableParagraph"/>
              <w:spacing w:line="267" w:lineRule="exact" w:before="12"/>
              <w:ind w:right="8"/>
              <w:jc w:val="center"/>
              <w:rPr>
                <w:sz w:val="22"/>
              </w:rPr>
            </w:pPr>
            <w:r>
              <w:rPr>
                <w:w w:val="99"/>
                <w:sz w:val="22"/>
              </w:rPr>
              <w:t>1</w:t>
            </w:r>
          </w:p>
        </w:tc>
        <w:tc>
          <w:tcPr>
            <w:tcW w:w="1215" w:type="dxa"/>
            <w:shd w:val="clear" w:color="auto" w:fill="BFBFBF"/>
          </w:tcPr>
          <w:p>
            <w:pPr>
              <w:pStyle w:val="TableParagraph"/>
              <w:spacing w:line="267" w:lineRule="exact" w:before="12"/>
              <w:ind w:right="8"/>
              <w:jc w:val="center"/>
              <w:rPr>
                <w:sz w:val="22"/>
              </w:rPr>
            </w:pPr>
            <w:r>
              <w:rPr>
                <w:w w:val="99"/>
                <w:sz w:val="22"/>
              </w:rPr>
              <w:t>2</w:t>
            </w:r>
          </w:p>
        </w:tc>
        <w:tc>
          <w:tcPr>
            <w:tcW w:w="1230" w:type="dxa"/>
            <w:shd w:val="clear" w:color="auto" w:fill="BFBFBF"/>
          </w:tcPr>
          <w:p>
            <w:pPr>
              <w:pStyle w:val="TableParagraph"/>
              <w:spacing w:line="267" w:lineRule="exact" w:before="12"/>
              <w:ind w:left="4"/>
              <w:jc w:val="center"/>
              <w:rPr>
                <w:sz w:val="22"/>
              </w:rPr>
            </w:pPr>
            <w:r>
              <w:rPr>
                <w:w w:val="99"/>
                <w:sz w:val="22"/>
              </w:rPr>
              <w:t>3</w:t>
            </w:r>
          </w:p>
        </w:tc>
        <w:tc>
          <w:tcPr>
            <w:tcW w:w="1215" w:type="dxa"/>
            <w:shd w:val="clear" w:color="auto" w:fill="BFBFBF"/>
          </w:tcPr>
          <w:p>
            <w:pPr>
              <w:pStyle w:val="TableParagraph"/>
              <w:spacing w:line="267" w:lineRule="exact" w:before="12"/>
              <w:ind w:right="8"/>
              <w:jc w:val="center"/>
              <w:rPr>
                <w:sz w:val="22"/>
              </w:rPr>
            </w:pPr>
            <w:r>
              <w:rPr>
                <w:w w:val="99"/>
                <w:sz w:val="22"/>
              </w:rPr>
              <w:t>4</w:t>
            </w:r>
          </w:p>
        </w:tc>
        <w:tc>
          <w:tcPr>
            <w:tcW w:w="1215" w:type="dxa"/>
            <w:shd w:val="clear" w:color="auto" w:fill="BFBFBF"/>
          </w:tcPr>
          <w:p>
            <w:pPr>
              <w:pStyle w:val="TableParagraph"/>
              <w:spacing w:line="267" w:lineRule="exact" w:before="12"/>
              <w:ind w:right="8"/>
              <w:jc w:val="center"/>
              <w:rPr>
                <w:sz w:val="22"/>
              </w:rPr>
            </w:pPr>
            <w:r>
              <w:rPr>
                <w:w w:val="99"/>
                <w:sz w:val="22"/>
              </w:rPr>
              <w:t>5</w:t>
            </w:r>
          </w:p>
        </w:tc>
        <w:tc>
          <w:tcPr>
            <w:tcW w:w="1230" w:type="dxa"/>
            <w:shd w:val="clear" w:color="auto" w:fill="BFBFBF"/>
          </w:tcPr>
          <w:p>
            <w:pPr>
              <w:pStyle w:val="TableParagraph"/>
              <w:spacing w:line="267" w:lineRule="exact" w:before="12"/>
              <w:ind w:left="4"/>
              <w:jc w:val="center"/>
              <w:rPr>
                <w:sz w:val="22"/>
              </w:rPr>
            </w:pPr>
            <w:r>
              <w:rPr>
                <w:w w:val="99"/>
                <w:sz w:val="22"/>
              </w:rPr>
              <w:t>6</w:t>
            </w:r>
          </w:p>
        </w:tc>
        <w:tc>
          <w:tcPr>
            <w:tcW w:w="1215" w:type="dxa"/>
            <w:shd w:val="clear" w:color="auto" w:fill="BFBFBF"/>
          </w:tcPr>
          <w:p>
            <w:pPr>
              <w:pStyle w:val="TableParagraph"/>
              <w:spacing w:line="267" w:lineRule="exact" w:before="12"/>
              <w:ind w:right="8"/>
              <w:jc w:val="center"/>
              <w:rPr>
                <w:sz w:val="22"/>
              </w:rPr>
            </w:pPr>
            <w:r>
              <w:rPr>
                <w:w w:val="99"/>
                <w:sz w:val="22"/>
              </w:rPr>
              <w:t>7</w:t>
            </w:r>
          </w:p>
        </w:tc>
        <w:tc>
          <w:tcPr>
            <w:tcW w:w="1215" w:type="dxa"/>
            <w:shd w:val="clear" w:color="auto" w:fill="BFBFBF"/>
          </w:tcPr>
          <w:p>
            <w:pPr>
              <w:pStyle w:val="TableParagraph"/>
              <w:spacing w:line="267" w:lineRule="exact" w:before="12"/>
              <w:ind w:right="8"/>
              <w:jc w:val="center"/>
              <w:rPr>
                <w:sz w:val="22"/>
              </w:rPr>
            </w:pPr>
            <w:r>
              <w:rPr>
                <w:w w:val="99"/>
                <w:sz w:val="22"/>
              </w:rPr>
              <w:t>8</w:t>
            </w:r>
          </w:p>
        </w:tc>
        <w:tc>
          <w:tcPr>
            <w:tcW w:w="1230" w:type="dxa"/>
            <w:shd w:val="clear" w:color="auto" w:fill="BFBFBF"/>
          </w:tcPr>
          <w:p>
            <w:pPr>
              <w:pStyle w:val="TableParagraph"/>
              <w:spacing w:line="267" w:lineRule="exact" w:before="12"/>
              <w:ind w:left="4"/>
              <w:jc w:val="center"/>
              <w:rPr>
                <w:sz w:val="22"/>
              </w:rPr>
            </w:pPr>
            <w:r>
              <w:rPr>
                <w:w w:val="99"/>
                <w:sz w:val="22"/>
              </w:rPr>
              <w:t>9</w:t>
            </w:r>
          </w:p>
        </w:tc>
        <w:tc>
          <w:tcPr>
            <w:tcW w:w="1215" w:type="dxa"/>
            <w:shd w:val="clear" w:color="auto" w:fill="BFBFBF"/>
          </w:tcPr>
          <w:p>
            <w:pPr>
              <w:pStyle w:val="TableParagraph"/>
              <w:spacing w:line="267" w:lineRule="exact" w:before="12"/>
              <w:ind w:left="466" w:right="474"/>
              <w:jc w:val="center"/>
              <w:rPr>
                <w:sz w:val="22"/>
              </w:rPr>
            </w:pPr>
            <w:r>
              <w:rPr>
                <w:sz w:val="22"/>
              </w:rPr>
              <w:t>10</w:t>
            </w:r>
          </w:p>
        </w:tc>
        <w:tc>
          <w:tcPr>
            <w:tcW w:w="1215" w:type="dxa"/>
            <w:shd w:val="clear" w:color="auto" w:fill="BFBFBF"/>
          </w:tcPr>
          <w:p>
            <w:pPr>
              <w:pStyle w:val="TableParagraph"/>
              <w:spacing w:line="267" w:lineRule="exact" w:before="12"/>
              <w:ind w:left="466" w:right="474"/>
              <w:jc w:val="center"/>
              <w:rPr>
                <w:sz w:val="22"/>
              </w:rPr>
            </w:pPr>
            <w:r>
              <w:rPr>
                <w:sz w:val="22"/>
              </w:rPr>
              <w:t>11</w:t>
            </w:r>
          </w:p>
        </w:tc>
        <w:tc>
          <w:tcPr>
            <w:tcW w:w="1230" w:type="dxa"/>
            <w:shd w:val="clear" w:color="auto" w:fill="BFBFBF"/>
          </w:tcPr>
          <w:p>
            <w:pPr>
              <w:pStyle w:val="TableParagraph"/>
              <w:spacing w:line="267" w:lineRule="exact" w:before="12"/>
              <w:ind w:left="367" w:right="363"/>
              <w:jc w:val="center"/>
              <w:rPr>
                <w:sz w:val="22"/>
              </w:rPr>
            </w:pPr>
            <w:r>
              <w:rPr>
                <w:sz w:val="22"/>
              </w:rPr>
              <w:t>12</w:t>
            </w:r>
          </w:p>
        </w:tc>
      </w:tr>
      <w:tr>
        <w:trPr>
          <w:trHeight w:val="435" w:hRule="atLeast"/>
        </w:trPr>
        <w:tc>
          <w:tcPr>
            <w:tcW w:w="1215" w:type="dxa"/>
          </w:tcPr>
          <w:p>
            <w:pPr>
              <w:pStyle w:val="TableParagraph"/>
              <w:spacing w:before="77"/>
              <w:ind w:left="765"/>
              <w:rPr>
                <w:sz w:val="20"/>
              </w:rPr>
            </w:pPr>
            <w:r>
              <w:rPr>
                <w:sz w:val="20"/>
              </w:rPr>
              <w:t>4.00</w:t>
            </w:r>
          </w:p>
        </w:tc>
        <w:tc>
          <w:tcPr>
            <w:tcW w:w="1215" w:type="dxa"/>
          </w:tcPr>
          <w:p>
            <w:pPr>
              <w:pStyle w:val="TableParagraph"/>
              <w:rPr>
                <w:rFonts w:ascii="Times New Roman"/>
                <w:sz w:val="20"/>
              </w:rPr>
            </w:pPr>
          </w:p>
        </w:tc>
        <w:tc>
          <w:tcPr>
            <w:tcW w:w="1230" w:type="dxa"/>
          </w:tcPr>
          <w:p>
            <w:pPr>
              <w:pStyle w:val="TableParagraph"/>
              <w:rPr>
                <w:rFonts w:ascii="Times New Roman"/>
                <w:sz w:val="20"/>
              </w:rPr>
            </w:pPr>
          </w:p>
        </w:tc>
        <w:tc>
          <w:tcPr>
            <w:tcW w:w="1215" w:type="dxa"/>
          </w:tcPr>
          <w:p>
            <w:pPr>
              <w:pStyle w:val="TableParagraph"/>
              <w:rPr>
                <w:rFonts w:ascii="Times New Roman"/>
                <w:sz w:val="20"/>
              </w:rPr>
            </w:pPr>
          </w:p>
        </w:tc>
        <w:tc>
          <w:tcPr>
            <w:tcW w:w="1215" w:type="dxa"/>
          </w:tcPr>
          <w:p>
            <w:pPr>
              <w:pStyle w:val="TableParagraph"/>
              <w:rPr>
                <w:rFonts w:ascii="Times New Roman"/>
                <w:sz w:val="20"/>
              </w:rPr>
            </w:pPr>
          </w:p>
        </w:tc>
        <w:tc>
          <w:tcPr>
            <w:tcW w:w="1230" w:type="dxa"/>
          </w:tcPr>
          <w:p>
            <w:pPr>
              <w:pStyle w:val="TableParagraph"/>
              <w:spacing w:before="77"/>
              <w:ind w:left="780"/>
              <w:rPr>
                <w:sz w:val="20"/>
              </w:rPr>
            </w:pPr>
            <w:r>
              <w:rPr>
                <w:sz w:val="20"/>
              </w:rPr>
              <w:t>4.00</w:t>
            </w:r>
          </w:p>
        </w:tc>
        <w:tc>
          <w:tcPr>
            <w:tcW w:w="1215" w:type="dxa"/>
          </w:tcPr>
          <w:p>
            <w:pPr>
              <w:pStyle w:val="TableParagraph"/>
              <w:spacing w:before="77"/>
              <w:ind w:left="765"/>
              <w:rPr>
                <w:sz w:val="20"/>
              </w:rPr>
            </w:pPr>
            <w:r>
              <w:rPr>
                <w:sz w:val="20"/>
              </w:rPr>
              <w:t>0.24</w:t>
            </w:r>
          </w:p>
        </w:tc>
        <w:tc>
          <w:tcPr>
            <w:tcW w:w="1215" w:type="dxa"/>
          </w:tcPr>
          <w:p>
            <w:pPr>
              <w:pStyle w:val="TableParagraph"/>
              <w:rPr>
                <w:rFonts w:ascii="Times New Roman"/>
                <w:sz w:val="20"/>
              </w:rPr>
            </w:pPr>
          </w:p>
        </w:tc>
        <w:tc>
          <w:tcPr>
            <w:tcW w:w="1230" w:type="dxa"/>
          </w:tcPr>
          <w:p>
            <w:pPr>
              <w:pStyle w:val="TableParagraph"/>
              <w:rPr>
                <w:rFonts w:ascii="Times New Roman"/>
                <w:sz w:val="20"/>
              </w:rPr>
            </w:pPr>
          </w:p>
        </w:tc>
        <w:tc>
          <w:tcPr>
            <w:tcW w:w="1215" w:type="dxa"/>
          </w:tcPr>
          <w:p>
            <w:pPr>
              <w:pStyle w:val="TableParagraph"/>
              <w:rPr>
                <w:rFonts w:ascii="Times New Roman"/>
                <w:sz w:val="20"/>
              </w:rPr>
            </w:pPr>
          </w:p>
        </w:tc>
        <w:tc>
          <w:tcPr>
            <w:tcW w:w="1215" w:type="dxa"/>
          </w:tcPr>
          <w:p>
            <w:pPr>
              <w:pStyle w:val="TableParagraph"/>
              <w:rPr>
                <w:rFonts w:ascii="Times New Roman"/>
                <w:sz w:val="20"/>
              </w:rPr>
            </w:pPr>
          </w:p>
        </w:tc>
        <w:tc>
          <w:tcPr>
            <w:tcW w:w="1230" w:type="dxa"/>
          </w:tcPr>
          <w:p>
            <w:pPr>
              <w:pStyle w:val="TableParagraph"/>
              <w:spacing w:before="77"/>
              <w:ind w:left="780"/>
              <w:rPr>
                <w:sz w:val="20"/>
              </w:rPr>
            </w:pPr>
            <w:r>
              <w:rPr>
                <w:sz w:val="20"/>
              </w:rPr>
              <w:t>0.24</w:t>
            </w:r>
          </w:p>
        </w:tc>
      </w:tr>
    </w:tbl>
    <w:p>
      <w:pPr>
        <w:spacing w:line="235" w:lineRule="auto" w:before="0"/>
        <w:ind w:left="150" w:right="145" w:firstLine="0"/>
        <w:jc w:val="left"/>
        <w:rPr>
          <w:rFonts w:ascii="宋体" w:hAnsi="宋体" w:eastAsia="宋体" w:hint="eastAsia"/>
          <w:sz w:val="18"/>
        </w:rPr>
      </w:pPr>
      <w:r>
        <w:rPr>
          <w:rFonts w:ascii="宋体" w:hAnsi="宋体" w:eastAsia="宋体" w:hint="eastAsia"/>
          <w:sz w:val="18"/>
        </w:rPr>
        <w:t>注：1.本表反映部门本年度“三公”经费支出预决算情况。其中，预算数为“三公”经费全年预算数，反映按规定程序调整后的预算数；决算数是包括财政拨款和以前年度结转资金安排的实际支出。</w:t>
      </w:r>
    </w:p>
    <w:p>
      <w:pPr>
        <w:spacing w:before="54"/>
        <w:ind w:left="510" w:right="0" w:firstLine="0"/>
        <w:jc w:val="left"/>
        <w:rPr>
          <w:rFonts w:ascii="宋体" w:eastAsia="宋体" w:hint="eastAsia"/>
          <w:sz w:val="18"/>
        </w:rPr>
      </w:pPr>
      <w:r>
        <w:rPr>
          <w:rFonts w:ascii="宋体" w:eastAsia="宋体" w:hint="eastAsia"/>
          <w:sz w:val="18"/>
        </w:rPr>
        <w:t>2.表格中单元格空白表示数据为零。</w:t>
      </w:r>
    </w:p>
    <w:p>
      <w:pPr>
        <w:spacing w:after="0"/>
        <w:jc w:val="left"/>
        <w:rPr>
          <w:rFonts w:ascii="宋体" w:eastAsia="宋体" w:hint="eastAsia"/>
          <w:sz w:val="18"/>
        </w:rPr>
        <w:sectPr>
          <w:type w:val="continuous"/>
          <w:pgSz w:w="16840" w:h="11910" w:orient="landscape"/>
          <w:pgMar w:top="1580" w:bottom="1180" w:left="960" w:right="1000"/>
        </w:sect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rPr>
          <w:rFonts w:ascii="宋体"/>
          <w:sz w:val="20"/>
        </w:rPr>
      </w:pPr>
    </w:p>
    <w:p>
      <w:pPr>
        <w:pStyle w:val="BodyText"/>
        <w:spacing w:before="6"/>
        <w:rPr>
          <w:rFonts w:ascii="宋体"/>
          <w:sz w:val="14"/>
        </w:rPr>
      </w:pPr>
    </w:p>
    <w:p>
      <w:pPr>
        <w:pStyle w:val="Heading1"/>
        <w:spacing w:line="812" w:lineRule="exact"/>
        <w:ind w:left="1695"/>
      </w:pPr>
      <w:r>
        <w:rPr/>
        <w:t>第三部分</w:t>
      </w:r>
    </w:p>
    <w:p>
      <w:pPr>
        <w:pStyle w:val="BodyText"/>
        <w:spacing w:before="1"/>
        <w:rPr>
          <w:rFonts w:ascii="Microsoft JhengHei"/>
          <w:b/>
          <w:sz w:val="52"/>
        </w:rPr>
      </w:pPr>
    </w:p>
    <w:p>
      <w:pPr>
        <w:spacing w:before="0"/>
        <w:ind w:left="1695" w:right="2235" w:firstLine="0"/>
        <w:jc w:val="center"/>
        <w:rPr>
          <w:rFonts w:ascii="Microsoft JhengHei" w:eastAsia="Microsoft JhengHei" w:hint="eastAsia"/>
          <w:b/>
          <w:sz w:val="52"/>
        </w:rPr>
      </w:pPr>
      <w:r>
        <w:rPr>
          <w:rFonts w:ascii="Microsoft JhengHei" w:eastAsia="Microsoft JhengHei" w:hint="eastAsia"/>
          <w:b/>
          <w:sz w:val="52"/>
        </w:rPr>
        <w:t>2022年度部门决算情况说明</w:t>
      </w:r>
    </w:p>
    <w:p>
      <w:pPr>
        <w:spacing w:after="0"/>
        <w:jc w:val="center"/>
        <w:rPr>
          <w:rFonts w:ascii="Microsoft JhengHei" w:eastAsia="Microsoft JhengHei" w:hint="eastAsia"/>
          <w:sz w:val="52"/>
        </w:rPr>
        <w:sectPr>
          <w:footerReference w:type="default" r:id="rId21"/>
          <w:pgSz w:w="11910" w:h="16840"/>
          <w:pgMar w:footer="997" w:header="0" w:top="1580" w:bottom="1180" w:left="1020" w:right="480"/>
          <w:pgNumType w:start="7"/>
        </w:sectPr>
      </w:pPr>
    </w:p>
    <w:p>
      <w:pPr>
        <w:pStyle w:val="BodyText"/>
        <w:spacing w:before="9"/>
        <w:rPr>
          <w:rFonts w:ascii="Microsoft JhengHei"/>
          <w:b/>
          <w:sz w:val="29"/>
        </w:rPr>
      </w:pPr>
    </w:p>
    <w:p>
      <w:pPr>
        <w:pStyle w:val="Heading3"/>
        <w:spacing w:line="538" w:lineRule="exact"/>
      </w:pPr>
      <w:r>
        <w:rPr/>
        <w:t>一、收入支出决算总体情况说明</w:t>
      </w:r>
    </w:p>
    <w:p>
      <w:pPr>
        <w:pStyle w:val="BodyText"/>
        <w:spacing w:line="374" w:lineRule="auto" w:before="156"/>
        <w:ind w:left="120" w:right="584" w:firstLine="659"/>
      </w:pPr>
      <w:r>
        <w:rPr/>
        <w:t>2022</w:t>
      </w:r>
      <w:r>
        <w:rPr>
          <w:spacing w:val="-22"/>
        </w:rPr>
        <w:t> 年度收入总计 </w:t>
      </w:r>
      <w:r>
        <w:rPr/>
        <w:t>829.64</w:t>
      </w:r>
      <w:r>
        <w:rPr>
          <w:spacing w:val="-16"/>
        </w:rPr>
        <w:t> 万元，与上年相比增加 </w:t>
      </w:r>
      <w:r>
        <w:rPr/>
        <w:t>331.29</w:t>
      </w:r>
      <w:r>
        <w:rPr>
          <w:spacing w:val="-25"/>
        </w:rPr>
        <w:t> 万元， </w:t>
      </w:r>
      <w:r>
        <w:rPr>
          <w:spacing w:val="-14"/>
        </w:rPr>
        <w:t>上升 </w:t>
      </w:r>
      <w:r>
        <w:rPr/>
        <w:t>66.48%</w:t>
      </w:r>
      <w:r>
        <w:rPr>
          <w:spacing w:val="18"/>
        </w:rPr>
        <w:t>。主要是因为一般公共预算财政拨款收入比上年增加</w:t>
      </w:r>
    </w:p>
    <w:p>
      <w:pPr>
        <w:pStyle w:val="BodyText"/>
        <w:spacing w:line="374" w:lineRule="auto"/>
        <w:ind w:left="120" w:right="525"/>
      </w:pPr>
      <w:r>
        <w:rPr/>
        <w:t>144.79</w:t>
      </w:r>
      <w:r>
        <w:rPr>
          <w:spacing w:val="-25"/>
        </w:rPr>
        <w:t> 万元，增加 </w:t>
      </w:r>
      <w:r>
        <w:rPr/>
        <w:t>22.5%，增加的主要原因全口径人员增加及追加了</w:t>
      </w:r>
      <w:r>
        <w:rPr>
          <w:spacing w:val="-10"/>
        </w:rPr>
        <w:t>项目资金</w:t>
      </w:r>
      <w:r>
        <w:rPr/>
        <w:t>（干部教育经费</w:t>
      </w:r>
      <w:r>
        <w:rPr>
          <w:spacing w:val="-40"/>
        </w:rPr>
        <w:t>）</w:t>
      </w:r>
      <w:r>
        <w:rPr>
          <w:spacing w:val="-14"/>
        </w:rPr>
        <w:t>等。其他资金收入合计 </w:t>
      </w:r>
      <w:r>
        <w:rPr/>
        <w:t>186.49</w:t>
      </w:r>
      <w:r>
        <w:rPr>
          <w:spacing w:val="-21"/>
        </w:rPr>
        <w:t> 万元，包括</w:t>
      </w:r>
      <w:r>
        <w:rPr>
          <w:spacing w:val="2"/>
        </w:rPr>
        <w:t>住建局拨付的党校老旧小区改造及其配套设施项目结算资金 </w:t>
      </w:r>
      <w:r>
        <w:rPr/>
        <w:t>132.87 </w:t>
      </w:r>
      <w:r>
        <w:rPr>
          <w:spacing w:val="-17"/>
        </w:rPr>
        <w:t>万元、代收其他培训班生活费和职工缴费等结算资金 </w:t>
      </w:r>
      <w:r>
        <w:rPr/>
        <w:t>53.62</w:t>
      </w:r>
      <w:r>
        <w:rPr>
          <w:spacing w:val="-18"/>
        </w:rPr>
        <w:t> 万元在内。</w:t>
      </w:r>
    </w:p>
    <w:p>
      <w:pPr>
        <w:pStyle w:val="BodyText"/>
        <w:spacing w:line="374" w:lineRule="auto"/>
        <w:ind w:left="120" w:right="584" w:firstLine="659"/>
      </w:pPr>
      <w:r>
        <w:rPr/>
        <w:t>2022</w:t>
      </w:r>
      <w:r>
        <w:rPr>
          <w:spacing w:val="-22"/>
        </w:rPr>
        <w:t> 年度支出总计 </w:t>
      </w:r>
      <w:r>
        <w:rPr/>
        <w:t>829.64</w:t>
      </w:r>
      <w:r>
        <w:rPr>
          <w:spacing w:val="-16"/>
        </w:rPr>
        <w:t> 万元，与上年相比增加 </w:t>
      </w:r>
      <w:r>
        <w:rPr/>
        <w:t>331.29</w:t>
      </w:r>
      <w:r>
        <w:rPr>
          <w:spacing w:val="-25"/>
        </w:rPr>
        <w:t> 万元， </w:t>
      </w:r>
      <w:r>
        <w:rPr>
          <w:spacing w:val="-14"/>
        </w:rPr>
        <w:t>上升 </w:t>
      </w:r>
      <w:r>
        <w:rPr/>
        <w:t>66.48%</w:t>
      </w:r>
      <w:r>
        <w:rPr>
          <w:spacing w:val="18"/>
        </w:rPr>
        <w:t>。主要是因为一般公共预算财政拨款支出比上年增加</w:t>
      </w:r>
    </w:p>
    <w:p>
      <w:pPr>
        <w:pStyle w:val="BodyText"/>
        <w:spacing w:line="374" w:lineRule="auto"/>
        <w:ind w:left="120" w:right="525"/>
      </w:pPr>
      <w:r>
        <w:rPr/>
        <w:t>144.79</w:t>
      </w:r>
      <w:r>
        <w:rPr>
          <w:spacing w:val="-25"/>
        </w:rPr>
        <w:t> 万元，增加 </w:t>
      </w:r>
      <w:r>
        <w:rPr/>
        <w:t>22.5%，增加的主要原因全口径人员增加及追加了项目资金（干部教育经费）</w:t>
      </w:r>
      <w:r>
        <w:rPr>
          <w:spacing w:val="-7"/>
        </w:rPr>
        <w:t>等支出。其他资金支出合计 </w:t>
      </w:r>
      <w:r>
        <w:rPr/>
        <w:t>186.49</w:t>
      </w:r>
      <w:r>
        <w:rPr>
          <w:spacing w:val="-25"/>
        </w:rPr>
        <w:t> 万元， </w:t>
      </w:r>
      <w:r>
        <w:rPr>
          <w:spacing w:val="-4"/>
        </w:rPr>
        <w:t>包括支付党校老旧小区改造及其配套设施项目工程款等 </w:t>
      </w:r>
      <w:r>
        <w:rPr/>
        <w:t>132.87</w:t>
      </w:r>
      <w:r>
        <w:rPr>
          <w:spacing w:val="-25"/>
        </w:rPr>
        <w:t> 万元、</w:t>
      </w:r>
      <w:r>
        <w:rPr>
          <w:spacing w:val="-4"/>
        </w:rPr>
        <w:t>支付其他培训班生活费和职工缴费等代收代支 </w:t>
      </w:r>
      <w:r>
        <w:rPr/>
        <w:t>53.62</w:t>
      </w:r>
      <w:r>
        <w:rPr>
          <w:spacing w:val="-17"/>
        </w:rPr>
        <w:t> 万元等。</w:t>
      </w:r>
    </w:p>
    <w:p>
      <w:pPr>
        <w:pStyle w:val="Heading3"/>
        <w:spacing w:line="477" w:lineRule="exact"/>
      </w:pPr>
      <w:r>
        <w:rPr/>
        <w:t>二、收入决算情况说明</w:t>
      </w:r>
    </w:p>
    <w:p>
      <w:pPr>
        <w:pStyle w:val="BodyText"/>
        <w:spacing w:line="374" w:lineRule="auto" w:before="144"/>
        <w:ind w:left="120" w:right="685" w:firstLine="659"/>
      </w:pPr>
      <w:r>
        <w:rPr/>
        <w:t>2022</w:t>
      </w:r>
      <w:r>
        <w:rPr>
          <w:spacing w:val="-22"/>
        </w:rPr>
        <w:t> 年度收入合计 </w:t>
      </w:r>
      <w:r>
        <w:rPr/>
        <w:t>829.64</w:t>
      </w:r>
      <w:r>
        <w:rPr>
          <w:spacing w:val="-22"/>
        </w:rPr>
        <w:t> 万元，其中：财政拨款收入 </w:t>
      </w:r>
      <w:r>
        <w:rPr/>
        <w:t>643.14</w:t>
      </w:r>
      <w:r>
        <w:rPr>
          <w:spacing w:val="-49"/>
        </w:rPr>
        <w:t> 万</w:t>
      </w:r>
      <w:r>
        <w:rPr>
          <w:spacing w:val="-20"/>
        </w:rPr>
        <w:t>元，占 </w:t>
      </w:r>
      <w:r>
        <w:rPr/>
        <w:t>77.52%</w:t>
      </w:r>
      <w:r>
        <w:rPr>
          <w:spacing w:val="-14"/>
        </w:rPr>
        <w:t>。其他收入 </w:t>
      </w:r>
      <w:r>
        <w:rPr/>
        <w:t>186.49</w:t>
      </w:r>
      <w:r>
        <w:rPr>
          <w:spacing w:val="-28"/>
        </w:rPr>
        <w:t> 万元，占 </w:t>
      </w:r>
      <w:r>
        <w:rPr/>
        <w:t>22.48%。</w:t>
      </w:r>
    </w:p>
    <w:p>
      <w:pPr>
        <w:spacing w:after="0" w:line="374" w:lineRule="auto"/>
        <w:sectPr>
          <w:pgSz w:w="11910" w:h="16840"/>
          <w:pgMar w:header="0" w:footer="997" w:top="1580" w:bottom="1180" w:left="1020" w:right="480"/>
        </w:sectPr>
      </w:pPr>
    </w:p>
    <w:p>
      <w:pPr>
        <w:pStyle w:val="BodyText"/>
        <w:spacing w:before="10"/>
        <w:rPr>
          <w:sz w:val="2"/>
        </w:rPr>
      </w:pPr>
    </w:p>
    <w:p>
      <w:pPr>
        <w:pStyle w:val="BodyText"/>
        <w:ind w:left="2295"/>
        <w:rPr>
          <w:sz w:val="20"/>
        </w:rPr>
      </w:pPr>
      <w:r>
        <w:rPr>
          <w:sz w:val="20"/>
        </w:rPr>
        <w:drawing>
          <wp:inline distT="0" distB="0" distL="0" distR="0">
            <wp:extent cx="3695700" cy="33909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22" cstate="print"/>
                    <a:stretch>
                      <a:fillRect/>
                    </a:stretch>
                  </pic:blipFill>
                  <pic:spPr>
                    <a:xfrm>
                      <a:off x="0" y="0"/>
                      <a:ext cx="3695700" cy="3390900"/>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Heading3"/>
        <w:spacing w:line="538" w:lineRule="exact"/>
      </w:pPr>
      <w:r>
        <w:rPr/>
        <w:t>三、支出决算情况说明</w:t>
      </w:r>
    </w:p>
    <w:p>
      <w:pPr>
        <w:pStyle w:val="BodyText"/>
        <w:spacing w:line="374" w:lineRule="auto" w:before="156"/>
        <w:ind w:left="120" w:right="584" w:firstLine="659"/>
      </w:pPr>
      <w:r>
        <w:rPr/>
        <w:t>2022</w:t>
      </w:r>
      <w:r>
        <w:rPr>
          <w:spacing w:val="-22"/>
        </w:rPr>
        <w:t> 年度支出合计 </w:t>
      </w:r>
      <w:r>
        <w:rPr/>
        <w:t>829.64</w:t>
      </w:r>
      <w:r>
        <w:rPr>
          <w:spacing w:val="-16"/>
        </w:rPr>
        <w:t> 万元，其中：基本支出 </w:t>
      </w:r>
      <w:r>
        <w:rPr/>
        <w:t>426.60</w:t>
      </w:r>
      <w:r>
        <w:rPr>
          <w:spacing w:val="-25"/>
        </w:rPr>
        <w:t> 万元， </w:t>
      </w:r>
      <w:r>
        <w:rPr>
          <w:spacing w:val="-40"/>
        </w:rPr>
        <w:t>占 </w:t>
      </w:r>
      <w:r>
        <w:rPr/>
        <w:t>51.42%</w:t>
      </w:r>
      <w:r>
        <w:rPr>
          <w:spacing w:val="-14"/>
        </w:rPr>
        <w:t>。项目支出 </w:t>
      </w:r>
      <w:r>
        <w:rPr/>
        <w:t>403.04</w:t>
      </w:r>
      <w:r>
        <w:rPr>
          <w:spacing w:val="-28"/>
        </w:rPr>
        <w:t> 万元，占 </w:t>
      </w:r>
      <w:r>
        <w:rPr/>
        <w:t>48.58%。</w:t>
      </w:r>
    </w:p>
    <w:p>
      <w:pPr>
        <w:spacing w:after="0" w:line="374" w:lineRule="auto"/>
        <w:sectPr>
          <w:pgSz w:w="11910" w:h="16840"/>
          <w:pgMar w:header="0" w:footer="997" w:top="1580" w:bottom="1180" w:left="1020" w:right="480"/>
        </w:sectPr>
      </w:pPr>
    </w:p>
    <w:p>
      <w:pPr>
        <w:pStyle w:val="BodyText"/>
        <w:spacing w:before="10"/>
        <w:rPr>
          <w:sz w:val="2"/>
        </w:rPr>
      </w:pPr>
    </w:p>
    <w:p>
      <w:pPr>
        <w:pStyle w:val="BodyText"/>
        <w:ind w:left="1605"/>
        <w:rPr>
          <w:sz w:val="20"/>
        </w:rPr>
      </w:pPr>
      <w:r>
        <w:rPr>
          <w:sz w:val="20"/>
        </w:rPr>
        <w:drawing>
          <wp:inline distT="0" distB="0" distL="0" distR="0">
            <wp:extent cx="3943350" cy="3390900"/>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23" cstate="print"/>
                    <a:stretch>
                      <a:fillRect/>
                    </a:stretch>
                  </pic:blipFill>
                  <pic:spPr>
                    <a:xfrm>
                      <a:off x="0" y="0"/>
                      <a:ext cx="3943350" cy="3390900"/>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pStyle w:val="Heading3"/>
        <w:spacing w:line="538" w:lineRule="exact"/>
      </w:pPr>
      <w:r>
        <w:rPr/>
        <w:t>四、财政拨款收入支出决算总体情况说明</w:t>
      </w:r>
    </w:p>
    <w:p>
      <w:pPr>
        <w:pStyle w:val="BodyText"/>
        <w:spacing w:before="156"/>
        <w:ind w:left="779"/>
        <w:jc w:val="both"/>
      </w:pPr>
      <w:r>
        <w:rPr/>
        <w:t>2022 年度财政拨款收入总计 643.14 万元，与上年相比，增加</w:t>
      </w:r>
    </w:p>
    <w:p>
      <w:pPr>
        <w:pStyle w:val="BodyText"/>
        <w:spacing w:before="228"/>
        <w:ind w:left="120"/>
        <w:jc w:val="both"/>
      </w:pPr>
      <w:r>
        <w:rPr/>
        <w:t>144.79 万元，上升 29.05%。主要是因为。</w:t>
      </w:r>
    </w:p>
    <w:p>
      <w:pPr>
        <w:pStyle w:val="BodyText"/>
        <w:spacing w:before="229"/>
        <w:ind w:left="779"/>
        <w:jc w:val="both"/>
      </w:pPr>
      <w:r>
        <w:rPr/>
        <w:t>2022 年度财政拨款支出总计 643.14 万元，与上年相比，增加</w:t>
      </w:r>
    </w:p>
    <w:p>
      <w:pPr>
        <w:pStyle w:val="BodyText"/>
        <w:spacing w:line="374" w:lineRule="auto" w:before="228"/>
        <w:ind w:left="120" w:right="685"/>
        <w:jc w:val="both"/>
      </w:pPr>
      <w:r>
        <w:rPr/>
        <w:t>144.79</w:t>
      </w:r>
      <w:r>
        <w:rPr>
          <w:spacing w:val="-36"/>
        </w:rPr>
        <w:t> 万元，上升 </w:t>
      </w:r>
      <w:r>
        <w:rPr/>
        <w:t>29.05%</w:t>
      </w:r>
      <w:r>
        <w:rPr>
          <w:spacing w:val="-11"/>
        </w:rPr>
        <w:t>。主要是因为一般公共预算财政拨款支出比</w:t>
      </w:r>
      <w:r>
        <w:rPr>
          <w:spacing w:val="-16"/>
        </w:rPr>
        <w:t>上年增加 </w:t>
      </w:r>
      <w:r>
        <w:rPr/>
        <w:t>144.79</w:t>
      </w:r>
      <w:r>
        <w:rPr>
          <w:spacing w:val="-25"/>
        </w:rPr>
        <w:t> 万元，增加 </w:t>
      </w:r>
      <w:r>
        <w:rPr/>
        <w:t>22.5%，</w:t>
      </w:r>
      <w:r>
        <w:rPr>
          <w:spacing w:val="-10"/>
        </w:rPr>
        <w:t>增加的主要原因是：一是新调入</w:t>
      </w:r>
      <w:r>
        <w:rPr>
          <w:spacing w:val="-4"/>
        </w:rPr>
        <w:t>人员及在职人员工资职级调薪增加工资福利支出计 </w:t>
      </w:r>
      <w:r>
        <w:rPr/>
        <w:t>35.74</w:t>
      </w:r>
      <w:r>
        <w:rPr>
          <w:spacing w:val="-18"/>
        </w:rPr>
        <w:t> 万元；二是</w:t>
      </w:r>
      <w:r>
        <w:rPr>
          <w:spacing w:val="-4"/>
        </w:rPr>
        <w:t>党校新增临时新冠疫情防控隔离场所的运转经费支出 </w:t>
      </w:r>
      <w:r>
        <w:rPr/>
        <w:t>55.00</w:t>
      </w:r>
      <w:r>
        <w:rPr>
          <w:spacing w:val="-21"/>
        </w:rPr>
        <w:t> 万元；三</w:t>
      </w:r>
      <w:r>
        <w:rPr>
          <w:spacing w:val="-4"/>
        </w:rPr>
        <w:t>是增加全县第二批党员发展对象培训班费用支出 </w:t>
      </w:r>
      <w:r>
        <w:rPr/>
        <w:t>13.00</w:t>
      </w:r>
      <w:r>
        <w:rPr>
          <w:spacing w:val="-16"/>
        </w:rPr>
        <w:t> 万元；四是增</w:t>
      </w:r>
      <w:r>
        <w:rPr/>
        <w:t>加全县村（社区）</w:t>
      </w:r>
      <w:r>
        <w:rPr>
          <w:spacing w:val="-6"/>
        </w:rPr>
        <w:t>党组织书记集中轮训费用支出 </w:t>
      </w:r>
      <w:r>
        <w:rPr/>
        <w:t>41.05</w:t>
      </w:r>
      <w:r>
        <w:rPr>
          <w:spacing w:val="-21"/>
        </w:rPr>
        <w:t> 万元。</w:t>
      </w:r>
    </w:p>
    <w:p>
      <w:pPr>
        <w:pStyle w:val="Heading3"/>
        <w:spacing w:line="474" w:lineRule="exact"/>
      </w:pPr>
      <w:r>
        <w:rPr/>
        <w:t>五、一般公共预算财政拨款支出决算情况说明</w:t>
      </w:r>
    </w:p>
    <w:p>
      <w:pPr>
        <w:spacing w:after="0" w:line="474" w:lineRule="exact"/>
        <w:sectPr>
          <w:pgSz w:w="11910" w:h="16840"/>
          <w:pgMar w:header="0" w:footer="997" w:top="1580" w:bottom="1180" w:left="1020" w:right="480"/>
        </w:sectPr>
      </w:pPr>
    </w:p>
    <w:p>
      <w:pPr>
        <w:spacing w:line="521" w:lineRule="exact" w:before="0"/>
        <w:ind w:left="779" w:right="0" w:firstLine="0"/>
        <w:jc w:val="left"/>
        <w:rPr>
          <w:rFonts w:ascii="Microsoft JhengHei" w:eastAsia="Microsoft JhengHei" w:hint="eastAsia"/>
          <w:b/>
          <w:sz w:val="32"/>
        </w:rPr>
      </w:pPr>
      <w:r>
        <w:rPr>
          <w:rFonts w:ascii="Microsoft JhengHei" w:eastAsia="Microsoft JhengHei" w:hint="eastAsia"/>
          <w:b/>
          <w:sz w:val="32"/>
        </w:rPr>
        <w:t>（一）财政拨款支出决算总体情况</w:t>
      </w:r>
    </w:p>
    <w:p>
      <w:pPr>
        <w:pStyle w:val="BodyText"/>
        <w:spacing w:before="156"/>
        <w:ind w:left="779"/>
      </w:pPr>
      <w:r>
        <w:rPr/>
        <w:t>2022 年度财政拨款支出 643.14 万元， 占本年支出合计的</w:t>
      </w:r>
    </w:p>
    <w:p>
      <w:pPr>
        <w:pStyle w:val="BodyText"/>
        <w:spacing w:line="374" w:lineRule="auto" w:before="228"/>
        <w:ind w:left="120" w:right="525"/>
      </w:pPr>
      <w:r>
        <w:rPr>
          <w:spacing w:val="-4"/>
        </w:rPr>
        <w:t>77.52%</w:t>
      </w:r>
      <w:r>
        <w:rPr>
          <w:spacing w:val="-11"/>
        </w:rPr>
        <w:t>，与上年相比，财政拨款支出增加 </w:t>
      </w:r>
      <w:r>
        <w:rPr/>
        <w:t>144.79</w:t>
      </w:r>
      <w:r>
        <w:rPr>
          <w:spacing w:val="-28"/>
        </w:rPr>
        <w:t> 万元，上升 </w:t>
      </w:r>
      <w:r>
        <w:rPr/>
        <w:t>29.05%</w:t>
      </w:r>
      <w:r>
        <w:rPr>
          <w:spacing w:val="-18"/>
        </w:rPr>
        <w:t>。</w:t>
      </w:r>
      <w:r>
        <w:rPr>
          <w:spacing w:val="11"/>
        </w:rPr>
        <w:t>主要是一般公共预算财政拨款支出比上年增加 </w:t>
      </w:r>
      <w:r>
        <w:rPr/>
        <w:t>144.79</w:t>
      </w:r>
      <w:r>
        <w:rPr>
          <w:spacing w:val="-4"/>
        </w:rPr>
        <w:t> 万元，增加</w:t>
      </w:r>
      <w:r>
        <w:rPr>
          <w:spacing w:val="-14"/>
        </w:rPr>
        <w:t>22.5%</w:t>
      </w:r>
      <w:r>
        <w:rPr>
          <w:spacing w:val="-8"/>
        </w:rPr>
        <w:t>，增加的主要原因全口径人员增加及追加了项目资金</w:t>
      </w:r>
      <w:r>
        <w:rPr/>
        <w:t>（干部教育经费）等支出。</w:t>
      </w:r>
    </w:p>
    <w:p>
      <w:pPr>
        <w:pStyle w:val="Heading3"/>
        <w:spacing w:line="477" w:lineRule="exact"/>
      </w:pPr>
      <w:r>
        <w:rPr/>
        <w:t>（二）财政拨款支出决算结构情况</w:t>
      </w:r>
    </w:p>
    <w:p>
      <w:pPr>
        <w:pStyle w:val="BodyText"/>
        <w:spacing w:line="374" w:lineRule="auto" w:before="156"/>
        <w:ind w:left="120" w:right="525" w:firstLine="659"/>
      </w:pPr>
      <w:r>
        <w:rPr/>
        <w:t>2022</w:t>
      </w:r>
      <w:r>
        <w:rPr>
          <w:spacing w:val="-16"/>
        </w:rPr>
        <w:t> 年度财政拨款支出 </w:t>
      </w:r>
      <w:r>
        <w:rPr/>
        <w:t>643.14</w:t>
      </w:r>
      <w:r>
        <w:rPr>
          <w:spacing w:val="-9"/>
        </w:rPr>
        <w:t> 万元，主要用于以下方面：一般</w:t>
      </w:r>
      <w:r>
        <w:rPr>
          <w:spacing w:val="-16"/>
        </w:rPr>
        <w:t>公共服务支出</w:t>
      </w:r>
      <w:r>
        <w:rPr/>
        <w:t>（类</w:t>
      </w:r>
      <w:r>
        <w:rPr>
          <w:spacing w:val="-8"/>
        </w:rPr>
        <w:t>）98.59</w:t>
      </w:r>
      <w:r>
        <w:rPr>
          <w:spacing w:val="-31"/>
        </w:rPr>
        <w:t> 万元，占比 </w:t>
      </w:r>
      <w:r>
        <w:rPr>
          <w:spacing w:val="-12"/>
        </w:rPr>
        <w:t>15.33%；教育支出</w:t>
      </w:r>
      <w:r>
        <w:rPr/>
        <w:t>（类</w:t>
      </w:r>
      <w:r>
        <w:rPr>
          <w:spacing w:val="-7"/>
        </w:rPr>
        <w:t>）471.00 </w:t>
      </w:r>
      <w:r>
        <w:rPr>
          <w:spacing w:val="-5"/>
        </w:rPr>
        <w:t>万元，占比 </w:t>
      </w:r>
      <w:r>
        <w:rPr/>
        <w:t>73.23%</w:t>
      </w:r>
      <w:r>
        <w:rPr>
          <w:spacing w:val="7"/>
        </w:rPr>
        <w:t>；社会保障和就业支出</w:t>
      </w:r>
      <w:r>
        <w:rPr>
          <w:spacing w:val="10"/>
        </w:rPr>
        <w:t>（类</w:t>
      </w:r>
      <w:r>
        <w:rPr/>
        <w:t>）44.07</w:t>
      </w:r>
      <w:r>
        <w:rPr>
          <w:spacing w:val="-8"/>
        </w:rPr>
        <w:t> 万元，占比6.85%</w:t>
      </w:r>
      <w:r>
        <w:rPr>
          <w:spacing w:val="-36"/>
        </w:rPr>
        <w:t>；卫生健康支出</w:t>
      </w:r>
      <w:r>
        <w:rPr/>
        <w:t>（类</w:t>
      </w:r>
      <w:r>
        <w:rPr>
          <w:spacing w:val="-160"/>
        </w:rPr>
        <w:t>）</w:t>
      </w:r>
      <w:r>
        <w:rPr/>
        <w:t>15.64</w:t>
      </w:r>
      <w:r>
        <w:rPr>
          <w:spacing w:val="-47"/>
        </w:rPr>
        <w:t> 万元，占比 </w:t>
      </w:r>
      <w:r>
        <w:rPr/>
        <w:t>2.43%</w:t>
      </w:r>
      <w:r>
        <w:rPr>
          <w:spacing w:val="-36"/>
        </w:rPr>
        <w:t>；住房保障支出</w:t>
      </w:r>
      <w:r>
        <w:rPr/>
        <w:t>（类</w:t>
      </w:r>
      <w:r>
        <w:rPr>
          <w:spacing w:val="-19"/>
        </w:rPr>
        <w:t>）</w:t>
      </w:r>
    </w:p>
    <w:p>
      <w:pPr>
        <w:pStyle w:val="BodyText"/>
        <w:spacing w:line="404" w:lineRule="exact"/>
        <w:ind w:left="120"/>
      </w:pPr>
      <w:r>
        <w:rPr/>
        <w:t>13.84 万元，占比 2.15%。</w:t>
      </w:r>
    </w:p>
    <w:p>
      <w:pPr>
        <w:pStyle w:val="Heading3"/>
        <w:spacing w:before="123"/>
      </w:pPr>
      <w:r>
        <w:rPr/>
        <w:t>（三）财政拨款支出决算具体情况</w:t>
      </w:r>
    </w:p>
    <w:p>
      <w:pPr>
        <w:pStyle w:val="BodyText"/>
        <w:spacing w:line="374" w:lineRule="auto" w:before="157"/>
        <w:ind w:left="120" w:right="684" w:firstLine="659"/>
      </w:pPr>
      <w:r>
        <w:rPr/>
        <w:t>2022</w:t>
      </w:r>
      <w:r>
        <w:rPr>
          <w:spacing w:val="-13"/>
        </w:rPr>
        <w:t> 年度财政拨款支出年初预算数为 </w:t>
      </w:r>
      <w:r>
        <w:rPr/>
        <w:t>467.76</w:t>
      </w:r>
      <w:r>
        <w:rPr>
          <w:spacing w:val="-10"/>
        </w:rPr>
        <w:t> 万元，支出决算数</w:t>
      </w:r>
      <w:r>
        <w:rPr>
          <w:spacing w:val="-45"/>
        </w:rPr>
        <w:t>为 </w:t>
      </w:r>
      <w:r>
        <w:rPr/>
        <w:t>643.14</w:t>
      </w:r>
      <w:r>
        <w:rPr>
          <w:spacing w:val="-16"/>
        </w:rPr>
        <w:t> 万元，完成年初预算的 </w:t>
      </w:r>
      <w:r>
        <w:rPr/>
        <w:t>137.49%，其中：</w:t>
      </w:r>
    </w:p>
    <w:p>
      <w:pPr>
        <w:pStyle w:val="BodyText"/>
        <w:spacing w:line="374" w:lineRule="auto"/>
        <w:ind w:left="120" w:right="525" w:firstLine="659"/>
      </w:pPr>
      <w:r>
        <w:rPr/>
        <w:t>1</w:t>
      </w:r>
      <w:r>
        <w:rPr>
          <w:spacing w:val="-27"/>
        </w:rPr>
        <w:t>、一般公共服务支出</w:t>
      </w:r>
      <w:r>
        <w:rPr/>
        <w:t>（类</w:t>
      </w:r>
      <w:r>
        <w:rPr>
          <w:spacing w:val="-110"/>
        </w:rPr>
        <w:t>）</w:t>
      </w:r>
      <w:r>
        <w:rPr>
          <w:spacing w:val="-22"/>
        </w:rPr>
        <w:t>政府办公厅</w:t>
      </w:r>
      <w:r>
        <w:rPr/>
        <w:t>（室</w:t>
      </w:r>
      <w:r>
        <w:rPr>
          <w:spacing w:val="-111"/>
        </w:rPr>
        <w:t>）</w:t>
      </w:r>
      <w:r>
        <w:rPr>
          <w:spacing w:val="-16"/>
        </w:rPr>
        <w:t>及相关机构事务</w:t>
      </w:r>
      <w:r>
        <w:rPr/>
        <w:t>（款</w:t>
      </w:r>
      <w:r>
        <w:rPr>
          <w:spacing w:val="-16"/>
        </w:rPr>
        <w:t>） </w:t>
      </w:r>
      <w:r>
        <w:rPr/>
        <w:t>专项业务及机关事务管理（项）。</w:t>
      </w:r>
    </w:p>
    <w:p>
      <w:pPr>
        <w:pStyle w:val="BodyText"/>
        <w:spacing w:line="374" w:lineRule="auto"/>
        <w:ind w:left="120" w:right="525" w:firstLine="659"/>
      </w:pPr>
      <w:r>
        <w:rPr>
          <w:spacing w:val="-14"/>
        </w:rPr>
        <w:t>年初预算为 </w:t>
      </w:r>
      <w:r>
        <w:rPr/>
        <w:t>0</w:t>
      </w:r>
      <w:r>
        <w:rPr>
          <w:spacing w:val="-27"/>
        </w:rPr>
        <w:t> 万元，支出决算为 </w:t>
      </w:r>
      <w:r>
        <w:rPr/>
        <w:t>67.92</w:t>
      </w:r>
      <w:r>
        <w:rPr>
          <w:spacing w:val="-27"/>
        </w:rPr>
        <w:t> 万元，年初预算为 </w:t>
      </w:r>
      <w:r>
        <w:rPr/>
        <w:t>0</w:t>
      </w:r>
      <w:r>
        <w:rPr>
          <w:spacing w:val="-25"/>
        </w:rPr>
        <w:t> 万元， </w:t>
      </w:r>
      <w:r>
        <w:rPr/>
        <w:t>无法计算完成比率，决算数大于预算数的主要原因是：党校新增新冠疫情防控隔离场所增加疫情防控防护相关费用支出。</w:t>
      </w:r>
    </w:p>
    <w:p>
      <w:pPr>
        <w:pStyle w:val="BodyText"/>
        <w:spacing w:line="374" w:lineRule="auto"/>
        <w:ind w:left="120" w:right="684" w:firstLine="659"/>
      </w:pPr>
      <w:r>
        <w:rPr/>
        <w:t>2、一般公共服务支出（类）其他共产党事务支出（款）行政运行（项）。</w:t>
      </w:r>
    </w:p>
    <w:p>
      <w:pPr>
        <w:spacing w:after="0" w:line="374" w:lineRule="auto"/>
        <w:sectPr>
          <w:pgSz w:w="11910" w:h="16840"/>
          <w:pgMar w:header="0" w:footer="997" w:top="1500" w:bottom="1180" w:left="1020" w:right="480"/>
        </w:sectPr>
      </w:pPr>
    </w:p>
    <w:p>
      <w:pPr>
        <w:pStyle w:val="BodyText"/>
        <w:spacing w:line="374" w:lineRule="auto" w:before="38"/>
        <w:ind w:left="120" w:right="525" w:firstLine="659"/>
      </w:pPr>
      <w:r>
        <w:rPr>
          <w:spacing w:val="-14"/>
        </w:rPr>
        <w:t>年初预算为 </w:t>
      </w:r>
      <w:r>
        <w:rPr/>
        <w:t>0</w:t>
      </w:r>
      <w:r>
        <w:rPr>
          <w:spacing w:val="-27"/>
        </w:rPr>
        <w:t> 万元，支出决算为 </w:t>
      </w:r>
      <w:r>
        <w:rPr/>
        <w:t>30.67</w:t>
      </w:r>
      <w:r>
        <w:rPr>
          <w:spacing w:val="-27"/>
        </w:rPr>
        <w:t> 万元，年初预算为 </w:t>
      </w:r>
      <w:r>
        <w:rPr/>
        <w:t>0</w:t>
      </w:r>
      <w:r>
        <w:rPr>
          <w:spacing w:val="-25"/>
        </w:rPr>
        <w:t> 万元， </w:t>
      </w:r>
      <w:r>
        <w:rPr/>
        <w:t>无法计算完成比率，决算数大于预算数的主要原因是：代收代付其他部门培训班生活费和代职工缴费等。</w:t>
      </w:r>
    </w:p>
    <w:p>
      <w:pPr>
        <w:pStyle w:val="BodyText"/>
        <w:spacing w:line="406" w:lineRule="exact"/>
        <w:ind w:left="779"/>
      </w:pPr>
      <w:r>
        <w:rPr/>
        <w:t>3、教育支出（类）进修及培训（款）干部教育（项）。</w:t>
      </w:r>
    </w:p>
    <w:p>
      <w:pPr>
        <w:pStyle w:val="BodyText"/>
        <w:spacing w:line="374" w:lineRule="auto" w:before="229"/>
        <w:ind w:left="120" w:right="525" w:firstLine="659"/>
      </w:pPr>
      <w:r>
        <w:rPr>
          <w:spacing w:val="-14"/>
        </w:rPr>
        <w:t>年初预算为 </w:t>
      </w:r>
      <w:r>
        <w:rPr/>
        <w:t>374.2</w:t>
      </w:r>
      <w:r>
        <w:rPr>
          <w:spacing w:val="-19"/>
        </w:rPr>
        <w:t> 万元，支出决算为 </w:t>
      </w:r>
      <w:r>
        <w:rPr/>
        <w:t>471</w:t>
      </w:r>
      <w:r>
        <w:rPr>
          <w:spacing w:val="-10"/>
        </w:rPr>
        <w:t> 万元，完成年初预算的125.87%,决算数大于预算数主要原因是：一是增加新调入人员及在职</w:t>
      </w:r>
      <w:r>
        <w:rPr>
          <w:spacing w:val="-14"/>
        </w:rPr>
        <w:t>人员工资职级调薪增加工资福利支出计 </w:t>
      </w:r>
      <w:r>
        <w:rPr/>
        <w:t>35.74</w:t>
      </w:r>
      <w:r>
        <w:rPr>
          <w:spacing w:val="-10"/>
        </w:rPr>
        <w:t> 万元；二是新增全县第</w:t>
      </w:r>
      <w:r>
        <w:rPr>
          <w:spacing w:val="-15"/>
        </w:rPr>
        <w:t>二批党员发展对象培训费用支出 </w:t>
      </w:r>
      <w:r>
        <w:rPr/>
        <w:t>13.00</w:t>
      </w:r>
      <w:r>
        <w:rPr>
          <w:spacing w:val="-25"/>
        </w:rPr>
        <w:t> 万元；三是新增全县村</w:t>
      </w:r>
      <w:r>
        <w:rPr/>
        <w:t>（社区</w:t>
      </w:r>
      <w:r>
        <w:rPr>
          <w:spacing w:val="-19"/>
        </w:rPr>
        <w:t>） </w:t>
      </w:r>
      <w:r>
        <w:rPr>
          <w:spacing w:val="-6"/>
        </w:rPr>
        <w:t>党组织书记集中轮训资金支出 </w:t>
      </w:r>
      <w:r>
        <w:rPr/>
        <w:t>41.05</w:t>
      </w:r>
      <w:r>
        <w:rPr>
          <w:spacing w:val="-17"/>
        </w:rPr>
        <w:t> 万元等。</w:t>
      </w:r>
    </w:p>
    <w:p>
      <w:pPr>
        <w:pStyle w:val="BodyText"/>
        <w:spacing w:line="374" w:lineRule="auto"/>
        <w:ind w:left="120" w:right="684" w:firstLine="659"/>
      </w:pPr>
      <w:r>
        <w:rPr/>
        <w:t>4、社会保障和就业支出（类）行政事业单位养老支出（款）机关事业单位基本养老保险缴费支出（项）。</w:t>
      </w:r>
    </w:p>
    <w:p>
      <w:pPr>
        <w:pStyle w:val="BodyText"/>
        <w:spacing w:line="374" w:lineRule="auto"/>
        <w:ind w:left="120" w:right="685" w:firstLine="659"/>
        <w:jc w:val="both"/>
      </w:pPr>
      <w:r>
        <w:rPr>
          <w:spacing w:val="-14"/>
        </w:rPr>
        <w:t>年初预算为 </w:t>
      </w:r>
      <w:r>
        <w:rPr/>
        <w:t>59.99</w:t>
      </w:r>
      <w:r>
        <w:rPr>
          <w:spacing w:val="-19"/>
        </w:rPr>
        <w:t> 万元，支出决算为 </w:t>
      </w:r>
      <w:r>
        <w:rPr/>
        <w:t>39.99</w:t>
      </w:r>
      <w:r>
        <w:rPr>
          <w:spacing w:val="-13"/>
        </w:rPr>
        <w:t> 万元，完成年初预算</w:t>
      </w:r>
      <w:r>
        <w:rPr>
          <w:spacing w:val="-39"/>
        </w:rPr>
        <w:t>的 </w:t>
      </w:r>
      <w:r>
        <w:rPr/>
        <w:t>66.66%,</w:t>
      </w:r>
      <w:r>
        <w:rPr>
          <w:spacing w:val="2"/>
        </w:rPr>
        <w:t>决算数小于预算数的主要原因是：职工职业年金使用了其</w:t>
      </w:r>
      <w:r>
        <w:rPr/>
        <w:t>他预算指标支出。</w:t>
      </w:r>
    </w:p>
    <w:p>
      <w:pPr>
        <w:pStyle w:val="BodyText"/>
        <w:spacing w:line="374" w:lineRule="auto"/>
        <w:ind w:left="120" w:right="684" w:firstLine="659"/>
      </w:pPr>
      <w:r>
        <w:rPr/>
        <w:t>5、社会保障和就业支出（类）行政事业单位养老支出（款）其他行政事业单位养老支出（项）。</w:t>
      </w:r>
    </w:p>
    <w:p>
      <w:pPr>
        <w:pStyle w:val="BodyText"/>
        <w:spacing w:line="374" w:lineRule="auto"/>
        <w:ind w:left="120" w:right="685" w:firstLine="659"/>
      </w:pPr>
      <w:r>
        <w:rPr>
          <w:spacing w:val="-14"/>
        </w:rPr>
        <w:t>年初预算为 </w:t>
      </w:r>
      <w:r>
        <w:rPr/>
        <w:t>4.08</w:t>
      </w:r>
      <w:r>
        <w:rPr>
          <w:spacing w:val="-19"/>
        </w:rPr>
        <w:t> 万元，支出决算为 </w:t>
      </w:r>
      <w:r>
        <w:rPr/>
        <w:t>4.08</w:t>
      </w:r>
      <w:r>
        <w:rPr>
          <w:spacing w:val="-12"/>
        </w:rPr>
        <w:t> 万元，完成年初预算的</w:t>
      </w:r>
      <w:r>
        <w:rPr/>
        <w:t>100%。</w:t>
      </w:r>
    </w:p>
    <w:p>
      <w:pPr>
        <w:pStyle w:val="BodyText"/>
        <w:spacing w:line="374" w:lineRule="auto"/>
        <w:ind w:left="779" w:right="504"/>
      </w:pPr>
      <w:r>
        <w:rPr/>
        <w:t>6</w:t>
      </w:r>
      <w:r>
        <w:rPr>
          <w:spacing w:val="-47"/>
        </w:rPr>
        <w:t>、卫生健康支出</w:t>
      </w:r>
      <w:r>
        <w:rPr/>
        <w:t>（类</w:t>
      </w:r>
      <w:r>
        <w:rPr>
          <w:spacing w:val="-160"/>
        </w:rPr>
        <w:t>）</w:t>
      </w:r>
      <w:r>
        <w:rPr>
          <w:spacing w:val="-20"/>
        </w:rPr>
        <w:t>行政事业单位医疗</w:t>
      </w:r>
      <w:r>
        <w:rPr/>
        <w:t>（款</w:t>
      </w:r>
      <w:r>
        <w:rPr>
          <w:spacing w:val="-160"/>
        </w:rPr>
        <w:t>）</w:t>
      </w:r>
      <w:r>
        <w:rPr>
          <w:spacing w:val="-27"/>
        </w:rPr>
        <w:t>事业单位医疗</w:t>
      </w:r>
      <w:r>
        <w:rPr/>
        <w:t>（项）</w:t>
      </w:r>
      <w:r>
        <w:rPr>
          <w:spacing w:val="-17"/>
        </w:rPr>
        <w:t>。</w:t>
      </w:r>
      <w:r>
        <w:rPr>
          <w:spacing w:val="-14"/>
        </w:rPr>
        <w:t>年初预算为 </w:t>
      </w:r>
      <w:r>
        <w:rPr/>
        <w:t>14.03</w:t>
      </w:r>
      <w:r>
        <w:rPr>
          <w:spacing w:val="-19"/>
        </w:rPr>
        <w:t> 万元，支出决算为 </w:t>
      </w:r>
      <w:r>
        <w:rPr/>
        <w:t>14.03</w:t>
      </w:r>
      <w:r>
        <w:rPr>
          <w:spacing w:val="-11"/>
        </w:rPr>
        <w:t> 万元，完成年初预算</w:t>
      </w:r>
    </w:p>
    <w:p>
      <w:pPr>
        <w:pStyle w:val="BodyText"/>
        <w:spacing w:line="408" w:lineRule="exact"/>
        <w:ind w:left="120"/>
      </w:pPr>
      <w:r>
        <w:rPr/>
        <w:t>的 100%。</w:t>
      </w:r>
    </w:p>
    <w:p>
      <w:pPr>
        <w:pStyle w:val="BodyText"/>
        <w:spacing w:before="212"/>
        <w:ind w:left="779"/>
      </w:pPr>
      <w:r>
        <w:rPr/>
        <w:t>7、卫生健康支出（类）财政对基本医疗保险基金的补助（款）</w:t>
      </w:r>
    </w:p>
    <w:p>
      <w:pPr>
        <w:spacing w:after="0"/>
        <w:sectPr>
          <w:pgSz w:w="11910" w:h="16840"/>
          <w:pgMar w:header="0" w:footer="997" w:top="1500" w:bottom="1180" w:left="1020" w:right="480"/>
        </w:sectPr>
      </w:pPr>
    </w:p>
    <w:p>
      <w:pPr>
        <w:pStyle w:val="BodyText"/>
        <w:spacing w:before="38"/>
        <w:ind w:left="120"/>
      </w:pPr>
      <w:r>
        <w:rPr/>
        <w:t>财政对其他基本医疗保险基金的补助（项）。</w:t>
      </w:r>
    </w:p>
    <w:p>
      <w:pPr>
        <w:pStyle w:val="BodyText"/>
        <w:spacing w:line="374" w:lineRule="auto" w:before="229"/>
        <w:ind w:left="120" w:right="685" w:firstLine="659"/>
      </w:pPr>
      <w:r>
        <w:rPr>
          <w:spacing w:val="-14"/>
        </w:rPr>
        <w:t>年初预算为 </w:t>
      </w:r>
      <w:r>
        <w:rPr/>
        <w:t>1.61</w:t>
      </w:r>
      <w:r>
        <w:rPr>
          <w:spacing w:val="-19"/>
        </w:rPr>
        <w:t> 万元，支出决算为 </w:t>
      </w:r>
      <w:r>
        <w:rPr/>
        <w:t>1.61</w:t>
      </w:r>
      <w:r>
        <w:rPr>
          <w:spacing w:val="-12"/>
        </w:rPr>
        <w:t> 万元，完成年初预算的</w:t>
      </w:r>
      <w:r>
        <w:rPr/>
        <w:t>100%。</w:t>
      </w:r>
    </w:p>
    <w:p>
      <w:pPr>
        <w:pStyle w:val="BodyText"/>
        <w:spacing w:line="374" w:lineRule="auto"/>
        <w:ind w:left="779" w:right="525"/>
      </w:pPr>
      <w:r>
        <w:rPr/>
        <w:t>8</w:t>
      </w:r>
      <w:r>
        <w:rPr>
          <w:spacing w:val="-3"/>
        </w:rPr>
        <w:t>、住房保障支出</w:t>
      </w:r>
      <w:r>
        <w:rPr/>
        <w:t>（类</w:t>
      </w:r>
      <w:r>
        <w:rPr>
          <w:spacing w:val="-4"/>
        </w:rPr>
        <w:t>）</w:t>
      </w:r>
      <w:r>
        <w:rPr>
          <w:spacing w:val="-1"/>
        </w:rPr>
        <w:t>住房改革支出</w:t>
      </w:r>
      <w:r>
        <w:rPr/>
        <w:t>（款</w:t>
      </w:r>
      <w:r>
        <w:rPr>
          <w:spacing w:val="-4"/>
        </w:rPr>
        <w:t>）</w:t>
      </w:r>
      <w:r>
        <w:rPr>
          <w:spacing w:val="-1"/>
        </w:rPr>
        <w:t>住房公积金</w:t>
      </w:r>
      <w:r>
        <w:rPr/>
        <w:t>（项）</w:t>
      </w:r>
      <w:r>
        <w:rPr>
          <w:spacing w:val="-14"/>
        </w:rPr>
        <w:t>。年初预算为 </w:t>
      </w:r>
      <w:r>
        <w:rPr/>
        <w:t>13.84</w:t>
      </w:r>
      <w:r>
        <w:rPr>
          <w:spacing w:val="-19"/>
        </w:rPr>
        <w:t> 万元，支出决算为 </w:t>
      </w:r>
      <w:r>
        <w:rPr/>
        <w:t>13.84</w:t>
      </w:r>
      <w:r>
        <w:rPr>
          <w:spacing w:val="-11"/>
        </w:rPr>
        <w:t> 万元，完成年初预算</w:t>
      </w:r>
    </w:p>
    <w:p>
      <w:pPr>
        <w:pStyle w:val="BodyText"/>
        <w:spacing w:line="408" w:lineRule="exact"/>
        <w:ind w:left="120"/>
      </w:pPr>
      <w:r>
        <w:rPr/>
        <w:t>的 100%。</w:t>
      </w:r>
    </w:p>
    <w:p>
      <w:pPr>
        <w:pStyle w:val="Heading3"/>
        <w:spacing w:before="121"/>
      </w:pPr>
      <w:r>
        <w:rPr/>
        <w:t>六、一般公共预算财政拨款基本支出决算情况说明</w:t>
      </w:r>
    </w:p>
    <w:p>
      <w:pPr>
        <w:pStyle w:val="BodyText"/>
        <w:spacing w:line="374" w:lineRule="auto" w:before="157"/>
        <w:ind w:left="120" w:right="525" w:firstLine="659"/>
      </w:pPr>
      <w:r>
        <w:rPr/>
        <w:t>2022</w:t>
      </w:r>
      <w:r>
        <w:rPr>
          <w:spacing w:val="-17"/>
        </w:rPr>
        <w:t> 年度财政拨款基本支出 </w:t>
      </w:r>
      <w:r>
        <w:rPr/>
        <w:t>426.60</w:t>
      </w:r>
      <w:r>
        <w:rPr>
          <w:spacing w:val="-44"/>
        </w:rPr>
        <w:t> 万元，其中：人员经费 </w:t>
      </w:r>
      <w:r>
        <w:rPr/>
        <w:t>403.72 </w:t>
      </w:r>
      <w:r>
        <w:rPr>
          <w:spacing w:val="-13"/>
        </w:rPr>
        <w:t>万元，占基本支出的 </w:t>
      </w:r>
      <w:r>
        <w:rPr>
          <w:spacing w:val="-3"/>
        </w:rPr>
        <w:t>94.64%</w:t>
      </w:r>
      <w:r>
        <w:rPr>
          <w:spacing w:val="-17"/>
        </w:rPr>
        <w:t>，主要包括：基本工资、津贴补贴、奖金、</w:t>
      </w:r>
      <w:r>
        <w:rPr/>
        <w:t>伙食补助费、机关事业单位基本养老保险缴费、职业年金缴费、职工基本医疗保险缴费、其他社会保障缴费、住房公积金、退休费、抚恤金、生活补助、救济费、奖励金、其他对个人和家庭的补助；公用经</w:t>
      </w:r>
      <w:r>
        <w:rPr>
          <w:spacing w:val="-39"/>
        </w:rPr>
        <w:t>费 </w:t>
      </w:r>
      <w:r>
        <w:rPr/>
        <w:t>22.88</w:t>
      </w:r>
      <w:r>
        <w:rPr>
          <w:spacing w:val="-15"/>
        </w:rPr>
        <w:t> 万元，占基本支出的 </w:t>
      </w:r>
      <w:r>
        <w:rPr/>
        <w:t>5.36%，主要包括：办公费、印刷费、</w:t>
      </w:r>
      <w:r>
        <w:rPr>
          <w:spacing w:val="-13"/>
        </w:rPr>
        <w:t>咨询费、水费、电费、邮电费、物业管理费、差旅费、维修</w:t>
      </w:r>
      <w:r>
        <w:rPr/>
        <w:t>（护</w:t>
      </w:r>
      <w:r>
        <w:rPr>
          <w:spacing w:val="-21"/>
        </w:rPr>
        <w:t>）</w:t>
      </w:r>
      <w:r>
        <w:rPr>
          <w:spacing w:val="-8"/>
        </w:rPr>
        <w:t>费、</w:t>
      </w:r>
      <w:r>
        <w:rPr/>
        <w:t>会议费、培训费、公务接待费、劳务费、委托业务费、工会经费、福利费、公务用车运行维护费、其他商品和服务支出。</w:t>
      </w:r>
    </w:p>
    <w:p>
      <w:pPr>
        <w:pStyle w:val="Heading3"/>
        <w:spacing w:line="469" w:lineRule="exact"/>
      </w:pPr>
      <w:r>
        <w:rPr/>
        <w:t>七、财政拨款三公经费支出决算情况说明</w:t>
      </w:r>
    </w:p>
    <w:p>
      <w:pPr>
        <w:pStyle w:val="BodyText"/>
        <w:spacing w:line="374" w:lineRule="auto" w:before="156"/>
        <w:ind w:left="779" w:right="744"/>
      </w:pPr>
      <w:r>
        <w:rPr/>
        <w:t>（一）“三公”经费财政拨款支出决算总体情况说明        </w:t>
      </w:r>
      <w:r>
        <w:rPr>
          <w:spacing w:val="-5"/>
        </w:rPr>
        <w:t>“三公”经费财政拨款支出预算为 </w:t>
      </w:r>
      <w:r>
        <w:rPr/>
        <w:t>4.00</w:t>
      </w:r>
      <w:r>
        <w:rPr>
          <w:spacing w:val="-18"/>
        </w:rPr>
        <w:t> 万元，支出决算为 </w:t>
      </w:r>
      <w:r>
        <w:rPr>
          <w:spacing w:val="-5"/>
        </w:rPr>
        <w:t>0.24</w:t>
      </w:r>
    </w:p>
    <w:p>
      <w:pPr>
        <w:pStyle w:val="BodyText"/>
        <w:spacing w:line="408" w:lineRule="exact"/>
        <w:ind w:left="120"/>
      </w:pPr>
      <w:r>
        <w:rPr>
          <w:spacing w:val="-9"/>
        </w:rPr>
        <w:t>万元，完成预算的 </w:t>
      </w:r>
      <w:r>
        <w:rPr/>
        <w:t>6.00%，其中：因公出国（境）</w:t>
      </w:r>
      <w:r>
        <w:rPr>
          <w:spacing w:val="-12"/>
        </w:rPr>
        <w:t>费支出预算为 </w:t>
      </w:r>
      <w:r>
        <w:rPr/>
        <w:t>0.00</w:t>
      </w:r>
    </w:p>
    <w:p>
      <w:pPr>
        <w:pStyle w:val="BodyText"/>
        <w:spacing w:line="374" w:lineRule="auto" w:before="228"/>
        <w:ind w:left="779" w:right="525" w:hanging="660"/>
      </w:pPr>
      <w:r>
        <w:rPr>
          <w:spacing w:val="-23"/>
        </w:rPr>
        <w:t>万元，支出决算为 </w:t>
      </w:r>
      <w:r>
        <w:rPr/>
        <w:t>0.00</w:t>
      </w:r>
      <w:r>
        <w:rPr>
          <w:spacing w:val="-19"/>
        </w:rPr>
        <w:t> 万元，与本年预算数相同，与上年决算数相同。</w:t>
      </w:r>
      <w:r>
        <w:rPr>
          <w:spacing w:val="-8"/>
        </w:rPr>
        <w:t>公务接待费支出预算为 </w:t>
      </w:r>
      <w:r>
        <w:rPr/>
        <w:t>4.00</w:t>
      </w:r>
      <w:r>
        <w:rPr>
          <w:spacing w:val="-19"/>
        </w:rPr>
        <w:t> 万元，支出决算为 </w:t>
      </w:r>
      <w:r>
        <w:rPr/>
        <w:t>0.24</w:t>
      </w:r>
      <w:r>
        <w:rPr>
          <w:spacing w:val="-16"/>
        </w:rPr>
        <w:t> 万元，完成</w:t>
      </w:r>
    </w:p>
    <w:p>
      <w:pPr>
        <w:spacing w:after="0" w:line="374" w:lineRule="auto"/>
        <w:sectPr>
          <w:pgSz w:w="11910" w:h="16840"/>
          <w:pgMar w:header="0" w:footer="997" w:top="1500" w:bottom="1180" w:left="1020" w:right="480"/>
        </w:sectPr>
      </w:pPr>
    </w:p>
    <w:p>
      <w:pPr>
        <w:pStyle w:val="BodyText"/>
        <w:spacing w:line="374" w:lineRule="auto" w:before="38"/>
        <w:ind w:left="120" w:right="685"/>
        <w:jc w:val="both"/>
      </w:pPr>
      <w:r>
        <w:rPr>
          <w:spacing w:val="-15"/>
        </w:rPr>
        <w:t>预算的 </w:t>
      </w:r>
      <w:r>
        <w:rPr/>
        <w:t>6.00%，决算数小于预算数的主要原因是主要原因是疫情影响</w:t>
      </w:r>
      <w:r>
        <w:rPr>
          <w:spacing w:val="-1"/>
        </w:rPr>
        <w:t>重要会议及上级考察工作、党校系统调研工作等都推迟到下一年度， </w:t>
      </w:r>
      <w:r>
        <w:rPr>
          <w:spacing w:val="-8"/>
        </w:rPr>
        <w:t>与上年相比减少 </w:t>
      </w:r>
      <w:r>
        <w:rPr/>
        <w:t>0.23</w:t>
      </w:r>
      <w:r>
        <w:rPr>
          <w:spacing w:val="-22"/>
        </w:rPr>
        <w:t> 万元，下降 </w:t>
      </w:r>
      <w:r>
        <w:rPr/>
        <w:t>48.94%，减少的主要原因是主要原</w:t>
      </w:r>
      <w:r>
        <w:rPr>
          <w:spacing w:val="-1"/>
        </w:rPr>
        <w:t>因是疫情影响重要会议及上级考察工作、党校系统调研工作等都推迟</w:t>
      </w:r>
      <w:r>
        <w:rPr/>
        <w:t>到下一年度。</w:t>
      </w:r>
    </w:p>
    <w:p>
      <w:pPr>
        <w:pStyle w:val="BodyText"/>
        <w:spacing w:line="374" w:lineRule="auto"/>
        <w:ind w:left="120" w:right="638" w:firstLine="659"/>
      </w:pPr>
      <w:r>
        <w:rPr/>
        <w:t>公务用车购置费及运行维护费支出预算为 0.00 万元，支出决算为 0.00 万元，与本年预算数相同，与上年决算数相同。</w:t>
      </w:r>
    </w:p>
    <w:p>
      <w:pPr>
        <w:pStyle w:val="BodyText"/>
        <w:spacing w:line="374" w:lineRule="auto"/>
        <w:ind w:left="120" w:right="664" w:firstLine="659"/>
      </w:pPr>
      <w:r>
        <w:rPr>
          <w:spacing w:val="-7"/>
        </w:rPr>
        <w:t>公务用车购置费支出预算为 </w:t>
      </w:r>
      <w:r>
        <w:rPr/>
        <w:t>0.00</w:t>
      </w:r>
      <w:r>
        <w:rPr>
          <w:spacing w:val="-18"/>
        </w:rPr>
        <w:t> 万元，支出决算为 </w:t>
      </w:r>
      <w:r>
        <w:rPr/>
        <w:t>0.00</w:t>
      </w:r>
      <w:r>
        <w:rPr>
          <w:spacing w:val="-25"/>
        </w:rPr>
        <w:t> 万元， </w:t>
      </w:r>
      <w:r>
        <w:rPr/>
        <w:t>与本年预算数相同，与上年决算数相同。</w:t>
      </w:r>
    </w:p>
    <w:p>
      <w:pPr>
        <w:pStyle w:val="BodyText"/>
        <w:spacing w:line="374" w:lineRule="auto"/>
        <w:ind w:left="120" w:right="685" w:firstLine="659"/>
      </w:pPr>
      <w:r>
        <w:rPr>
          <w:spacing w:val="-6"/>
        </w:rPr>
        <w:t>公务用车运行维护费支出预算为 </w:t>
      </w:r>
      <w:r>
        <w:rPr/>
        <w:t>0.00</w:t>
      </w:r>
      <w:r>
        <w:rPr>
          <w:spacing w:val="-20"/>
        </w:rPr>
        <w:t> 万元，支出决算为 </w:t>
      </w:r>
      <w:r>
        <w:rPr/>
        <w:t>0.00</w:t>
      </w:r>
      <w:r>
        <w:rPr>
          <w:spacing w:val="-49"/>
        </w:rPr>
        <w:t> 万</w:t>
      </w:r>
      <w:r>
        <w:rPr/>
        <w:t>元，与本年预算数相同，与上年决算数相同。</w:t>
      </w:r>
    </w:p>
    <w:p>
      <w:pPr>
        <w:pStyle w:val="BodyText"/>
        <w:spacing w:line="408" w:lineRule="exact"/>
        <w:ind w:left="779"/>
      </w:pPr>
      <w:r>
        <w:rPr/>
        <w:t>（二）“三公”经费财政拨款支出决算具体情况说明</w:t>
      </w:r>
    </w:p>
    <w:p>
      <w:pPr>
        <w:pStyle w:val="BodyText"/>
        <w:spacing w:line="374" w:lineRule="auto" w:before="218"/>
        <w:ind w:left="120" w:right="683" w:firstLine="659"/>
        <w:jc w:val="both"/>
      </w:pPr>
      <w:r>
        <w:rPr/>
        <w:t>2022</w:t>
      </w:r>
      <w:r>
        <w:rPr>
          <w:spacing w:val="-16"/>
        </w:rPr>
        <w:t> 年度“三公”经费财政拨款支出决算中，公务接待费支出决</w:t>
      </w:r>
      <w:r>
        <w:rPr>
          <w:spacing w:val="-38"/>
        </w:rPr>
        <w:t>算 </w:t>
      </w:r>
      <w:r>
        <w:rPr/>
        <w:t>0.24</w:t>
      </w:r>
      <w:r>
        <w:rPr>
          <w:spacing w:val="-26"/>
        </w:rPr>
        <w:t> 万元，占 </w:t>
      </w:r>
      <w:r>
        <w:rPr/>
        <w:t>100.00%</w:t>
      </w:r>
      <w:r>
        <w:rPr>
          <w:spacing w:val="2"/>
        </w:rPr>
        <w:t>，因公出国</w:t>
      </w:r>
      <w:r>
        <w:rPr>
          <w:spacing w:val="3"/>
        </w:rPr>
        <w:t>（</w:t>
      </w:r>
      <w:r>
        <w:rPr>
          <w:spacing w:val="4"/>
        </w:rPr>
        <w:t>境</w:t>
      </w:r>
      <w:r>
        <w:rPr>
          <w:spacing w:val="3"/>
        </w:rPr>
        <w:t>）</w:t>
      </w:r>
      <w:r>
        <w:rPr>
          <w:spacing w:val="-11"/>
        </w:rPr>
        <w:t>费支出决算 </w:t>
      </w:r>
      <w:r>
        <w:rPr/>
        <w:t>0.00</w:t>
      </w:r>
      <w:r>
        <w:rPr>
          <w:spacing w:val="-19"/>
        </w:rPr>
        <w:t> 万元， </w:t>
      </w:r>
      <w:r>
        <w:rPr>
          <w:spacing w:val="-40"/>
        </w:rPr>
        <w:t>占 </w:t>
      </w:r>
      <w:r>
        <w:rPr>
          <w:spacing w:val="3"/>
        </w:rPr>
        <w:t>0.00%</w:t>
      </w:r>
      <w:r>
        <w:rPr>
          <w:spacing w:val="12"/>
        </w:rPr>
        <w:t>，公务用车购置费及运行维护费支出决算 </w:t>
      </w:r>
      <w:r>
        <w:rPr/>
        <w:t>0.00</w:t>
      </w:r>
      <w:r>
        <w:rPr>
          <w:spacing w:val="-4"/>
        </w:rPr>
        <w:t> 万元，占0.00%。具体情况如下：</w:t>
      </w:r>
    </w:p>
    <w:p>
      <w:pPr>
        <w:pStyle w:val="BodyText"/>
        <w:spacing w:line="405" w:lineRule="exact"/>
        <w:ind w:left="779"/>
        <w:jc w:val="both"/>
      </w:pPr>
      <w:r>
        <w:rPr/>
        <w:t>1、因公出国（境）费支出决算为 0.00 万元。</w:t>
      </w:r>
    </w:p>
    <w:p>
      <w:pPr>
        <w:pStyle w:val="BodyText"/>
        <w:spacing w:line="374" w:lineRule="auto" w:before="229"/>
        <w:ind w:left="120" w:right="525" w:firstLine="659"/>
      </w:pPr>
      <w:r>
        <w:rPr/>
        <w:t>2</w:t>
      </w:r>
      <w:r>
        <w:rPr>
          <w:spacing w:val="-16"/>
        </w:rPr>
        <w:t>、公务接待费支出决算为 </w:t>
      </w:r>
      <w:r>
        <w:rPr/>
        <w:t>0.24</w:t>
      </w:r>
      <w:r>
        <w:rPr>
          <w:spacing w:val="-21"/>
        </w:rPr>
        <w:t> 万元，全年共接待来访团组 </w:t>
      </w:r>
      <w:r>
        <w:rPr/>
        <w:t>3</w:t>
      </w:r>
      <w:r>
        <w:rPr>
          <w:spacing w:val="-33"/>
        </w:rPr>
        <w:t> 个， </w:t>
      </w:r>
      <w:r>
        <w:rPr>
          <w:spacing w:val="-27"/>
        </w:rPr>
        <w:t>来宾 </w:t>
      </w:r>
      <w:r>
        <w:rPr/>
        <w:t>17</w:t>
      </w:r>
      <w:r>
        <w:rPr>
          <w:spacing w:val="-17"/>
        </w:rPr>
        <w:t> 人次，主要是一接待湖南省永顺县委党校来我校进行调研学习</w:t>
      </w:r>
      <w:r>
        <w:rPr>
          <w:spacing w:val="-39"/>
        </w:rPr>
        <w:t>团队 </w:t>
      </w:r>
      <w:r>
        <w:rPr/>
        <w:t>7</w:t>
      </w:r>
      <w:r>
        <w:rPr>
          <w:spacing w:val="-13"/>
        </w:rPr>
        <w:t> 人；二是接待扶贫村村干部来党校汇报工作学习情况共 </w:t>
      </w:r>
      <w:r>
        <w:rPr/>
        <w:t>2</w:t>
      </w:r>
      <w:r>
        <w:rPr>
          <w:spacing w:val="-27"/>
        </w:rPr>
        <w:t> 次， </w:t>
      </w:r>
      <w:r>
        <w:rPr>
          <w:spacing w:val="-38"/>
        </w:rPr>
        <w:t>每次一行 </w:t>
      </w:r>
      <w:r>
        <w:rPr/>
        <w:t>5</w:t>
      </w:r>
      <w:r>
        <w:rPr>
          <w:spacing w:val="-41"/>
        </w:rPr>
        <w:t> 人共 </w:t>
      </w:r>
      <w:r>
        <w:rPr/>
        <w:t>10</w:t>
      </w:r>
      <w:r>
        <w:rPr>
          <w:spacing w:val="-27"/>
        </w:rPr>
        <w:t> 人。</w:t>
      </w:r>
    </w:p>
    <w:p>
      <w:pPr>
        <w:pStyle w:val="BodyText"/>
        <w:spacing w:line="405" w:lineRule="exact"/>
        <w:ind w:left="779"/>
      </w:pPr>
      <w:r>
        <w:rPr/>
        <w:t>3、公务用车购置费及运行维护费支出决算为 0.00 万元。</w:t>
      </w:r>
    </w:p>
    <w:p>
      <w:pPr>
        <w:spacing w:after="0" w:line="405" w:lineRule="exact"/>
        <w:sectPr>
          <w:pgSz w:w="11910" w:h="16840"/>
          <w:pgMar w:header="0" w:footer="997" w:top="1500" w:bottom="1180" w:left="1020" w:right="480"/>
        </w:sectPr>
      </w:pPr>
    </w:p>
    <w:p>
      <w:pPr>
        <w:pStyle w:val="Heading3"/>
        <w:spacing w:line="521" w:lineRule="exact"/>
      </w:pPr>
      <w:r>
        <w:rPr/>
        <w:t>八、政府性基金预算收入支出决算情况</w:t>
      </w:r>
    </w:p>
    <w:p>
      <w:pPr>
        <w:pStyle w:val="BodyText"/>
        <w:spacing w:before="156"/>
        <w:ind w:left="779"/>
      </w:pPr>
      <w:r>
        <w:rPr/>
        <w:t>2022 年度未发生政府性基金预算财政拨款收支。</w:t>
      </w:r>
    </w:p>
    <w:p>
      <w:pPr>
        <w:pStyle w:val="Heading3"/>
        <w:spacing w:before="123"/>
      </w:pPr>
      <w:r>
        <w:rPr/>
        <w:t>九、国有资本经营预算财政拨款支出情况</w:t>
      </w:r>
    </w:p>
    <w:p>
      <w:pPr>
        <w:pStyle w:val="BodyText"/>
        <w:spacing w:before="156"/>
        <w:ind w:left="779"/>
      </w:pPr>
      <w:r>
        <w:rPr/>
        <w:t>2022 年度未发生国有资本经营预算财政拨款收支。</w:t>
      </w:r>
    </w:p>
    <w:p>
      <w:pPr>
        <w:pStyle w:val="Heading3"/>
        <w:spacing w:before="124"/>
      </w:pPr>
      <w:r>
        <w:rPr/>
        <w:t>十、关于机关运行经费支出说明</w:t>
      </w:r>
    </w:p>
    <w:p>
      <w:pPr>
        <w:pStyle w:val="BodyText"/>
        <w:spacing w:line="374" w:lineRule="auto" w:before="156"/>
        <w:ind w:left="120" w:right="685" w:firstLine="659"/>
        <w:jc w:val="both"/>
      </w:pPr>
      <w:r>
        <w:rPr>
          <w:spacing w:val="-21"/>
        </w:rPr>
        <w:t>本部门 </w:t>
      </w:r>
      <w:r>
        <w:rPr/>
        <w:t>2022</w:t>
      </w:r>
      <w:r>
        <w:rPr>
          <w:spacing w:val="-17"/>
        </w:rPr>
        <w:t> 年机关运行经费支出 </w:t>
      </w:r>
      <w:r>
        <w:rPr/>
        <w:t>125.42</w:t>
      </w:r>
      <w:r>
        <w:rPr>
          <w:spacing w:val="-35"/>
        </w:rPr>
        <w:t> 万元，年初预算数 </w:t>
      </w:r>
      <w:r>
        <w:rPr/>
        <w:t>102</w:t>
      </w:r>
      <w:r>
        <w:rPr>
          <w:spacing w:val="-160"/>
        </w:rPr>
        <w:t>.</w:t>
      </w:r>
      <w:r>
        <w:rPr/>
        <w:t>2</w:t>
      </w:r>
      <w:r>
        <w:rPr>
          <w:spacing w:val="-8"/>
        </w:rPr>
        <w:t>万元，比年初预算增加 </w:t>
      </w:r>
      <w:r>
        <w:rPr/>
        <w:t>23.22</w:t>
      </w:r>
      <w:r>
        <w:rPr>
          <w:spacing w:val="-25"/>
        </w:rPr>
        <w:t> 万元，增加 </w:t>
      </w:r>
      <w:r>
        <w:rPr/>
        <w:t>22.72%，</w:t>
      </w:r>
      <w:r>
        <w:rPr>
          <w:spacing w:val="-13"/>
        </w:rPr>
        <w:t>主要原因是：党校</w:t>
      </w:r>
      <w:r>
        <w:rPr>
          <w:spacing w:val="10"/>
        </w:rPr>
        <w:t>临时增加为全县疫情防控隔离点而相应增加疫情防控物资及服务支出。</w:t>
      </w:r>
    </w:p>
    <w:p>
      <w:pPr>
        <w:pStyle w:val="Heading3"/>
        <w:spacing w:line="478" w:lineRule="exact"/>
      </w:pPr>
      <w:r>
        <w:rPr/>
        <w:t>十一、一般性支出情况说明</w:t>
      </w:r>
    </w:p>
    <w:p>
      <w:pPr>
        <w:pStyle w:val="BodyText"/>
        <w:spacing w:line="374" w:lineRule="auto" w:before="156"/>
        <w:ind w:left="120" w:right="685" w:firstLine="659"/>
        <w:jc w:val="both"/>
      </w:pPr>
      <w:r>
        <w:rPr/>
        <w:t>2022</w:t>
      </w:r>
      <w:r>
        <w:rPr>
          <w:spacing w:val="-15"/>
        </w:rPr>
        <w:t> 年本部门开支会议费 </w:t>
      </w:r>
      <w:r>
        <w:rPr/>
        <w:t>0</w:t>
      </w:r>
      <w:r>
        <w:rPr>
          <w:spacing w:val="-17"/>
        </w:rPr>
        <w:t> 万元；开支培训费 </w:t>
      </w:r>
      <w:r>
        <w:rPr/>
        <w:t>1.31</w:t>
      </w:r>
      <w:r>
        <w:rPr>
          <w:spacing w:val="-14"/>
        </w:rPr>
        <w:t> 万元，用于</w:t>
      </w:r>
      <w:r>
        <w:rPr>
          <w:spacing w:val="-21"/>
        </w:rPr>
        <w:t>教师外出培训及全校教职工后续教育培训，人数 </w:t>
      </w:r>
      <w:r>
        <w:rPr/>
        <w:t>38</w:t>
      </w:r>
      <w:r>
        <w:rPr>
          <w:spacing w:val="-21"/>
        </w:rPr>
        <w:t> 人，内容为一是委</w:t>
      </w:r>
      <w:r>
        <w:rPr>
          <w:spacing w:val="-40"/>
        </w:rPr>
        <w:t>派 </w:t>
      </w:r>
      <w:r>
        <w:rPr/>
        <w:t>6</w:t>
      </w:r>
      <w:r>
        <w:rPr>
          <w:spacing w:val="-11"/>
        </w:rPr>
        <w:t> 人次先后去省委党校、市委党校师资班参训；二是全校教职工后</w:t>
      </w:r>
      <w:r>
        <w:rPr>
          <w:spacing w:val="-1"/>
        </w:rPr>
        <w:t>续教育学习费；三是教师参加在职在岗中央党校网上培训费等；未举</w:t>
      </w:r>
      <w:r>
        <w:rPr/>
        <w:t>办节庆、晚会、论坛、赛事活动。</w:t>
      </w:r>
    </w:p>
    <w:p>
      <w:pPr>
        <w:pStyle w:val="Heading3"/>
        <w:spacing w:line="476" w:lineRule="exact"/>
      </w:pPr>
      <w:r>
        <w:rPr/>
        <w:t>十二、关于政府采购支出说明</w:t>
      </w:r>
    </w:p>
    <w:p>
      <w:pPr>
        <w:pStyle w:val="BodyText"/>
        <w:spacing w:line="374" w:lineRule="auto" w:before="156"/>
        <w:ind w:left="120" w:right="685" w:firstLine="659"/>
        <w:jc w:val="both"/>
      </w:pPr>
      <w:r>
        <w:rPr>
          <w:spacing w:val="-17"/>
        </w:rPr>
        <w:t>本部门 </w:t>
      </w:r>
      <w:r>
        <w:rPr/>
        <w:t>2022</w:t>
      </w:r>
      <w:r>
        <w:rPr>
          <w:spacing w:val="-10"/>
        </w:rPr>
        <w:t> 年度政府采购支出总额 </w:t>
      </w:r>
      <w:r>
        <w:rPr/>
        <w:t>453</w:t>
      </w:r>
      <w:r>
        <w:rPr>
          <w:spacing w:val="-5"/>
        </w:rPr>
        <w:t> 万元，其中：政府采购</w:t>
      </w:r>
      <w:r>
        <w:rPr>
          <w:spacing w:val="-20"/>
        </w:rPr>
        <w:t>货物支出 </w:t>
      </w:r>
      <w:r>
        <w:rPr/>
        <w:t>35</w:t>
      </w:r>
      <w:r>
        <w:rPr>
          <w:spacing w:val="-30"/>
        </w:rPr>
        <w:t> 万元、政府采购工程支出 </w:t>
      </w:r>
      <w:r>
        <w:rPr/>
        <w:t>185</w:t>
      </w:r>
      <w:r>
        <w:rPr>
          <w:spacing w:val="-30"/>
        </w:rPr>
        <w:t> 万元、政府采购服务支出 </w:t>
      </w:r>
      <w:r>
        <w:rPr>
          <w:spacing w:val="-7"/>
        </w:rPr>
        <w:t>233 </w:t>
      </w:r>
      <w:r>
        <w:rPr>
          <w:spacing w:val="14"/>
        </w:rPr>
        <w:t>万元。授予中小企业合同金额 </w:t>
      </w:r>
      <w:r>
        <w:rPr/>
        <w:t>453</w:t>
      </w:r>
      <w:r>
        <w:rPr>
          <w:spacing w:val="10"/>
        </w:rPr>
        <w:t> 万元，占政府采购支出总额的100.00%，</w:t>
      </w:r>
      <w:r>
        <w:rPr>
          <w:spacing w:val="-20"/>
        </w:rPr>
        <w:t>其中：授予小微企业合同金额 </w:t>
      </w:r>
      <w:r>
        <w:rPr/>
        <w:t>453</w:t>
      </w:r>
      <w:r>
        <w:rPr>
          <w:spacing w:val="-11"/>
        </w:rPr>
        <w:t> 万元，占政府采购支出总</w:t>
      </w:r>
      <w:r>
        <w:rPr>
          <w:spacing w:val="-17"/>
        </w:rPr>
        <w:t>额的 </w:t>
      </w:r>
      <w:r>
        <w:rPr/>
        <w:t>100.00%</w:t>
      </w:r>
      <w:r>
        <w:rPr>
          <w:spacing w:val="8"/>
        </w:rPr>
        <w:t>；货物采购授予中小企业合同金额占货物支出金额的</w:t>
      </w:r>
      <w:r>
        <w:rPr>
          <w:spacing w:val="-8"/>
        </w:rPr>
        <w:t>100%</w:t>
      </w:r>
      <w:r>
        <w:rPr>
          <w:spacing w:val="-7"/>
        </w:rPr>
        <w:t>，工程采购授予中小企业合同金额占工程支出金额的 </w:t>
      </w:r>
      <w:r>
        <w:rPr>
          <w:spacing w:val="-8"/>
        </w:rPr>
        <w:t>100%</w:t>
      </w:r>
      <w:r>
        <w:rPr>
          <w:spacing w:val="-9"/>
        </w:rPr>
        <w:t>，服务</w:t>
      </w:r>
    </w:p>
    <w:p>
      <w:pPr>
        <w:spacing w:after="0" w:line="374" w:lineRule="auto"/>
        <w:jc w:val="both"/>
        <w:sectPr>
          <w:pgSz w:w="11910" w:h="16840"/>
          <w:pgMar w:header="0" w:footer="997" w:top="1500" w:bottom="1180" w:left="1020" w:right="480"/>
        </w:sectPr>
      </w:pPr>
    </w:p>
    <w:p>
      <w:pPr>
        <w:pStyle w:val="BodyText"/>
        <w:spacing w:before="38"/>
        <w:ind w:left="120"/>
      </w:pPr>
      <w:r>
        <w:rPr/>
        <w:t>采购授予中小企业合同金额占服务支出金额的 100%。</w:t>
      </w:r>
    </w:p>
    <w:p>
      <w:pPr>
        <w:pStyle w:val="Heading3"/>
        <w:spacing w:before="124"/>
      </w:pPr>
      <w:r>
        <w:rPr/>
        <w:t>十三、关于国有资产占用情况说明</w:t>
      </w:r>
    </w:p>
    <w:p>
      <w:pPr>
        <w:pStyle w:val="BodyText"/>
        <w:spacing w:line="374" w:lineRule="auto" w:before="156"/>
        <w:ind w:left="120" w:right="685" w:firstLine="659"/>
        <w:jc w:val="both"/>
      </w:pPr>
      <w:r>
        <w:rPr>
          <w:spacing w:val="-23"/>
        </w:rPr>
        <w:t>截至 </w:t>
      </w:r>
      <w:r>
        <w:rPr/>
        <w:t>2022</w:t>
      </w:r>
      <w:r>
        <w:rPr>
          <w:spacing w:val="-51"/>
        </w:rPr>
        <w:t> 年 </w:t>
      </w:r>
      <w:r>
        <w:rPr/>
        <w:t>12</w:t>
      </w:r>
      <w:r>
        <w:rPr>
          <w:spacing w:val="-51"/>
        </w:rPr>
        <w:t> 月 </w:t>
      </w:r>
      <w:r>
        <w:rPr/>
        <w:t>31</w:t>
      </w:r>
      <w:r>
        <w:rPr>
          <w:spacing w:val="-9"/>
        </w:rPr>
        <w:t> 日，本部门共有公务用车 </w:t>
      </w:r>
      <w:r>
        <w:rPr/>
        <w:t>0</w:t>
      </w:r>
      <w:r>
        <w:rPr>
          <w:spacing w:val="-11"/>
        </w:rPr>
        <w:t> 辆，其中，主</w:t>
      </w:r>
      <w:r>
        <w:rPr>
          <w:spacing w:val="-10"/>
        </w:rPr>
        <w:t>要领导干部用车 </w:t>
      </w:r>
      <w:r>
        <w:rPr/>
        <w:t>0</w:t>
      </w:r>
      <w:r>
        <w:rPr>
          <w:spacing w:val="-18"/>
        </w:rPr>
        <w:t> 辆、机要通信用车 </w:t>
      </w:r>
      <w:r>
        <w:rPr/>
        <w:t>0</w:t>
      </w:r>
      <w:r>
        <w:rPr>
          <w:spacing w:val="-18"/>
        </w:rPr>
        <w:t> 辆、应急保障用车 </w:t>
      </w:r>
      <w:r>
        <w:rPr/>
        <w:t>0</w:t>
      </w:r>
      <w:r>
        <w:rPr>
          <w:spacing w:val="-21"/>
        </w:rPr>
        <w:t> 辆、执法</w:t>
      </w:r>
      <w:r>
        <w:rPr>
          <w:spacing w:val="-16"/>
        </w:rPr>
        <w:t>执勤用车 </w:t>
      </w:r>
      <w:r>
        <w:rPr/>
        <w:t>0</w:t>
      </w:r>
      <w:r>
        <w:rPr>
          <w:spacing w:val="-16"/>
        </w:rPr>
        <w:t> 辆、特种专业技术用车 </w:t>
      </w:r>
      <w:r>
        <w:rPr/>
        <w:t>0</w:t>
      </w:r>
      <w:r>
        <w:rPr>
          <w:spacing w:val="-11"/>
        </w:rPr>
        <w:t> 辆、其他按照规定配备的公务用</w:t>
      </w:r>
      <w:r>
        <w:rPr>
          <w:spacing w:val="-40"/>
        </w:rPr>
        <w:t>车 </w:t>
      </w:r>
      <w:r>
        <w:rPr/>
        <w:t>0</w:t>
      </w:r>
      <w:r>
        <w:rPr>
          <w:spacing w:val="-36"/>
        </w:rPr>
        <w:t> 辆；单位价值 </w:t>
      </w:r>
      <w:r>
        <w:rPr/>
        <w:t>50</w:t>
      </w:r>
      <w:r>
        <w:rPr>
          <w:spacing w:val="-18"/>
        </w:rPr>
        <w:t> 万元以上通用设备 </w:t>
      </w:r>
      <w:r>
        <w:rPr/>
        <w:t>0</w:t>
      </w:r>
      <w:r>
        <w:rPr>
          <w:spacing w:val="-40"/>
        </w:rPr>
        <w:t> 台</w:t>
      </w:r>
      <w:r>
        <w:rPr/>
        <w:t>（套</w:t>
      </w:r>
      <w:r>
        <w:rPr>
          <w:spacing w:val="-27"/>
        </w:rPr>
        <w:t>）</w:t>
      </w:r>
      <w:r>
        <w:rPr>
          <w:spacing w:val="-20"/>
        </w:rPr>
        <w:t>，单位价值 </w:t>
      </w:r>
      <w:r>
        <w:rPr/>
        <w:t>100</w:t>
      </w:r>
      <w:r>
        <w:rPr>
          <w:spacing w:val="-49"/>
        </w:rPr>
        <w:t> 万</w:t>
      </w:r>
      <w:r>
        <w:rPr>
          <w:spacing w:val="-10"/>
        </w:rPr>
        <w:t>元以上专用设备 </w:t>
      </w:r>
      <w:r>
        <w:rPr/>
        <w:t>0</w:t>
      </w:r>
      <w:r>
        <w:rPr>
          <w:spacing w:val="-40"/>
        </w:rPr>
        <w:t> 台</w:t>
      </w:r>
      <w:r>
        <w:rPr/>
        <w:t>（套）。</w:t>
      </w:r>
    </w:p>
    <w:p>
      <w:pPr>
        <w:pStyle w:val="Heading3"/>
        <w:spacing w:line="476" w:lineRule="exact"/>
      </w:pPr>
      <w:r>
        <w:rPr/>
        <w:t>十四、关于 2022 年度预算绩效情况的说明</w:t>
      </w:r>
    </w:p>
    <w:p>
      <w:pPr>
        <w:spacing w:before="50"/>
        <w:ind w:left="779" w:right="0" w:firstLine="0"/>
        <w:jc w:val="left"/>
        <w:rPr>
          <w:rFonts w:ascii="Microsoft JhengHei" w:eastAsia="Microsoft JhengHei" w:hint="eastAsia"/>
          <w:b/>
          <w:sz w:val="32"/>
        </w:rPr>
      </w:pPr>
      <w:r>
        <w:rPr>
          <w:rFonts w:ascii="Microsoft JhengHei" w:eastAsia="Microsoft JhengHei" w:hint="eastAsia"/>
          <w:b/>
          <w:sz w:val="32"/>
        </w:rPr>
        <w:t>（一）部门整体支出绩效情况</w:t>
      </w:r>
    </w:p>
    <w:p>
      <w:pPr>
        <w:pStyle w:val="BodyText"/>
        <w:spacing w:line="374" w:lineRule="auto" w:before="157"/>
        <w:ind w:left="120" w:right="685" w:firstLine="659"/>
        <w:jc w:val="both"/>
      </w:pPr>
      <w:r>
        <w:rPr/>
        <w:t>2022</w:t>
      </w:r>
      <w:r>
        <w:rPr>
          <w:spacing w:val="-25"/>
        </w:rPr>
        <w:t> 年初预算为 </w:t>
      </w:r>
      <w:r>
        <w:rPr/>
        <w:t>467.76</w:t>
      </w:r>
      <w:r>
        <w:rPr>
          <w:spacing w:val="-23"/>
        </w:rPr>
        <w:t> 万元，实际拨付为 </w:t>
      </w:r>
      <w:r>
        <w:rPr/>
        <w:t>829.64</w:t>
      </w:r>
      <w:r>
        <w:rPr>
          <w:spacing w:val="-23"/>
        </w:rPr>
        <w:t> 万元，上年结</w:t>
      </w:r>
      <w:r>
        <w:rPr>
          <w:spacing w:val="-20"/>
        </w:rPr>
        <w:t>转结余 </w:t>
      </w:r>
      <w:r>
        <w:rPr/>
        <w:t>0</w:t>
      </w:r>
      <w:r>
        <w:rPr>
          <w:spacing w:val="-17"/>
        </w:rPr>
        <w:t> 万元。决算总支出为 </w:t>
      </w:r>
      <w:r>
        <w:rPr/>
        <w:t>829.64</w:t>
      </w:r>
      <w:r>
        <w:rPr>
          <w:spacing w:val="-11"/>
        </w:rPr>
        <w:t> 万元。其中:单位部门预算安排</w:t>
      </w:r>
      <w:r>
        <w:rPr>
          <w:spacing w:val="-20"/>
        </w:rPr>
        <w:t>总支出 </w:t>
      </w:r>
      <w:r>
        <w:rPr/>
        <w:t>643.14</w:t>
      </w:r>
      <w:r>
        <w:rPr>
          <w:spacing w:val="-16"/>
        </w:rPr>
        <w:t> 万元；其他结算资金支出 </w:t>
      </w:r>
      <w:r>
        <w:rPr/>
        <w:t>186.49</w:t>
      </w:r>
      <w:r>
        <w:rPr>
          <w:spacing w:val="-27"/>
        </w:rPr>
        <w:t> 万元</w:t>
      </w:r>
      <w:r>
        <w:rPr/>
        <w:t>（</w:t>
      </w:r>
      <w:r>
        <w:rPr>
          <w:spacing w:val="-4"/>
        </w:rPr>
        <w:t>其中：代收代付的党校老旧小区改造及其配套设施项目结算资金 </w:t>
      </w:r>
      <w:r>
        <w:rPr/>
        <w:t>132.87</w:t>
      </w:r>
      <w:r>
        <w:rPr>
          <w:spacing w:val="-44"/>
        </w:rPr>
        <w:t> 万元；代收</w:t>
      </w:r>
      <w:r>
        <w:rPr>
          <w:spacing w:val="-4"/>
        </w:rPr>
        <w:t>其他部门培训班生活费和职工缴费等结算资金 </w:t>
      </w:r>
      <w:r>
        <w:rPr/>
        <w:t>53.62</w:t>
      </w:r>
      <w:r>
        <w:rPr>
          <w:spacing w:val="-14"/>
        </w:rPr>
        <w:t> 万元。其他结算</w:t>
      </w:r>
      <w:r>
        <w:rPr/>
        <w:t>资金支出全部系一般公共服务支出）</w:t>
      </w:r>
      <w:r>
        <w:rPr>
          <w:spacing w:val="-2"/>
        </w:rPr>
        <w:t>。本单位收入与支出分为基本支</w:t>
      </w:r>
      <w:r>
        <w:rPr>
          <w:spacing w:val="-1"/>
        </w:rPr>
        <w:t>出及项目支出两大类，其中：基本支出系为了基本保障本单位正常运转，完成日常教学与科研工作任务而发生的各项支出，包括用于在职和离退休人员的基本工资、津贴补贴等人员经费和办公费等日常公用经费；项目支出系保障本单位办公室、办公室、总务部、教务部、学员管理部、科研部和短期培训服务部等相关职能科室的项目支出，全</w:t>
      </w:r>
      <w:r>
        <w:rPr>
          <w:spacing w:val="3"/>
        </w:rPr>
        <w:t>部系商品和服务支出。</w:t>
      </w:r>
      <w:r>
        <w:rPr/>
        <w:t>2022</w:t>
      </w:r>
      <w:r>
        <w:rPr>
          <w:spacing w:val="-13"/>
        </w:rPr>
        <w:t> 年本单位收支决算均为 </w:t>
      </w:r>
      <w:r>
        <w:rPr/>
        <w:t>829.64</w:t>
      </w:r>
      <w:r>
        <w:rPr>
          <w:spacing w:val="-15"/>
        </w:rPr>
        <w:t> 万元，总</w:t>
      </w:r>
      <w:r>
        <w:rPr>
          <w:spacing w:val="-23"/>
        </w:rPr>
        <w:t>收入与总支出持平，上年结转零元，因此，本年收支结余为零元。</w:t>
      </w:r>
      <w:r>
        <w:rPr>
          <w:spacing w:val="-5"/>
        </w:rPr>
        <w:t>2022</w:t>
      </w:r>
    </w:p>
    <w:p>
      <w:pPr>
        <w:spacing w:after="0" w:line="374" w:lineRule="auto"/>
        <w:jc w:val="both"/>
        <w:sectPr>
          <w:pgSz w:w="11910" w:h="16840"/>
          <w:pgMar w:header="0" w:footer="997" w:top="1500" w:bottom="1180" w:left="1020" w:right="480"/>
        </w:sectPr>
      </w:pPr>
    </w:p>
    <w:p>
      <w:pPr>
        <w:pStyle w:val="BodyText"/>
        <w:spacing w:line="374" w:lineRule="auto" w:before="38"/>
        <w:ind w:left="120" w:right="685"/>
        <w:jc w:val="both"/>
      </w:pPr>
      <w:r>
        <w:rPr>
          <w:spacing w:val="-1"/>
        </w:rPr>
        <w:t>年度所有开支均按照本单位财务管理制度执行，资金使用均进行严格</w:t>
      </w:r>
      <w:r>
        <w:rPr>
          <w:spacing w:val="3"/>
        </w:rPr>
        <w:t>把关。</w:t>
      </w:r>
      <w:r>
        <w:rPr/>
        <w:t>2022</w:t>
      </w:r>
      <w:r>
        <w:rPr>
          <w:spacing w:val="-11"/>
        </w:rPr>
        <w:t> 年度本单位“三公”经费严格控制在预算 </w:t>
      </w:r>
      <w:r>
        <w:rPr/>
        <w:t>1.00</w:t>
      </w:r>
      <w:r>
        <w:rPr>
          <w:spacing w:val="-17"/>
        </w:rPr>
        <w:t> 万元范围</w:t>
      </w:r>
      <w:r>
        <w:rPr>
          <w:spacing w:val="-7"/>
        </w:rPr>
        <w:t>内，“三公”经费实际支出 </w:t>
      </w:r>
      <w:r>
        <w:rPr/>
        <w:t>0.24</w:t>
      </w:r>
      <w:r>
        <w:rPr>
          <w:spacing w:val="-19"/>
        </w:rPr>
        <w:t> 万元，其中：因公出国出境费用本年</w:t>
      </w:r>
      <w:r>
        <w:rPr>
          <w:spacing w:val="-6"/>
        </w:rPr>
        <w:t>未发生经费支出，实际支出为 </w:t>
      </w:r>
      <w:r>
        <w:rPr>
          <w:spacing w:val="-40"/>
        </w:rPr>
        <w:t>0</w:t>
      </w:r>
      <w:r>
        <w:rPr>
          <w:spacing w:val="-16"/>
        </w:rPr>
        <w:t>；公务接待费预算 </w:t>
      </w:r>
      <w:r>
        <w:rPr/>
        <w:t>1.00</w:t>
      </w:r>
      <w:r>
        <w:rPr>
          <w:spacing w:val="-16"/>
        </w:rPr>
        <w:t> 万元，实际为</w:t>
      </w:r>
    </w:p>
    <w:p>
      <w:pPr>
        <w:pStyle w:val="ListParagraph"/>
        <w:numPr>
          <w:ilvl w:val="1"/>
          <w:numId w:val="1"/>
        </w:numPr>
        <w:tabs>
          <w:tab w:pos="840" w:val="left" w:leader="none"/>
        </w:tabs>
        <w:spacing w:line="374" w:lineRule="auto" w:before="0" w:after="0"/>
        <w:ind w:left="120" w:right="525" w:firstLine="0"/>
        <w:jc w:val="left"/>
        <w:rPr>
          <w:sz w:val="32"/>
        </w:rPr>
      </w:pPr>
      <w:r>
        <w:rPr>
          <w:spacing w:val="-22"/>
          <w:sz w:val="32"/>
        </w:rPr>
        <w:t>万元；公务用车 </w:t>
      </w:r>
      <w:r>
        <w:rPr>
          <w:sz w:val="32"/>
        </w:rPr>
        <w:t>0</w:t>
      </w:r>
      <w:r>
        <w:rPr>
          <w:spacing w:val="-10"/>
          <w:sz w:val="32"/>
        </w:rPr>
        <w:t> 万元。因此，本单位“三公”经费实际支出较</w:t>
      </w:r>
      <w:r>
        <w:rPr>
          <w:spacing w:val="-22"/>
          <w:sz w:val="32"/>
        </w:rPr>
        <w:t>预算节约了 </w:t>
      </w:r>
      <w:r>
        <w:rPr>
          <w:sz w:val="32"/>
        </w:rPr>
        <w:t>0.76</w:t>
      </w:r>
      <w:r>
        <w:rPr>
          <w:spacing w:val="-22"/>
          <w:sz w:val="32"/>
        </w:rPr>
        <w:t> 万元。本单位 </w:t>
      </w:r>
      <w:r>
        <w:rPr>
          <w:sz w:val="32"/>
        </w:rPr>
        <w:t>2022</w:t>
      </w:r>
      <w:r>
        <w:rPr>
          <w:spacing w:val="-10"/>
          <w:sz w:val="32"/>
        </w:rPr>
        <w:t> 年“三公”经费比上年度降低了49%</w:t>
      </w:r>
      <w:r>
        <w:rPr>
          <w:sz w:val="32"/>
        </w:rPr>
        <w:t>，主要原因是疫情影响重要会议及上级考察工作都推迟到下一年</w:t>
      </w:r>
      <w:r>
        <w:rPr>
          <w:spacing w:val="-27"/>
          <w:sz w:val="32"/>
        </w:rPr>
        <w:t>度。</w:t>
      </w:r>
      <w:r>
        <w:rPr>
          <w:sz w:val="32"/>
        </w:rPr>
        <w:t>2022</w:t>
      </w:r>
      <w:r>
        <w:rPr>
          <w:spacing w:val="-19"/>
          <w:sz w:val="32"/>
        </w:rPr>
        <w:t> 年度本单位无会议费预算支出，因此，实际会议费支出 </w:t>
      </w:r>
      <w:r>
        <w:rPr>
          <w:sz w:val="32"/>
        </w:rPr>
        <w:t>0.00 </w:t>
      </w:r>
      <w:r>
        <w:rPr>
          <w:spacing w:val="-5"/>
          <w:sz w:val="32"/>
        </w:rPr>
        <w:t>万元，该项经费预算实际执行率为 </w:t>
      </w:r>
      <w:r>
        <w:rPr>
          <w:sz w:val="32"/>
        </w:rPr>
        <w:t>100%。2022</w:t>
      </w:r>
      <w:r>
        <w:rPr>
          <w:spacing w:val="-22"/>
          <w:sz w:val="32"/>
        </w:rPr>
        <w:t> 年培训费完成 </w:t>
      </w:r>
      <w:r>
        <w:rPr>
          <w:sz w:val="32"/>
        </w:rPr>
        <w:t>1.31</w:t>
      </w:r>
      <w:r>
        <w:rPr>
          <w:spacing w:val="-40"/>
          <w:sz w:val="32"/>
        </w:rPr>
        <w:t> 万</w:t>
      </w:r>
      <w:r>
        <w:rPr>
          <w:spacing w:val="-8"/>
          <w:sz w:val="32"/>
        </w:rPr>
        <w:t>元，比上年增加 </w:t>
      </w:r>
      <w:r>
        <w:rPr>
          <w:sz w:val="32"/>
        </w:rPr>
        <w:t>0.48</w:t>
      </w:r>
      <w:r>
        <w:rPr>
          <w:spacing w:val="-22"/>
          <w:sz w:val="32"/>
        </w:rPr>
        <w:t> 万元，增加 </w:t>
      </w:r>
      <w:r>
        <w:rPr>
          <w:sz w:val="32"/>
        </w:rPr>
        <w:t>57.25%，主要原因是：加大了本单位教师参加省市两级党校师资培训班进修学习的力度，致增加培训经</w:t>
      </w:r>
      <w:r>
        <w:rPr>
          <w:spacing w:val="-10"/>
          <w:sz w:val="32"/>
        </w:rPr>
        <w:t>费支出。本单位 </w:t>
      </w:r>
      <w:r>
        <w:rPr>
          <w:sz w:val="32"/>
        </w:rPr>
        <w:t>2022</w:t>
      </w:r>
      <w:r>
        <w:rPr>
          <w:spacing w:val="-14"/>
          <w:sz w:val="32"/>
        </w:rPr>
        <w:t> 年政府性基金收支安排经费为零。本单位 </w:t>
      </w:r>
      <w:r>
        <w:rPr>
          <w:sz w:val="32"/>
        </w:rPr>
        <w:t>2022 年主要工作业绩体现如下：一是聚焦主业主课，创新推动培训工作。2022</w:t>
      </w:r>
      <w:r>
        <w:rPr>
          <w:spacing w:val="-15"/>
          <w:sz w:val="32"/>
        </w:rPr>
        <w:t> 年度本单位共举办 </w:t>
      </w:r>
      <w:r>
        <w:rPr>
          <w:sz w:val="32"/>
        </w:rPr>
        <w:t>2</w:t>
      </w:r>
      <w:r>
        <w:rPr>
          <w:spacing w:val="-15"/>
          <w:sz w:val="32"/>
        </w:rPr>
        <w:t> 期主体科干班共培训 </w:t>
      </w:r>
      <w:r>
        <w:rPr>
          <w:sz w:val="32"/>
        </w:rPr>
        <w:t>81</w:t>
      </w:r>
      <w:r>
        <w:rPr>
          <w:spacing w:val="-26"/>
          <w:sz w:val="32"/>
        </w:rPr>
        <w:t> 人；举办 </w:t>
      </w:r>
      <w:r>
        <w:rPr>
          <w:sz w:val="32"/>
        </w:rPr>
        <w:t>4</w:t>
      </w:r>
      <w:r>
        <w:rPr>
          <w:spacing w:val="-19"/>
          <w:sz w:val="32"/>
        </w:rPr>
        <w:t> 期党员</w:t>
      </w:r>
      <w:r>
        <w:rPr>
          <w:spacing w:val="-26"/>
          <w:sz w:val="32"/>
        </w:rPr>
        <w:t>发展培训班共培训 </w:t>
      </w:r>
      <w:r>
        <w:rPr>
          <w:sz w:val="32"/>
        </w:rPr>
        <w:t>499</w:t>
      </w:r>
      <w:r>
        <w:rPr>
          <w:spacing w:val="-46"/>
          <w:sz w:val="32"/>
        </w:rPr>
        <w:t> 人；举办 </w:t>
      </w:r>
      <w:r>
        <w:rPr>
          <w:sz w:val="32"/>
        </w:rPr>
        <w:t>2</w:t>
      </w:r>
      <w:r>
        <w:rPr>
          <w:spacing w:val="-15"/>
          <w:sz w:val="32"/>
        </w:rPr>
        <w:t> 期党支部书记培训班共培训 </w:t>
      </w:r>
      <w:r>
        <w:rPr>
          <w:sz w:val="32"/>
        </w:rPr>
        <w:t>235</w:t>
      </w:r>
      <w:r>
        <w:rPr>
          <w:spacing w:val="-51"/>
          <w:sz w:val="32"/>
        </w:rPr>
        <w:t> 人； </w:t>
      </w:r>
      <w:r>
        <w:rPr>
          <w:spacing w:val="-6"/>
          <w:sz w:val="32"/>
        </w:rPr>
        <w:t>举办入党积极分子培训班共培训 </w:t>
      </w:r>
      <w:r>
        <w:rPr>
          <w:sz w:val="32"/>
        </w:rPr>
        <w:t>95</w:t>
      </w:r>
      <w:r>
        <w:rPr>
          <w:spacing w:val="-54"/>
          <w:sz w:val="32"/>
        </w:rPr>
        <w:t> 人；举办 </w:t>
      </w:r>
      <w:r>
        <w:rPr>
          <w:sz w:val="32"/>
        </w:rPr>
        <w:t>2</w:t>
      </w:r>
      <w:r>
        <w:rPr>
          <w:spacing w:val="-10"/>
          <w:sz w:val="32"/>
        </w:rPr>
        <w:t> 期新录用公务员初任培</w:t>
      </w:r>
      <w:r>
        <w:rPr>
          <w:spacing w:val="-22"/>
          <w:sz w:val="32"/>
        </w:rPr>
        <w:t>训班共培训 </w:t>
      </w:r>
      <w:r>
        <w:rPr>
          <w:sz w:val="32"/>
        </w:rPr>
        <w:t>189</w:t>
      </w:r>
      <w:r>
        <w:rPr>
          <w:spacing w:val="-46"/>
          <w:sz w:val="32"/>
        </w:rPr>
        <w:t> 人；举办 </w:t>
      </w:r>
      <w:r>
        <w:rPr>
          <w:sz w:val="32"/>
        </w:rPr>
        <w:t>2</w:t>
      </w:r>
      <w:r>
        <w:rPr>
          <w:spacing w:val="-27"/>
          <w:sz w:val="32"/>
        </w:rPr>
        <w:t> 期村</w:t>
      </w:r>
      <w:r>
        <w:rPr>
          <w:sz w:val="32"/>
        </w:rPr>
        <w:t>（社区）</w:t>
      </w:r>
      <w:r>
        <w:rPr>
          <w:spacing w:val="-8"/>
          <w:sz w:val="32"/>
        </w:rPr>
        <w:t>党组织书记培训班共 </w:t>
      </w:r>
      <w:r>
        <w:rPr>
          <w:sz w:val="32"/>
        </w:rPr>
        <w:t>339</w:t>
      </w:r>
      <w:r>
        <w:rPr>
          <w:spacing w:val="-51"/>
          <w:sz w:val="32"/>
        </w:rPr>
        <w:t> 人； </w:t>
      </w:r>
      <w:r>
        <w:rPr>
          <w:spacing w:val="-4"/>
          <w:sz w:val="32"/>
        </w:rPr>
        <w:t>举办全县两新组织党组织书记履职能力集中培训班共培训 </w:t>
      </w:r>
      <w:r>
        <w:rPr>
          <w:sz w:val="32"/>
        </w:rPr>
        <w:t>154</w:t>
      </w:r>
      <w:r>
        <w:rPr>
          <w:spacing w:val="-21"/>
          <w:sz w:val="32"/>
        </w:rPr>
        <w:t> 人；举</w:t>
      </w:r>
      <w:r>
        <w:rPr>
          <w:spacing w:val="-51"/>
          <w:sz w:val="32"/>
        </w:rPr>
        <w:t>办 </w:t>
      </w:r>
      <w:r>
        <w:rPr>
          <w:sz w:val="32"/>
        </w:rPr>
        <w:t>7</w:t>
      </w:r>
      <w:r>
        <w:rPr>
          <w:spacing w:val="-16"/>
          <w:sz w:val="32"/>
        </w:rPr>
        <w:t> 期乡村振兴培训班共培训 </w:t>
      </w:r>
      <w:r>
        <w:rPr>
          <w:sz w:val="32"/>
        </w:rPr>
        <w:t>1200</w:t>
      </w:r>
      <w:r>
        <w:rPr>
          <w:spacing w:val="-28"/>
          <w:sz w:val="32"/>
        </w:rPr>
        <w:t> 人，举办 </w:t>
      </w:r>
      <w:r>
        <w:rPr>
          <w:sz w:val="32"/>
        </w:rPr>
        <w:t>2022</w:t>
      </w:r>
      <w:r>
        <w:rPr>
          <w:spacing w:val="-11"/>
          <w:sz w:val="32"/>
        </w:rPr>
        <w:t> 年衡南县财政局乡</w:t>
      </w:r>
      <w:r>
        <w:rPr>
          <w:spacing w:val="-18"/>
          <w:sz w:val="32"/>
        </w:rPr>
        <w:t>镇新招录公务员共培训 </w:t>
      </w:r>
      <w:r>
        <w:rPr>
          <w:sz w:val="32"/>
        </w:rPr>
        <w:t>19</w:t>
      </w:r>
      <w:r>
        <w:rPr>
          <w:spacing w:val="-23"/>
          <w:sz w:val="32"/>
        </w:rPr>
        <w:t> 人，全年共培训、轮训党员干部 </w:t>
      </w:r>
      <w:r>
        <w:rPr>
          <w:sz w:val="32"/>
        </w:rPr>
        <w:t>3032</w:t>
      </w:r>
      <w:r>
        <w:rPr>
          <w:spacing w:val="-25"/>
          <w:sz w:val="32"/>
        </w:rPr>
        <w:t> 人次。</w:t>
      </w:r>
      <w:r>
        <w:rPr>
          <w:spacing w:val="-14"/>
          <w:sz w:val="32"/>
        </w:rPr>
        <w:t>二是注重智库建设，提升教研工作水平。在 </w:t>
      </w:r>
      <w:r>
        <w:rPr>
          <w:sz w:val="32"/>
        </w:rPr>
        <w:t>2022</w:t>
      </w:r>
      <w:r>
        <w:rPr>
          <w:spacing w:val="-16"/>
          <w:sz w:val="32"/>
        </w:rPr>
        <w:t> 年度全市党校、行政</w:t>
      </w:r>
      <w:r>
        <w:rPr>
          <w:spacing w:val="-20"/>
          <w:sz w:val="32"/>
        </w:rPr>
        <w:t>学院系统理论研讨会中，本单位选送的 </w:t>
      </w:r>
      <w:r>
        <w:rPr>
          <w:sz w:val="32"/>
        </w:rPr>
        <w:t>8</w:t>
      </w:r>
      <w:r>
        <w:rPr>
          <w:spacing w:val="-10"/>
          <w:sz w:val="32"/>
        </w:rPr>
        <w:t> 篇教师理论文章中，荣获市</w:t>
      </w:r>
    </w:p>
    <w:p>
      <w:pPr>
        <w:spacing w:after="0" w:line="374" w:lineRule="auto"/>
        <w:jc w:val="left"/>
        <w:rPr>
          <w:sz w:val="32"/>
        </w:rPr>
        <w:sectPr>
          <w:pgSz w:w="11910" w:h="16840"/>
          <w:pgMar w:header="0" w:footer="997" w:top="1500" w:bottom="1180" w:left="1020" w:right="480"/>
        </w:sectPr>
      </w:pPr>
    </w:p>
    <w:p>
      <w:pPr>
        <w:pStyle w:val="BodyText"/>
        <w:spacing w:line="374" w:lineRule="auto" w:before="38"/>
        <w:ind w:left="120" w:right="525"/>
      </w:pPr>
      <w:r>
        <w:rPr>
          <w:spacing w:val="-20"/>
        </w:rPr>
        <w:t>一等奖 </w:t>
      </w:r>
      <w:r>
        <w:rPr/>
        <w:t>1</w:t>
      </w:r>
      <w:r>
        <w:rPr>
          <w:spacing w:val="-24"/>
        </w:rPr>
        <w:t> 篇；荣获市二等奖 </w:t>
      </w:r>
      <w:r>
        <w:rPr/>
        <w:t>2</w:t>
      </w:r>
      <w:r>
        <w:rPr>
          <w:spacing w:val="-24"/>
        </w:rPr>
        <w:t> 篇；荣获市三等奖 </w:t>
      </w:r>
      <w:r>
        <w:rPr/>
        <w:t>4</w:t>
      </w:r>
      <w:r>
        <w:rPr>
          <w:spacing w:val="-29"/>
        </w:rPr>
        <w:t> 篇；入选论文 </w:t>
      </w:r>
      <w:r>
        <w:rPr/>
        <w:t>1</w:t>
      </w:r>
      <w:r>
        <w:rPr>
          <w:spacing w:val="-33"/>
        </w:rPr>
        <w:t> 篇。</w:t>
      </w:r>
      <w:r>
        <w:rPr>
          <w:spacing w:val="-14"/>
        </w:rPr>
        <w:t>总获奖率为 </w:t>
      </w:r>
      <w:r>
        <w:rPr/>
        <w:t>100％</w:t>
      </w:r>
      <w:r>
        <w:rPr>
          <w:spacing w:val="-40"/>
        </w:rPr>
        <w:t>。在 </w:t>
      </w:r>
      <w:r>
        <w:rPr/>
        <w:t>2022</w:t>
      </w:r>
      <w:r>
        <w:rPr>
          <w:spacing w:val="-12"/>
        </w:rPr>
        <w:t> 年度全省党校、行政学院系统理论研讨会</w:t>
      </w:r>
      <w:r>
        <w:rPr>
          <w:spacing w:val="-20"/>
        </w:rPr>
        <w:t>中，本单位选送的 </w:t>
      </w:r>
      <w:r>
        <w:rPr/>
        <w:t>5</w:t>
      </w:r>
      <w:r>
        <w:rPr>
          <w:spacing w:val="-15"/>
        </w:rPr>
        <w:t> 篇教师理论文章中，荣获省二等奖 </w:t>
      </w:r>
      <w:r>
        <w:rPr/>
        <w:t>1</w:t>
      </w:r>
      <w:r>
        <w:rPr>
          <w:spacing w:val="-49"/>
        </w:rPr>
        <w:t> 篇；在 </w:t>
      </w:r>
      <w:r>
        <w:rPr/>
        <w:t>2022 </w:t>
      </w:r>
      <w:r>
        <w:rPr>
          <w:spacing w:val="-4"/>
        </w:rPr>
        <w:t>年度全省科学社会主义学会年度理论研讨会上，本单位有 </w:t>
      </w:r>
      <w:r>
        <w:rPr/>
        <w:t>3</w:t>
      </w:r>
      <w:r>
        <w:rPr>
          <w:spacing w:val="-17"/>
        </w:rPr>
        <w:t> 篇论文荣</w:t>
      </w:r>
      <w:r>
        <w:rPr>
          <w:spacing w:val="-25"/>
        </w:rPr>
        <w:t>获省二等奖；有 </w:t>
      </w:r>
      <w:r>
        <w:rPr/>
        <w:t>1</w:t>
      </w:r>
      <w:r>
        <w:rPr>
          <w:spacing w:val="-10"/>
        </w:rPr>
        <w:t> 篇论文荣获省三等奖；社会调研方面本单位紧紧围绕“习近平新时代中国特色社会主义思想在衡南的实践”主题，认真</w:t>
      </w:r>
      <w:r>
        <w:rPr>
          <w:spacing w:val="-24"/>
        </w:rPr>
        <w:t>组织教师、学员扎实开展县域社会调查，共撰写了 </w:t>
      </w:r>
      <w:r>
        <w:rPr/>
        <w:t>51</w:t>
      </w:r>
      <w:r>
        <w:rPr>
          <w:spacing w:val="-13"/>
        </w:rPr>
        <w:t> 篇理论学习文章。</w:t>
      </w:r>
      <w:r>
        <w:rPr>
          <w:spacing w:val="-5"/>
        </w:rPr>
        <w:t>经县委党校专家评审，共评出一等奖 </w:t>
      </w:r>
      <w:r>
        <w:rPr/>
        <w:t>19</w:t>
      </w:r>
      <w:r>
        <w:rPr>
          <w:spacing w:val="-25"/>
        </w:rPr>
        <w:t> 篇；二等奖 </w:t>
      </w:r>
      <w:r>
        <w:rPr/>
        <w:t>20</w:t>
      </w:r>
      <w:r>
        <w:rPr>
          <w:spacing w:val="-25"/>
        </w:rPr>
        <w:t> 篇：三等奖 </w:t>
      </w:r>
      <w:r>
        <w:rPr/>
        <w:t>6 </w:t>
      </w:r>
      <w:r>
        <w:rPr>
          <w:spacing w:val="-26"/>
        </w:rPr>
        <w:t>篇；优秀论文指导奖 </w:t>
      </w:r>
      <w:r>
        <w:rPr/>
        <w:t>6</w:t>
      </w:r>
      <w:r>
        <w:rPr>
          <w:spacing w:val="-23"/>
        </w:rPr>
        <w:t> 个。社科立结项方面：经专家评审，本单位 </w:t>
      </w:r>
      <w:r>
        <w:rPr/>
        <w:t>2022 </w:t>
      </w:r>
      <w:r>
        <w:rPr>
          <w:spacing w:val="-20"/>
        </w:rPr>
        <w:t>年度有 </w:t>
      </w:r>
      <w:r>
        <w:rPr/>
        <w:t>1</w:t>
      </w:r>
      <w:r>
        <w:rPr>
          <w:spacing w:val="-15"/>
        </w:rPr>
        <w:t> 项省级社科课题被立项；有 </w:t>
      </w:r>
      <w:r>
        <w:rPr/>
        <w:t>1</w:t>
      </w:r>
      <w:r>
        <w:rPr>
          <w:spacing w:val="-10"/>
        </w:rPr>
        <w:t> 项省级重点社科课题被结项。2022</w:t>
      </w:r>
      <w:r>
        <w:rPr>
          <w:spacing w:val="-13"/>
        </w:rPr>
        <w:t> 年度，本单位科研咨政工作围绕县委、县政府中心工作、重点工作主动作为、快速反应，一系列重大智库资政成果获得了省、市县相</w:t>
      </w:r>
      <w:r>
        <w:rPr>
          <w:spacing w:val="-14"/>
        </w:rPr>
        <w:t>关领导的高度重视、具体批示。</w:t>
      </w:r>
      <w:r>
        <w:rPr/>
        <w:t>2022</w:t>
      </w:r>
      <w:r>
        <w:rPr>
          <w:spacing w:val="-10"/>
        </w:rPr>
        <w:t> 年度按时完成县交办的专项咨政</w:t>
      </w:r>
      <w:r>
        <w:rPr>
          <w:spacing w:val="-24"/>
        </w:rPr>
        <w:t>议政课题 </w:t>
      </w:r>
      <w:r>
        <w:rPr/>
        <w:t>6</w:t>
      </w:r>
      <w:r>
        <w:rPr>
          <w:spacing w:val="-25"/>
        </w:rPr>
        <w:t> 个，其中：</w:t>
      </w:r>
      <w:r>
        <w:rPr>
          <w:spacing w:val="-20"/>
        </w:rPr>
        <w:t>1</w:t>
      </w:r>
      <w:r>
        <w:rPr>
          <w:spacing w:val="-28"/>
        </w:rPr>
        <w:t> 个课题获 </w:t>
      </w:r>
      <w:r>
        <w:rPr/>
        <w:t>2022</w:t>
      </w:r>
      <w:r>
        <w:rPr>
          <w:spacing w:val="-10"/>
        </w:rPr>
        <w:t> 年度全省党校、行政学院系统</w:t>
      </w:r>
      <w:r>
        <w:rPr>
          <w:spacing w:val="2"/>
        </w:rPr>
        <w:t>理论研讨会二等奖；</w:t>
      </w:r>
      <w:r>
        <w:rPr/>
        <w:t>1</w:t>
      </w:r>
      <w:r>
        <w:rPr>
          <w:spacing w:val="-26"/>
        </w:rPr>
        <w:t> 个课题被 </w:t>
      </w:r>
      <w:r>
        <w:rPr/>
        <w:t>2022.6.9</w:t>
      </w:r>
      <w:r>
        <w:rPr>
          <w:spacing w:val="2"/>
        </w:rPr>
        <w:t>《大公湖南网》刊载；</w:t>
      </w:r>
      <w:r>
        <w:rPr/>
        <w:t>1</w:t>
      </w:r>
      <w:r>
        <w:rPr>
          <w:spacing w:val="-40"/>
        </w:rPr>
        <w:t> 个</w:t>
      </w:r>
      <w:r>
        <w:rPr>
          <w:spacing w:val="-50"/>
        </w:rPr>
        <w:t>课题被 </w:t>
      </w:r>
      <w:r>
        <w:rPr/>
        <w:t>2022.11.8</w:t>
      </w:r>
      <w:r>
        <w:rPr>
          <w:spacing w:val="-10"/>
        </w:rPr>
        <w:t>《智慧中国网》智库专栏刊载；</w:t>
      </w:r>
      <w:r>
        <w:rPr>
          <w:spacing w:val="-40"/>
        </w:rPr>
        <w:t>1</w:t>
      </w:r>
      <w:r>
        <w:rPr>
          <w:spacing w:val="-11"/>
        </w:rPr>
        <w:t> 个课题被省内其他</w:t>
      </w:r>
      <w:r>
        <w:rPr>
          <w:spacing w:val="-14"/>
        </w:rPr>
        <w:t>县市作为学习典范推荐，并纳入多地年度科干班培训内容等。</w:t>
      </w:r>
      <w:r>
        <w:rPr/>
        <w:t>2022</w:t>
      </w:r>
      <w:r>
        <w:rPr>
          <w:spacing w:val="-40"/>
        </w:rPr>
        <w:t> 年</w:t>
      </w:r>
      <w:r>
        <w:rPr>
          <w:spacing w:val="-42"/>
        </w:rPr>
        <w:t>度，本单位教师在省级刊物上发表的科研调研文章有 </w:t>
      </w:r>
      <w:r>
        <w:rPr/>
        <w:t>1</w:t>
      </w:r>
      <w:r>
        <w:rPr>
          <w:spacing w:val="-13"/>
        </w:rPr>
        <w:t> 篇；在国家级</w:t>
      </w:r>
      <w:r>
        <w:rPr>
          <w:spacing w:val="-18"/>
        </w:rPr>
        <w:t>刊物上发表的科研调研文章有 </w:t>
      </w:r>
      <w:r>
        <w:rPr/>
        <w:t>12</w:t>
      </w:r>
      <w:r>
        <w:rPr>
          <w:spacing w:val="-18"/>
        </w:rPr>
        <w:t> 篇。三是加强作风建设，强化后勤工作保障。本单位严格按照后勤管理工作制度执行，坚持以制度办事、按流程办事、按标准行事；多层次、全方位管理水、电、气、食等基础保障；对现有教室、宿舍等场所进行维修，优化办学环境；添置设</w:t>
      </w:r>
    </w:p>
    <w:p>
      <w:pPr>
        <w:spacing w:after="0" w:line="374" w:lineRule="auto"/>
        <w:sectPr>
          <w:pgSz w:w="11910" w:h="16840"/>
          <w:pgMar w:header="0" w:footer="997" w:top="1500" w:bottom="1180" w:left="1020" w:right="480"/>
        </w:sectPr>
      </w:pPr>
    </w:p>
    <w:p>
      <w:pPr>
        <w:pStyle w:val="BodyText"/>
        <w:spacing w:before="38"/>
        <w:ind w:left="120"/>
      </w:pPr>
      <w:r>
        <w:rPr/>
        <w:t>施设备，对学员饮食住宿等方面进行合理调节，打造温馨后勤</w:t>
      </w:r>
    </w:p>
    <w:p>
      <w:pPr>
        <w:pStyle w:val="Heading3"/>
        <w:spacing w:before="124"/>
      </w:pPr>
      <w:r>
        <w:rPr/>
        <w:t>（二）存在的问题及原因分析</w:t>
      </w:r>
    </w:p>
    <w:p>
      <w:pPr>
        <w:pStyle w:val="BodyText"/>
        <w:spacing w:line="374" w:lineRule="auto" w:before="156"/>
        <w:ind w:left="120" w:right="525" w:firstLine="659"/>
      </w:pPr>
      <w:r>
        <w:rPr/>
        <w:t>1</w:t>
      </w:r>
      <w:r>
        <w:rPr>
          <w:spacing w:val="-5"/>
        </w:rPr>
        <w:t>、年初预算的编制较为精细，按照费用支出的使用范围和内容， </w:t>
      </w:r>
      <w:r>
        <w:rPr/>
        <w:t>进行了基本支出、项目支出的严格区分，并按照预算的最末级明细进行预算支出管理，专款专用。但对于追加的项目支出、上年结余结转</w:t>
      </w:r>
      <w:r>
        <w:rPr>
          <w:spacing w:val="-11"/>
        </w:rPr>
        <w:t>的项目资金，没有进行预算分解，编制明细预算。</w:t>
      </w:r>
      <w:r>
        <w:rPr/>
        <w:t>2</w:t>
      </w:r>
      <w:r>
        <w:rPr>
          <w:spacing w:val="-7"/>
        </w:rPr>
        <w:t>、预算执行情况还有待加强，增加专款专用的执行力</w:t>
      </w:r>
    </w:p>
    <w:p>
      <w:pPr>
        <w:pStyle w:val="Heading3"/>
        <w:spacing w:line="476" w:lineRule="exact"/>
      </w:pPr>
      <w:r>
        <w:rPr/>
        <w:t>（三）部门整体支出绩效自评结果</w:t>
      </w:r>
    </w:p>
    <w:p>
      <w:pPr>
        <w:pStyle w:val="BodyText"/>
        <w:spacing w:line="374" w:lineRule="auto" w:before="156"/>
        <w:ind w:left="120" w:right="525" w:firstLine="659"/>
      </w:pPr>
      <w:r>
        <w:rPr>
          <w:spacing w:val="-3"/>
        </w:rPr>
        <w:t>通过本单位严谨认真开展 </w:t>
      </w:r>
      <w:r>
        <w:rPr/>
        <w:t>2022</w:t>
      </w:r>
      <w:r>
        <w:rPr>
          <w:spacing w:val="-4"/>
        </w:rPr>
        <w:t> 年部门整体支出绩效评价工作， </w:t>
      </w:r>
      <w:r>
        <w:rPr>
          <w:spacing w:val="-12"/>
        </w:rPr>
        <w:t>本单位认为：</w:t>
      </w:r>
      <w:r>
        <w:rPr>
          <w:spacing w:val="-8"/>
        </w:rPr>
        <w:t>2022</w:t>
      </w:r>
      <w:r>
        <w:rPr>
          <w:spacing w:val="-15"/>
        </w:rPr>
        <w:t> 年度本部门整体支出绩效自评分为 </w:t>
      </w:r>
      <w:r>
        <w:rPr/>
        <w:t>97.25</w:t>
      </w:r>
      <w:r>
        <w:rPr>
          <w:spacing w:val="-40"/>
        </w:rPr>
        <w:t> 分</w:t>
      </w:r>
      <w:r>
        <w:rPr/>
        <w:t>（详见附件－部门整体支出绩效自评分表）。具体情况如下：一是根据年初工作规划和重点性工作，围绕县委、县政府中心工作，积极履职，强</w:t>
      </w:r>
      <w:r>
        <w:rPr>
          <w:spacing w:val="-15"/>
        </w:rPr>
        <w:t>化管理，较好的完成了年度工作目标。二是通过加强预算收支的管理， </w:t>
      </w:r>
      <w:r>
        <w:rPr/>
        <w:t>不断建立健全内部管理制度，理顺内部管理流程，部门整体支出管理情况得到了提升。三是根据全县部门预决算公开工作统一安排部署， </w:t>
      </w:r>
      <w:r>
        <w:rPr>
          <w:spacing w:val="-7"/>
        </w:rPr>
        <w:t>及时准确地向社会公开了 </w:t>
      </w:r>
      <w:r>
        <w:rPr/>
        <w:t>2022</w:t>
      </w:r>
      <w:r>
        <w:rPr>
          <w:spacing w:val="-17"/>
        </w:rPr>
        <w:t> 年部门预算和“三公”经费预算，社会反响良好，圆满完成了“三公”经费预算公开工作。部门整体支出绩效情况如下：1、在职人员控制率：100%。2、“三公经费”控制率：</w:t>
      </w:r>
    </w:p>
    <w:p>
      <w:pPr>
        <w:pStyle w:val="BodyText"/>
        <w:spacing w:line="394" w:lineRule="exact"/>
        <w:ind w:left="120"/>
      </w:pPr>
      <w:r>
        <w:rPr/>
        <w:t>-5%。严格控制“三公经费”支出，开源节流。3、预算完成率：100%。</w:t>
      </w:r>
    </w:p>
    <w:p>
      <w:pPr>
        <w:pStyle w:val="BodyText"/>
        <w:spacing w:line="374" w:lineRule="auto" w:before="228"/>
        <w:ind w:left="120" w:right="685"/>
      </w:pPr>
      <w:r>
        <w:rPr/>
        <w:t>4、政府采购执行率：100%。5、在资金管理上，本单位制定了一系列的财务管理制度</w:t>
      </w:r>
    </w:p>
    <w:p>
      <w:pPr>
        <w:pStyle w:val="BodyText"/>
        <w:spacing w:line="408" w:lineRule="exact"/>
        <w:ind w:left="779"/>
      </w:pPr>
      <w:r>
        <w:rPr/>
        <w:t>本部门预算绩效管理开展情况、绩效目标和绩效评价报告等见附</w:t>
      </w:r>
    </w:p>
    <w:p>
      <w:pPr>
        <w:spacing w:after="0" w:line="408" w:lineRule="exact"/>
        <w:sectPr>
          <w:pgSz w:w="11910" w:h="16840"/>
          <w:pgMar w:header="0" w:footer="997" w:top="1500" w:bottom="1180" w:left="1020" w:right="480"/>
        </w:sectPr>
      </w:pPr>
    </w:p>
    <w:p>
      <w:pPr>
        <w:pStyle w:val="BodyText"/>
        <w:spacing w:before="38"/>
        <w:ind w:left="120"/>
      </w:pPr>
      <w:r>
        <w:rPr/>
        <w:t>件。</w:t>
      </w:r>
    </w:p>
    <w:p>
      <w:pPr>
        <w:spacing w:after="0"/>
        <w:sectPr>
          <w:pgSz w:w="11910" w:h="16840"/>
          <w:pgMar w:header="0" w:footer="997" w:top="1500" w:bottom="1180" w:left="1020" w:right="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line="949" w:lineRule="exact"/>
        <w:ind w:left="1669"/>
      </w:pPr>
      <w:r>
        <w:rPr/>
        <w:t>第四部分</w:t>
      </w:r>
    </w:p>
    <w:p>
      <w:pPr>
        <w:pStyle w:val="BodyText"/>
        <w:spacing w:before="1"/>
        <w:rPr>
          <w:rFonts w:ascii="Microsoft JhengHei"/>
          <w:b/>
          <w:sz w:val="52"/>
        </w:rPr>
      </w:pPr>
    </w:p>
    <w:p>
      <w:pPr>
        <w:spacing w:before="0"/>
        <w:ind w:left="1669" w:right="2235" w:firstLine="0"/>
        <w:jc w:val="center"/>
        <w:rPr>
          <w:rFonts w:ascii="Microsoft JhengHei" w:eastAsia="Microsoft JhengHei" w:hint="eastAsia"/>
          <w:b/>
          <w:sz w:val="52"/>
        </w:rPr>
      </w:pPr>
      <w:r>
        <w:rPr>
          <w:rFonts w:ascii="Microsoft JhengHei" w:eastAsia="Microsoft JhengHei" w:hint="eastAsia"/>
          <w:b/>
          <w:sz w:val="52"/>
        </w:rPr>
        <w:t>名词解释</w:t>
      </w:r>
    </w:p>
    <w:p>
      <w:pPr>
        <w:spacing w:after="0"/>
        <w:jc w:val="center"/>
        <w:rPr>
          <w:rFonts w:ascii="Microsoft JhengHei" w:eastAsia="Microsoft JhengHei" w:hint="eastAsia"/>
          <w:sz w:val="52"/>
        </w:rPr>
        <w:sectPr>
          <w:pgSz w:w="11910" w:h="16840"/>
          <w:pgMar w:header="0" w:footer="997" w:top="1580" w:bottom="1180" w:left="1020" w:right="480"/>
        </w:sectPr>
      </w:pPr>
    </w:p>
    <w:p>
      <w:pPr>
        <w:pStyle w:val="ListParagraph"/>
        <w:numPr>
          <w:ilvl w:val="2"/>
          <w:numId w:val="1"/>
        </w:numPr>
        <w:tabs>
          <w:tab w:pos="1443" w:val="left" w:leader="none"/>
        </w:tabs>
        <w:spacing w:line="374" w:lineRule="auto" w:before="38" w:after="0"/>
        <w:ind w:left="119" w:right="264" w:firstLine="840"/>
        <w:jc w:val="left"/>
        <w:rPr>
          <w:sz w:val="32"/>
        </w:rPr>
      </w:pPr>
      <w:r>
        <w:rPr>
          <w:sz w:val="32"/>
        </w:rPr>
        <w:t>财政拨款收入：指单位本年度从同级财政部门取得的各类财政拨款。</w:t>
      </w:r>
    </w:p>
    <w:p>
      <w:pPr>
        <w:pStyle w:val="ListParagraph"/>
        <w:numPr>
          <w:ilvl w:val="2"/>
          <w:numId w:val="1"/>
        </w:numPr>
        <w:tabs>
          <w:tab w:pos="1443" w:val="left" w:leader="none"/>
        </w:tabs>
        <w:spacing w:line="374" w:lineRule="auto" w:before="0" w:after="0"/>
        <w:ind w:left="119" w:right="264" w:firstLine="840"/>
        <w:jc w:val="left"/>
        <w:rPr>
          <w:sz w:val="32"/>
        </w:rPr>
      </w:pPr>
      <w:r>
        <w:rPr>
          <w:sz w:val="32"/>
        </w:rPr>
        <w:t>上级补助收入：指事业单位从主管部门和上级单位取得的非财政补助收入。</w:t>
      </w:r>
    </w:p>
    <w:p>
      <w:pPr>
        <w:pStyle w:val="ListParagraph"/>
        <w:numPr>
          <w:ilvl w:val="2"/>
          <w:numId w:val="1"/>
        </w:numPr>
        <w:tabs>
          <w:tab w:pos="1443" w:val="left" w:leader="none"/>
        </w:tabs>
        <w:spacing w:line="374" w:lineRule="auto" w:before="0" w:after="0"/>
        <w:ind w:left="119" w:right="264" w:firstLine="840"/>
        <w:jc w:val="right"/>
        <w:rPr>
          <w:sz w:val="32"/>
        </w:rPr>
      </w:pPr>
      <w:r>
        <w:rPr>
          <w:sz w:val="32"/>
        </w:rPr>
        <w:t>事业收入：指事业单位开展专业业务活动及其辅助活动取得的收入，事业单位收到的财政专户实际核拨的教育收费等资金在此反映。 4．经营收入：指事业单位在专业业务活动及其辅助活动之外开展</w:t>
      </w:r>
    </w:p>
    <w:p>
      <w:pPr>
        <w:pStyle w:val="BodyText"/>
        <w:spacing w:line="405" w:lineRule="exact"/>
        <w:ind w:left="119"/>
      </w:pPr>
      <w:r>
        <w:rPr/>
        <w:t>非独立核算经营活动取得的收入。</w:t>
      </w:r>
    </w:p>
    <w:p>
      <w:pPr>
        <w:pStyle w:val="ListParagraph"/>
        <w:numPr>
          <w:ilvl w:val="0"/>
          <w:numId w:val="2"/>
        </w:numPr>
        <w:tabs>
          <w:tab w:pos="1443" w:val="left" w:leader="none"/>
        </w:tabs>
        <w:spacing w:line="374" w:lineRule="auto" w:before="222" w:after="0"/>
        <w:ind w:left="119" w:right="264" w:firstLine="840"/>
        <w:jc w:val="left"/>
        <w:rPr>
          <w:sz w:val="32"/>
        </w:rPr>
      </w:pPr>
      <w:r>
        <w:rPr>
          <w:sz w:val="32"/>
        </w:rPr>
        <w:t>附属单位上缴收入：指事业单位附属独立核算单位按照有关规定上缴的收入。</w:t>
      </w:r>
    </w:p>
    <w:p>
      <w:pPr>
        <w:pStyle w:val="ListParagraph"/>
        <w:numPr>
          <w:ilvl w:val="0"/>
          <w:numId w:val="2"/>
        </w:numPr>
        <w:tabs>
          <w:tab w:pos="1443" w:val="left" w:leader="none"/>
        </w:tabs>
        <w:spacing w:line="374" w:lineRule="auto" w:before="0" w:after="0"/>
        <w:ind w:left="119" w:right="264" w:firstLine="840"/>
        <w:jc w:val="left"/>
        <w:rPr>
          <w:sz w:val="32"/>
        </w:rPr>
      </w:pPr>
      <w:r>
        <w:rPr>
          <w:sz w:val="32"/>
        </w:rPr>
        <w:t>其他收入：指单位取得的除上述“财政拨款收入”、“事业收入”、“经营收入”等以外的各项收入。</w:t>
      </w:r>
    </w:p>
    <w:p>
      <w:pPr>
        <w:pStyle w:val="ListParagraph"/>
        <w:numPr>
          <w:ilvl w:val="0"/>
          <w:numId w:val="2"/>
        </w:numPr>
        <w:tabs>
          <w:tab w:pos="1443" w:val="left" w:leader="none"/>
        </w:tabs>
        <w:spacing w:line="374" w:lineRule="auto" w:before="0" w:after="0"/>
        <w:ind w:left="119" w:right="264" w:firstLine="840"/>
        <w:jc w:val="left"/>
        <w:rPr>
          <w:sz w:val="32"/>
        </w:rPr>
      </w:pPr>
      <w:r>
        <w:rPr>
          <w:sz w:val="32"/>
        </w:rPr>
        <w:t>使用非财政拨款结余：指事业单位使用非财政拨款结余（原事业基金）弥补当年收支差额的数额。</w:t>
      </w:r>
    </w:p>
    <w:p>
      <w:pPr>
        <w:pStyle w:val="ListParagraph"/>
        <w:numPr>
          <w:ilvl w:val="0"/>
          <w:numId w:val="2"/>
        </w:numPr>
        <w:tabs>
          <w:tab w:pos="1443" w:val="left" w:leader="none"/>
        </w:tabs>
        <w:spacing w:line="374" w:lineRule="auto" w:before="0" w:after="0"/>
        <w:ind w:left="119" w:right="264" w:firstLine="840"/>
        <w:jc w:val="left"/>
        <w:rPr>
          <w:sz w:val="32"/>
        </w:rPr>
      </w:pPr>
      <w:r>
        <w:rPr>
          <w:sz w:val="32"/>
        </w:rPr>
        <w:t>年初结转和结余：指单位上年结转本年使用的基本支出结转、项目支出结转和结余和经营结余。</w:t>
      </w:r>
    </w:p>
    <w:p>
      <w:pPr>
        <w:pStyle w:val="ListParagraph"/>
        <w:numPr>
          <w:ilvl w:val="0"/>
          <w:numId w:val="2"/>
        </w:numPr>
        <w:tabs>
          <w:tab w:pos="1443" w:val="left" w:leader="none"/>
        </w:tabs>
        <w:spacing w:line="374" w:lineRule="auto" w:before="0" w:after="0"/>
        <w:ind w:left="119" w:right="264" w:firstLine="840"/>
        <w:jc w:val="left"/>
        <w:rPr>
          <w:sz w:val="32"/>
        </w:rPr>
      </w:pPr>
      <w:r>
        <w:rPr>
          <w:sz w:val="32"/>
        </w:rPr>
        <w:t>结余分配：指事业单位按规定对非财政拨款结余资金提取的专用基金、缴纳的所得税和转入非财政拨款结余等。</w:t>
      </w:r>
    </w:p>
    <w:p>
      <w:pPr>
        <w:pStyle w:val="ListParagraph"/>
        <w:numPr>
          <w:ilvl w:val="0"/>
          <w:numId w:val="2"/>
        </w:numPr>
        <w:tabs>
          <w:tab w:pos="1601" w:val="left" w:leader="none"/>
        </w:tabs>
        <w:spacing w:line="374" w:lineRule="auto" w:before="0" w:after="0"/>
        <w:ind w:left="119" w:right="263" w:firstLine="840"/>
        <w:jc w:val="both"/>
        <w:rPr>
          <w:sz w:val="32"/>
        </w:rPr>
      </w:pPr>
      <w:r>
        <w:rPr>
          <w:spacing w:val="-11"/>
          <w:sz w:val="32"/>
        </w:rPr>
        <w:t>年末结转和结余资金：指本年度或以前年度预算安排、因客观</w:t>
      </w:r>
      <w:r>
        <w:rPr>
          <w:spacing w:val="2"/>
          <w:sz w:val="32"/>
        </w:rPr>
        <w:t>条件发生变化无法按原计划实施，需要延迟到以后年度按有关规定继续使用的资金。</w:t>
      </w:r>
    </w:p>
    <w:p>
      <w:pPr>
        <w:pStyle w:val="ListParagraph"/>
        <w:numPr>
          <w:ilvl w:val="0"/>
          <w:numId w:val="2"/>
        </w:numPr>
        <w:tabs>
          <w:tab w:pos="1601" w:val="left" w:leader="none"/>
        </w:tabs>
        <w:spacing w:line="405" w:lineRule="exact" w:before="0" w:after="0"/>
        <w:ind w:left="1601" w:right="0" w:hanging="642"/>
        <w:jc w:val="left"/>
        <w:rPr>
          <w:sz w:val="32"/>
        </w:rPr>
      </w:pPr>
      <w:r>
        <w:rPr>
          <w:spacing w:val="-11"/>
          <w:sz w:val="32"/>
        </w:rPr>
        <w:t>基本支出：指为保障机构正常运转、完成日常工作任务而发生</w:t>
      </w:r>
    </w:p>
    <w:p>
      <w:pPr>
        <w:spacing w:after="0" w:line="405" w:lineRule="exact"/>
        <w:jc w:val="left"/>
        <w:rPr>
          <w:sz w:val="32"/>
        </w:rPr>
        <w:sectPr>
          <w:pgSz w:w="11910" w:h="16840"/>
          <w:pgMar w:header="0" w:footer="997" w:top="1500" w:bottom="1180" w:left="1020" w:right="480"/>
        </w:sectPr>
      </w:pPr>
    </w:p>
    <w:p>
      <w:pPr>
        <w:pStyle w:val="BodyText"/>
        <w:spacing w:before="38"/>
        <w:ind w:left="120"/>
      </w:pPr>
      <w:r>
        <w:rPr/>
        <w:t>的支出，包括人员经费和公用经费。</w:t>
      </w:r>
    </w:p>
    <w:p>
      <w:pPr>
        <w:pStyle w:val="ListParagraph"/>
        <w:numPr>
          <w:ilvl w:val="0"/>
          <w:numId w:val="2"/>
        </w:numPr>
        <w:tabs>
          <w:tab w:pos="1601" w:val="left" w:leader="none"/>
        </w:tabs>
        <w:spacing w:line="374" w:lineRule="auto" w:before="228" w:after="0"/>
        <w:ind w:left="119" w:right="263" w:firstLine="840"/>
        <w:jc w:val="left"/>
        <w:rPr>
          <w:sz w:val="32"/>
        </w:rPr>
      </w:pPr>
      <w:r>
        <w:rPr>
          <w:spacing w:val="-12"/>
          <w:sz w:val="32"/>
        </w:rPr>
        <w:t>项目支出：指在为完成特定的工作任务和事业发展目标所发生</w:t>
      </w:r>
      <w:r>
        <w:rPr>
          <w:sz w:val="32"/>
        </w:rPr>
        <w:t>的支出。</w:t>
      </w:r>
    </w:p>
    <w:p>
      <w:pPr>
        <w:pStyle w:val="ListParagraph"/>
        <w:numPr>
          <w:ilvl w:val="0"/>
          <w:numId w:val="2"/>
        </w:numPr>
        <w:tabs>
          <w:tab w:pos="1601" w:val="left" w:leader="none"/>
        </w:tabs>
        <w:spacing w:line="374" w:lineRule="auto" w:before="0" w:after="0"/>
        <w:ind w:left="119" w:right="263" w:firstLine="840"/>
        <w:jc w:val="left"/>
        <w:rPr>
          <w:sz w:val="32"/>
        </w:rPr>
      </w:pPr>
      <w:r>
        <w:rPr>
          <w:spacing w:val="-12"/>
          <w:sz w:val="32"/>
        </w:rPr>
        <w:t>上缴上级支出：指事业单位按照财政部门和主管部门的规定上</w:t>
      </w:r>
      <w:r>
        <w:rPr>
          <w:sz w:val="32"/>
        </w:rPr>
        <w:t>缴上级单位的支出。</w:t>
      </w:r>
    </w:p>
    <w:p>
      <w:pPr>
        <w:pStyle w:val="ListParagraph"/>
        <w:numPr>
          <w:ilvl w:val="0"/>
          <w:numId w:val="2"/>
        </w:numPr>
        <w:tabs>
          <w:tab w:pos="1601" w:val="left" w:leader="none"/>
        </w:tabs>
        <w:spacing w:line="374" w:lineRule="auto" w:before="0" w:after="0"/>
        <w:ind w:left="119" w:right="263" w:firstLine="840"/>
        <w:jc w:val="left"/>
        <w:rPr>
          <w:sz w:val="32"/>
        </w:rPr>
      </w:pPr>
      <w:r>
        <w:rPr>
          <w:spacing w:val="-12"/>
          <w:sz w:val="32"/>
        </w:rPr>
        <w:t>经营支出：指事业单位在专业业务活动及其辅助活动之外开展</w:t>
      </w:r>
      <w:r>
        <w:rPr>
          <w:sz w:val="32"/>
        </w:rPr>
        <w:t>非独立核算经营活动发生的支出。</w:t>
      </w:r>
    </w:p>
    <w:p>
      <w:pPr>
        <w:pStyle w:val="ListParagraph"/>
        <w:numPr>
          <w:ilvl w:val="0"/>
          <w:numId w:val="2"/>
        </w:numPr>
        <w:tabs>
          <w:tab w:pos="1601" w:val="left" w:leader="none"/>
        </w:tabs>
        <w:spacing w:line="374" w:lineRule="auto" w:before="0" w:after="0"/>
        <w:ind w:left="119" w:right="263" w:firstLine="840"/>
        <w:jc w:val="left"/>
        <w:rPr>
          <w:sz w:val="32"/>
        </w:rPr>
      </w:pPr>
      <w:r>
        <w:rPr>
          <w:spacing w:val="-11"/>
          <w:sz w:val="32"/>
        </w:rPr>
        <w:t>对附属单位补助支出：指事业单位用财政拨款收入之外的收入</w:t>
      </w:r>
      <w:r>
        <w:rPr>
          <w:sz w:val="32"/>
        </w:rPr>
        <w:t>对附属单位补助发生的支出。</w:t>
      </w:r>
    </w:p>
    <w:p>
      <w:pPr>
        <w:pStyle w:val="ListParagraph"/>
        <w:numPr>
          <w:ilvl w:val="0"/>
          <w:numId w:val="2"/>
        </w:numPr>
        <w:tabs>
          <w:tab w:pos="1601" w:val="left" w:leader="none"/>
        </w:tabs>
        <w:spacing w:line="374" w:lineRule="auto" w:before="0" w:after="0"/>
        <w:ind w:left="119" w:right="263" w:firstLine="840"/>
        <w:jc w:val="both"/>
        <w:rPr>
          <w:sz w:val="32"/>
        </w:rPr>
      </w:pPr>
      <w:r>
        <w:rPr>
          <w:spacing w:val="-12"/>
          <w:sz w:val="32"/>
        </w:rPr>
        <w:t>“三公”经费：指单位用一般公共预算财政拨款安排的因公出</w:t>
      </w:r>
      <w:r>
        <w:rPr>
          <w:spacing w:val="3"/>
          <w:sz w:val="32"/>
        </w:rPr>
        <w:t>国（境）</w:t>
      </w:r>
      <w:r>
        <w:rPr>
          <w:spacing w:val="2"/>
          <w:sz w:val="32"/>
        </w:rPr>
        <w:t>费、公务用车购置及运行维护费和公务接待费。其中，因公出</w:t>
      </w:r>
      <w:r>
        <w:rPr>
          <w:spacing w:val="3"/>
          <w:sz w:val="32"/>
        </w:rPr>
        <w:t>国（境）费反映单位公务出国（境）</w:t>
      </w:r>
      <w:r>
        <w:rPr>
          <w:spacing w:val="2"/>
          <w:sz w:val="32"/>
        </w:rPr>
        <w:t>的国际旅费、国外城市间交通费、住宿费、伙食费、培训费、公杂费等支出；公务用车购置及运行维护费</w:t>
      </w:r>
      <w:r>
        <w:rPr>
          <w:spacing w:val="3"/>
          <w:sz w:val="32"/>
        </w:rPr>
        <w:t>反映单位公务用车购置支出（含车辆购置税、牌照费）</w:t>
      </w:r>
      <w:r>
        <w:rPr>
          <w:spacing w:val="2"/>
          <w:sz w:val="32"/>
        </w:rPr>
        <w:t>以及按规定保留的公务用车燃料费、维修费、过路过桥费、保险费、安全奖励费用等支</w:t>
      </w:r>
      <w:r>
        <w:rPr>
          <w:spacing w:val="3"/>
          <w:sz w:val="32"/>
        </w:rPr>
        <w:t>出；公务接待费反映单位按规定开支的各类公务接待（含外宾接待）</w:t>
      </w:r>
      <w:r>
        <w:rPr>
          <w:sz w:val="32"/>
        </w:rPr>
        <w:t>费用。</w:t>
      </w:r>
    </w:p>
    <w:p>
      <w:pPr>
        <w:pStyle w:val="ListParagraph"/>
        <w:numPr>
          <w:ilvl w:val="0"/>
          <w:numId w:val="2"/>
        </w:numPr>
        <w:tabs>
          <w:tab w:pos="1601" w:val="left" w:leader="none"/>
        </w:tabs>
        <w:spacing w:line="385" w:lineRule="exact" w:before="0" w:after="0"/>
        <w:ind w:left="1601" w:right="0" w:hanging="642"/>
        <w:jc w:val="left"/>
        <w:rPr>
          <w:sz w:val="32"/>
        </w:rPr>
      </w:pPr>
      <w:r>
        <w:rPr>
          <w:spacing w:val="-20"/>
          <w:sz w:val="32"/>
        </w:rPr>
        <w:t>机关运行经费：指行政单位</w:t>
      </w:r>
      <w:r>
        <w:rPr>
          <w:sz w:val="32"/>
        </w:rPr>
        <w:t>（含参照公务员法管理的事业单位）</w:t>
      </w:r>
    </w:p>
    <w:p>
      <w:pPr>
        <w:pStyle w:val="BodyText"/>
        <w:spacing w:line="374" w:lineRule="auto" w:before="228"/>
        <w:ind w:left="119" w:right="37"/>
      </w:pPr>
      <w:r>
        <w:rPr/>
        <w:t>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spacing w:after="0" w:line="374" w:lineRule="auto"/>
        <w:sectPr>
          <w:pgSz w:w="11910" w:h="16840"/>
          <w:pgMar w:header="0" w:footer="997" w:top="1500" w:bottom="1180" w:left="1020" w:right="480"/>
        </w:sectPr>
      </w:pPr>
    </w:p>
    <w:p>
      <w:pPr>
        <w:pStyle w:val="ListParagraph"/>
        <w:numPr>
          <w:ilvl w:val="0"/>
          <w:numId w:val="2"/>
        </w:numPr>
        <w:tabs>
          <w:tab w:pos="1601" w:val="left" w:leader="none"/>
        </w:tabs>
        <w:spacing w:line="374" w:lineRule="auto" w:before="38" w:after="0"/>
        <w:ind w:left="119" w:right="103" w:firstLine="840"/>
        <w:jc w:val="left"/>
        <w:rPr>
          <w:sz w:val="32"/>
        </w:rPr>
      </w:pPr>
      <w:r>
        <w:rPr>
          <w:spacing w:val="-13"/>
          <w:sz w:val="32"/>
        </w:rPr>
        <w:t>一般公共服务支出</w:t>
      </w:r>
      <w:r>
        <w:rPr>
          <w:sz w:val="32"/>
        </w:rPr>
        <w:t>（类</w:t>
      </w:r>
      <w:r>
        <w:rPr>
          <w:spacing w:val="-97"/>
          <w:sz w:val="32"/>
        </w:rPr>
        <w:t>）</w:t>
      </w:r>
      <w:r>
        <w:rPr>
          <w:spacing w:val="-20"/>
          <w:sz w:val="32"/>
        </w:rPr>
        <w:t>政府办公厅</w:t>
      </w:r>
      <w:r>
        <w:rPr>
          <w:sz w:val="32"/>
        </w:rPr>
        <w:t>（室</w:t>
      </w:r>
      <w:r>
        <w:rPr>
          <w:spacing w:val="-97"/>
          <w:sz w:val="32"/>
        </w:rPr>
        <w:t>）</w:t>
      </w:r>
      <w:r>
        <w:rPr>
          <w:spacing w:val="-14"/>
          <w:sz w:val="32"/>
        </w:rPr>
        <w:t>及相关机构事务</w:t>
      </w:r>
      <w:r>
        <w:rPr>
          <w:sz w:val="32"/>
        </w:rPr>
        <w:t>（款</w:t>
      </w:r>
      <w:r>
        <w:rPr>
          <w:spacing w:val="-14"/>
          <w:sz w:val="32"/>
        </w:rPr>
        <w:t>）</w:t>
      </w:r>
      <w:r>
        <w:rPr>
          <w:spacing w:val="3"/>
          <w:sz w:val="32"/>
        </w:rPr>
        <w:t>专项业务及机关事务管理（项）：反映各级政府举行各类重大活动、</w:t>
      </w:r>
      <w:r>
        <w:rPr>
          <w:spacing w:val="-10"/>
          <w:sz w:val="32"/>
        </w:rPr>
        <w:t>召开重要会议</w:t>
      </w:r>
      <w:r>
        <w:rPr>
          <w:sz w:val="32"/>
        </w:rPr>
        <w:t>（</w:t>
      </w:r>
      <w:r>
        <w:rPr>
          <w:spacing w:val="-10"/>
          <w:sz w:val="32"/>
        </w:rPr>
        <w:t>如国务院 一类会议、国庆招待会、全国劳模大会</w:t>
      </w:r>
      <w:r>
        <w:rPr>
          <w:spacing w:val="-55"/>
          <w:sz w:val="32"/>
        </w:rPr>
        <w:t>）</w:t>
      </w:r>
      <w:r>
        <w:rPr>
          <w:sz w:val="32"/>
        </w:rPr>
        <w:t>的支出</w:t>
      </w:r>
      <w:r>
        <w:rPr>
          <w:spacing w:val="-4"/>
          <w:sz w:val="32"/>
        </w:rPr>
        <w:t>，政府机关房 地产管理、公务用车管理等方面的支出。</w:t>
      </w:r>
    </w:p>
    <w:p>
      <w:pPr>
        <w:pStyle w:val="ListParagraph"/>
        <w:numPr>
          <w:ilvl w:val="0"/>
          <w:numId w:val="2"/>
        </w:numPr>
        <w:tabs>
          <w:tab w:pos="1601" w:val="left" w:leader="none"/>
        </w:tabs>
        <w:spacing w:line="404" w:lineRule="exact" w:before="0" w:after="0"/>
        <w:ind w:left="1601" w:right="0" w:hanging="642"/>
        <w:jc w:val="left"/>
        <w:rPr>
          <w:sz w:val="32"/>
        </w:rPr>
      </w:pPr>
      <w:r>
        <w:rPr>
          <w:spacing w:val="-3"/>
          <w:sz w:val="32"/>
        </w:rPr>
        <w:t>一般公共服务支出</w:t>
      </w:r>
      <w:r>
        <w:rPr>
          <w:sz w:val="32"/>
        </w:rPr>
        <w:t>（类</w:t>
      </w:r>
      <w:r>
        <w:rPr>
          <w:spacing w:val="-20"/>
          <w:sz w:val="32"/>
        </w:rPr>
        <w:t>）</w:t>
      </w:r>
      <w:r>
        <w:rPr>
          <w:spacing w:val="-3"/>
          <w:sz w:val="32"/>
        </w:rPr>
        <w:t>其他共产党事务支出</w:t>
      </w:r>
      <w:r>
        <w:rPr>
          <w:sz w:val="32"/>
        </w:rPr>
        <w:t>（款</w:t>
      </w:r>
      <w:r>
        <w:rPr>
          <w:spacing w:val="-21"/>
          <w:sz w:val="32"/>
        </w:rPr>
        <w:t>）</w:t>
      </w:r>
      <w:r>
        <w:rPr>
          <w:sz w:val="32"/>
        </w:rPr>
        <w:t>行政运行</w:t>
      </w:r>
    </w:p>
    <w:p>
      <w:pPr>
        <w:pStyle w:val="BodyText"/>
        <w:spacing w:line="374" w:lineRule="auto" w:before="228"/>
        <w:ind w:left="119" w:right="264"/>
      </w:pPr>
      <w:r>
        <w:rPr/>
        <w:t>（项）：反映行政单位（包括实行公务员管理的事业单位）的基本 支出。</w:t>
      </w:r>
    </w:p>
    <w:p>
      <w:pPr>
        <w:pStyle w:val="ListParagraph"/>
        <w:numPr>
          <w:ilvl w:val="0"/>
          <w:numId w:val="2"/>
        </w:numPr>
        <w:tabs>
          <w:tab w:pos="1601" w:val="left" w:leader="none"/>
        </w:tabs>
        <w:spacing w:line="374" w:lineRule="auto" w:before="0" w:after="0"/>
        <w:ind w:left="119" w:right="104" w:firstLine="840"/>
        <w:jc w:val="left"/>
        <w:rPr>
          <w:sz w:val="32"/>
        </w:rPr>
      </w:pPr>
      <w:r>
        <w:rPr>
          <w:sz w:val="32"/>
        </w:rPr>
        <w:t>教育支出（类）进修及培训（款）干部教育（项</w:t>
      </w:r>
      <w:r>
        <w:rPr>
          <w:spacing w:val="-51"/>
          <w:sz w:val="32"/>
        </w:rPr>
        <w:t>）</w:t>
      </w:r>
      <w:r>
        <w:rPr>
          <w:spacing w:val="-12"/>
          <w:sz w:val="32"/>
        </w:rPr>
        <w:t>：反映各级</w:t>
      </w:r>
      <w:r>
        <w:rPr>
          <w:spacing w:val="-11"/>
          <w:sz w:val="32"/>
        </w:rPr>
        <w:t>党校、行政学院、社会主义学院、国家会计学院的支出。包括机构运转、</w:t>
      </w:r>
      <w:r>
        <w:rPr>
          <w:sz w:val="32"/>
        </w:rPr>
        <w:t>招聘师资、举办各类培训班的支出等。</w:t>
      </w:r>
    </w:p>
    <w:p>
      <w:pPr>
        <w:pStyle w:val="ListParagraph"/>
        <w:numPr>
          <w:ilvl w:val="0"/>
          <w:numId w:val="2"/>
        </w:numPr>
        <w:tabs>
          <w:tab w:pos="1601" w:val="left" w:leader="none"/>
        </w:tabs>
        <w:spacing w:line="374" w:lineRule="auto" w:before="0" w:after="0"/>
        <w:ind w:left="119" w:right="264" w:firstLine="840"/>
        <w:jc w:val="both"/>
        <w:rPr>
          <w:sz w:val="32"/>
        </w:rPr>
      </w:pPr>
      <w:r>
        <w:rPr>
          <w:spacing w:val="-3"/>
          <w:sz w:val="32"/>
        </w:rPr>
        <w:t>社会保障和就业支出</w:t>
      </w:r>
      <w:r>
        <w:rPr>
          <w:sz w:val="32"/>
        </w:rPr>
        <w:t>（类</w:t>
      </w:r>
      <w:r>
        <w:rPr>
          <w:spacing w:val="-20"/>
          <w:sz w:val="32"/>
        </w:rPr>
        <w:t>）</w:t>
      </w:r>
      <w:r>
        <w:rPr>
          <w:spacing w:val="-3"/>
          <w:sz w:val="32"/>
        </w:rPr>
        <w:t>行政事业单位养老支出</w:t>
      </w:r>
      <w:r>
        <w:rPr>
          <w:sz w:val="32"/>
        </w:rPr>
        <w:t>（款</w:t>
      </w:r>
      <w:r>
        <w:rPr>
          <w:spacing w:val="-21"/>
          <w:sz w:val="32"/>
        </w:rPr>
        <w:t>）</w:t>
      </w:r>
      <w:r>
        <w:rPr>
          <w:spacing w:val="-7"/>
          <w:sz w:val="32"/>
        </w:rPr>
        <w:t>机关</w:t>
      </w:r>
      <w:r>
        <w:rPr>
          <w:spacing w:val="3"/>
          <w:sz w:val="32"/>
        </w:rPr>
        <w:t>事业单位基本养老保险缴费支出（项）</w:t>
      </w:r>
      <w:r>
        <w:rPr>
          <w:spacing w:val="2"/>
          <w:sz w:val="32"/>
        </w:rPr>
        <w:t>：反映机关事业单位实施养老保险制度由单位缴纳的基本养老保险费支出。</w:t>
      </w:r>
    </w:p>
    <w:p>
      <w:pPr>
        <w:pStyle w:val="ListParagraph"/>
        <w:numPr>
          <w:ilvl w:val="0"/>
          <w:numId w:val="2"/>
        </w:numPr>
        <w:tabs>
          <w:tab w:pos="1601" w:val="left" w:leader="none"/>
        </w:tabs>
        <w:spacing w:line="374" w:lineRule="auto" w:before="0" w:after="0"/>
        <w:ind w:left="119" w:right="264" w:firstLine="840"/>
        <w:jc w:val="both"/>
        <w:rPr>
          <w:sz w:val="32"/>
        </w:rPr>
      </w:pPr>
      <w:r>
        <w:rPr>
          <w:spacing w:val="-3"/>
          <w:sz w:val="32"/>
        </w:rPr>
        <w:t>社会保障和就业支出</w:t>
      </w:r>
      <w:r>
        <w:rPr>
          <w:sz w:val="32"/>
        </w:rPr>
        <w:t>（类</w:t>
      </w:r>
      <w:r>
        <w:rPr>
          <w:spacing w:val="-20"/>
          <w:sz w:val="32"/>
        </w:rPr>
        <w:t>）</w:t>
      </w:r>
      <w:r>
        <w:rPr>
          <w:spacing w:val="-3"/>
          <w:sz w:val="32"/>
        </w:rPr>
        <w:t>行政事业单位养老支出</w:t>
      </w:r>
      <w:r>
        <w:rPr>
          <w:sz w:val="32"/>
        </w:rPr>
        <w:t>（款</w:t>
      </w:r>
      <w:r>
        <w:rPr>
          <w:spacing w:val="-21"/>
          <w:sz w:val="32"/>
        </w:rPr>
        <w:t>）</w:t>
      </w:r>
      <w:r>
        <w:rPr>
          <w:spacing w:val="-7"/>
          <w:sz w:val="32"/>
        </w:rPr>
        <w:t>其他</w:t>
      </w:r>
      <w:r>
        <w:rPr>
          <w:spacing w:val="3"/>
          <w:sz w:val="32"/>
        </w:rPr>
        <w:t>行政事业单位养老支出（项）</w:t>
      </w:r>
      <w:r>
        <w:rPr>
          <w:spacing w:val="2"/>
          <w:sz w:val="32"/>
        </w:rPr>
        <w:t>：反映除上述项目以外其他用于行政事业单位养老方面的支出。</w:t>
      </w:r>
    </w:p>
    <w:p>
      <w:pPr>
        <w:pStyle w:val="ListParagraph"/>
        <w:numPr>
          <w:ilvl w:val="0"/>
          <w:numId w:val="2"/>
        </w:numPr>
        <w:tabs>
          <w:tab w:pos="1601" w:val="left" w:leader="none"/>
        </w:tabs>
        <w:spacing w:line="374" w:lineRule="auto" w:before="0" w:after="0"/>
        <w:ind w:left="119" w:right="103" w:firstLine="840"/>
        <w:jc w:val="left"/>
        <w:rPr>
          <w:sz w:val="32"/>
        </w:rPr>
      </w:pPr>
      <w:r>
        <w:rPr>
          <w:spacing w:val="-23"/>
          <w:sz w:val="32"/>
        </w:rPr>
        <w:t>卫生健康支出</w:t>
      </w:r>
      <w:r>
        <w:rPr>
          <w:sz w:val="32"/>
        </w:rPr>
        <w:t>（类</w:t>
      </w:r>
      <w:r>
        <w:rPr>
          <w:spacing w:val="-137"/>
          <w:sz w:val="32"/>
        </w:rPr>
        <w:t>）</w:t>
      </w:r>
      <w:r>
        <w:rPr>
          <w:spacing w:val="-18"/>
          <w:sz w:val="32"/>
        </w:rPr>
        <w:t>行政事业单位医疗</w:t>
      </w:r>
      <w:r>
        <w:rPr>
          <w:sz w:val="32"/>
        </w:rPr>
        <w:t>（款</w:t>
      </w:r>
      <w:r>
        <w:rPr>
          <w:spacing w:val="-137"/>
          <w:sz w:val="32"/>
        </w:rPr>
        <w:t>）</w:t>
      </w:r>
      <w:r>
        <w:rPr>
          <w:spacing w:val="-23"/>
          <w:sz w:val="32"/>
        </w:rPr>
        <w:t>事业单位医疗</w:t>
      </w:r>
      <w:r>
        <w:rPr>
          <w:sz w:val="32"/>
        </w:rPr>
        <w:t>（项</w:t>
      </w:r>
      <w:r>
        <w:rPr>
          <w:spacing w:val="-47"/>
          <w:sz w:val="32"/>
        </w:rPr>
        <w:t>）</w:t>
      </w:r>
      <w:r>
        <w:rPr>
          <w:sz w:val="32"/>
        </w:rPr>
        <w:t>：反映财政部门安排的事业单位基本医疗保险缴费经费，未参 加医</w:t>
      </w:r>
      <w:r>
        <w:rPr>
          <w:spacing w:val="3"/>
          <w:sz w:val="32"/>
        </w:rPr>
        <w:t>疗保险的事业单位的公费医疗经费，按国家规定享受离休 人员待遇的</w:t>
      </w:r>
      <w:r>
        <w:rPr>
          <w:sz w:val="32"/>
        </w:rPr>
        <w:t>医疗经费。</w:t>
      </w:r>
    </w:p>
    <w:p>
      <w:pPr>
        <w:pStyle w:val="ListParagraph"/>
        <w:numPr>
          <w:ilvl w:val="0"/>
          <w:numId w:val="2"/>
        </w:numPr>
        <w:tabs>
          <w:tab w:pos="1601" w:val="left" w:leader="none"/>
        </w:tabs>
        <w:spacing w:line="374" w:lineRule="auto" w:before="0" w:after="0"/>
        <w:ind w:left="119" w:right="264" w:firstLine="840"/>
        <w:jc w:val="left"/>
        <w:rPr>
          <w:sz w:val="32"/>
        </w:rPr>
      </w:pPr>
      <w:r>
        <w:rPr>
          <w:spacing w:val="-4"/>
          <w:sz w:val="32"/>
        </w:rPr>
        <w:t>卫生健康支出</w:t>
      </w:r>
      <w:r>
        <w:rPr>
          <w:sz w:val="32"/>
        </w:rPr>
        <w:t>（类</w:t>
      </w:r>
      <w:r>
        <w:rPr>
          <w:spacing w:val="-20"/>
          <w:sz w:val="32"/>
        </w:rPr>
        <w:t>）</w:t>
      </w:r>
      <w:r>
        <w:rPr>
          <w:spacing w:val="-2"/>
          <w:sz w:val="32"/>
        </w:rPr>
        <w:t>财政对基本医疗保险基金的补助</w:t>
      </w:r>
      <w:r>
        <w:rPr>
          <w:sz w:val="32"/>
        </w:rPr>
        <w:t>（款</w:t>
      </w:r>
      <w:r>
        <w:rPr>
          <w:spacing w:val="-21"/>
          <w:sz w:val="32"/>
        </w:rPr>
        <w:t>）</w:t>
      </w:r>
      <w:r>
        <w:rPr>
          <w:spacing w:val="-14"/>
          <w:sz w:val="32"/>
        </w:rPr>
        <w:t>财</w:t>
      </w:r>
      <w:r>
        <w:rPr>
          <w:spacing w:val="3"/>
          <w:sz w:val="32"/>
        </w:rPr>
        <w:t>政对其他基本医疗保险基金的补助（项）</w:t>
      </w:r>
      <w:r>
        <w:rPr>
          <w:spacing w:val="2"/>
          <w:sz w:val="32"/>
        </w:rPr>
        <w:t>：反映财政对其他基本医疗保</w:t>
      </w:r>
    </w:p>
    <w:p>
      <w:pPr>
        <w:spacing w:after="0" w:line="374" w:lineRule="auto"/>
        <w:jc w:val="left"/>
        <w:rPr>
          <w:sz w:val="32"/>
        </w:rPr>
        <w:sectPr>
          <w:pgSz w:w="11910" w:h="16840"/>
          <w:pgMar w:header="0" w:footer="997" w:top="1500" w:bottom="1180" w:left="1020" w:right="480"/>
        </w:sectPr>
      </w:pPr>
    </w:p>
    <w:p>
      <w:pPr>
        <w:pStyle w:val="BodyText"/>
        <w:spacing w:before="38"/>
        <w:ind w:left="120"/>
      </w:pPr>
      <w:r>
        <w:rPr/>
        <w:t>险基金的补助支出。</w:t>
      </w:r>
    </w:p>
    <w:p>
      <w:pPr>
        <w:pStyle w:val="ListParagraph"/>
        <w:numPr>
          <w:ilvl w:val="0"/>
          <w:numId w:val="2"/>
        </w:numPr>
        <w:tabs>
          <w:tab w:pos="1601" w:val="left" w:leader="none"/>
        </w:tabs>
        <w:spacing w:line="374" w:lineRule="auto" w:before="228" w:after="0"/>
        <w:ind w:left="119" w:right="165" w:firstLine="840"/>
        <w:jc w:val="both"/>
        <w:rPr>
          <w:sz w:val="32"/>
        </w:rPr>
      </w:pPr>
      <w:r>
        <w:rPr>
          <w:sz w:val="32"/>
        </w:rPr>
        <w:t>住房保障支出（类）住房改革支出（款）住房公积金（项</w:t>
      </w:r>
      <w:r>
        <w:rPr>
          <w:spacing w:val="-9"/>
          <w:sz w:val="32"/>
        </w:rPr>
        <w:t>）： </w:t>
      </w:r>
      <w:r>
        <w:rPr>
          <w:spacing w:val="6"/>
          <w:sz w:val="32"/>
        </w:rPr>
        <w:t>反映行政事业单位按人力资源和社会保障部、财政部规定的 基本工资和津贴补贴以及规定比例为职工缴纳的住房公积金。</w:t>
      </w:r>
    </w:p>
    <w:p>
      <w:pPr>
        <w:spacing w:after="0" w:line="374" w:lineRule="auto"/>
        <w:jc w:val="both"/>
        <w:rPr>
          <w:sz w:val="32"/>
        </w:rPr>
        <w:sectPr>
          <w:pgSz w:w="11910" w:h="16840"/>
          <w:pgMar w:header="0" w:footer="997" w:top="1500" w:bottom="1180" w:left="1020" w:right="4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pStyle w:val="Heading1"/>
        <w:spacing w:line="812" w:lineRule="exact"/>
        <w:ind w:left="1669"/>
      </w:pPr>
      <w:r>
        <w:rPr/>
        <w:t>第五部分</w:t>
      </w:r>
    </w:p>
    <w:p>
      <w:pPr>
        <w:pStyle w:val="BodyText"/>
        <w:spacing w:before="1"/>
        <w:rPr>
          <w:rFonts w:ascii="Microsoft JhengHei"/>
          <w:b/>
          <w:sz w:val="52"/>
        </w:rPr>
      </w:pPr>
    </w:p>
    <w:p>
      <w:pPr>
        <w:spacing w:before="0"/>
        <w:ind w:left="1669" w:right="2235" w:firstLine="0"/>
        <w:jc w:val="center"/>
        <w:rPr>
          <w:rFonts w:ascii="Microsoft JhengHei" w:eastAsia="Microsoft JhengHei" w:hint="eastAsia"/>
          <w:b/>
          <w:sz w:val="52"/>
        </w:rPr>
      </w:pPr>
      <w:r>
        <w:rPr>
          <w:rFonts w:ascii="Microsoft JhengHei" w:eastAsia="Microsoft JhengHei" w:hint="eastAsia"/>
          <w:b/>
          <w:sz w:val="52"/>
        </w:rPr>
        <w:t>附件</w:t>
      </w:r>
    </w:p>
    <w:sectPr>
      <w:pgSz w:w="11910" w:h="16840"/>
      <w:pgMar w:header="0" w:footer="997" w:top="1580" w:bottom="1180" w:left="102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黑体">
    <w:altName w:val="黑体"/>
    <w:charset w:val="86"/>
    <w:family w:val="modern"/>
    <w:pitch w:val="fixed"/>
  </w:font>
  <w:font w:name="仿宋">
    <w:altName w:val="仿宋"/>
    <w:charset w:val="86"/>
    <w:family w:val="modern"/>
    <w:pitch w:val="fixed"/>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399994pt;margin-top:781.034607pt;width:24.5pt;height:11pt;mso-position-horizontal-relative:page;mso-position-vertical-relative:page;z-index:-257079296" type="#_x0000_t202" filled="false" stroked="false">
          <v:textbox inset="0,0,0,0">
            <w:txbxContent>
              <w:p>
                <w:pPr>
                  <w:spacing w:line="220" w:lineRule="exact" w:before="0"/>
                  <w:ind w:left="20" w:right="0" w:firstLine="0"/>
                  <w:jc w:val="left"/>
                  <w:rPr>
                    <w:rFonts w:ascii="黑体"/>
                    <w:sz w:val="18"/>
                  </w:rPr>
                </w:pPr>
                <w:r>
                  <w:rPr>
                    <w:rFonts w:ascii="黑体"/>
                    <w:sz w:val="18"/>
                  </w:rPr>
                  <w:t>- </w:t>
                </w:r>
                <w:r>
                  <w:rPr/>
                  <w:fldChar w:fldCharType="begin"/>
                </w:r>
                <w:r>
                  <w:rPr>
                    <w:rFonts w:ascii="黑体"/>
                    <w:sz w:val="18"/>
                  </w:rPr>
                  <w:instrText> PAGE </w:instrText>
                </w:r>
                <w:r>
                  <w:rPr/>
                  <w:fldChar w:fldCharType="separate"/>
                </w:r>
                <w:r>
                  <w:rPr/>
                  <w:t>1</w:t>
                </w:r>
                <w:r>
                  <w:rPr/>
                  <w:fldChar w:fldCharType="end"/>
                </w:r>
                <w:r>
                  <w:rPr>
                    <w:rFonts w:ascii="黑体"/>
                    <w:sz w:val="18"/>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5pt;margin-top:781.034607pt;width:29pt;height:11pt;mso-position-horizontal-relative:page;mso-position-vertical-relative:page;z-index:-257076224" type="#_x0000_t202" filled="false" stroked="false">
          <v:textbox inset="0,0,0,0">
            <w:txbxContent>
              <w:p>
                <w:pPr>
                  <w:spacing w:line="220" w:lineRule="exact" w:before="0"/>
                  <w:ind w:left="20" w:right="0" w:firstLine="0"/>
                  <w:jc w:val="left"/>
                  <w:rPr>
                    <w:rFonts w:ascii="黑体"/>
                    <w:sz w:val="18"/>
                  </w:rPr>
                </w:pPr>
                <w:r>
                  <w:rPr>
                    <w:rFonts w:ascii="黑体"/>
                    <w:sz w:val="18"/>
                  </w:rPr>
                  <w:t>- </w:t>
                </w:r>
                <w:r>
                  <w:rPr/>
                  <w:fldChar w:fldCharType="begin"/>
                </w:r>
                <w:r>
                  <w:rPr>
                    <w:rFonts w:ascii="黑体"/>
                    <w:sz w:val="18"/>
                  </w:rPr>
                  <w:instrText> PAGE </w:instrText>
                </w:r>
                <w:r>
                  <w:rPr/>
                  <w:fldChar w:fldCharType="separate"/>
                </w:r>
                <w:r>
                  <w:rPr/>
                  <w:t>10</w:t>
                </w:r>
                <w:r>
                  <w:rPr/>
                  <w:fldChar w:fldCharType="end"/>
                </w:r>
                <w:r>
                  <w:rPr>
                    <w:rFonts w:ascii="黑体"/>
                    <w:sz w:val="1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pt;margin-top:505.765656pt;width:200pt;height:26pt;mso-position-horizontal-relative:page;mso-position-vertical-relative:page;z-index:-257078272" type="#_x0000_t202" filled="false" stroked="false">
          <v:textbox inset="0,0,0,0">
            <w:txbxContent>
              <w:p>
                <w:pPr>
                  <w:spacing w:line="225" w:lineRule="exact" w:before="0"/>
                  <w:ind w:left="20" w:right="0" w:firstLine="0"/>
                  <w:jc w:val="left"/>
                  <w:rPr>
                    <w:rFonts w:ascii="宋体" w:eastAsia="宋体" w:hint="eastAsia"/>
                    <w:sz w:val="18"/>
                  </w:rPr>
                </w:pPr>
                <w:r>
                  <w:rPr>
                    <w:rFonts w:ascii="宋体" w:eastAsia="宋体" w:hint="eastAsia"/>
                    <w:sz w:val="18"/>
                  </w:rPr>
                  <w:t>注：1.本表反映部门本年度取得的各项收入情况。</w:t>
                </w:r>
              </w:p>
              <w:p>
                <w:pPr>
                  <w:spacing w:line="225" w:lineRule="exact" w:before="69"/>
                  <w:ind w:left="380" w:right="0" w:firstLine="0"/>
                  <w:jc w:val="left"/>
                  <w:rPr>
                    <w:rFonts w:ascii="宋体" w:eastAsia="宋体" w:hint="eastAsia"/>
                    <w:sz w:val="18"/>
                  </w:rPr>
                </w:pPr>
                <w:r>
                  <w:rPr>
                    <w:rFonts w:ascii="宋体" w:eastAsia="宋体" w:hint="eastAsia"/>
                    <w:sz w:val="18"/>
                  </w:rPr>
                  <w:t>2.表格中单元格空白表示数据为零。</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5pt;margin-top:504.265656pt;width:173pt;height:25.25pt;mso-position-horizontal-relative:page;mso-position-vertical-relative:page;z-index:-257077248" type="#_x0000_t202" filled="false" stroked="false">
          <v:textbox inset="0,0,0,0">
            <w:txbxContent>
              <w:p>
                <w:pPr>
                  <w:spacing w:line="225" w:lineRule="exact" w:before="0"/>
                  <w:ind w:left="20" w:right="0" w:firstLine="0"/>
                  <w:jc w:val="left"/>
                  <w:rPr>
                    <w:rFonts w:ascii="宋体" w:eastAsia="宋体" w:hint="eastAsia"/>
                    <w:sz w:val="18"/>
                  </w:rPr>
                </w:pPr>
                <w:r>
                  <w:rPr>
                    <w:rFonts w:ascii="宋体" w:eastAsia="宋体" w:hint="eastAsia"/>
                    <w:sz w:val="18"/>
                  </w:rPr>
                  <w:t>注：1.本表反映部门本年度各项支出情况。</w:t>
                </w:r>
              </w:p>
              <w:p>
                <w:pPr>
                  <w:spacing w:line="225" w:lineRule="exact" w:before="54"/>
                  <w:ind w:left="380" w:right="0" w:firstLine="0"/>
                  <w:jc w:val="left"/>
                  <w:rPr>
                    <w:rFonts w:ascii="宋体" w:eastAsia="宋体" w:hint="eastAsia"/>
                    <w:sz w:val="18"/>
                  </w:rPr>
                </w:pPr>
                <w:r>
                  <w:rPr>
                    <w:rFonts w:ascii="宋体" w:eastAsia="宋体" w:hint="eastAsia"/>
                    <w:sz w:val="18"/>
                  </w:rPr>
                  <w:t>2.表格中单元格空白表示数据为零。</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120" w:hanging="483"/>
        <w:jc w:val="left"/>
      </w:pPr>
      <w:rPr>
        <w:rFonts w:hint="default" w:ascii="仿宋" w:hAnsi="仿宋" w:eastAsia="仿宋" w:cs="仿宋"/>
        <w:w w:val="100"/>
        <w:sz w:val="30"/>
        <w:szCs w:val="30"/>
        <w:lang w:val="zh-CN" w:eastAsia="zh-CN" w:bidi="zh-CN"/>
      </w:rPr>
    </w:lvl>
    <w:lvl w:ilvl="1">
      <w:start w:val="0"/>
      <w:numFmt w:val="bullet"/>
      <w:lvlText w:val="•"/>
      <w:lvlJc w:val="left"/>
      <w:pPr>
        <w:ind w:left="1148" w:hanging="483"/>
      </w:pPr>
      <w:rPr>
        <w:rFonts w:hint="default"/>
        <w:lang w:val="zh-CN" w:eastAsia="zh-CN" w:bidi="zh-CN"/>
      </w:rPr>
    </w:lvl>
    <w:lvl w:ilvl="2">
      <w:start w:val="0"/>
      <w:numFmt w:val="bullet"/>
      <w:lvlText w:val="•"/>
      <w:lvlJc w:val="left"/>
      <w:pPr>
        <w:ind w:left="2177" w:hanging="483"/>
      </w:pPr>
      <w:rPr>
        <w:rFonts w:hint="default"/>
        <w:lang w:val="zh-CN" w:eastAsia="zh-CN" w:bidi="zh-CN"/>
      </w:rPr>
    </w:lvl>
    <w:lvl w:ilvl="3">
      <w:start w:val="0"/>
      <w:numFmt w:val="bullet"/>
      <w:lvlText w:val="•"/>
      <w:lvlJc w:val="left"/>
      <w:pPr>
        <w:ind w:left="3205" w:hanging="483"/>
      </w:pPr>
      <w:rPr>
        <w:rFonts w:hint="default"/>
        <w:lang w:val="zh-CN" w:eastAsia="zh-CN" w:bidi="zh-CN"/>
      </w:rPr>
    </w:lvl>
    <w:lvl w:ilvl="4">
      <w:start w:val="0"/>
      <w:numFmt w:val="bullet"/>
      <w:lvlText w:val="•"/>
      <w:lvlJc w:val="left"/>
      <w:pPr>
        <w:ind w:left="4234" w:hanging="483"/>
      </w:pPr>
      <w:rPr>
        <w:rFonts w:hint="default"/>
        <w:lang w:val="zh-CN" w:eastAsia="zh-CN" w:bidi="zh-CN"/>
      </w:rPr>
    </w:lvl>
    <w:lvl w:ilvl="5">
      <w:start w:val="0"/>
      <w:numFmt w:val="bullet"/>
      <w:lvlText w:val="•"/>
      <w:lvlJc w:val="left"/>
      <w:pPr>
        <w:ind w:left="5263" w:hanging="483"/>
      </w:pPr>
      <w:rPr>
        <w:rFonts w:hint="default"/>
        <w:lang w:val="zh-CN" w:eastAsia="zh-CN" w:bidi="zh-CN"/>
      </w:rPr>
    </w:lvl>
    <w:lvl w:ilvl="6">
      <w:start w:val="0"/>
      <w:numFmt w:val="bullet"/>
      <w:lvlText w:val="•"/>
      <w:lvlJc w:val="left"/>
      <w:pPr>
        <w:ind w:left="6291" w:hanging="483"/>
      </w:pPr>
      <w:rPr>
        <w:rFonts w:hint="default"/>
        <w:lang w:val="zh-CN" w:eastAsia="zh-CN" w:bidi="zh-CN"/>
      </w:rPr>
    </w:lvl>
    <w:lvl w:ilvl="7">
      <w:start w:val="0"/>
      <w:numFmt w:val="bullet"/>
      <w:lvlText w:val="•"/>
      <w:lvlJc w:val="left"/>
      <w:pPr>
        <w:ind w:left="7320" w:hanging="483"/>
      </w:pPr>
      <w:rPr>
        <w:rFonts w:hint="default"/>
        <w:lang w:val="zh-CN" w:eastAsia="zh-CN" w:bidi="zh-CN"/>
      </w:rPr>
    </w:lvl>
    <w:lvl w:ilvl="8">
      <w:start w:val="0"/>
      <w:numFmt w:val="bullet"/>
      <w:lvlText w:val="•"/>
      <w:lvlJc w:val="left"/>
      <w:pPr>
        <w:ind w:left="8348" w:hanging="483"/>
      </w:pPr>
      <w:rPr>
        <w:rFonts w:hint="default"/>
        <w:lang w:val="zh-CN" w:eastAsia="zh-CN" w:bidi="zh-CN"/>
      </w:rPr>
    </w:lvl>
  </w:abstractNum>
  <w:abstractNum w:abstractNumId="0">
    <w:multiLevelType w:val="hybridMultilevel"/>
    <w:lvl w:ilvl="0">
      <w:start w:val="0"/>
      <w:numFmt w:val="decimal"/>
      <w:lvlText w:val="%1"/>
      <w:lvlJc w:val="left"/>
      <w:pPr>
        <w:ind w:left="120" w:hanging="720"/>
        <w:jc w:val="left"/>
      </w:pPr>
      <w:rPr>
        <w:rFonts w:hint="default"/>
        <w:lang w:val="zh-CN" w:eastAsia="zh-CN" w:bidi="zh-CN"/>
      </w:rPr>
    </w:lvl>
    <w:lvl w:ilvl="1">
      <w:start w:val="24"/>
      <w:numFmt w:val="decimal"/>
      <w:lvlText w:val="%1.%2"/>
      <w:lvlJc w:val="left"/>
      <w:pPr>
        <w:ind w:left="120" w:hanging="720"/>
        <w:jc w:val="left"/>
      </w:pPr>
      <w:rPr>
        <w:rFonts w:hint="default" w:ascii="仿宋" w:hAnsi="仿宋" w:eastAsia="仿宋" w:cs="仿宋"/>
        <w:w w:val="100"/>
        <w:sz w:val="32"/>
        <w:szCs w:val="32"/>
        <w:lang w:val="zh-CN" w:eastAsia="zh-CN" w:bidi="zh-CN"/>
      </w:rPr>
    </w:lvl>
    <w:lvl w:ilvl="2">
      <w:start w:val="1"/>
      <w:numFmt w:val="decimal"/>
      <w:lvlText w:val="%3."/>
      <w:lvlJc w:val="left"/>
      <w:pPr>
        <w:ind w:left="120" w:hanging="483"/>
        <w:jc w:val="left"/>
      </w:pPr>
      <w:rPr>
        <w:rFonts w:hint="default" w:ascii="仿宋" w:hAnsi="仿宋" w:eastAsia="仿宋" w:cs="仿宋"/>
        <w:w w:val="100"/>
        <w:sz w:val="30"/>
        <w:szCs w:val="30"/>
        <w:lang w:val="zh-CN" w:eastAsia="zh-CN" w:bidi="zh-CN"/>
      </w:rPr>
    </w:lvl>
    <w:lvl w:ilvl="3">
      <w:start w:val="0"/>
      <w:numFmt w:val="bullet"/>
      <w:lvlText w:val="•"/>
      <w:lvlJc w:val="left"/>
      <w:pPr>
        <w:ind w:left="3205" w:hanging="483"/>
      </w:pPr>
      <w:rPr>
        <w:rFonts w:hint="default"/>
        <w:lang w:val="zh-CN" w:eastAsia="zh-CN" w:bidi="zh-CN"/>
      </w:rPr>
    </w:lvl>
    <w:lvl w:ilvl="4">
      <w:start w:val="0"/>
      <w:numFmt w:val="bullet"/>
      <w:lvlText w:val="•"/>
      <w:lvlJc w:val="left"/>
      <w:pPr>
        <w:ind w:left="4234" w:hanging="483"/>
      </w:pPr>
      <w:rPr>
        <w:rFonts w:hint="default"/>
        <w:lang w:val="zh-CN" w:eastAsia="zh-CN" w:bidi="zh-CN"/>
      </w:rPr>
    </w:lvl>
    <w:lvl w:ilvl="5">
      <w:start w:val="0"/>
      <w:numFmt w:val="bullet"/>
      <w:lvlText w:val="•"/>
      <w:lvlJc w:val="left"/>
      <w:pPr>
        <w:ind w:left="5263" w:hanging="483"/>
      </w:pPr>
      <w:rPr>
        <w:rFonts w:hint="default"/>
        <w:lang w:val="zh-CN" w:eastAsia="zh-CN" w:bidi="zh-CN"/>
      </w:rPr>
    </w:lvl>
    <w:lvl w:ilvl="6">
      <w:start w:val="0"/>
      <w:numFmt w:val="bullet"/>
      <w:lvlText w:val="•"/>
      <w:lvlJc w:val="left"/>
      <w:pPr>
        <w:ind w:left="6291" w:hanging="483"/>
      </w:pPr>
      <w:rPr>
        <w:rFonts w:hint="default"/>
        <w:lang w:val="zh-CN" w:eastAsia="zh-CN" w:bidi="zh-CN"/>
      </w:rPr>
    </w:lvl>
    <w:lvl w:ilvl="7">
      <w:start w:val="0"/>
      <w:numFmt w:val="bullet"/>
      <w:lvlText w:val="•"/>
      <w:lvlJc w:val="left"/>
      <w:pPr>
        <w:ind w:left="7320" w:hanging="483"/>
      </w:pPr>
      <w:rPr>
        <w:rFonts w:hint="default"/>
        <w:lang w:val="zh-CN" w:eastAsia="zh-CN" w:bidi="zh-CN"/>
      </w:rPr>
    </w:lvl>
    <w:lvl w:ilvl="8">
      <w:start w:val="0"/>
      <w:numFmt w:val="bullet"/>
      <w:lvlText w:val="•"/>
      <w:lvlJc w:val="left"/>
      <w:pPr>
        <w:ind w:left="8348" w:hanging="483"/>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rPr>
      <w:rFonts w:ascii="仿宋" w:hAnsi="仿宋" w:eastAsia="仿宋" w:cs="仿宋"/>
      <w:sz w:val="32"/>
      <w:szCs w:val="32"/>
      <w:lang w:val="zh-CN" w:eastAsia="zh-CN" w:bidi="zh-CN"/>
    </w:rPr>
  </w:style>
  <w:style w:styleId="Heading1" w:type="paragraph">
    <w:name w:val="Heading 1"/>
    <w:basedOn w:val="Normal"/>
    <w:uiPriority w:val="1"/>
    <w:qFormat/>
    <w:pPr>
      <w:ind w:left="1417" w:right="2235"/>
      <w:jc w:val="center"/>
      <w:outlineLvl w:val="1"/>
    </w:pPr>
    <w:rPr>
      <w:rFonts w:ascii="Microsoft JhengHei" w:hAnsi="Microsoft JhengHei" w:eastAsia="Microsoft JhengHei" w:cs="Microsoft JhengHei"/>
      <w:b/>
      <w:bCs/>
      <w:sz w:val="52"/>
      <w:szCs w:val="52"/>
      <w:lang w:val="zh-CN" w:eastAsia="zh-CN" w:bidi="zh-CN"/>
    </w:rPr>
  </w:style>
  <w:style w:styleId="Heading2" w:type="paragraph">
    <w:name w:val="Heading 2"/>
    <w:basedOn w:val="Normal"/>
    <w:uiPriority w:val="1"/>
    <w:qFormat/>
    <w:pPr>
      <w:spacing w:before="24"/>
      <w:outlineLvl w:val="2"/>
    </w:pPr>
    <w:rPr>
      <w:rFonts w:ascii="宋体" w:hAnsi="宋体" w:eastAsia="宋体" w:cs="宋体"/>
      <w:sz w:val="36"/>
      <w:szCs w:val="36"/>
      <w:lang w:val="zh-CN" w:eastAsia="zh-CN" w:bidi="zh-CN"/>
    </w:rPr>
  </w:style>
  <w:style w:styleId="Heading3" w:type="paragraph">
    <w:name w:val="Heading 3"/>
    <w:basedOn w:val="Normal"/>
    <w:uiPriority w:val="1"/>
    <w:qFormat/>
    <w:pPr>
      <w:ind w:left="779"/>
      <w:outlineLvl w:val="3"/>
    </w:pPr>
    <w:rPr>
      <w:rFonts w:ascii="Microsoft JhengHei" w:hAnsi="Microsoft JhengHei" w:eastAsia="Microsoft JhengHei" w:cs="Microsoft JhengHei"/>
      <w:b/>
      <w:bCs/>
      <w:sz w:val="32"/>
      <w:szCs w:val="32"/>
      <w:lang w:val="zh-CN" w:eastAsia="zh-CN" w:bidi="zh-CN"/>
    </w:rPr>
  </w:style>
  <w:style w:styleId="ListParagraph" w:type="paragraph">
    <w:name w:val="List Paragraph"/>
    <w:basedOn w:val="Normal"/>
    <w:uiPriority w:val="1"/>
    <w:qFormat/>
    <w:pPr>
      <w:ind w:left="119" w:right="264" w:firstLine="840"/>
    </w:pPr>
    <w:rPr>
      <w:rFonts w:ascii="仿宋" w:hAnsi="仿宋" w:eastAsia="仿宋" w:cs="仿宋"/>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image" Target="media/image1.png"/><Relationship Id="rId23" Type="http://schemas.openxmlformats.org/officeDocument/2006/relationships/image" Target="media/image2.png"/><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2023-11-14T03:35:25Z</dcterms:created>
  <dcterms:modified xsi:type="dcterms:W3CDTF">2023-11-14T03:35:25Z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LastSaved">
    <vt:filetime>2023-11-14T00:00:00Z</vt:filetime>
  </property>
</Properties>
</file>