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衡南县医疗保障局部门整体</w:t>
      </w:r>
      <w:r>
        <w:rPr>
          <w:b/>
          <w:bCs/>
          <w:sz w:val="36"/>
          <w:szCs w:val="36"/>
        </w:rPr>
        <w:t>支出绩效报告</w:t>
      </w:r>
    </w:p>
    <w:p>
      <w:pPr>
        <w:jc w:val="center"/>
        <w:rPr>
          <w:b/>
          <w:bCs/>
          <w:sz w:val="36"/>
          <w:szCs w:val="36"/>
        </w:rPr>
      </w:pPr>
    </w:p>
    <w:p>
      <w:pPr>
        <w:ind w:firstLine="600" w:firstLineChars="200"/>
        <w:rPr>
          <w:rFonts w:ascii="仿宋" w:hAnsi="仿宋" w:eastAsia="仿宋" w:cs="仿宋"/>
          <w:sz w:val="30"/>
          <w:szCs w:val="30"/>
        </w:rPr>
      </w:pPr>
      <w:r>
        <w:rPr>
          <w:rFonts w:hint="eastAsia" w:ascii="仿宋" w:hAnsi="仿宋" w:eastAsia="仿宋" w:cs="仿宋"/>
          <w:sz w:val="30"/>
          <w:szCs w:val="30"/>
        </w:rPr>
        <w:t>为了认真贯彻落实《中共湖南省委湖南省人民政府关于开展政府绩效评估工作的通知》、《湖南省人民政府关于全面推进预算绩效管理的意见》精神，切实做好县局安排的〈衡南县预算绩效管理工作考核办法〉，现将衡南县医疗保障局202</w:t>
      </w:r>
      <w:r>
        <w:rPr>
          <w:rFonts w:hint="eastAsia" w:ascii="仿宋" w:hAnsi="仿宋" w:eastAsia="仿宋" w:cs="仿宋"/>
          <w:sz w:val="30"/>
          <w:szCs w:val="30"/>
          <w:lang w:val="en-US" w:eastAsia="zh-CN"/>
        </w:rPr>
        <w:t>1</w:t>
      </w:r>
      <w:r>
        <w:rPr>
          <w:rFonts w:hint="eastAsia" w:ascii="仿宋" w:hAnsi="仿宋" w:eastAsia="仿宋" w:cs="仿宋"/>
          <w:sz w:val="30"/>
          <w:szCs w:val="30"/>
        </w:rPr>
        <w:t>年度预算管理绩效工作自评报告如下：</w:t>
      </w:r>
    </w:p>
    <w:p>
      <w:pPr>
        <w:adjustRightInd w:val="0"/>
        <w:snapToGrid w:val="0"/>
        <w:spacing w:line="600" w:lineRule="exact"/>
        <w:ind w:left="640"/>
        <w:rPr>
          <w:rFonts w:ascii="仿宋" w:hAnsi="仿宋" w:eastAsia="仿宋" w:cs="仿宋"/>
          <w:sz w:val="30"/>
          <w:szCs w:val="30"/>
        </w:rPr>
      </w:pPr>
      <w:r>
        <w:rPr>
          <w:rFonts w:hint="eastAsia" w:ascii="仿宋" w:hAnsi="仿宋" w:eastAsia="仿宋" w:cs="仿宋"/>
          <w:sz w:val="30"/>
          <w:szCs w:val="30"/>
        </w:rPr>
        <w:t>一、部门基本情况</w:t>
      </w:r>
    </w:p>
    <w:p>
      <w:pPr>
        <w:spacing w:line="62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一）</w:t>
      </w:r>
      <w:r>
        <w:rPr>
          <w:rFonts w:eastAsia="仿宋_GB2312"/>
          <w:sz w:val="32"/>
          <w:szCs w:val="32"/>
        </w:rPr>
        <w:t>贯彻执行国家、省、市有关医疗保险、生育保险、医疗救助（以下统称医疗保障）的法律法规和政策规定，拟定全县医疗保障相关政策、规划、标准、办法并组织实施。</w:t>
      </w:r>
    </w:p>
    <w:p>
      <w:pPr>
        <w:spacing w:line="620" w:lineRule="exact"/>
        <w:ind w:firstLine="640" w:firstLineChars="200"/>
        <w:rPr>
          <w:rFonts w:eastAsia="仿宋_GB2312"/>
          <w:sz w:val="32"/>
          <w:szCs w:val="32"/>
        </w:rPr>
      </w:pPr>
      <w:r>
        <w:rPr>
          <w:rFonts w:eastAsia="仿宋_GB2312"/>
          <w:sz w:val="32"/>
          <w:szCs w:val="32"/>
        </w:rPr>
        <w:t>（二）组织拟定并实施全县医疗保障基金监督管理办法，监督管理相关医疗保障基金。建立健全医疗保障基金安全防控机制，推进医疗保障基金支付方式改革。</w:t>
      </w:r>
    </w:p>
    <w:p>
      <w:pPr>
        <w:spacing w:line="620" w:lineRule="exact"/>
        <w:ind w:firstLine="640" w:firstLineChars="200"/>
        <w:rPr>
          <w:rFonts w:eastAsia="仿宋_GB2312"/>
          <w:sz w:val="32"/>
          <w:szCs w:val="32"/>
        </w:rPr>
      </w:pPr>
      <w:r>
        <w:rPr>
          <w:rFonts w:eastAsia="仿宋_GB2312"/>
          <w:sz w:val="32"/>
          <w:szCs w:val="32"/>
        </w:rPr>
        <w:t>（三）组织拟定全县医疗保障筹资和待遇政策，完善动态调整和区域调剂平衡机制，统筹城乡医疗保障待遇标准，建立健全与筹资水平相适应的待遇调整机制。组织拟订并实施长期护理保险制度改革方案。</w:t>
      </w:r>
    </w:p>
    <w:p>
      <w:pPr>
        <w:spacing w:line="620" w:lineRule="exact"/>
        <w:ind w:firstLine="640" w:firstLineChars="200"/>
        <w:rPr>
          <w:rFonts w:eastAsia="仿宋_GB2312"/>
          <w:sz w:val="32"/>
          <w:szCs w:val="32"/>
        </w:rPr>
      </w:pPr>
      <w:r>
        <w:rPr>
          <w:rFonts w:eastAsia="仿宋_GB2312"/>
          <w:sz w:val="32"/>
          <w:szCs w:val="32"/>
        </w:rPr>
        <w:t>（四）执行上级医疗保障部门拟定的城乡统一的药品、医用耗材价格和医疗服务项目、医疗服务设施医保目录和支付标准，做好目录准入和支付标准，配合上级医疗保障部门建立动态调整机制。</w:t>
      </w:r>
    </w:p>
    <w:p>
      <w:pPr>
        <w:spacing w:line="620" w:lineRule="exact"/>
        <w:ind w:firstLine="640" w:firstLineChars="200"/>
        <w:rPr>
          <w:rFonts w:eastAsia="仿宋_GB2312"/>
          <w:sz w:val="32"/>
          <w:szCs w:val="32"/>
        </w:rPr>
      </w:pPr>
      <w:r>
        <w:rPr>
          <w:rFonts w:eastAsia="仿宋_GB2312"/>
          <w:sz w:val="32"/>
          <w:szCs w:val="32"/>
        </w:rPr>
        <w:t>（五）组织拟定由县级管理的药品、医用耗材价格和医疗服务项目、医疗服务设施收费政策；建立医保支付医药服务价格合理确定和动态调整机制，承担政府定价药品、医用耗材和医疗机构医疗服务、医疗服务设施的价格谈判、确定及管理工作，并参与药品和医用耗材的集中采购和医疗机构价格类别等级评定工作；推动建立市场主导的社会医药服务价格形成机制，建立价格信息监测和信息发布制度。</w:t>
      </w:r>
    </w:p>
    <w:p>
      <w:pPr>
        <w:spacing w:line="620" w:lineRule="exact"/>
        <w:ind w:firstLine="640" w:firstLineChars="200"/>
        <w:rPr>
          <w:rFonts w:eastAsia="仿宋_GB2312"/>
          <w:sz w:val="32"/>
          <w:szCs w:val="32"/>
        </w:rPr>
      </w:pPr>
      <w:r>
        <w:rPr>
          <w:rFonts w:eastAsia="仿宋_GB2312"/>
          <w:sz w:val="32"/>
          <w:szCs w:val="32"/>
        </w:rPr>
        <w:t>（六）拟定全县药品、医用耗材的招标采购办法并监督实施，指导药品、医用耗材、医疗服务项目和医疗服务设施招标采购平台建设。</w:t>
      </w:r>
    </w:p>
    <w:p>
      <w:pPr>
        <w:spacing w:line="620" w:lineRule="exact"/>
        <w:ind w:firstLine="640" w:firstLineChars="200"/>
        <w:rPr>
          <w:rFonts w:eastAsia="仿宋_GB2312"/>
          <w:sz w:val="32"/>
          <w:szCs w:val="32"/>
        </w:rPr>
      </w:pPr>
      <w:r>
        <w:rPr>
          <w:rFonts w:eastAsia="仿宋_GB2312"/>
          <w:sz w:val="32"/>
          <w:szCs w:val="32"/>
        </w:rPr>
        <w:t>（七）拟定全县定点医药机构协议和支付管理办法并组织实施，建立健全医疗保障信用评价体系和信息披露制度，建立健全定点医药服务考核评价机制和动态的准入退出机制，监督、管理纳入医保范围内的医疗服务行为和医疗费用，依法查处医疗保障领域违法违规行为。</w:t>
      </w:r>
    </w:p>
    <w:p>
      <w:pPr>
        <w:spacing w:line="620" w:lineRule="exact"/>
        <w:ind w:firstLine="640" w:firstLineChars="200"/>
        <w:rPr>
          <w:rFonts w:eastAsia="仿宋_GB2312"/>
          <w:sz w:val="32"/>
          <w:szCs w:val="32"/>
        </w:rPr>
      </w:pPr>
      <w:r>
        <w:rPr>
          <w:rFonts w:eastAsia="仿宋_GB2312"/>
          <w:sz w:val="32"/>
          <w:szCs w:val="32"/>
        </w:rPr>
        <w:t>（八）负责县本级医疗保障经办管理、公共服务体系和信息化建设。指导和监督经办机构开展医疗保险、生育保险、医疗救助等业务工作；组织拟定和完善异地就医管理和费用结算政策，建立健全医疗保障关系转移接续制度，参与和开展医疗保障领域国内外合作交流。</w:t>
      </w:r>
    </w:p>
    <w:p>
      <w:pPr>
        <w:spacing w:line="620" w:lineRule="exact"/>
        <w:ind w:firstLine="640" w:firstLineChars="200"/>
        <w:rPr>
          <w:rFonts w:eastAsia="仿宋_GB2312"/>
          <w:sz w:val="32"/>
          <w:szCs w:val="32"/>
        </w:rPr>
      </w:pPr>
      <w:r>
        <w:rPr>
          <w:rFonts w:eastAsia="仿宋_GB2312"/>
          <w:sz w:val="32"/>
          <w:szCs w:val="32"/>
        </w:rPr>
        <w:t>（九）完善统一的城乡居民基本医疗保险制度和大病保险制度，建立健全覆盖全民、城乡统筹的多层次医疗保障体系，不断提高医疗保障水平，确保医保资金合理使用、安全可控；推进医疗、医保、医药“三医联动”改革，更好保障人民群众就医需求、减轻医药费用负担。</w:t>
      </w:r>
    </w:p>
    <w:p>
      <w:pPr>
        <w:spacing w:line="620" w:lineRule="exact"/>
        <w:ind w:firstLine="640" w:firstLineChars="200"/>
        <w:rPr>
          <w:rFonts w:eastAsia="仿宋_GB2312"/>
          <w:sz w:val="32"/>
          <w:szCs w:val="32"/>
        </w:rPr>
      </w:pPr>
      <w:r>
        <w:rPr>
          <w:rFonts w:eastAsia="仿宋_GB2312"/>
          <w:sz w:val="32"/>
          <w:szCs w:val="32"/>
        </w:rPr>
        <w:t>（十）加强与县卫健委等部门在医疗、医保、医药等方面的制度政策衔接，建立沟通协商机制，协同推进改革，提高医疗资源使用效率和医疗保障水平。</w:t>
      </w:r>
    </w:p>
    <w:p>
      <w:pPr>
        <w:spacing w:line="620" w:lineRule="exact"/>
        <w:ind w:firstLine="640" w:firstLineChars="200"/>
        <w:rPr>
          <w:rFonts w:eastAsia="仿宋_GB2312"/>
          <w:sz w:val="32"/>
          <w:szCs w:val="32"/>
        </w:rPr>
      </w:pPr>
      <w:r>
        <w:rPr>
          <w:rFonts w:eastAsia="仿宋_GB2312"/>
          <w:sz w:val="32"/>
          <w:szCs w:val="32"/>
        </w:rPr>
        <w:t>（十一）完成县委、县政府和上级主管部门交办的其他任务。</w:t>
      </w:r>
    </w:p>
    <w:p>
      <w:pPr>
        <w:spacing w:line="620" w:lineRule="exact"/>
        <w:ind w:firstLine="640" w:firstLineChars="200"/>
        <w:rPr>
          <w:rFonts w:eastAsia="仿宋_GB2312"/>
          <w:sz w:val="32"/>
          <w:szCs w:val="32"/>
        </w:rPr>
      </w:pPr>
      <w:r>
        <w:rPr>
          <w:rFonts w:eastAsia="仿宋_GB2312"/>
          <w:sz w:val="32"/>
          <w:szCs w:val="32"/>
        </w:rPr>
        <w:t>（十二）负责本行业安全生产工作。</w:t>
      </w:r>
    </w:p>
    <w:p>
      <w:pPr>
        <w:ind w:firstLine="450" w:firstLineChars="150"/>
        <w:rPr>
          <w:rFonts w:eastAsia="仿宋_GB2312"/>
          <w:sz w:val="32"/>
          <w:szCs w:val="32"/>
        </w:rPr>
      </w:pPr>
      <w:r>
        <w:rPr>
          <w:rFonts w:hint="eastAsia" w:ascii="仿宋" w:hAnsi="仿宋" w:eastAsia="仿宋" w:cs="仿宋"/>
          <w:sz w:val="30"/>
          <w:szCs w:val="30"/>
        </w:rPr>
        <w:t>（</w:t>
      </w:r>
      <w:r>
        <w:rPr>
          <w:rFonts w:hint="eastAsia" w:eastAsia="仿宋_GB2312"/>
          <w:sz w:val="32"/>
          <w:szCs w:val="32"/>
        </w:rPr>
        <w:t>二）机构设置情况</w:t>
      </w:r>
    </w:p>
    <w:p>
      <w:pPr>
        <w:ind w:firstLine="640" w:firstLineChars="200"/>
        <w:rPr>
          <w:rFonts w:eastAsia="仿宋_GB2312"/>
          <w:sz w:val="32"/>
          <w:szCs w:val="32"/>
        </w:rPr>
      </w:pPr>
      <w:r>
        <w:rPr>
          <w:rFonts w:hint="eastAsia" w:eastAsia="仿宋_GB2312"/>
          <w:sz w:val="32"/>
          <w:szCs w:val="32"/>
        </w:rPr>
        <w:t xml:space="preserve">我局内设办公室、规划财务和法规股、待遇保障局、组织人事股、基金监管股、行政审批服务股等6个股室。下设一个中心，。  </w:t>
      </w:r>
    </w:p>
    <w:p>
      <w:pPr>
        <w:numPr>
          <w:ilvl w:val="0"/>
          <w:numId w:val="1"/>
        </w:numPr>
        <w:ind w:firstLine="630"/>
        <w:rPr>
          <w:rFonts w:eastAsia="仿宋_GB2312"/>
          <w:sz w:val="32"/>
          <w:szCs w:val="32"/>
        </w:rPr>
      </w:pPr>
      <w:r>
        <w:rPr>
          <w:rFonts w:hint="eastAsia" w:eastAsia="仿宋_GB2312"/>
          <w:sz w:val="32"/>
          <w:szCs w:val="32"/>
        </w:rPr>
        <w:t>人员编制情况</w:t>
      </w:r>
    </w:p>
    <w:p>
      <w:pPr>
        <w:ind w:firstLine="640" w:firstLineChars="200"/>
        <w:rPr>
          <w:rFonts w:eastAsia="仿宋_GB2312"/>
          <w:sz w:val="32"/>
          <w:szCs w:val="32"/>
        </w:rPr>
      </w:pPr>
      <w:r>
        <w:rPr>
          <w:rFonts w:hint="eastAsia" w:eastAsia="仿宋_GB2312"/>
          <w:sz w:val="32"/>
          <w:szCs w:val="32"/>
        </w:rPr>
        <w:t>局现有</w:t>
      </w:r>
      <w:r>
        <w:rPr>
          <w:rFonts w:hint="eastAsia" w:eastAsia="仿宋_GB2312"/>
          <w:sz w:val="32"/>
          <w:szCs w:val="32"/>
          <w:lang w:val="en-US" w:eastAsia="zh-CN"/>
        </w:rPr>
        <w:t>在职</w:t>
      </w:r>
      <w:r>
        <w:rPr>
          <w:rFonts w:hint="eastAsia" w:eastAsia="仿宋_GB2312"/>
          <w:sz w:val="32"/>
          <w:szCs w:val="32"/>
        </w:rPr>
        <w:t>干部职工</w:t>
      </w:r>
      <w:r>
        <w:rPr>
          <w:rFonts w:hint="eastAsia" w:eastAsia="仿宋_GB2312"/>
          <w:sz w:val="32"/>
          <w:szCs w:val="32"/>
          <w:lang w:val="en-US" w:eastAsia="zh-CN"/>
        </w:rPr>
        <w:t>92</w:t>
      </w:r>
      <w:r>
        <w:rPr>
          <w:rFonts w:hint="eastAsia" w:eastAsia="仿宋_GB2312"/>
          <w:sz w:val="32"/>
          <w:szCs w:val="32"/>
        </w:rPr>
        <w:t>人，其中：行政编制8人，全额编制</w:t>
      </w:r>
      <w:r>
        <w:rPr>
          <w:rFonts w:hint="eastAsia" w:eastAsia="仿宋_GB2312"/>
          <w:sz w:val="32"/>
          <w:szCs w:val="32"/>
          <w:lang w:val="en-US" w:eastAsia="zh-CN"/>
        </w:rPr>
        <w:t>69</w:t>
      </w:r>
      <w:r>
        <w:rPr>
          <w:rFonts w:hint="eastAsia" w:eastAsia="仿宋_GB2312"/>
          <w:sz w:val="32"/>
          <w:szCs w:val="32"/>
        </w:rPr>
        <w:t>人，差额</w:t>
      </w:r>
      <w:r>
        <w:rPr>
          <w:rFonts w:hint="eastAsia" w:eastAsia="仿宋_GB2312"/>
          <w:sz w:val="32"/>
          <w:szCs w:val="32"/>
          <w:lang w:eastAsia="zh-CN"/>
        </w:rPr>
        <w:t>、</w:t>
      </w:r>
      <w:r>
        <w:rPr>
          <w:rFonts w:hint="eastAsia" w:eastAsia="仿宋_GB2312"/>
          <w:sz w:val="32"/>
          <w:szCs w:val="32"/>
          <w:lang w:val="en-US" w:eastAsia="zh-CN"/>
        </w:rPr>
        <w:t>自费</w:t>
      </w:r>
      <w:r>
        <w:rPr>
          <w:rFonts w:hint="eastAsia" w:eastAsia="仿宋_GB2312"/>
          <w:sz w:val="32"/>
          <w:szCs w:val="32"/>
        </w:rPr>
        <w:t>编制</w:t>
      </w:r>
      <w:r>
        <w:rPr>
          <w:rFonts w:hint="eastAsia" w:eastAsia="仿宋_GB2312"/>
          <w:sz w:val="32"/>
          <w:szCs w:val="32"/>
          <w:lang w:val="en-US" w:eastAsia="zh-CN"/>
        </w:rPr>
        <w:t>15</w:t>
      </w:r>
      <w:r>
        <w:rPr>
          <w:rFonts w:hint="eastAsia" w:eastAsia="仿宋_GB2312"/>
          <w:sz w:val="32"/>
          <w:szCs w:val="32"/>
        </w:rPr>
        <w:t>人</w:t>
      </w:r>
      <w:r>
        <w:rPr>
          <w:rFonts w:hint="eastAsia" w:eastAsia="仿宋_GB2312"/>
          <w:sz w:val="32"/>
          <w:szCs w:val="32"/>
          <w:lang w:val="en-US" w:eastAsia="zh-CN"/>
        </w:rPr>
        <w:t>；</w:t>
      </w:r>
      <w:r>
        <w:rPr>
          <w:rFonts w:hint="eastAsia" w:eastAsia="仿宋_GB2312"/>
          <w:sz w:val="32"/>
          <w:szCs w:val="32"/>
        </w:rPr>
        <w:t>退休人员</w:t>
      </w:r>
      <w:r>
        <w:rPr>
          <w:rFonts w:hint="eastAsia" w:eastAsia="仿宋_GB2312"/>
          <w:sz w:val="32"/>
          <w:szCs w:val="32"/>
          <w:lang w:val="en-US" w:eastAsia="zh-CN"/>
        </w:rPr>
        <w:t>14</w:t>
      </w:r>
      <w:r>
        <w:rPr>
          <w:rFonts w:hint="eastAsia" w:eastAsia="仿宋_GB2312"/>
          <w:sz w:val="32"/>
          <w:szCs w:val="32"/>
        </w:rPr>
        <w:t>人。</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二、部门整体支出管理及使用情况</w:t>
      </w:r>
    </w:p>
    <w:p>
      <w:pPr>
        <w:ind w:firstLine="630"/>
        <w:rPr>
          <w:rFonts w:eastAsia="仿宋_GB2312"/>
          <w:sz w:val="32"/>
          <w:szCs w:val="32"/>
        </w:rPr>
      </w:pPr>
      <w:r>
        <w:rPr>
          <w:rFonts w:hint="eastAsia" w:eastAsia="仿宋_GB2312"/>
          <w:sz w:val="32"/>
          <w:szCs w:val="32"/>
        </w:rPr>
        <w:t>（一）基本支出管理情况</w:t>
      </w:r>
    </w:p>
    <w:p>
      <w:pPr>
        <w:ind w:firstLine="633" w:firstLineChars="198"/>
        <w:rPr>
          <w:rFonts w:eastAsia="仿宋_GB2312"/>
          <w:sz w:val="32"/>
          <w:szCs w:val="32"/>
        </w:rPr>
      </w:pPr>
      <w:r>
        <w:rPr>
          <w:rFonts w:hint="eastAsia" w:eastAsia="仿宋_GB2312"/>
          <w:sz w:val="32"/>
          <w:szCs w:val="32"/>
        </w:rPr>
        <w:t>我局是20</w:t>
      </w:r>
      <w:r>
        <w:rPr>
          <w:rFonts w:eastAsia="仿宋_GB2312"/>
          <w:sz w:val="32"/>
          <w:szCs w:val="32"/>
        </w:rPr>
        <w:t>2</w:t>
      </w:r>
      <w:r>
        <w:rPr>
          <w:rFonts w:hint="eastAsia" w:eastAsia="仿宋_GB2312"/>
          <w:sz w:val="32"/>
          <w:szCs w:val="32"/>
          <w:lang w:val="en-US" w:eastAsia="zh-CN"/>
        </w:rPr>
        <w:t>1</w:t>
      </w:r>
      <w:r>
        <w:rPr>
          <w:rFonts w:hint="eastAsia" w:eastAsia="仿宋_GB2312"/>
          <w:sz w:val="32"/>
          <w:szCs w:val="32"/>
        </w:rPr>
        <w:t>年基本支出为</w:t>
      </w:r>
      <w:r>
        <w:rPr>
          <w:rFonts w:hint="eastAsia" w:eastAsia="仿宋_GB2312"/>
          <w:sz w:val="32"/>
          <w:szCs w:val="32"/>
          <w:lang w:val="en-US" w:eastAsia="zh-CN"/>
        </w:rPr>
        <w:t>1081.3</w:t>
      </w:r>
      <w:r>
        <w:rPr>
          <w:rFonts w:hint="eastAsia" w:eastAsia="仿宋_GB2312"/>
          <w:sz w:val="32"/>
          <w:szCs w:val="32"/>
        </w:rPr>
        <w:t>万元,系保障我局机构正常运转，完成日常工作任务发生的各项支出。主要用于干部职工工资、津补贴、办公费、差旅费、资料费、水电费、和办公设备购置等日常公用经费的开支。</w:t>
      </w:r>
    </w:p>
    <w:p>
      <w:pPr>
        <w:ind w:firstLine="640" w:firstLineChars="200"/>
        <w:rPr>
          <w:rFonts w:eastAsia="仿宋_GB2312"/>
          <w:sz w:val="32"/>
          <w:szCs w:val="32"/>
        </w:rPr>
      </w:pPr>
      <w:r>
        <w:rPr>
          <w:rFonts w:hint="eastAsia" w:eastAsia="仿宋_GB2312"/>
          <w:sz w:val="32"/>
          <w:szCs w:val="32"/>
        </w:rPr>
        <w:t>（二）“三公经费”的支出使用和管理情况</w:t>
      </w:r>
    </w:p>
    <w:p>
      <w:pPr>
        <w:ind w:firstLine="640" w:firstLineChars="200"/>
        <w:rPr>
          <w:rFonts w:eastAsia="仿宋_GB2312"/>
          <w:sz w:val="32"/>
          <w:szCs w:val="32"/>
        </w:rPr>
      </w:pPr>
      <w:r>
        <w:rPr>
          <w:rFonts w:hint="eastAsia" w:eastAsia="仿宋_GB2312"/>
          <w:sz w:val="32"/>
          <w:szCs w:val="32"/>
        </w:rPr>
        <w:t>我局“三公经费”的使用均在控制范围内，且较预算金额下降</w:t>
      </w:r>
      <w:r>
        <w:rPr>
          <w:rFonts w:eastAsia="仿宋_GB2312"/>
          <w:sz w:val="32"/>
          <w:szCs w:val="32"/>
        </w:rPr>
        <w:t>7</w:t>
      </w:r>
      <w:r>
        <w:rPr>
          <w:rFonts w:hint="eastAsia" w:eastAsia="仿宋_GB2312"/>
          <w:sz w:val="32"/>
          <w:szCs w:val="32"/>
          <w:lang w:val="en-US" w:eastAsia="zh-CN"/>
        </w:rPr>
        <w:t>0.6</w:t>
      </w:r>
      <w:r>
        <w:rPr>
          <w:rFonts w:hint="eastAsia" w:eastAsia="仿宋_GB2312"/>
          <w:sz w:val="32"/>
          <w:szCs w:val="32"/>
        </w:rPr>
        <w:t>%，其中：公务接待费年初预算数1</w:t>
      </w:r>
      <w:r>
        <w:rPr>
          <w:rFonts w:eastAsia="仿宋_GB2312"/>
          <w:sz w:val="32"/>
          <w:szCs w:val="32"/>
        </w:rPr>
        <w:t>2</w:t>
      </w:r>
      <w:r>
        <w:rPr>
          <w:rFonts w:hint="eastAsia" w:eastAsia="仿宋_GB2312"/>
          <w:sz w:val="32"/>
          <w:szCs w:val="32"/>
        </w:rPr>
        <w:t>万元，实际支出</w:t>
      </w:r>
      <w:r>
        <w:rPr>
          <w:rFonts w:hint="eastAsia" w:eastAsia="仿宋_GB2312"/>
          <w:sz w:val="32"/>
          <w:szCs w:val="32"/>
          <w:lang w:val="en-US" w:eastAsia="zh-CN"/>
        </w:rPr>
        <w:t>2.52</w:t>
      </w:r>
      <w:r>
        <w:rPr>
          <w:rFonts w:hint="eastAsia" w:eastAsia="仿宋_GB2312"/>
          <w:sz w:val="32"/>
          <w:szCs w:val="32"/>
        </w:rPr>
        <w:t>万元，公务用车运行维护费年初预算数5万元，实际支出2.</w:t>
      </w:r>
      <w:r>
        <w:rPr>
          <w:rFonts w:hint="eastAsia" w:eastAsia="仿宋_GB2312"/>
          <w:sz w:val="32"/>
          <w:szCs w:val="32"/>
          <w:lang w:val="en-US" w:eastAsia="zh-CN"/>
        </w:rPr>
        <w:t>5</w:t>
      </w:r>
      <w:r>
        <w:rPr>
          <w:rFonts w:hint="eastAsia" w:eastAsia="仿宋_GB2312"/>
          <w:sz w:val="32"/>
          <w:szCs w:val="32"/>
        </w:rPr>
        <w:t>万元。</w:t>
      </w:r>
    </w:p>
    <w:p>
      <w:pPr>
        <w:ind w:firstLine="630"/>
        <w:rPr>
          <w:rFonts w:eastAsia="仿宋_GB2312"/>
          <w:sz w:val="32"/>
          <w:szCs w:val="32"/>
        </w:rPr>
      </w:pPr>
      <w:r>
        <w:rPr>
          <w:rFonts w:hint="eastAsia" w:eastAsia="仿宋_GB2312"/>
          <w:sz w:val="32"/>
          <w:szCs w:val="32"/>
        </w:rPr>
        <w:t>（三）专项支出</w:t>
      </w:r>
    </w:p>
    <w:p>
      <w:pPr>
        <w:ind w:firstLine="640" w:firstLineChars="200"/>
        <w:rPr>
          <w:rFonts w:hint="eastAsia" w:eastAsia="仿宋_GB2312"/>
          <w:sz w:val="32"/>
          <w:szCs w:val="32"/>
        </w:rPr>
      </w:pPr>
      <w:r>
        <w:rPr>
          <w:rFonts w:hint="eastAsia" w:eastAsia="仿宋_GB2312"/>
          <w:sz w:val="32"/>
          <w:szCs w:val="32"/>
        </w:rPr>
        <w:t>20</w:t>
      </w:r>
      <w:r>
        <w:rPr>
          <w:rFonts w:eastAsia="仿宋_GB2312"/>
          <w:sz w:val="32"/>
          <w:szCs w:val="32"/>
        </w:rPr>
        <w:t>2</w:t>
      </w:r>
      <w:r>
        <w:rPr>
          <w:rFonts w:hint="eastAsia" w:eastAsia="仿宋_GB2312"/>
          <w:sz w:val="32"/>
          <w:szCs w:val="32"/>
          <w:lang w:val="en-US" w:eastAsia="zh-CN"/>
        </w:rPr>
        <w:t>1</w:t>
      </w:r>
      <w:r>
        <w:rPr>
          <w:rFonts w:hint="eastAsia" w:eastAsia="仿宋_GB2312"/>
          <w:sz w:val="32"/>
          <w:szCs w:val="32"/>
        </w:rPr>
        <w:t>我局的专项商品和服务支出工作经费</w:t>
      </w:r>
      <w:r>
        <w:rPr>
          <w:rFonts w:hint="eastAsia" w:eastAsia="仿宋_GB2312"/>
          <w:sz w:val="32"/>
          <w:szCs w:val="32"/>
          <w:lang w:val="en-US" w:eastAsia="zh-CN"/>
        </w:rPr>
        <w:t>433</w:t>
      </w:r>
      <w:r>
        <w:rPr>
          <w:rFonts w:hint="eastAsia" w:eastAsia="仿宋_GB2312"/>
          <w:sz w:val="32"/>
          <w:szCs w:val="32"/>
        </w:rPr>
        <w:t>万元,主要是城乡居民代办费、农林水健康扶贫等开支。</w:t>
      </w:r>
    </w:p>
    <w:p>
      <w:pPr>
        <w:numPr>
          <w:ilvl w:val="0"/>
          <w:numId w:val="1"/>
        </w:numPr>
        <w:ind w:left="0" w:leftChars="0" w:firstLine="630" w:firstLineChars="0"/>
        <w:rPr>
          <w:rFonts w:hint="eastAsia" w:eastAsia="仿宋_GB2312"/>
          <w:sz w:val="32"/>
          <w:szCs w:val="32"/>
          <w:lang w:val="en-US" w:eastAsia="zh-CN"/>
        </w:rPr>
      </w:pPr>
      <w:r>
        <w:rPr>
          <w:rFonts w:hint="eastAsia" w:eastAsia="仿宋_GB2312"/>
          <w:sz w:val="32"/>
          <w:szCs w:val="32"/>
          <w:lang w:val="en-US" w:eastAsia="zh-CN"/>
        </w:rPr>
        <w:t>政府性基金预算财政拨款收入</w:t>
      </w:r>
    </w:p>
    <w:p>
      <w:pPr>
        <w:numPr>
          <w:ilvl w:val="0"/>
          <w:numId w:val="0"/>
        </w:numPr>
        <w:rPr>
          <w:rFonts w:hint="default" w:eastAsia="仿宋_GB2312"/>
          <w:sz w:val="32"/>
          <w:szCs w:val="32"/>
          <w:lang w:val="en-US" w:eastAsia="zh-CN"/>
        </w:rPr>
      </w:pPr>
      <w:r>
        <w:rPr>
          <w:rFonts w:hint="eastAsia" w:eastAsia="仿宋_GB2312"/>
          <w:sz w:val="32"/>
          <w:szCs w:val="32"/>
          <w:lang w:val="en-US" w:eastAsia="zh-CN"/>
        </w:rPr>
        <w:t xml:space="preserve">    2021年度我局政府性基金预算财政拨款收入数为0</w:t>
      </w:r>
      <w:r>
        <w:rPr>
          <w:rFonts w:hint="eastAsia" w:eastAsia="仿宋_GB2312"/>
          <w:sz w:val="32"/>
          <w:szCs w:val="32"/>
        </w:rPr>
        <w:t>。</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三、部门整体支出绩效情况</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202</w:t>
      </w:r>
      <w:r>
        <w:rPr>
          <w:rFonts w:hint="eastAsia" w:eastAsia="仿宋_GB2312"/>
          <w:sz w:val="32"/>
          <w:szCs w:val="32"/>
          <w:lang w:val="en-US" w:eastAsia="zh-CN"/>
        </w:rPr>
        <w:t>1</w:t>
      </w:r>
      <w:r>
        <w:rPr>
          <w:rFonts w:hint="eastAsia" w:eastAsia="仿宋_GB2312"/>
          <w:sz w:val="32"/>
          <w:szCs w:val="32"/>
        </w:rPr>
        <w:t>年我局围绕县委、县政府中心工作，积极履职，强化管理，较好的完成了年度工作目标。通过加强预算收支的管理，不断建立健全内部管理制度，理顺内部管理流程，部门整体支出管理情况得到了提升。部门整体支出绩效情况如下：</w:t>
      </w:r>
    </w:p>
    <w:p>
      <w:pPr>
        <w:ind w:firstLine="630"/>
        <w:rPr>
          <w:rFonts w:eastAsia="仿宋_GB2312"/>
          <w:sz w:val="32"/>
          <w:szCs w:val="32"/>
        </w:rPr>
      </w:pPr>
      <w:r>
        <w:rPr>
          <w:rFonts w:hint="eastAsia" w:eastAsia="仿宋_GB2312"/>
          <w:sz w:val="32"/>
          <w:szCs w:val="32"/>
        </w:rPr>
        <w:t>1、在职人员控制率：100%</w:t>
      </w:r>
    </w:p>
    <w:p>
      <w:pPr>
        <w:ind w:firstLine="630"/>
        <w:rPr>
          <w:rFonts w:eastAsia="仿宋_GB2312"/>
          <w:sz w:val="32"/>
          <w:szCs w:val="32"/>
        </w:rPr>
      </w:pPr>
      <w:r>
        <w:rPr>
          <w:rFonts w:hint="eastAsia" w:eastAsia="仿宋_GB2312"/>
          <w:sz w:val="32"/>
          <w:szCs w:val="32"/>
        </w:rPr>
        <w:t>2、“三公经费”控</w:t>
      </w:r>
      <w:bookmarkStart w:id="0" w:name="_GoBack"/>
      <w:bookmarkEnd w:id="0"/>
      <w:r>
        <w:rPr>
          <w:rFonts w:hint="eastAsia" w:eastAsia="仿宋_GB2312"/>
          <w:sz w:val="32"/>
          <w:szCs w:val="32"/>
        </w:rPr>
        <w:t>制率：100%。严格控制“三公经费”支出，开源节流，效果显著。20</w:t>
      </w:r>
      <w:r>
        <w:rPr>
          <w:rFonts w:eastAsia="仿宋_GB2312"/>
          <w:sz w:val="32"/>
          <w:szCs w:val="32"/>
        </w:rPr>
        <w:t>2</w:t>
      </w:r>
      <w:r>
        <w:rPr>
          <w:rFonts w:hint="eastAsia" w:eastAsia="仿宋_GB2312"/>
          <w:sz w:val="32"/>
          <w:szCs w:val="32"/>
          <w:lang w:val="en-US" w:eastAsia="zh-CN"/>
        </w:rPr>
        <w:t>1</w:t>
      </w:r>
      <w:r>
        <w:rPr>
          <w:rFonts w:hint="eastAsia" w:eastAsia="仿宋_GB2312"/>
          <w:sz w:val="32"/>
          <w:szCs w:val="32"/>
        </w:rPr>
        <w:t>年我局“三公经费”控制数为1</w:t>
      </w:r>
      <w:r>
        <w:rPr>
          <w:rFonts w:eastAsia="仿宋_GB2312"/>
          <w:sz w:val="32"/>
          <w:szCs w:val="32"/>
        </w:rPr>
        <w:t>7</w:t>
      </w:r>
      <w:r>
        <w:rPr>
          <w:rFonts w:hint="eastAsia" w:eastAsia="仿宋_GB2312"/>
          <w:sz w:val="32"/>
          <w:szCs w:val="32"/>
        </w:rPr>
        <w:t>万元，实际支出为</w:t>
      </w:r>
      <w:r>
        <w:rPr>
          <w:rFonts w:hint="eastAsia" w:eastAsia="仿宋_GB2312"/>
          <w:sz w:val="32"/>
          <w:szCs w:val="32"/>
          <w:lang w:val="en-US" w:eastAsia="zh-CN"/>
        </w:rPr>
        <w:t>5.02</w:t>
      </w:r>
      <w:r>
        <w:rPr>
          <w:rFonts w:hint="eastAsia" w:eastAsia="仿宋_GB2312"/>
          <w:sz w:val="32"/>
          <w:szCs w:val="32"/>
        </w:rPr>
        <w:t>万元，同比下降</w:t>
      </w:r>
      <w:r>
        <w:rPr>
          <w:rFonts w:eastAsia="仿宋_GB2312"/>
          <w:sz w:val="32"/>
          <w:szCs w:val="32"/>
        </w:rPr>
        <w:t>7</w:t>
      </w:r>
      <w:r>
        <w:rPr>
          <w:rFonts w:hint="eastAsia" w:eastAsia="仿宋_GB2312"/>
          <w:sz w:val="32"/>
          <w:szCs w:val="32"/>
          <w:lang w:val="en-US" w:eastAsia="zh-CN"/>
        </w:rPr>
        <w:t>0.6</w:t>
      </w:r>
      <w:r>
        <w:rPr>
          <w:rFonts w:hint="eastAsia" w:eastAsia="仿宋_GB2312"/>
          <w:sz w:val="32"/>
          <w:szCs w:val="32"/>
        </w:rPr>
        <w:t>%。</w:t>
      </w:r>
    </w:p>
    <w:p>
      <w:pPr>
        <w:ind w:firstLine="630"/>
        <w:rPr>
          <w:rFonts w:eastAsia="仿宋_GB2312"/>
          <w:sz w:val="32"/>
          <w:szCs w:val="32"/>
        </w:rPr>
      </w:pPr>
      <w:r>
        <w:rPr>
          <w:rFonts w:hint="eastAsia" w:eastAsia="仿宋_GB2312"/>
          <w:sz w:val="32"/>
          <w:szCs w:val="32"/>
        </w:rPr>
        <w:t>3、预算完成率：100%</w:t>
      </w:r>
    </w:p>
    <w:p>
      <w:pPr>
        <w:ind w:firstLine="630"/>
        <w:rPr>
          <w:rFonts w:eastAsia="仿宋_GB2312"/>
          <w:sz w:val="32"/>
          <w:szCs w:val="32"/>
        </w:rPr>
      </w:pPr>
      <w:r>
        <w:rPr>
          <w:rFonts w:hint="eastAsia" w:eastAsia="仿宋_GB2312"/>
          <w:sz w:val="32"/>
          <w:szCs w:val="32"/>
        </w:rPr>
        <w:t>4、预算调整率：</w:t>
      </w:r>
      <w:r>
        <w:rPr>
          <w:rFonts w:eastAsia="仿宋_GB2312"/>
          <w:sz w:val="32"/>
          <w:szCs w:val="32"/>
        </w:rPr>
        <w:t>1</w:t>
      </w:r>
      <w:r>
        <w:rPr>
          <w:rFonts w:hint="eastAsia" w:eastAsia="仿宋_GB2312"/>
          <w:sz w:val="32"/>
          <w:szCs w:val="32"/>
          <w:lang w:val="en-US" w:eastAsia="zh-CN"/>
        </w:rPr>
        <w:t>71.44</w:t>
      </w:r>
      <w:r>
        <w:rPr>
          <w:rFonts w:hint="eastAsia" w:eastAsia="仿宋_GB2312"/>
          <w:sz w:val="32"/>
          <w:szCs w:val="32"/>
        </w:rPr>
        <w:t>%。20</w:t>
      </w:r>
      <w:r>
        <w:rPr>
          <w:rFonts w:eastAsia="仿宋_GB2312"/>
          <w:sz w:val="32"/>
          <w:szCs w:val="32"/>
        </w:rPr>
        <w:t>2</w:t>
      </w:r>
      <w:r>
        <w:rPr>
          <w:rFonts w:hint="eastAsia" w:eastAsia="仿宋_GB2312"/>
          <w:sz w:val="32"/>
          <w:szCs w:val="32"/>
          <w:lang w:val="en-US" w:eastAsia="zh-CN"/>
        </w:rPr>
        <w:t>1</w:t>
      </w:r>
      <w:r>
        <w:rPr>
          <w:rFonts w:hint="eastAsia" w:eastAsia="仿宋_GB2312"/>
          <w:sz w:val="32"/>
          <w:szCs w:val="32"/>
        </w:rPr>
        <w:t>年预算调整数</w:t>
      </w:r>
      <w:r>
        <w:rPr>
          <w:rFonts w:eastAsia="仿宋_GB2312"/>
          <w:sz w:val="32"/>
          <w:szCs w:val="32"/>
        </w:rPr>
        <w:t>1</w:t>
      </w:r>
      <w:r>
        <w:rPr>
          <w:rFonts w:hint="eastAsia" w:eastAsia="仿宋_GB2312"/>
          <w:sz w:val="32"/>
          <w:szCs w:val="32"/>
          <w:lang w:val="en-US" w:eastAsia="zh-CN"/>
        </w:rPr>
        <w:t>514.3</w:t>
      </w:r>
      <w:r>
        <w:rPr>
          <w:rFonts w:hint="eastAsia" w:eastAsia="仿宋_GB2312"/>
          <w:sz w:val="32"/>
          <w:szCs w:val="32"/>
        </w:rPr>
        <w:t>万元，年初预算</w:t>
      </w:r>
      <w:r>
        <w:rPr>
          <w:rFonts w:hint="eastAsia" w:eastAsia="仿宋_GB2312"/>
          <w:sz w:val="32"/>
          <w:szCs w:val="32"/>
          <w:lang w:val="en-US" w:eastAsia="zh-CN"/>
        </w:rPr>
        <w:t>883.3</w:t>
      </w:r>
      <w:r>
        <w:rPr>
          <w:rFonts w:hint="eastAsia" w:eastAsia="仿宋_GB2312"/>
          <w:sz w:val="32"/>
          <w:szCs w:val="32"/>
        </w:rPr>
        <w:t>万元，为全年预算的</w:t>
      </w:r>
      <w:r>
        <w:rPr>
          <w:rFonts w:eastAsia="仿宋_GB2312"/>
          <w:sz w:val="32"/>
          <w:szCs w:val="32"/>
        </w:rPr>
        <w:t>1</w:t>
      </w:r>
      <w:r>
        <w:rPr>
          <w:rFonts w:hint="eastAsia" w:eastAsia="仿宋_GB2312"/>
          <w:sz w:val="32"/>
          <w:szCs w:val="32"/>
          <w:lang w:val="en-US" w:eastAsia="zh-CN"/>
        </w:rPr>
        <w:t>71.44</w:t>
      </w:r>
      <w:r>
        <w:rPr>
          <w:rFonts w:hint="eastAsia" w:eastAsia="仿宋_GB2312"/>
          <w:sz w:val="32"/>
          <w:szCs w:val="32"/>
        </w:rPr>
        <w:t>%， “三公经费”支出</w:t>
      </w:r>
      <w:r>
        <w:rPr>
          <w:rFonts w:hint="eastAsia" w:eastAsia="仿宋_GB2312"/>
          <w:sz w:val="32"/>
          <w:szCs w:val="32"/>
          <w:lang w:val="en-US" w:eastAsia="zh-CN"/>
        </w:rPr>
        <w:t>5.02</w:t>
      </w:r>
      <w:r>
        <w:rPr>
          <w:rFonts w:hint="eastAsia" w:eastAsia="仿宋_GB2312"/>
          <w:sz w:val="32"/>
          <w:szCs w:val="32"/>
        </w:rPr>
        <w:t>万元，“三公经费”厉行节约成效显著。20</w:t>
      </w:r>
      <w:r>
        <w:rPr>
          <w:rFonts w:eastAsia="仿宋_GB2312"/>
          <w:sz w:val="32"/>
          <w:szCs w:val="32"/>
        </w:rPr>
        <w:t>2</w:t>
      </w:r>
      <w:r>
        <w:rPr>
          <w:rFonts w:hint="eastAsia" w:eastAsia="仿宋_GB2312"/>
          <w:sz w:val="32"/>
          <w:szCs w:val="32"/>
          <w:lang w:val="en-US" w:eastAsia="zh-CN"/>
        </w:rPr>
        <w:t>1</w:t>
      </w:r>
      <w:r>
        <w:rPr>
          <w:rFonts w:hint="eastAsia" w:eastAsia="仿宋_GB2312"/>
          <w:sz w:val="32"/>
          <w:szCs w:val="32"/>
        </w:rPr>
        <w:t>年年初预算</w:t>
      </w:r>
      <w:r>
        <w:rPr>
          <w:rFonts w:hint="eastAsia" w:eastAsia="仿宋_GB2312"/>
          <w:sz w:val="32"/>
          <w:szCs w:val="32"/>
          <w:lang w:val="en-US" w:eastAsia="zh-CN"/>
        </w:rPr>
        <w:t>883.3</w:t>
      </w:r>
      <w:r>
        <w:rPr>
          <w:rFonts w:hint="eastAsia" w:eastAsia="仿宋_GB2312"/>
          <w:sz w:val="32"/>
          <w:szCs w:val="32"/>
        </w:rPr>
        <w:t>万元，年中追加财政预算</w:t>
      </w:r>
      <w:r>
        <w:rPr>
          <w:rFonts w:hint="eastAsia" w:eastAsia="仿宋_GB2312"/>
          <w:sz w:val="32"/>
          <w:szCs w:val="32"/>
          <w:lang w:val="en-US" w:eastAsia="zh-CN"/>
        </w:rPr>
        <w:t>631</w:t>
      </w:r>
      <w:r>
        <w:rPr>
          <w:rFonts w:hint="eastAsia" w:eastAsia="仿宋_GB2312"/>
          <w:sz w:val="32"/>
          <w:szCs w:val="32"/>
        </w:rPr>
        <w:t>万元，追加原因：1、政策性追加人员经费（其中:行政事业单位基本工资提标、目标管理考核奖）,2、主要来源是追加经费（信息化建设、医疗保障政策管理、其他医疗保障管理事务支出</w:t>
      </w:r>
      <w:r>
        <w:rPr>
          <w:rFonts w:hint="eastAsia" w:eastAsia="仿宋_GB2312"/>
          <w:sz w:val="32"/>
          <w:szCs w:val="32"/>
          <w:lang w:val="en-US" w:eastAsia="zh-CN"/>
        </w:rPr>
        <w:t>423</w:t>
      </w:r>
      <w:r>
        <w:rPr>
          <w:rFonts w:hint="eastAsia" w:eastAsia="仿宋_GB2312"/>
          <w:sz w:val="32"/>
          <w:szCs w:val="32"/>
        </w:rPr>
        <w:t>万元</w:t>
      </w:r>
      <w:r>
        <w:rPr>
          <w:rFonts w:hint="eastAsia" w:eastAsia="仿宋_GB2312"/>
          <w:sz w:val="32"/>
          <w:szCs w:val="32"/>
          <w:lang w:eastAsia="zh-CN"/>
        </w:rPr>
        <w:t>（</w:t>
      </w:r>
      <w:r>
        <w:rPr>
          <w:rFonts w:hint="eastAsia" w:eastAsia="仿宋_GB2312"/>
          <w:sz w:val="32"/>
          <w:szCs w:val="32"/>
        </w:rPr>
        <w:t>系</w:t>
      </w:r>
      <w:r>
        <w:rPr>
          <w:rFonts w:hint="eastAsia" w:eastAsia="仿宋_GB2312"/>
          <w:sz w:val="32"/>
          <w:szCs w:val="32"/>
          <w:lang w:val="en-US" w:eastAsia="zh-CN"/>
        </w:rPr>
        <w:t>城居代办费基金</w:t>
      </w:r>
      <w:r>
        <w:rPr>
          <w:rFonts w:hint="eastAsia" w:eastAsia="仿宋_GB2312"/>
          <w:sz w:val="32"/>
          <w:szCs w:val="32"/>
        </w:rPr>
        <w:t>）</w:t>
      </w:r>
      <w:r>
        <w:rPr>
          <w:rFonts w:hint="eastAsia" w:eastAsia="仿宋_GB2312"/>
          <w:sz w:val="32"/>
          <w:szCs w:val="32"/>
          <w:lang w:eastAsia="zh-CN"/>
        </w:rPr>
        <w:t>、</w:t>
      </w:r>
      <w:r>
        <w:rPr>
          <w:rFonts w:hint="eastAsia" w:eastAsia="仿宋_GB2312"/>
          <w:sz w:val="32"/>
          <w:szCs w:val="32"/>
          <w:lang w:val="en-US" w:eastAsia="zh-CN"/>
        </w:rPr>
        <w:t>扶贫专项资金10万元</w:t>
      </w:r>
      <w:r>
        <w:rPr>
          <w:rFonts w:hint="eastAsia" w:eastAsia="仿宋_GB2312"/>
          <w:sz w:val="32"/>
          <w:szCs w:val="32"/>
        </w:rPr>
        <w:t>。</w:t>
      </w:r>
    </w:p>
    <w:p>
      <w:pPr>
        <w:ind w:firstLine="630"/>
        <w:rPr>
          <w:rFonts w:eastAsia="仿宋_GB2312"/>
          <w:sz w:val="32"/>
          <w:szCs w:val="32"/>
        </w:rPr>
      </w:pPr>
      <w:r>
        <w:rPr>
          <w:rFonts w:hint="eastAsia" w:eastAsia="仿宋_GB2312"/>
          <w:sz w:val="32"/>
          <w:szCs w:val="32"/>
        </w:rPr>
        <w:t>5、政府采购执行率100%</w:t>
      </w:r>
    </w:p>
    <w:p>
      <w:pPr>
        <w:ind w:firstLine="630"/>
        <w:rPr>
          <w:rFonts w:eastAsia="仿宋_GB2312"/>
          <w:sz w:val="32"/>
          <w:szCs w:val="32"/>
        </w:rPr>
      </w:pPr>
      <w:r>
        <w:rPr>
          <w:rFonts w:hint="eastAsia" w:eastAsia="仿宋_GB2312"/>
          <w:sz w:val="32"/>
          <w:szCs w:val="32"/>
        </w:rPr>
        <w:t>6、在资金管理上，我局制定了一系列的财务管理制度。</w:t>
      </w:r>
    </w:p>
    <w:p>
      <w:pPr>
        <w:ind w:firstLine="630"/>
        <w:rPr>
          <w:rFonts w:eastAsia="仿宋_GB2312"/>
          <w:sz w:val="32"/>
          <w:szCs w:val="32"/>
        </w:rPr>
      </w:pPr>
      <w:r>
        <w:rPr>
          <w:rFonts w:hint="eastAsia" w:eastAsia="仿宋_GB2312"/>
          <w:sz w:val="32"/>
          <w:szCs w:val="32"/>
        </w:rPr>
        <w:t>四、存在的主要问题</w:t>
      </w:r>
    </w:p>
    <w:p>
      <w:pPr>
        <w:spacing w:line="600" w:lineRule="exact"/>
        <w:ind w:firstLine="640" w:firstLineChars="200"/>
        <w:rPr>
          <w:rFonts w:eastAsia="仿宋_GB2312"/>
          <w:sz w:val="32"/>
          <w:szCs w:val="32"/>
        </w:rPr>
      </w:pPr>
      <w:r>
        <w:rPr>
          <w:rFonts w:hint="eastAsia" w:eastAsia="仿宋_GB2312"/>
          <w:sz w:val="32"/>
          <w:szCs w:val="32"/>
        </w:rPr>
        <w:t>从机关预算收支情况看：年初预算与部门决算仍存在偏差，在预算执行过程中，由于各种客观原因存在指标之间调剂使用的现象，预算编制、下达需要更加科学、及时。同时，内部控制制度还待于进一步完善，行政运行成本控制方面还有一定压缩空间。</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年初预算的编制较为精细，按照费用支出的使用范围和内容，进行了基本支出、项目支出的严格区分，并按照预算的最末级明细进行预算支出管理，专款专用。但对于追加项目支出、上年结余结转的项目资金，没有进行预算分解，编制明细预算。</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五、改进措施和有关建议</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1、抓好财务预算管理，严格执行财务管理制度，充分发挥监督作用。</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2、严格财务支出审批。抓好审核和审批两个环节，在审核审批中严把支出关，切实维护财务纪律的严肃性。</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3、强化经费管理。重点加强招待费和办公经费的管理，严格控制支出，降低行政运行成本。</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 xml:space="preserve">                              </w:t>
      </w: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p>
    <w:p>
      <w:pPr>
        <w:adjustRightInd w:val="0"/>
        <w:snapToGrid w:val="0"/>
        <w:spacing w:line="600" w:lineRule="exact"/>
        <w:ind w:firstLine="4160" w:firstLineChars="1300"/>
        <w:rPr>
          <w:rFonts w:eastAsia="仿宋_GB2312"/>
          <w:sz w:val="32"/>
          <w:szCs w:val="32"/>
        </w:rPr>
      </w:pPr>
      <w:r>
        <w:rPr>
          <w:rFonts w:hint="eastAsia" w:eastAsia="仿宋_GB2312"/>
          <w:sz w:val="32"/>
          <w:szCs w:val="32"/>
        </w:rPr>
        <w:t xml:space="preserve">        衡南县医疗保障局</w:t>
      </w:r>
    </w:p>
    <w:p>
      <w:pPr>
        <w:adjustRightInd w:val="0"/>
        <w:snapToGrid w:val="0"/>
        <w:spacing w:line="600" w:lineRule="exact"/>
        <w:ind w:firstLine="640" w:firstLineChars="200"/>
        <w:rPr>
          <w:rFonts w:eastAsia="仿宋_GB2312"/>
          <w:sz w:val="32"/>
          <w:szCs w:val="32"/>
        </w:rPr>
      </w:pPr>
      <w:r>
        <w:rPr>
          <w:rFonts w:hint="eastAsia" w:eastAsia="仿宋_GB2312"/>
          <w:sz w:val="32"/>
          <w:szCs w:val="32"/>
        </w:rPr>
        <w:t xml:space="preserve">                              202</w:t>
      </w:r>
      <w:r>
        <w:rPr>
          <w:rFonts w:hint="eastAsia" w:eastAsia="仿宋_GB2312"/>
          <w:sz w:val="32"/>
          <w:szCs w:val="32"/>
          <w:lang w:val="en-US" w:eastAsia="zh-CN"/>
        </w:rPr>
        <w:t>2</w:t>
      </w:r>
      <w:r>
        <w:rPr>
          <w:rFonts w:hint="eastAsia" w:eastAsia="仿宋_GB2312"/>
          <w:sz w:val="32"/>
          <w:szCs w:val="32"/>
        </w:rPr>
        <w:t>年</w:t>
      </w:r>
      <w:r>
        <w:rPr>
          <w:rFonts w:hint="eastAsia" w:eastAsia="仿宋_GB2312"/>
          <w:sz w:val="32"/>
          <w:szCs w:val="32"/>
          <w:lang w:val="en-US" w:eastAsia="zh-CN"/>
        </w:rPr>
        <w:t>4</w:t>
      </w:r>
      <w:r>
        <w:rPr>
          <w:rFonts w:hint="eastAsia" w:eastAsia="仿宋_GB2312"/>
          <w:sz w:val="32"/>
          <w:szCs w:val="32"/>
        </w:rPr>
        <w:t>月</w:t>
      </w:r>
      <w:r>
        <w:rPr>
          <w:rFonts w:hint="eastAsia" w:eastAsia="仿宋_GB2312"/>
          <w:sz w:val="32"/>
          <w:szCs w:val="32"/>
          <w:lang w:val="en-US" w:eastAsia="zh-CN"/>
        </w:rPr>
        <w:t>21</w:t>
      </w:r>
      <w:r>
        <w:rPr>
          <w:rFonts w:hint="eastAsia" w:eastAsia="仿宋_GB2312"/>
          <w:sz w:val="32"/>
          <w:szCs w:val="32"/>
        </w:rPr>
        <w:t xml:space="preserve">日 </w:t>
      </w:r>
    </w:p>
    <w:p>
      <w:pPr>
        <w:adjustRightInd w:val="0"/>
        <w:snapToGrid w:val="0"/>
        <w:spacing w:line="600" w:lineRule="exact"/>
        <w:ind w:firstLine="640" w:firstLineChars="200"/>
        <w:rPr>
          <w:rFonts w:eastAsia="仿宋_GB2312"/>
          <w:sz w:val="32"/>
          <w:szCs w:val="32"/>
        </w:rPr>
      </w:pPr>
    </w:p>
    <w:p>
      <w:pPr>
        <w:rPr>
          <w:rFonts w:eastAsia="仿宋_GB2312"/>
          <w:sz w:val="32"/>
          <w:szCs w:val="32"/>
        </w:rPr>
      </w:pPr>
    </w:p>
    <w:sectPr>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C80E4"/>
    <w:multiLevelType w:val="singleLevel"/>
    <w:tmpl w:val="32DC80E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85"/>
    <w:rsid w:val="000A408F"/>
    <w:rsid w:val="002219D0"/>
    <w:rsid w:val="004725FD"/>
    <w:rsid w:val="004B08A7"/>
    <w:rsid w:val="004C5EBE"/>
    <w:rsid w:val="00507285"/>
    <w:rsid w:val="00665097"/>
    <w:rsid w:val="007D5DD8"/>
    <w:rsid w:val="0088112B"/>
    <w:rsid w:val="008A0042"/>
    <w:rsid w:val="00917192"/>
    <w:rsid w:val="00984702"/>
    <w:rsid w:val="00A8201B"/>
    <w:rsid w:val="00B3053E"/>
    <w:rsid w:val="00B361D5"/>
    <w:rsid w:val="00BA43ED"/>
    <w:rsid w:val="00D918C0"/>
    <w:rsid w:val="00DB2569"/>
    <w:rsid w:val="00E11A8E"/>
    <w:rsid w:val="00F20528"/>
    <w:rsid w:val="00F87DF4"/>
    <w:rsid w:val="00FD7CFA"/>
    <w:rsid w:val="00FF688D"/>
    <w:rsid w:val="02DC3EDD"/>
    <w:rsid w:val="0F06475F"/>
    <w:rsid w:val="12517446"/>
    <w:rsid w:val="164F3584"/>
    <w:rsid w:val="2090621F"/>
    <w:rsid w:val="21DF4B31"/>
    <w:rsid w:val="330429F1"/>
    <w:rsid w:val="33DF74F0"/>
    <w:rsid w:val="399324BC"/>
    <w:rsid w:val="4394635A"/>
    <w:rsid w:val="4516350E"/>
    <w:rsid w:val="4AAA348D"/>
    <w:rsid w:val="4DBA25C8"/>
    <w:rsid w:val="57E26786"/>
    <w:rsid w:val="5B6519F8"/>
    <w:rsid w:val="5DC62956"/>
    <w:rsid w:val="68E97B61"/>
    <w:rsid w:val="69AE2E8F"/>
    <w:rsid w:val="6A86650A"/>
    <w:rsid w:val="6AFA7472"/>
    <w:rsid w:val="6D262080"/>
    <w:rsid w:val="70350E1A"/>
    <w:rsid w:val="73B861AD"/>
    <w:rsid w:val="75900DB5"/>
    <w:rsid w:val="75A010CC"/>
    <w:rsid w:val="77300CCA"/>
    <w:rsid w:val="78E21E8B"/>
    <w:rsid w:val="7C32236B"/>
    <w:rsid w:val="7C5D79AA"/>
    <w:rsid w:val="7F5C0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heme="minorHAnsi" w:hAnsiTheme="minorHAnsi" w:eastAsiaTheme="minorEastAsia" w:cstheme="minorBidi"/>
      <w:kern w:val="2"/>
      <w:sz w:val="18"/>
      <w:szCs w:val="18"/>
    </w:rPr>
  </w:style>
  <w:style w:type="character" w:customStyle="1" w:styleId="9">
    <w:name w:val="页脚 Char"/>
    <w:basedOn w:val="7"/>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2387</Words>
  <Characters>232</Characters>
  <Lines>1</Lines>
  <Paragraphs>5</Paragraphs>
  <TotalTime>1</TotalTime>
  <ScaleCrop>false</ScaleCrop>
  <LinksUpToDate>false</LinksUpToDate>
  <CharactersWithSpaces>2614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2021-05-08T09:07:00Z</dcterms:created>
  <dc:creator>Administrator</dc:creator>
  <cp:lastModifiedBy>茜茜</cp:lastModifiedBy>
  <dcterms:modified xsi:type="dcterms:W3CDTF">2023-11-08T06:26:06Z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A2AFFC7F1DF344379B5224D64E322087</vt:lpwstr>
  </property>
</Properties>
</file>