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bookmarkStart w:id="0" w:name="_GoBack"/>
      <w:bookmarkEnd w:id="0"/>
      <w:r>
        <w:rPr>
          <w:rFonts w:hint="eastAsia" w:ascii="方正小标宋_GBK" w:eastAsia="方正小标宋_GBK"/>
          <w:sz w:val="44"/>
          <w:szCs w:val="44"/>
        </w:rPr>
        <w:t>衡南县部门整体支出绩效自评报告</w:t>
      </w:r>
    </w:p>
    <w:p/>
    <w:p>
      <w:pPr>
        <w:jc w:val="center"/>
        <w:rPr>
          <w:rFonts w:ascii="仿宋_GB2312" w:eastAsia="仿宋_GB2312"/>
          <w:sz w:val="32"/>
          <w:szCs w:val="32"/>
        </w:rPr>
      </w:pPr>
      <w:r>
        <w:rPr>
          <w:rFonts w:hint="eastAsia" w:ascii="仿宋_GB2312" w:eastAsia="仿宋_GB2312"/>
          <w:sz w:val="32"/>
          <w:szCs w:val="32"/>
        </w:rPr>
        <w:t>（ 20</w:t>
      </w:r>
      <w:r>
        <w:rPr>
          <w:rFonts w:hint="eastAsia" w:ascii="仿宋_GB2312" w:eastAsia="仿宋_GB2312"/>
          <w:sz w:val="32"/>
          <w:szCs w:val="32"/>
          <w:u w:val="single"/>
        </w:rPr>
        <w:t>2</w:t>
      </w:r>
      <w:r>
        <w:rPr>
          <w:rFonts w:hint="eastAsia" w:ascii="仿宋_GB2312" w:eastAsia="仿宋_GB2312"/>
          <w:sz w:val="32"/>
          <w:szCs w:val="32"/>
          <w:u w:val="single"/>
          <w:lang w:val="en-US" w:eastAsia="zh-CN"/>
        </w:rPr>
        <w:t>2</w:t>
      </w:r>
      <w:r>
        <w:rPr>
          <w:rFonts w:hint="eastAsia" w:ascii="仿宋_GB2312" w:eastAsia="仿宋_GB2312"/>
          <w:sz w:val="32"/>
          <w:szCs w:val="32"/>
        </w:rPr>
        <w:t>年度 ）</w:t>
      </w:r>
    </w:p>
    <w:p/>
    <w:p/>
    <w:p/>
    <w:p>
      <w:pPr>
        <w:ind w:firstLine="640" w:firstLineChars="200"/>
        <w:rPr>
          <w:rFonts w:ascii="仿宋_GB2312" w:eastAsia="仿宋_GB2312"/>
          <w:sz w:val="32"/>
          <w:szCs w:val="32"/>
        </w:rPr>
      </w:pPr>
      <w:r>
        <w:rPr>
          <w:rFonts w:hint="eastAsia" w:ascii="仿宋_GB2312" w:eastAsia="仿宋_GB2312"/>
          <w:sz w:val="32"/>
          <w:szCs w:val="32"/>
        </w:rPr>
        <w:t xml:space="preserve">部门(单位)名称：衡南县云集街道办事处         </w:t>
      </w:r>
    </w:p>
    <w:p>
      <w:pPr>
        <w:ind w:firstLine="640" w:firstLineChars="200"/>
        <w:rPr>
          <w:rFonts w:ascii="仿宋_GB2312" w:eastAsia="仿宋_GB2312"/>
          <w:sz w:val="32"/>
          <w:szCs w:val="32"/>
        </w:rPr>
      </w:pPr>
      <w:r>
        <w:rPr>
          <w:rFonts w:hint="eastAsia" w:ascii="仿宋_GB2312" w:eastAsia="仿宋_GB2312"/>
          <w:sz w:val="32"/>
          <w:szCs w:val="32"/>
        </w:rPr>
        <w:t xml:space="preserve">预算编码：921001                </w:t>
      </w:r>
    </w:p>
    <w:p>
      <w:pPr>
        <w:ind w:firstLine="640" w:firstLineChars="200"/>
        <w:rPr>
          <w:rFonts w:ascii="仿宋_GB2312" w:eastAsia="仿宋_GB2312"/>
          <w:sz w:val="32"/>
          <w:szCs w:val="32"/>
        </w:rPr>
      </w:pPr>
      <w:r>
        <w:rPr>
          <w:rFonts w:hint="eastAsia" w:ascii="仿宋_GB2312" w:eastAsia="仿宋_GB2312"/>
          <w:sz w:val="32"/>
          <w:szCs w:val="32"/>
        </w:rPr>
        <w:t xml:space="preserve">评价方式：部门（单位）自评☑  </w:t>
      </w:r>
    </w:p>
    <w:p>
      <w:pPr>
        <w:ind w:firstLine="2240" w:firstLineChars="700"/>
        <w:rPr>
          <w:rFonts w:ascii="仿宋_GB2312" w:eastAsia="仿宋_GB2312"/>
          <w:sz w:val="32"/>
          <w:szCs w:val="32"/>
        </w:rPr>
      </w:pPr>
      <w:r>
        <w:rPr>
          <w:rFonts w:hint="eastAsia" w:ascii="仿宋_GB2312" w:eastAsia="仿宋_GB2312"/>
          <w:sz w:val="32"/>
          <w:szCs w:val="32"/>
        </w:rPr>
        <w:t>中介机构评价□</w:t>
      </w:r>
    </w:p>
    <w:p>
      <w:pPr>
        <w:ind w:firstLine="640" w:firstLineChars="200"/>
        <w:rPr>
          <w:rFonts w:ascii="仿宋_GB2312" w:eastAsia="仿宋_GB2312"/>
          <w:sz w:val="32"/>
          <w:szCs w:val="32"/>
        </w:rPr>
      </w:pPr>
      <w:r>
        <w:rPr>
          <w:rFonts w:hint="eastAsia" w:ascii="仿宋_GB2312" w:eastAsia="仿宋_GB2312"/>
          <w:sz w:val="32"/>
          <w:szCs w:val="32"/>
        </w:rPr>
        <w:t>评价机构：部门（单位）评价组☑</w:t>
      </w:r>
    </w:p>
    <w:p>
      <w:pPr>
        <w:ind w:firstLine="2240" w:firstLineChars="700"/>
        <w:rPr>
          <w:rFonts w:ascii="仿宋_GB2312" w:eastAsia="仿宋_GB2312"/>
          <w:sz w:val="32"/>
          <w:szCs w:val="32"/>
        </w:rPr>
      </w:pPr>
      <w:r>
        <w:rPr>
          <w:rFonts w:hint="eastAsia" w:ascii="仿宋_GB2312" w:eastAsia="仿宋_GB2312"/>
          <w:sz w:val="32"/>
          <w:szCs w:val="32"/>
        </w:rPr>
        <w:t>中介机构□</w:t>
      </w:r>
    </w:p>
    <w:p/>
    <w:p/>
    <w:p/>
    <w:p/>
    <w:p/>
    <w:p/>
    <w:p/>
    <w:p/>
    <w:p/>
    <w:p/>
    <w:p/>
    <w:p>
      <w:pPr>
        <w:jc w:val="center"/>
        <w:rPr>
          <w:rFonts w:ascii="仿宋_GB2312" w:eastAsia="仿宋_GB2312"/>
          <w:sz w:val="32"/>
          <w:szCs w:val="32"/>
        </w:rPr>
      </w:pPr>
      <w:r>
        <w:rPr>
          <w:rFonts w:hint="eastAsia" w:ascii="仿宋_GB2312" w:eastAsia="仿宋_GB2312"/>
          <w:sz w:val="32"/>
          <w:szCs w:val="32"/>
        </w:rPr>
        <w:t>报告日期：   202</w:t>
      </w:r>
      <w:r>
        <w:rPr>
          <w:rFonts w:hint="eastAsia" w:ascii="仿宋_GB2312" w:eastAsia="仿宋_GB2312"/>
          <w:sz w:val="32"/>
          <w:szCs w:val="32"/>
          <w:lang w:val="en-US" w:eastAsia="zh-CN"/>
        </w:rPr>
        <w:t>3</w:t>
      </w:r>
      <w:r>
        <w:rPr>
          <w:rFonts w:hint="eastAsia" w:ascii="仿宋_GB2312" w:eastAsia="仿宋_GB2312"/>
          <w:sz w:val="32"/>
          <w:szCs w:val="32"/>
        </w:rPr>
        <w:t xml:space="preserve"> 年 05 月5日</w:t>
      </w:r>
    </w:p>
    <w:p/>
    <w:p/>
    <w:p/>
    <w:p/>
    <w:p/>
    <w:p/>
    <w:p/>
    <w:p/>
    <w:p/>
    <w:p>
      <w:pPr>
        <w:widowControl/>
        <w:spacing w:line="315" w:lineRule="atLeast"/>
        <w:rPr>
          <w:rFonts w:ascii="宋体" w:hAnsi="宋体"/>
        </w:rPr>
      </w:pPr>
    </w:p>
    <w:p>
      <w:pPr>
        <w:widowControl/>
        <w:spacing w:line="540" w:lineRule="atLeast"/>
        <w:jc w:val="center"/>
        <w:rPr>
          <w:rFonts w:ascii="仿宋" w:hAnsi="仿宋" w:eastAsia="仿宋" w:cs="仿宋"/>
          <w:b/>
          <w:bCs/>
          <w:sz w:val="36"/>
          <w:szCs w:val="36"/>
        </w:rPr>
      </w:pPr>
      <w:r>
        <w:rPr>
          <w:rFonts w:hint="eastAsia" w:ascii="仿宋" w:hAnsi="仿宋" w:eastAsia="仿宋" w:cs="仿宋"/>
          <w:b/>
          <w:bCs/>
          <w:color w:val="000000"/>
          <w:kern w:val="0"/>
          <w:sz w:val="36"/>
          <w:szCs w:val="36"/>
        </w:rPr>
        <w:t>云集街道办202</w:t>
      </w:r>
      <w:r>
        <w:rPr>
          <w:rFonts w:hint="eastAsia" w:ascii="仿宋" w:hAnsi="仿宋" w:eastAsia="仿宋" w:cs="仿宋"/>
          <w:b/>
          <w:bCs/>
          <w:color w:val="000000"/>
          <w:kern w:val="0"/>
          <w:sz w:val="36"/>
          <w:szCs w:val="36"/>
          <w:lang w:val="en-US" w:eastAsia="zh-CN"/>
        </w:rPr>
        <w:t>2</w:t>
      </w:r>
      <w:r>
        <w:rPr>
          <w:rFonts w:hint="eastAsia" w:ascii="仿宋" w:hAnsi="仿宋" w:eastAsia="仿宋" w:cs="仿宋"/>
          <w:b/>
          <w:bCs/>
          <w:color w:val="000000"/>
          <w:kern w:val="0"/>
          <w:sz w:val="36"/>
          <w:szCs w:val="36"/>
        </w:rPr>
        <w:t>年部门整体支出绩效自评报告</w:t>
      </w:r>
    </w:p>
    <w:p>
      <w:pPr>
        <w:ind w:firstLine="552" w:firstLineChars="200"/>
        <w:jc w:val="left"/>
        <w:rPr>
          <w:rFonts w:ascii="仿宋" w:hAnsi="仿宋" w:eastAsia="仿宋" w:cs="仿宋"/>
          <w:color w:val="333333"/>
          <w:spacing w:val="-2"/>
          <w:sz w:val="28"/>
          <w:szCs w:val="28"/>
        </w:rPr>
      </w:pPr>
      <w:r>
        <w:rPr>
          <w:rFonts w:hint="eastAsia" w:ascii="仿宋" w:hAnsi="仿宋" w:eastAsia="仿宋" w:cs="仿宋"/>
          <w:color w:val="333333"/>
          <w:spacing w:val="-2"/>
          <w:sz w:val="28"/>
          <w:szCs w:val="28"/>
        </w:rPr>
        <w:t>为加强财政预算资金管理，进一步规范预算资金使用，提高财政资金使用效益，根据《衡南县财政局关于开展</w:t>
      </w:r>
      <w:r>
        <w:rPr>
          <w:rFonts w:hint="eastAsia" w:ascii="仿宋" w:hAnsi="仿宋" w:eastAsia="仿宋" w:cs="仿宋"/>
          <w:color w:val="333333"/>
          <w:spacing w:val="-2"/>
          <w:sz w:val="28"/>
          <w:szCs w:val="28"/>
          <w:lang w:eastAsia="zh-CN"/>
        </w:rPr>
        <w:t>2022</w:t>
      </w:r>
      <w:r>
        <w:rPr>
          <w:rFonts w:hint="eastAsia" w:ascii="仿宋" w:hAnsi="仿宋" w:eastAsia="仿宋" w:cs="仿宋"/>
          <w:color w:val="333333"/>
          <w:spacing w:val="-2"/>
          <w:sz w:val="28"/>
          <w:szCs w:val="28"/>
        </w:rPr>
        <w:t>年度财政资金绩效自评工作的通知》（</w:t>
      </w:r>
      <w:r>
        <w:rPr>
          <w:rFonts w:hint="eastAsia" w:ascii="仿宋" w:hAnsi="仿宋" w:eastAsia="仿宋" w:cs="仿宋_GB2312"/>
          <w:bCs/>
          <w:sz w:val="28"/>
          <w:szCs w:val="28"/>
        </w:rPr>
        <w:t>清财绩[2022]32号）</w:t>
      </w:r>
      <w:r>
        <w:rPr>
          <w:rFonts w:hint="eastAsia" w:ascii="仿宋" w:hAnsi="仿宋" w:eastAsia="仿宋" w:cs="仿宋"/>
          <w:color w:val="333333"/>
          <w:spacing w:val="-2"/>
          <w:sz w:val="28"/>
          <w:szCs w:val="28"/>
        </w:rPr>
        <w:t>要求，我</w:t>
      </w:r>
      <w:r>
        <w:rPr>
          <w:rFonts w:hint="eastAsia" w:ascii="仿宋" w:hAnsi="仿宋" w:eastAsia="仿宋" w:cs="仿宋"/>
          <w:color w:val="333333"/>
          <w:spacing w:val="-2"/>
          <w:sz w:val="28"/>
          <w:szCs w:val="28"/>
          <w:lang w:val="en-US" w:eastAsia="zh-CN"/>
        </w:rPr>
        <w:t>街道</w:t>
      </w:r>
      <w:r>
        <w:rPr>
          <w:rFonts w:hint="eastAsia" w:ascii="仿宋" w:hAnsi="仿宋" w:eastAsia="仿宋" w:cs="仿宋"/>
          <w:color w:val="333333"/>
          <w:spacing w:val="-2"/>
          <w:sz w:val="28"/>
          <w:szCs w:val="28"/>
        </w:rPr>
        <w:t>对202</w:t>
      </w:r>
      <w:r>
        <w:rPr>
          <w:rFonts w:hint="eastAsia" w:ascii="仿宋" w:hAnsi="仿宋" w:eastAsia="仿宋" w:cs="仿宋"/>
          <w:color w:val="333333"/>
          <w:spacing w:val="-2"/>
          <w:sz w:val="28"/>
          <w:szCs w:val="28"/>
          <w:lang w:val="en-US" w:eastAsia="zh-CN"/>
        </w:rPr>
        <w:t>2</w:t>
      </w:r>
      <w:r>
        <w:rPr>
          <w:rFonts w:hint="eastAsia" w:ascii="仿宋" w:hAnsi="仿宋" w:eastAsia="仿宋" w:cs="仿宋"/>
          <w:color w:val="333333"/>
          <w:spacing w:val="-2"/>
          <w:sz w:val="28"/>
          <w:szCs w:val="28"/>
        </w:rPr>
        <w:t>年度本单位财政性资金整体使用情况进行了绩效自评，现将具体绩效评价情况报告如下：</w:t>
      </w:r>
    </w:p>
    <w:p>
      <w:pPr>
        <w:numPr>
          <w:ilvl w:val="0"/>
          <w:numId w:val="1"/>
        </w:numPr>
        <w:spacing w:line="600" w:lineRule="exact"/>
        <w:rPr>
          <w:rFonts w:ascii="黑体" w:eastAsia="黑体"/>
          <w:sz w:val="32"/>
          <w:szCs w:val="32"/>
        </w:rPr>
      </w:pPr>
      <w:r>
        <w:rPr>
          <w:rFonts w:hint="eastAsia" w:ascii="黑体" w:eastAsia="黑体"/>
          <w:sz w:val="32"/>
          <w:szCs w:val="32"/>
        </w:rPr>
        <w:t>单位基本情况</w:t>
      </w:r>
    </w:p>
    <w:p>
      <w:pPr>
        <w:shd w:val="solid" w:color="FFFFFF" w:fill="auto"/>
        <w:autoSpaceDN w:val="0"/>
        <w:ind w:firstLine="640" w:firstLineChars="200"/>
        <w:rPr>
          <w:rFonts w:ascii="仿宋" w:hAnsi="仿宋" w:eastAsia="仿宋"/>
          <w:bCs/>
          <w:color w:val="383838"/>
          <w:sz w:val="32"/>
          <w:shd w:val="clear" w:color="auto" w:fill="FFFFFF"/>
        </w:rPr>
      </w:pPr>
      <w:r>
        <w:rPr>
          <w:rFonts w:hint="eastAsia" w:ascii="仿宋" w:hAnsi="仿宋" w:eastAsia="仿宋"/>
          <w:bCs/>
          <w:color w:val="383838"/>
          <w:sz w:val="32"/>
          <w:shd w:val="clear" w:color="auto" w:fill="FFFFFF"/>
        </w:rPr>
        <w:t>云集街道办事处为全额财政拨款单位，纳入财政会计集中核算和国库集中支付体系，财务制度执行《预算法》、《行政单位会计制度》。</w:t>
      </w:r>
    </w:p>
    <w:p>
      <w:pPr>
        <w:numPr>
          <w:ilvl w:val="0"/>
          <w:numId w:val="2"/>
        </w:numPr>
        <w:spacing w:line="600" w:lineRule="exact"/>
        <w:ind w:left="638" w:leftChars="304"/>
        <w:rPr>
          <w:rFonts w:ascii="仿宋" w:hAnsi="仿宋" w:eastAsia="仿宋"/>
          <w:b/>
          <w:color w:val="383838"/>
          <w:sz w:val="32"/>
          <w:shd w:val="clear" w:color="auto" w:fill="FFFFFF"/>
        </w:rPr>
      </w:pPr>
      <w:r>
        <w:rPr>
          <w:rFonts w:hint="eastAsia" w:ascii="仿宋" w:hAnsi="仿宋" w:eastAsia="仿宋"/>
          <w:b/>
          <w:color w:val="383838"/>
          <w:sz w:val="32"/>
          <w:shd w:val="clear" w:color="auto" w:fill="FFFFFF"/>
        </w:rPr>
        <w:t>、部门职能</w:t>
      </w:r>
    </w:p>
    <w:p>
      <w:pPr>
        <w:shd w:val="solid" w:color="FFFFFF" w:fill="auto"/>
        <w:autoSpaceDN w:val="0"/>
        <w:ind w:firstLine="640" w:firstLineChars="200"/>
        <w:rPr>
          <w:rFonts w:ascii="仿宋" w:hAnsi="仿宋" w:eastAsia="仿宋"/>
          <w:bCs/>
          <w:color w:val="383838"/>
          <w:sz w:val="32"/>
          <w:shd w:val="clear" w:color="auto" w:fill="FFFFFF"/>
          <w:lang w:val="zh-CN"/>
        </w:rPr>
      </w:pPr>
      <w:r>
        <w:rPr>
          <w:rFonts w:hint="eastAsia" w:ascii="仿宋" w:hAnsi="仿宋" w:eastAsia="仿宋"/>
          <w:bCs/>
          <w:color w:val="383838"/>
          <w:sz w:val="32"/>
          <w:shd w:val="clear" w:color="auto" w:fill="FFFFFF"/>
        </w:rPr>
        <w:t>1、</w:t>
      </w:r>
      <w:r>
        <w:rPr>
          <w:rFonts w:hint="eastAsia" w:ascii="仿宋" w:hAnsi="仿宋" w:eastAsia="仿宋"/>
          <w:bCs/>
          <w:color w:val="383838"/>
          <w:sz w:val="32"/>
          <w:shd w:val="clear" w:color="auto" w:fill="FFFFFF"/>
          <w:lang w:val="zh-CN"/>
        </w:rPr>
        <w:t>负责党的路线、方针、政策和国家法律、法规在本行政区域内的宣传、贯彻、落实。加强基层党组织和政权建设，为本地区经济的发展和社会稳定提供政治、社会环境和组织保证。</w:t>
      </w:r>
    </w:p>
    <w:p>
      <w:pPr>
        <w:shd w:val="solid" w:color="FFFFFF" w:fill="auto"/>
        <w:autoSpaceDN w:val="0"/>
        <w:ind w:firstLine="640" w:firstLineChars="200"/>
        <w:rPr>
          <w:rFonts w:ascii="仿宋" w:hAnsi="仿宋" w:eastAsia="仿宋"/>
          <w:bCs/>
          <w:color w:val="383838"/>
          <w:sz w:val="32"/>
          <w:shd w:val="clear" w:color="auto" w:fill="FFFFFF"/>
          <w:lang w:val="zh-CN"/>
        </w:rPr>
      </w:pPr>
      <w:r>
        <w:rPr>
          <w:rFonts w:hint="eastAsia" w:ascii="仿宋" w:hAnsi="仿宋" w:eastAsia="仿宋"/>
          <w:bCs/>
          <w:color w:val="383838"/>
          <w:sz w:val="32"/>
          <w:shd w:val="clear" w:color="auto" w:fill="FFFFFF"/>
        </w:rPr>
        <w:t>2、</w:t>
      </w:r>
      <w:r>
        <w:rPr>
          <w:rFonts w:hint="eastAsia" w:ascii="仿宋" w:hAnsi="仿宋" w:eastAsia="仿宋"/>
          <w:bCs/>
          <w:color w:val="383838"/>
          <w:sz w:val="32"/>
          <w:shd w:val="clear" w:color="auto" w:fill="FFFFFF"/>
          <w:lang w:val="zh-CN"/>
        </w:rPr>
        <w:t>负责制定本行政区域内经济建设和各项社会事业发展的规划，并组织实施。依法管理经济和社会事务，促进本片区两个文明建设。负责本行政区域内的民主与法制建设工作，维护和保障公民的各项合法权利。</w:t>
      </w:r>
    </w:p>
    <w:p>
      <w:pPr>
        <w:shd w:val="solid" w:color="FFFFFF" w:fill="auto"/>
        <w:autoSpaceDN w:val="0"/>
        <w:ind w:firstLine="640" w:firstLineChars="200"/>
        <w:rPr>
          <w:rFonts w:ascii="仿宋" w:hAnsi="仿宋" w:eastAsia="仿宋"/>
          <w:bCs/>
          <w:color w:val="383838"/>
          <w:sz w:val="32"/>
          <w:shd w:val="clear" w:color="auto" w:fill="FFFFFF"/>
          <w:lang w:val="zh-CN"/>
        </w:rPr>
      </w:pPr>
      <w:r>
        <w:rPr>
          <w:rFonts w:hint="eastAsia" w:ascii="仿宋" w:hAnsi="仿宋" w:eastAsia="仿宋"/>
          <w:bCs/>
          <w:color w:val="383838"/>
          <w:sz w:val="32"/>
          <w:shd w:val="clear" w:color="auto" w:fill="FFFFFF"/>
        </w:rPr>
        <w:t>3、</w:t>
      </w:r>
      <w:r>
        <w:rPr>
          <w:rFonts w:hint="eastAsia" w:ascii="仿宋" w:hAnsi="仿宋" w:eastAsia="仿宋"/>
          <w:bCs/>
          <w:color w:val="383838"/>
          <w:sz w:val="32"/>
          <w:shd w:val="clear" w:color="auto" w:fill="FFFFFF"/>
          <w:lang w:val="zh-CN"/>
        </w:rPr>
        <w:t>负责</w:t>
      </w:r>
      <w:r>
        <w:rPr>
          <w:rFonts w:hint="eastAsia" w:ascii="仿宋" w:hAnsi="仿宋" w:eastAsia="仿宋"/>
          <w:bCs/>
          <w:color w:val="383838"/>
          <w:sz w:val="32"/>
          <w:shd w:val="clear" w:color="auto" w:fill="FFFFFF"/>
        </w:rPr>
        <w:t>街道</w:t>
      </w:r>
      <w:r>
        <w:rPr>
          <w:rFonts w:hint="eastAsia" w:ascii="仿宋" w:hAnsi="仿宋" w:eastAsia="仿宋"/>
          <w:bCs/>
          <w:color w:val="383838"/>
          <w:sz w:val="32"/>
          <w:shd w:val="clear" w:color="auto" w:fill="FFFFFF"/>
          <w:lang w:val="zh-CN"/>
        </w:rPr>
        <w:t>党委、人大、政府、政协联络工委、纪律委员会、人民武装及共青团、妇联等群团组织的日常工作。</w:t>
      </w:r>
    </w:p>
    <w:p>
      <w:pPr>
        <w:shd w:val="solid" w:color="FFFFFF" w:fill="auto"/>
        <w:autoSpaceDN w:val="0"/>
        <w:ind w:firstLine="640" w:firstLineChars="200"/>
        <w:rPr>
          <w:rFonts w:ascii="仿宋" w:hAnsi="仿宋" w:eastAsia="仿宋"/>
          <w:bCs/>
          <w:color w:val="383838"/>
          <w:sz w:val="32"/>
          <w:shd w:val="clear" w:color="auto" w:fill="FFFFFF"/>
          <w:lang w:val="zh-CN"/>
        </w:rPr>
      </w:pPr>
      <w:r>
        <w:rPr>
          <w:rFonts w:hint="eastAsia" w:ascii="仿宋" w:hAnsi="仿宋" w:eastAsia="仿宋"/>
          <w:bCs/>
          <w:color w:val="383838"/>
          <w:sz w:val="32"/>
          <w:shd w:val="clear" w:color="auto" w:fill="FFFFFF"/>
        </w:rPr>
        <w:t>4、</w:t>
      </w:r>
      <w:r>
        <w:rPr>
          <w:rFonts w:hint="eastAsia" w:ascii="仿宋" w:hAnsi="仿宋" w:eastAsia="仿宋"/>
          <w:bCs/>
          <w:color w:val="383838"/>
          <w:sz w:val="32"/>
          <w:shd w:val="clear" w:color="auto" w:fill="FFFFFF"/>
          <w:lang w:val="zh-CN"/>
        </w:rPr>
        <w:t>负责完成上级机关交办的其他工作任务。</w:t>
      </w:r>
    </w:p>
    <w:p>
      <w:pPr>
        <w:spacing w:line="600" w:lineRule="exact"/>
        <w:ind w:left="638" w:leftChars="304"/>
        <w:rPr>
          <w:rFonts w:ascii="仿宋" w:hAnsi="仿宋" w:eastAsia="仿宋"/>
          <w:b/>
          <w:color w:val="383838"/>
          <w:sz w:val="32"/>
          <w:shd w:val="clear" w:color="auto" w:fill="FFFFFF"/>
        </w:rPr>
      </w:pPr>
    </w:p>
    <w:p>
      <w:pPr>
        <w:spacing w:line="600" w:lineRule="exact"/>
        <w:ind w:left="638" w:leftChars="304"/>
        <w:rPr>
          <w:rFonts w:ascii="仿宋" w:hAnsi="仿宋" w:eastAsia="仿宋"/>
          <w:b/>
          <w:color w:val="383838"/>
          <w:sz w:val="32"/>
          <w:shd w:val="clear" w:color="auto" w:fill="FFFFFF"/>
        </w:rPr>
      </w:pPr>
      <w:r>
        <w:rPr>
          <w:rFonts w:hint="eastAsia" w:ascii="仿宋" w:hAnsi="仿宋" w:eastAsia="仿宋"/>
          <w:b/>
          <w:color w:val="383838"/>
          <w:sz w:val="32"/>
          <w:shd w:val="clear" w:color="auto" w:fill="FFFFFF"/>
        </w:rPr>
        <w:t>（二）、基本情况。</w:t>
      </w:r>
    </w:p>
    <w:p>
      <w:pPr>
        <w:shd w:val="solid" w:color="FFFFFF" w:fill="auto"/>
        <w:autoSpaceDN w:val="0"/>
        <w:ind w:firstLine="640" w:firstLineChars="200"/>
        <w:rPr>
          <w:rFonts w:ascii="仿宋" w:hAnsi="仿宋" w:eastAsia="仿宋"/>
          <w:bCs/>
          <w:color w:val="383838"/>
          <w:sz w:val="32"/>
          <w:shd w:val="clear" w:color="auto" w:fill="FFFFFF"/>
        </w:rPr>
      </w:pPr>
      <w:r>
        <w:rPr>
          <w:rFonts w:hint="eastAsia" w:ascii="仿宋" w:hAnsi="仿宋" w:eastAsia="仿宋"/>
          <w:bCs/>
          <w:color w:val="383838"/>
          <w:sz w:val="32"/>
          <w:shd w:val="clear" w:color="auto" w:fill="FFFFFF"/>
        </w:rPr>
        <w:t>本街道总面积215.59平方公里，辖有12个村，11个居委会，699个村民小组，共计23773户，总人口72720人，农业人口54508人。政府机关现有在编财政供养人员41人；享受遗嘱补助人员1人；政府工勤人员</w:t>
      </w:r>
      <w:r>
        <w:rPr>
          <w:rFonts w:hint="eastAsia" w:ascii="仿宋" w:hAnsi="仿宋" w:eastAsia="仿宋"/>
          <w:bCs/>
          <w:color w:val="383838"/>
          <w:sz w:val="32"/>
          <w:shd w:val="clear" w:color="auto" w:fill="FFFFFF"/>
          <w:lang w:val="en-US" w:eastAsia="zh-CN"/>
        </w:rPr>
        <w:t>4</w:t>
      </w:r>
      <w:r>
        <w:rPr>
          <w:rFonts w:hint="eastAsia" w:ascii="仿宋" w:hAnsi="仿宋" w:eastAsia="仿宋"/>
          <w:bCs/>
          <w:color w:val="383838"/>
          <w:sz w:val="32"/>
          <w:shd w:val="clear" w:color="auto" w:fill="FFFFFF"/>
        </w:rPr>
        <w:t>人。政府公务用车1辆。本单位分政府机关及财政所。</w:t>
      </w:r>
    </w:p>
    <w:p>
      <w:pPr>
        <w:spacing w:line="600" w:lineRule="exact"/>
        <w:ind w:firstLine="643" w:firstLineChars="200"/>
        <w:rPr>
          <w:rFonts w:ascii="仿宋" w:hAnsi="仿宋" w:eastAsia="仿宋" w:cs="Times New Roman"/>
          <w:b/>
          <w:color w:val="383838"/>
          <w:sz w:val="32"/>
          <w:shd w:val="clear" w:color="auto" w:fill="FFFFFF"/>
        </w:rPr>
      </w:pPr>
      <w:r>
        <w:rPr>
          <w:rFonts w:hint="eastAsia" w:ascii="仿宋" w:hAnsi="仿宋" w:eastAsia="仿宋" w:cs="Times New Roman"/>
          <w:b/>
          <w:color w:val="383838"/>
          <w:sz w:val="32"/>
          <w:shd w:val="clear" w:color="auto" w:fill="FFFFFF"/>
        </w:rPr>
        <w:t>（三）、部门主要工作任务及实施情况。</w:t>
      </w:r>
    </w:p>
    <w:p>
      <w:pPr>
        <w:shd w:val="solid" w:color="FFFFFF" w:fill="auto"/>
        <w:autoSpaceDN w:val="0"/>
        <w:ind w:firstLine="640" w:firstLineChars="200"/>
        <w:rPr>
          <w:rFonts w:ascii="仿宋" w:hAnsi="仿宋" w:eastAsia="仿宋"/>
          <w:bCs/>
          <w:color w:val="383838"/>
          <w:sz w:val="32"/>
          <w:shd w:val="clear" w:color="auto" w:fill="FFFFFF"/>
        </w:rPr>
      </w:pPr>
      <w:r>
        <w:rPr>
          <w:rFonts w:hint="eastAsia" w:ascii="仿宋" w:hAnsi="仿宋" w:eastAsia="仿宋"/>
          <w:bCs/>
          <w:color w:val="383838"/>
          <w:sz w:val="32"/>
          <w:shd w:val="clear" w:color="auto" w:fill="FFFFFF"/>
        </w:rPr>
        <w:t>街道较好地完成了</w:t>
      </w:r>
      <w:r>
        <w:rPr>
          <w:rFonts w:hint="eastAsia" w:ascii="仿宋" w:hAnsi="仿宋" w:eastAsia="仿宋"/>
          <w:bCs/>
          <w:color w:val="383838"/>
          <w:sz w:val="32"/>
          <w:shd w:val="clear" w:color="auto" w:fill="FFFFFF"/>
          <w:lang w:eastAsia="zh-CN"/>
        </w:rPr>
        <w:t>2022</w:t>
      </w:r>
      <w:r>
        <w:rPr>
          <w:rFonts w:hint="eastAsia" w:ascii="仿宋" w:hAnsi="仿宋" w:eastAsia="仿宋"/>
          <w:bCs/>
          <w:color w:val="383838"/>
          <w:sz w:val="32"/>
          <w:shd w:val="clear" w:color="auto" w:fill="FFFFFF"/>
        </w:rPr>
        <w:t>年初设定的工作任务，各项专项项目得到有序开展。到年底项目实施已完成100%，资金拨付报账到位率为93%，项目验收完成率为99%。</w:t>
      </w:r>
    </w:p>
    <w:p>
      <w:pPr>
        <w:spacing w:line="600" w:lineRule="exact"/>
        <w:ind w:firstLine="640" w:firstLineChars="200"/>
        <w:rPr>
          <w:rFonts w:ascii="黑体" w:eastAsia="黑体"/>
          <w:sz w:val="32"/>
          <w:szCs w:val="32"/>
        </w:rPr>
      </w:pPr>
      <w:r>
        <w:rPr>
          <w:rFonts w:hint="eastAsia" w:ascii="黑体" w:eastAsia="黑体"/>
          <w:sz w:val="32"/>
          <w:szCs w:val="32"/>
        </w:rPr>
        <w:t>二、部门整体支出管理及使用情况</w:t>
      </w:r>
    </w:p>
    <w:p>
      <w:pPr>
        <w:shd w:val="solid" w:color="FFFFFF" w:fill="auto"/>
        <w:autoSpaceDN w:val="0"/>
        <w:ind w:firstLine="643" w:firstLineChars="200"/>
        <w:rPr>
          <w:rFonts w:ascii="仿宋" w:hAnsi="仿宋" w:eastAsia="仿宋" w:cs="Times New Roman"/>
          <w:b/>
          <w:color w:val="383838"/>
          <w:sz w:val="32"/>
          <w:shd w:val="clear" w:color="auto" w:fill="FFFFFF"/>
        </w:rPr>
      </w:pPr>
      <w:r>
        <w:rPr>
          <w:rFonts w:hint="eastAsia" w:ascii="仿宋" w:hAnsi="仿宋" w:eastAsia="仿宋" w:cs="Times New Roman"/>
          <w:b/>
          <w:color w:val="383838"/>
          <w:sz w:val="32"/>
          <w:shd w:val="clear" w:color="auto" w:fill="FFFFFF"/>
        </w:rPr>
        <w:t>（一）部门预算决算收支情况</w:t>
      </w:r>
    </w:p>
    <w:p>
      <w:pPr>
        <w:spacing w:line="600" w:lineRule="exact"/>
        <w:ind w:firstLine="640" w:firstLineChars="200"/>
        <w:rPr>
          <w:rFonts w:ascii="仿宋" w:hAnsi="仿宋" w:eastAsia="仿宋" w:cs="仿宋"/>
          <w:color w:val="333333"/>
          <w:sz w:val="32"/>
          <w:szCs w:val="32"/>
        </w:rPr>
      </w:pPr>
      <w:r>
        <w:rPr>
          <w:rFonts w:hint="eastAsia" w:ascii="仿宋" w:hAnsi="仿宋" w:eastAsia="仿宋" w:cs="Times New Roman"/>
          <w:bCs/>
          <w:color w:val="383838"/>
          <w:sz w:val="32"/>
          <w:shd w:val="clear" w:color="auto" w:fill="FFFFFF"/>
          <w:lang w:eastAsia="zh-CN"/>
        </w:rPr>
        <w:t>2022</w:t>
      </w:r>
      <w:r>
        <w:rPr>
          <w:rFonts w:hint="eastAsia" w:ascii="仿宋" w:hAnsi="仿宋" w:eastAsia="仿宋" w:cs="Times New Roman"/>
          <w:bCs/>
          <w:color w:val="383838"/>
          <w:sz w:val="32"/>
          <w:shd w:val="clear" w:color="auto" w:fill="FFFFFF"/>
        </w:rPr>
        <w:t>年年初预算收入</w:t>
      </w:r>
      <w:r>
        <w:rPr>
          <w:rFonts w:hint="eastAsia" w:ascii="仿宋" w:hAnsi="仿宋" w:eastAsia="仿宋" w:cs="仿宋"/>
          <w:sz w:val="32"/>
          <w:szCs w:val="32"/>
          <w:lang w:val="en-US" w:eastAsia="zh-CN"/>
        </w:rPr>
        <w:t>1884.1</w:t>
      </w:r>
      <w:r>
        <w:rPr>
          <w:rFonts w:hint="eastAsia" w:ascii="仿宋" w:hAnsi="仿宋" w:eastAsia="仿宋" w:cs="Times New Roman"/>
          <w:bCs/>
          <w:color w:val="383838"/>
          <w:sz w:val="32"/>
          <w:shd w:val="clear" w:color="auto" w:fill="FFFFFF"/>
        </w:rPr>
        <w:t>万元。年初预算支出</w:t>
      </w:r>
      <w:r>
        <w:rPr>
          <w:rFonts w:hint="eastAsia" w:ascii="仿宋" w:hAnsi="仿宋" w:eastAsia="仿宋" w:cs="Times New Roman"/>
          <w:bCs/>
          <w:color w:val="383838"/>
          <w:sz w:val="32"/>
          <w:shd w:val="clear" w:color="auto" w:fill="FFFFFF"/>
          <w:lang w:val="en-US" w:eastAsia="zh-CN"/>
        </w:rPr>
        <w:t>1884.1</w:t>
      </w:r>
      <w:r>
        <w:rPr>
          <w:rFonts w:hint="eastAsia" w:ascii="仿宋" w:hAnsi="仿宋" w:eastAsia="仿宋" w:cs="Times New Roman"/>
          <w:bCs/>
          <w:color w:val="383838"/>
          <w:sz w:val="32"/>
          <w:shd w:val="clear" w:color="auto" w:fill="FFFFFF"/>
        </w:rPr>
        <w:t>万元，</w:t>
      </w:r>
      <w:r>
        <w:rPr>
          <w:rFonts w:hint="eastAsia" w:ascii="仿宋" w:hAnsi="仿宋" w:eastAsia="仿宋" w:cs="仿宋"/>
          <w:color w:val="333333"/>
          <w:sz w:val="32"/>
          <w:szCs w:val="32"/>
        </w:rPr>
        <w:t>其中：基本支出</w:t>
      </w:r>
      <w:r>
        <w:rPr>
          <w:rFonts w:hint="eastAsia" w:ascii="仿宋" w:hAnsi="仿宋" w:eastAsia="仿宋" w:cs="仿宋"/>
          <w:color w:val="333333"/>
          <w:sz w:val="32"/>
          <w:szCs w:val="32"/>
          <w:lang w:val="en-US" w:eastAsia="zh-CN"/>
        </w:rPr>
        <w:t>1544.83</w:t>
      </w:r>
      <w:r>
        <w:rPr>
          <w:rFonts w:hint="eastAsia" w:ascii="仿宋" w:hAnsi="仿宋" w:eastAsia="仿宋" w:cs="仿宋"/>
          <w:color w:val="333333"/>
          <w:sz w:val="32"/>
          <w:szCs w:val="32"/>
        </w:rPr>
        <w:t>万元，项目支出</w:t>
      </w:r>
      <w:r>
        <w:rPr>
          <w:rFonts w:hint="eastAsia" w:ascii="仿宋" w:hAnsi="仿宋" w:eastAsia="仿宋" w:cs="仿宋"/>
          <w:color w:val="333333"/>
          <w:sz w:val="32"/>
          <w:szCs w:val="32"/>
          <w:lang w:val="en-US" w:eastAsia="zh-CN"/>
        </w:rPr>
        <w:t>339.27</w:t>
      </w:r>
      <w:r>
        <w:rPr>
          <w:rFonts w:hint="eastAsia" w:ascii="仿宋" w:hAnsi="仿宋" w:eastAsia="仿宋" w:cs="仿宋"/>
          <w:color w:val="333333"/>
          <w:sz w:val="32"/>
          <w:szCs w:val="32"/>
        </w:rPr>
        <w:t>万元。</w:t>
      </w:r>
    </w:p>
    <w:p>
      <w:pPr>
        <w:shd w:val="solid" w:color="FFFFFF" w:fill="auto"/>
        <w:autoSpaceDN w:val="0"/>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lang w:eastAsia="zh-CN"/>
        </w:rPr>
        <w:t>2022</w:t>
      </w:r>
      <w:r>
        <w:rPr>
          <w:rFonts w:hint="eastAsia" w:ascii="仿宋" w:hAnsi="仿宋" w:eastAsia="仿宋" w:cs="Times New Roman"/>
          <w:bCs/>
          <w:color w:val="383838"/>
          <w:sz w:val="32"/>
          <w:shd w:val="clear" w:color="auto" w:fill="FFFFFF"/>
        </w:rPr>
        <w:t>年决算收入</w:t>
      </w:r>
      <w:r>
        <w:rPr>
          <w:rFonts w:hint="eastAsia" w:ascii="仿宋" w:hAnsi="仿宋" w:eastAsia="仿宋" w:cs="Times New Roman"/>
          <w:bCs/>
          <w:color w:val="383838"/>
          <w:sz w:val="32"/>
          <w:shd w:val="clear" w:color="auto" w:fill="FFFFFF"/>
          <w:lang w:val="en-US" w:eastAsia="zh-CN"/>
        </w:rPr>
        <w:t>3995.23</w:t>
      </w:r>
      <w:r>
        <w:rPr>
          <w:rFonts w:hint="eastAsia" w:ascii="仿宋" w:hAnsi="仿宋" w:eastAsia="仿宋" w:cs="Times New Roman"/>
          <w:bCs/>
          <w:color w:val="383838"/>
          <w:sz w:val="32"/>
          <w:shd w:val="clear" w:color="auto" w:fill="FFFFFF"/>
        </w:rPr>
        <w:t>万元。本年度总支出</w:t>
      </w:r>
      <w:r>
        <w:rPr>
          <w:rFonts w:hint="eastAsia" w:ascii="仿宋" w:hAnsi="仿宋" w:eastAsia="仿宋" w:cs="Times New Roman"/>
          <w:bCs/>
          <w:color w:val="383838"/>
          <w:sz w:val="32"/>
          <w:shd w:val="clear" w:color="auto" w:fill="FFFFFF"/>
          <w:lang w:val="en-US" w:eastAsia="zh-CN"/>
        </w:rPr>
        <w:t>3995.323</w:t>
      </w:r>
      <w:r>
        <w:rPr>
          <w:rFonts w:hint="eastAsia" w:ascii="仿宋" w:hAnsi="仿宋" w:eastAsia="仿宋" w:cs="Times New Roman"/>
          <w:bCs/>
          <w:color w:val="383838"/>
          <w:sz w:val="32"/>
          <w:shd w:val="clear" w:color="auto" w:fill="FFFFFF"/>
        </w:rPr>
        <w:t>万元，其中：</w:t>
      </w:r>
      <w:r>
        <w:rPr>
          <w:rFonts w:hint="eastAsia" w:ascii="仿宋" w:hAnsi="仿宋" w:eastAsia="仿宋" w:cs="仿宋"/>
          <w:color w:val="333333"/>
          <w:sz w:val="32"/>
          <w:szCs w:val="32"/>
        </w:rPr>
        <w:t>工资福利支出</w:t>
      </w:r>
      <w:r>
        <w:rPr>
          <w:rFonts w:hint="eastAsia" w:ascii="仿宋" w:hAnsi="仿宋" w:eastAsia="仿宋" w:cs="仿宋"/>
          <w:color w:val="333333"/>
          <w:sz w:val="32"/>
          <w:szCs w:val="32"/>
          <w:lang w:val="en-US" w:eastAsia="zh-CN"/>
        </w:rPr>
        <w:t>1639.11</w:t>
      </w:r>
      <w:r>
        <w:rPr>
          <w:rFonts w:hint="eastAsia" w:ascii="仿宋" w:hAnsi="仿宋" w:eastAsia="仿宋" w:cs="仿宋"/>
          <w:color w:val="333333"/>
          <w:sz w:val="32"/>
          <w:szCs w:val="32"/>
        </w:rPr>
        <w:t>万元，一般商品和服务支出</w:t>
      </w:r>
      <w:r>
        <w:rPr>
          <w:rFonts w:hint="eastAsia" w:ascii="仿宋" w:hAnsi="仿宋" w:eastAsia="仿宋" w:cs="仿宋"/>
          <w:color w:val="333333"/>
          <w:sz w:val="32"/>
          <w:szCs w:val="32"/>
          <w:lang w:val="en-US" w:eastAsia="zh-CN"/>
        </w:rPr>
        <w:t>534.27</w:t>
      </w:r>
      <w:r>
        <w:rPr>
          <w:rFonts w:hint="eastAsia" w:ascii="仿宋" w:hAnsi="仿宋" w:eastAsia="仿宋" w:cs="仿宋"/>
          <w:color w:val="333333"/>
          <w:sz w:val="32"/>
          <w:szCs w:val="32"/>
        </w:rPr>
        <w:t>万元，对个人和家庭的补助</w:t>
      </w:r>
      <w:r>
        <w:rPr>
          <w:rFonts w:hint="eastAsia" w:ascii="仿宋" w:hAnsi="仿宋" w:eastAsia="仿宋" w:cs="仿宋"/>
          <w:color w:val="333333"/>
          <w:sz w:val="32"/>
          <w:szCs w:val="32"/>
          <w:lang w:val="en-US" w:eastAsia="zh-CN"/>
        </w:rPr>
        <w:t>416.68</w:t>
      </w:r>
      <w:r>
        <w:rPr>
          <w:rFonts w:hint="eastAsia" w:ascii="仿宋" w:hAnsi="仿宋" w:eastAsia="仿宋" w:cs="仿宋"/>
          <w:color w:val="333333"/>
          <w:sz w:val="32"/>
          <w:szCs w:val="32"/>
        </w:rPr>
        <w:t>万元，资本性支出</w:t>
      </w:r>
      <w:r>
        <w:rPr>
          <w:rFonts w:hint="eastAsia" w:ascii="仿宋" w:hAnsi="仿宋" w:eastAsia="仿宋" w:cs="仿宋"/>
          <w:color w:val="333333"/>
          <w:sz w:val="32"/>
          <w:szCs w:val="32"/>
          <w:lang w:val="en-US" w:eastAsia="zh-CN"/>
        </w:rPr>
        <w:t>1405.17</w:t>
      </w:r>
      <w:r>
        <w:rPr>
          <w:rFonts w:hint="eastAsia" w:ascii="仿宋" w:hAnsi="仿宋" w:eastAsia="仿宋" w:cs="仿宋"/>
          <w:color w:val="333333"/>
          <w:sz w:val="32"/>
          <w:szCs w:val="32"/>
        </w:rPr>
        <w:t>万元。</w:t>
      </w:r>
    </w:p>
    <w:p>
      <w:pPr>
        <w:shd w:val="solid" w:color="FFFFFF" w:fill="auto"/>
        <w:autoSpaceDN w:val="0"/>
        <w:ind w:firstLine="643" w:firstLineChars="200"/>
        <w:rPr>
          <w:rFonts w:ascii="仿宋" w:hAnsi="仿宋" w:eastAsia="仿宋" w:cs="Times New Roman"/>
          <w:b/>
          <w:color w:val="383838"/>
          <w:sz w:val="32"/>
          <w:shd w:val="clear" w:color="auto" w:fill="FFFFFF"/>
        </w:rPr>
      </w:pPr>
      <w:r>
        <w:rPr>
          <w:rFonts w:hint="eastAsia" w:ascii="仿宋" w:hAnsi="仿宋" w:eastAsia="仿宋" w:cs="Times New Roman"/>
          <w:b/>
          <w:color w:val="383838"/>
          <w:sz w:val="32"/>
          <w:shd w:val="clear" w:color="auto" w:fill="FFFFFF"/>
        </w:rPr>
        <w:t>（二）支出分类情况。</w:t>
      </w:r>
    </w:p>
    <w:p>
      <w:pPr>
        <w:shd w:val="solid" w:color="FFFFFF" w:fill="auto"/>
        <w:autoSpaceDN w:val="0"/>
        <w:ind w:firstLine="643" w:firstLineChars="200"/>
        <w:rPr>
          <w:rFonts w:ascii="仿宋" w:hAnsi="仿宋" w:eastAsia="仿宋" w:cs="Times New Roman"/>
          <w:b/>
          <w:color w:val="383838"/>
          <w:sz w:val="32"/>
          <w:shd w:val="clear" w:color="auto" w:fill="FFFFFF"/>
        </w:rPr>
      </w:pPr>
      <w:r>
        <w:rPr>
          <w:rFonts w:hint="eastAsia" w:ascii="仿宋" w:hAnsi="仿宋" w:eastAsia="仿宋" w:cs="Times New Roman"/>
          <w:b/>
          <w:color w:val="383838"/>
          <w:sz w:val="32"/>
          <w:shd w:val="clear" w:color="auto" w:fill="FFFFFF"/>
        </w:rPr>
        <w:t>1.基本支出</w:t>
      </w:r>
    </w:p>
    <w:p>
      <w:pPr>
        <w:shd w:val="solid" w:color="FFFFFF" w:fill="auto"/>
        <w:autoSpaceDN w:val="0"/>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基本支出为保障单位机构正常运转、完成日常工作任务而发生的各项支出，包括用于基本工资、津贴补贴等人员经费以及办公费、印刷费、水电费等日常公用经费。</w:t>
      </w:r>
    </w:p>
    <w:p>
      <w:pPr>
        <w:shd w:val="solid" w:color="FFFFFF" w:fill="auto"/>
        <w:autoSpaceDN w:val="0"/>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lang w:eastAsia="zh-CN"/>
        </w:rPr>
        <w:t>2022</w:t>
      </w:r>
      <w:r>
        <w:rPr>
          <w:rFonts w:hint="eastAsia" w:ascii="仿宋" w:hAnsi="仿宋" w:eastAsia="仿宋" w:cs="Times New Roman"/>
          <w:bCs/>
          <w:color w:val="383838"/>
          <w:sz w:val="32"/>
          <w:shd w:val="clear" w:color="auto" w:fill="FFFFFF"/>
        </w:rPr>
        <w:t>年年初预算批复的基本支出为</w:t>
      </w:r>
      <w:r>
        <w:rPr>
          <w:rFonts w:hint="eastAsia" w:ascii="仿宋" w:hAnsi="仿宋" w:eastAsia="仿宋" w:cs="仿宋"/>
          <w:color w:val="333333"/>
          <w:sz w:val="32"/>
          <w:szCs w:val="32"/>
          <w:lang w:val="en-US" w:eastAsia="zh-CN"/>
        </w:rPr>
        <w:t>1884.1</w:t>
      </w:r>
      <w:r>
        <w:rPr>
          <w:rFonts w:hint="eastAsia" w:ascii="仿宋" w:hAnsi="仿宋" w:eastAsia="仿宋" w:cs="Times New Roman"/>
          <w:bCs/>
          <w:color w:val="383838"/>
          <w:sz w:val="32"/>
          <w:shd w:val="clear" w:color="auto" w:fill="FFFFFF"/>
        </w:rPr>
        <w:t>万元，</w:t>
      </w:r>
      <w:r>
        <w:rPr>
          <w:rFonts w:hint="eastAsia" w:ascii="仿宋" w:hAnsi="仿宋" w:eastAsia="仿宋" w:cs="Times New Roman"/>
          <w:bCs/>
          <w:color w:val="383838"/>
          <w:sz w:val="32"/>
          <w:shd w:val="clear" w:color="auto" w:fill="FFFFFF"/>
          <w:lang w:eastAsia="zh-CN"/>
        </w:rPr>
        <w:t>2022</w:t>
      </w:r>
      <w:r>
        <w:rPr>
          <w:rFonts w:hint="eastAsia" w:ascii="仿宋" w:hAnsi="仿宋" w:eastAsia="仿宋" w:cs="Times New Roman"/>
          <w:bCs/>
          <w:color w:val="383838"/>
          <w:sz w:val="32"/>
          <w:shd w:val="clear" w:color="auto" w:fill="FFFFFF"/>
        </w:rPr>
        <w:t>年决算基本支出</w:t>
      </w:r>
      <w:r>
        <w:rPr>
          <w:rFonts w:hint="eastAsia" w:ascii="仿宋" w:hAnsi="仿宋" w:eastAsia="仿宋" w:cs="Times New Roman"/>
          <w:bCs/>
          <w:color w:val="383838"/>
          <w:sz w:val="32"/>
          <w:shd w:val="clear" w:color="auto" w:fill="FFFFFF"/>
          <w:lang w:val="en-US" w:eastAsia="zh-CN"/>
        </w:rPr>
        <w:t>3995.23</w:t>
      </w:r>
      <w:r>
        <w:rPr>
          <w:rFonts w:hint="eastAsia" w:ascii="仿宋" w:hAnsi="仿宋" w:eastAsia="仿宋" w:cs="Times New Roman"/>
          <w:bCs/>
          <w:color w:val="383838"/>
          <w:sz w:val="32"/>
          <w:shd w:val="clear" w:color="auto" w:fill="FFFFFF"/>
        </w:rPr>
        <w:t>万元，其中：</w:t>
      </w:r>
      <w:r>
        <w:rPr>
          <w:rFonts w:hint="eastAsia" w:ascii="仿宋" w:hAnsi="仿宋" w:eastAsia="仿宋" w:cs="仿宋"/>
          <w:color w:val="333333"/>
          <w:sz w:val="32"/>
          <w:szCs w:val="32"/>
        </w:rPr>
        <w:t>工资福利支出</w:t>
      </w:r>
      <w:r>
        <w:rPr>
          <w:rFonts w:hint="eastAsia" w:ascii="仿宋" w:hAnsi="仿宋" w:eastAsia="仿宋" w:cs="仿宋"/>
          <w:color w:val="333333"/>
          <w:sz w:val="32"/>
          <w:szCs w:val="32"/>
          <w:lang w:val="en-US" w:eastAsia="zh-CN"/>
        </w:rPr>
        <w:t>1639.11</w:t>
      </w:r>
      <w:r>
        <w:rPr>
          <w:rFonts w:hint="eastAsia" w:ascii="仿宋" w:hAnsi="仿宋" w:eastAsia="仿宋" w:cs="仿宋"/>
          <w:color w:val="333333"/>
          <w:sz w:val="32"/>
          <w:szCs w:val="32"/>
        </w:rPr>
        <w:t>万元，一般商品和服务支出</w:t>
      </w:r>
      <w:r>
        <w:rPr>
          <w:rFonts w:hint="eastAsia" w:ascii="仿宋" w:hAnsi="仿宋" w:eastAsia="仿宋" w:cs="仿宋"/>
          <w:color w:val="333333"/>
          <w:sz w:val="32"/>
          <w:szCs w:val="32"/>
          <w:lang w:val="en-US" w:eastAsia="zh-CN"/>
        </w:rPr>
        <w:t>534.27</w:t>
      </w:r>
      <w:r>
        <w:rPr>
          <w:rFonts w:hint="eastAsia" w:ascii="仿宋" w:hAnsi="仿宋" w:eastAsia="仿宋" w:cs="仿宋"/>
          <w:color w:val="333333"/>
          <w:sz w:val="32"/>
          <w:szCs w:val="32"/>
        </w:rPr>
        <w:t>万元，对个人和家庭的补助</w:t>
      </w:r>
      <w:r>
        <w:rPr>
          <w:rFonts w:hint="eastAsia" w:ascii="仿宋" w:hAnsi="仿宋" w:eastAsia="仿宋" w:cs="仿宋"/>
          <w:color w:val="333333"/>
          <w:sz w:val="32"/>
          <w:szCs w:val="32"/>
          <w:lang w:val="en-US" w:eastAsia="zh-CN"/>
        </w:rPr>
        <w:t>416.68</w:t>
      </w:r>
      <w:r>
        <w:rPr>
          <w:rFonts w:hint="eastAsia" w:ascii="仿宋" w:hAnsi="仿宋" w:eastAsia="仿宋" w:cs="仿宋"/>
          <w:color w:val="333333"/>
          <w:sz w:val="32"/>
          <w:szCs w:val="32"/>
        </w:rPr>
        <w:t>万元</w:t>
      </w:r>
      <w:r>
        <w:rPr>
          <w:rFonts w:hint="eastAsia" w:ascii="仿宋" w:hAnsi="仿宋" w:eastAsia="仿宋" w:cs="Times New Roman"/>
          <w:bCs/>
          <w:color w:val="383838"/>
          <w:sz w:val="32"/>
          <w:shd w:val="clear" w:color="auto" w:fill="FFFFFF"/>
        </w:rPr>
        <w:t>。</w:t>
      </w:r>
      <w:r>
        <w:rPr>
          <w:rFonts w:hint="eastAsia" w:ascii="仿宋" w:hAnsi="仿宋" w:eastAsia="仿宋" w:cs="仿宋"/>
          <w:color w:val="333333"/>
          <w:sz w:val="32"/>
          <w:szCs w:val="32"/>
          <w:lang w:val="en-US" w:eastAsia="zh-CN"/>
        </w:rPr>
        <w:t>资本性</w:t>
      </w:r>
      <w:r>
        <w:rPr>
          <w:rFonts w:hint="eastAsia" w:ascii="仿宋" w:hAnsi="仿宋" w:eastAsia="仿宋" w:cs="仿宋"/>
          <w:color w:val="333333"/>
          <w:sz w:val="32"/>
          <w:szCs w:val="32"/>
        </w:rPr>
        <w:t>支出</w:t>
      </w:r>
      <w:r>
        <w:rPr>
          <w:rFonts w:hint="eastAsia" w:ascii="仿宋" w:hAnsi="仿宋" w:eastAsia="仿宋" w:cs="仿宋"/>
          <w:color w:val="333333"/>
          <w:sz w:val="32"/>
          <w:szCs w:val="32"/>
          <w:lang w:val="en-US" w:eastAsia="zh-CN"/>
        </w:rPr>
        <w:t>1405.17</w:t>
      </w:r>
      <w:r>
        <w:rPr>
          <w:rFonts w:hint="eastAsia" w:ascii="仿宋" w:hAnsi="仿宋" w:eastAsia="仿宋" w:cs="仿宋"/>
          <w:color w:val="333333"/>
          <w:sz w:val="32"/>
          <w:szCs w:val="32"/>
        </w:rPr>
        <w:t>万元。</w:t>
      </w:r>
    </w:p>
    <w:p>
      <w:pPr>
        <w:shd w:val="solid" w:color="FFFFFF" w:fill="auto"/>
        <w:autoSpaceDN w:val="0"/>
        <w:ind w:firstLine="643" w:firstLineChars="200"/>
        <w:rPr>
          <w:rFonts w:ascii="仿宋" w:hAnsi="仿宋" w:eastAsia="仿宋" w:cs="Times New Roman"/>
          <w:b/>
          <w:color w:val="383838"/>
          <w:sz w:val="32"/>
          <w:shd w:val="clear" w:color="auto" w:fill="FFFFFF"/>
        </w:rPr>
      </w:pPr>
      <w:r>
        <w:rPr>
          <w:rFonts w:hint="eastAsia" w:ascii="仿宋" w:hAnsi="仿宋" w:eastAsia="仿宋" w:cs="Times New Roman"/>
          <w:b/>
          <w:color w:val="383838"/>
          <w:sz w:val="32"/>
          <w:shd w:val="clear" w:color="auto" w:fill="FFFFFF"/>
        </w:rPr>
        <w:t>2.“三公”经费情况</w:t>
      </w:r>
    </w:p>
    <w:p>
      <w:pPr>
        <w:shd w:val="solid" w:color="FFFFFF" w:fill="auto"/>
        <w:autoSpaceDN w:val="0"/>
        <w:ind w:firstLine="640" w:firstLineChars="200"/>
        <w:rPr>
          <w:rFonts w:hint="default" w:ascii="仿宋" w:hAnsi="仿宋" w:eastAsia="仿宋" w:cs="Times New Roman"/>
          <w:bCs/>
          <w:color w:val="383838"/>
          <w:sz w:val="32"/>
          <w:shd w:val="clear" w:color="auto" w:fill="FFFFFF"/>
          <w:lang w:val="en-US" w:eastAsia="zh-CN"/>
        </w:rPr>
      </w:pPr>
      <w:r>
        <w:rPr>
          <w:rFonts w:hint="eastAsia" w:ascii="仿宋" w:hAnsi="仿宋" w:eastAsia="仿宋" w:cs="Times New Roman"/>
          <w:bCs/>
          <w:color w:val="383838"/>
          <w:sz w:val="32"/>
          <w:shd w:val="clear" w:color="auto" w:fill="FFFFFF"/>
          <w:lang w:eastAsia="zh-CN"/>
        </w:rPr>
        <w:t>2022</w:t>
      </w:r>
      <w:r>
        <w:rPr>
          <w:rFonts w:hint="eastAsia" w:ascii="仿宋" w:hAnsi="仿宋" w:eastAsia="仿宋" w:cs="Times New Roman"/>
          <w:bCs/>
          <w:color w:val="383838"/>
          <w:sz w:val="32"/>
          <w:shd w:val="clear" w:color="auto" w:fill="FFFFFF"/>
        </w:rPr>
        <w:t>年“三公”经费</w:t>
      </w:r>
      <w:r>
        <w:rPr>
          <w:rFonts w:hint="eastAsia" w:ascii="仿宋" w:hAnsi="仿宋" w:eastAsia="仿宋" w:cs="Times New Roman"/>
          <w:bCs/>
          <w:color w:val="383838"/>
          <w:sz w:val="32"/>
          <w:shd w:val="clear" w:color="auto" w:fill="FFFFFF"/>
          <w:lang w:val="en-US" w:eastAsia="zh-CN"/>
        </w:rPr>
        <w:t>年初预算为32.8万元。</w:t>
      </w:r>
      <w:r>
        <w:rPr>
          <w:rFonts w:hint="eastAsia" w:ascii="仿宋" w:hAnsi="仿宋" w:eastAsia="仿宋" w:cs="Times New Roman"/>
          <w:bCs/>
          <w:color w:val="383838"/>
          <w:sz w:val="32"/>
          <w:shd w:val="clear" w:color="auto" w:fill="FFFFFF"/>
        </w:rPr>
        <w:t>实际支出</w:t>
      </w:r>
      <w:r>
        <w:rPr>
          <w:rFonts w:hint="eastAsia" w:ascii="仿宋" w:hAnsi="仿宋" w:eastAsia="仿宋" w:cs="Times New Roman"/>
          <w:bCs/>
          <w:color w:val="383838"/>
          <w:sz w:val="32"/>
          <w:shd w:val="clear" w:color="auto" w:fill="FFFFFF"/>
          <w:lang w:val="en-US" w:eastAsia="zh-CN"/>
        </w:rPr>
        <w:t>13.95</w:t>
      </w:r>
      <w:r>
        <w:rPr>
          <w:rFonts w:hint="eastAsia" w:ascii="仿宋" w:hAnsi="仿宋" w:eastAsia="仿宋" w:cs="Times New Roman"/>
          <w:bCs/>
          <w:color w:val="383838"/>
          <w:sz w:val="32"/>
          <w:shd w:val="clear" w:color="auto" w:fill="FFFFFF"/>
        </w:rPr>
        <w:t>万元，其中</w:t>
      </w:r>
      <w:r>
        <w:rPr>
          <w:rFonts w:hint="eastAsia" w:ascii="仿宋" w:hAnsi="仿宋" w:eastAsia="仿宋" w:cs="Times New Roman"/>
          <w:bCs/>
          <w:color w:val="383838"/>
          <w:sz w:val="32"/>
          <w:shd w:val="clear" w:color="auto" w:fill="FFFFFF"/>
          <w:lang w:val="en-US" w:eastAsia="zh-CN"/>
        </w:rPr>
        <w:t>会议费5.37</w:t>
      </w:r>
      <w:r>
        <w:rPr>
          <w:rFonts w:hint="eastAsia" w:ascii="仿宋" w:hAnsi="仿宋" w:eastAsia="仿宋" w:cs="Times New Roman"/>
          <w:bCs/>
          <w:color w:val="383838"/>
          <w:sz w:val="32"/>
          <w:shd w:val="clear" w:color="auto" w:fill="FFFFFF"/>
        </w:rPr>
        <w:t>万元，公务用车</w:t>
      </w:r>
      <w:r>
        <w:rPr>
          <w:rFonts w:hint="eastAsia" w:ascii="仿宋" w:hAnsi="仿宋" w:eastAsia="仿宋" w:cs="Times New Roman"/>
          <w:bCs/>
          <w:color w:val="383838"/>
          <w:sz w:val="32"/>
          <w:shd w:val="clear" w:color="auto" w:fill="FFFFFF"/>
          <w:lang w:val="en-US" w:eastAsia="zh-CN"/>
        </w:rPr>
        <w:t>4.06</w:t>
      </w:r>
      <w:r>
        <w:rPr>
          <w:rFonts w:hint="eastAsia" w:ascii="仿宋" w:hAnsi="仿宋" w:eastAsia="仿宋" w:cs="Times New Roman"/>
          <w:bCs/>
          <w:color w:val="383838"/>
          <w:sz w:val="32"/>
          <w:shd w:val="clear" w:color="auto" w:fill="FFFFFF"/>
        </w:rPr>
        <w:t>万元，</w:t>
      </w:r>
      <w:r>
        <w:rPr>
          <w:rFonts w:hint="eastAsia" w:ascii="仿宋" w:hAnsi="仿宋" w:eastAsia="仿宋" w:cs="Times New Roman"/>
          <w:bCs/>
          <w:color w:val="383838"/>
          <w:sz w:val="32"/>
          <w:shd w:val="clear" w:color="auto" w:fill="FFFFFF"/>
          <w:lang w:val="en-US" w:eastAsia="zh-CN"/>
        </w:rPr>
        <w:t>培训费4.52万元。</w:t>
      </w:r>
      <w:r>
        <w:rPr>
          <w:rFonts w:hint="eastAsia" w:ascii="仿宋" w:hAnsi="仿宋" w:eastAsia="仿宋" w:cs="Times New Roman"/>
          <w:bCs/>
          <w:color w:val="383838"/>
          <w:sz w:val="32"/>
          <w:shd w:val="clear" w:color="auto" w:fill="FFFFFF"/>
        </w:rPr>
        <w:t>202</w:t>
      </w:r>
      <w:r>
        <w:rPr>
          <w:rFonts w:hint="eastAsia" w:ascii="仿宋" w:hAnsi="仿宋" w:eastAsia="仿宋" w:cs="Times New Roman"/>
          <w:bCs/>
          <w:color w:val="383838"/>
          <w:sz w:val="32"/>
          <w:shd w:val="clear" w:color="auto" w:fill="FFFFFF"/>
          <w:lang w:val="en-US" w:eastAsia="zh-CN"/>
        </w:rPr>
        <w:t>2</w:t>
      </w:r>
      <w:r>
        <w:rPr>
          <w:rFonts w:hint="eastAsia" w:ascii="仿宋" w:hAnsi="仿宋" w:eastAsia="仿宋" w:cs="Times New Roman"/>
          <w:bCs/>
          <w:color w:val="383838"/>
          <w:sz w:val="32"/>
          <w:shd w:val="clear" w:color="auto" w:fill="FFFFFF"/>
        </w:rPr>
        <w:t>年“三公”经费比上年</w:t>
      </w:r>
      <w:r>
        <w:rPr>
          <w:rFonts w:hint="eastAsia" w:ascii="仿宋" w:hAnsi="仿宋" w:eastAsia="仿宋" w:cs="Times New Roman"/>
          <w:bCs/>
          <w:color w:val="383838"/>
          <w:sz w:val="32"/>
          <w:shd w:val="clear" w:color="auto" w:fill="FFFFFF"/>
          <w:lang w:val="en-US" w:eastAsia="zh-CN"/>
        </w:rPr>
        <w:t>增加了11.48</w:t>
      </w:r>
      <w:r>
        <w:rPr>
          <w:rFonts w:hint="eastAsia" w:ascii="仿宋" w:hAnsi="仿宋" w:eastAsia="仿宋" w:cs="Times New Roman"/>
          <w:bCs/>
          <w:color w:val="383838"/>
          <w:sz w:val="32"/>
          <w:shd w:val="clear" w:color="auto" w:fill="FFFFFF"/>
        </w:rPr>
        <w:t>万元。</w:t>
      </w:r>
      <w:r>
        <w:rPr>
          <w:rFonts w:hint="eastAsia" w:ascii="仿宋" w:hAnsi="仿宋" w:eastAsia="仿宋" w:cs="Times New Roman"/>
          <w:bCs/>
          <w:color w:val="383838"/>
          <w:sz w:val="32"/>
          <w:shd w:val="clear" w:color="auto" w:fill="FFFFFF"/>
          <w:lang w:val="en-US" w:eastAsia="zh-CN"/>
        </w:rPr>
        <w:t>是因为三中心人员合并造成开支增加。</w:t>
      </w:r>
    </w:p>
    <w:p>
      <w:pPr>
        <w:shd w:val="solid" w:color="FFFFFF" w:fill="auto"/>
        <w:autoSpaceDN w:val="0"/>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 xml:space="preserve">我街道办三公经费严格按照年初预算以及各级部门相关要求，严把支出关，强化制度执行。切实做好厉行节约工作，全面落实各项管理制度要求，努力降低行政成本。严格公务接待费、差旅费、会议费和培训费审核审批程序，加强对公务用车的管理，实行限额把关、一支笔审批制度，做到一事一公函、一事一审批、一事一结账，会议费和培训费严格按年初计划和制度规定的标准执行。各项费用报账支出严格履行报账单“一单五签”程序，重大事项严格遵守：“三重一大”制度，“三公”经费较好地控制在预算范围之内。。                                                                                                                                                                                                                                                                                                                                                                                                                                                                                                                                                                     </w:t>
      </w:r>
    </w:p>
    <w:p>
      <w:pPr>
        <w:shd w:val="solid" w:color="FFFFFF" w:fill="auto"/>
        <w:autoSpaceDN w:val="0"/>
        <w:ind w:firstLine="643" w:firstLineChars="200"/>
        <w:rPr>
          <w:rFonts w:ascii="仿宋" w:hAnsi="仿宋" w:eastAsia="仿宋" w:cs="Times New Roman"/>
          <w:b/>
          <w:color w:val="383838"/>
          <w:sz w:val="32"/>
          <w:shd w:val="clear" w:color="auto" w:fill="FFFFFF"/>
        </w:rPr>
      </w:pPr>
      <w:r>
        <w:rPr>
          <w:rFonts w:hint="eastAsia" w:ascii="仿宋" w:hAnsi="仿宋" w:eastAsia="仿宋" w:cs="Times New Roman"/>
          <w:b/>
          <w:color w:val="383838"/>
          <w:sz w:val="32"/>
          <w:shd w:val="clear" w:color="auto" w:fill="FFFFFF"/>
        </w:rPr>
        <w:t>2.项目支出</w:t>
      </w:r>
    </w:p>
    <w:p>
      <w:pPr>
        <w:shd w:val="solid" w:color="FFFFFF" w:fill="auto"/>
        <w:autoSpaceDN w:val="0"/>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lang w:eastAsia="zh-CN"/>
        </w:rPr>
        <w:t>2022</w:t>
      </w:r>
      <w:r>
        <w:rPr>
          <w:rFonts w:hint="eastAsia" w:ascii="仿宋" w:hAnsi="仿宋" w:eastAsia="仿宋" w:cs="Times New Roman"/>
          <w:bCs/>
          <w:color w:val="383838"/>
          <w:sz w:val="32"/>
          <w:shd w:val="clear" w:color="auto" w:fill="FFFFFF"/>
        </w:rPr>
        <w:t>年决算项目支出</w:t>
      </w:r>
      <w:r>
        <w:rPr>
          <w:rFonts w:hint="eastAsia" w:ascii="仿宋" w:hAnsi="仿宋" w:eastAsia="仿宋" w:cs="Times New Roman"/>
          <w:bCs/>
          <w:color w:val="383838"/>
          <w:sz w:val="32"/>
          <w:shd w:val="clear" w:color="auto" w:fill="FFFFFF"/>
          <w:lang w:val="en-US" w:eastAsia="zh-CN"/>
        </w:rPr>
        <w:t>830.53</w:t>
      </w:r>
      <w:r>
        <w:rPr>
          <w:rFonts w:hint="eastAsia" w:ascii="仿宋" w:hAnsi="仿宋" w:eastAsia="仿宋" w:cs="Times New Roman"/>
          <w:bCs/>
          <w:color w:val="383838"/>
          <w:sz w:val="32"/>
          <w:shd w:val="clear" w:color="auto" w:fill="FFFFFF"/>
        </w:rPr>
        <w:t>万元，其中：社会保障和就业支出</w:t>
      </w:r>
      <w:r>
        <w:rPr>
          <w:rFonts w:hint="eastAsia" w:ascii="仿宋" w:hAnsi="仿宋" w:eastAsia="仿宋" w:cs="Times New Roman"/>
          <w:bCs/>
          <w:color w:val="383838"/>
          <w:sz w:val="32"/>
          <w:shd w:val="clear" w:color="auto" w:fill="FFFFFF"/>
          <w:lang w:val="en-US" w:eastAsia="zh-CN"/>
        </w:rPr>
        <w:t>145.11</w:t>
      </w:r>
      <w:r>
        <w:rPr>
          <w:rFonts w:hint="eastAsia" w:ascii="仿宋" w:hAnsi="仿宋" w:eastAsia="仿宋" w:cs="Times New Roman"/>
          <w:bCs/>
          <w:color w:val="383838"/>
          <w:sz w:val="32"/>
          <w:shd w:val="clear" w:color="auto" w:fill="FFFFFF"/>
        </w:rPr>
        <w:t>万元，城乡社区支出</w:t>
      </w:r>
      <w:r>
        <w:rPr>
          <w:rFonts w:hint="eastAsia" w:ascii="仿宋" w:hAnsi="仿宋" w:eastAsia="仿宋" w:cs="Times New Roman"/>
          <w:bCs/>
          <w:color w:val="383838"/>
          <w:sz w:val="32"/>
          <w:shd w:val="clear" w:color="auto" w:fill="FFFFFF"/>
          <w:lang w:val="en-US" w:eastAsia="zh-CN"/>
        </w:rPr>
        <w:t>24.17</w:t>
      </w:r>
      <w:r>
        <w:rPr>
          <w:rFonts w:hint="eastAsia" w:ascii="仿宋" w:hAnsi="仿宋" w:eastAsia="仿宋" w:cs="Times New Roman"/>
          <w:bCs/>
          <w:color w:val="383838"/>
          <w:sz w:val="32"/>
          <w:shd w:val="clear" w:color="auto" w:fill="FFFFFF"/>
        </w:rPr>
        <w:t>万元，农林水支出</w:t>
      </w:r>
      <w:r>
        <w:rPr>
          <w:rFonts w:hint="eastAsia" w:ascii="仿宋" w:hAnsi="仿宋" w:eastAsia="仿宋" w:cs="Times New Roman"/>
          <w:bCs/>
          <w:color w:val="383838"/>
          <w:sz w:val="32"/>
          <w:shd w:val="clear" w:color="auto" w:fill="FFFFFF"/>
          <w:lang w:val="en-US" w:eastAsia="zh-CN"/>
        </w:rPr>
        <w:t>620.55</w:t>
      </w:r>
      <w:r>
        <w:rPr>
          <w:rFonts w:hint="eastAsia" w:ascii="仿宋" w:hAnsi="仿宋" w:eastAsia="仿宋" w:cs="Times New Roman"/>
          <w:bCs/>
          <w:color w:val="383838"/>
          <w:sz w:val="32"/>
          <w:shd w:val="clear" w:color="auto" w:fill="FFFFFF"/>
        </w:rPr>
        <w:t>万元，卫生健康支出</w:t>
      </w:r>
      <w:r>
        <w:rPr>
          <w:rFonts w:hint="eastAsia" w:ascii="仿宋" w:hAnsi="仿宋" w:eastAsia="仿宋" w:cs="Times New Roman"/>
          <w:bCs/>
          <w:color w:val="383838"/>
          <w:sz w:val="32"/>
          <w:shd w:val="clear" w:color="auto" w:fill="FFFFFF"/>
          <w:lang w:val="en-US" w:eastAsia="zh-CN"/>
        </w:rPr>
        <w:t>40.7</w:t>
      </w:r>
      <w:r>
        <w:rPr>
          <w:rFonts w:hint="eastAsia" w:ascii="仿宋" w:hAnsi="仿宋" w:eastAsia="仿宋" w:cs="Times New Roman"/>
          <w:bCs/>
          <w:color w:val="383838"/>
          <w:sz w:val="32"/>
          <w:shd w:val="clear" w:color="auto" w:fill="FFFFFF"/>
        </w:rPr>
        <w:t>万元。项目的开展主要根据县委县政府的安排，绩效总目标和阶段性目标都已按照计划完成，未逾期。所有开支均按照我单位财务管理制度执行，资金的使用严格把关。</w:t>
      </w:r>
    </w:p>
    <w:p>
      <w:pPr>
        <w:spacing w:line="600" w:lineRule="exact"/>
        <w:ind w:firstLine="640" w:firstLineChars="200"/>
        <w:rPr>
          <w:rFonts w:ascii="黑体" w:eastAsia="黑体"/>
          <w:sz w:val="32"/>
          <w:szCs w:val="32"/>
        </w:rPr>
      </w:pPr>
      <w:r>
        <w:rPr>
          <w:rFonts w:hint="eastAsia" w:ascii="黑体" w:eastAsia="黑体"/>
          <w:sz w:val="32"/>
          <w:szCs w:val="32"/>
        </w:rPr>
        <w:t>三、绩效评价工作情况</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（一）评价目的</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同时可以使我街道的各项指标数据更加清晰明了，有利于我街道2022年各项工作的开展。</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（二）评价方法</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根据衡南县财政局《衡南县预算绩效管理工作考核办法》（南财预[2015]174号）及县财政局会议精神，我街道成立了绩效评价工作组，于</w:t>
      </w:r>
      <w:r>
        <w:rPr>
          <w:rFonts w:hint="eastAsia" w:ascii="仿宋" w:hAnsi="仿宋" w:eastAsia="仿宋" w:cs="Times New Roman"/>
          <w:bCs/>
          <w:color w:val="383838"/>
          <w:sz w:val="32"/>
          <w:shd w:val="clear" w:color="auto" w:fill="FFFFFF"/>
          <w:lang w:eastAsia="zh-CN"/>
        </w:rPr>
        <w:t>2022</w:t>
      </w:r>
      <w:r>
        <w:rPr>
          <w:rFonts w:hint="eastAsia" w:ascii="仿宋" w:hAnsi="仿宋" w:eastAsia="仿宋" w:cs="Times New Roman"/>
          <w:bCs/>
          <w:color w:val="383838"/>
          <w:sz w:val="32"/>
          <w:shd w:val="clear" w:color="auto" w:fill="FFFFFF"/>
        </w:rPr>
        <w:t>年12月中旬起开展了部门整体支出绩效评价工作，具体工作方法包括：</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1、查阅资料。查阅</w:t>
      </w:r>
      <w:r>
        <w:rPr>
          <w:rFonts w:hint="eastAsia" w:ascii="仿宋" w:hAnsi="仿宋" w:eastAsia="仿宋" w:cs="Times New Roman"/>
          <w:bCs/>
          <w:color w:val="383838"/>
          <w:sz w:val="32"/>
          <w:shd w:val="clear" w:color="auto" w:fill="FFFFFF"/>
          <w:lang w:eastAsia="zh-CN"/>
        </w:rPr>
        <w:t>2022</w:t>
      </w:r>
      <w:r>
        <w:rPr>
          <w:rFonts w:hint="eastAsia" w:ascii="仿宋" w:hAnsi="仿宋" w:eastAsia="仿宋" w:cs="Times New Roman"/>
          <w:bCs/>
          <w:color w:val="383838"/>
          <w:sz w:val="32"/>
          <w:shd w:val="clear" w:color="auto" w:fill="FFFFFF"/>
        </w:rPr>
        <w:t>年度预算安排、预算追加、经费支出、资金管理、资产管理等相关文件资料和财务凭证。</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2、核实数据。对</w:t>
      </w:r>
      <w:r>
        <w:rPr>
          <w:rFonts w:hint="eastAsia" w:ascii="仿宋" w:hAnsi="仿宋" w:eastAsia="仿宋" w:cs="Times New Roman"/>
          <w:bCs/>
          <w:color w:val="383838"/>
          <w:sz w:val="32"/>
          <w:shd w:val="clear" w:color="auto" w:fill="FFFFFF"/>
          <w:lang w:eastAsia="zh-CN"/>
        </w:rPr>
        <w:t>2022</w:t>
      </w:r>
      <w:r>
        <w:rPr>
          <w:rFonts w:hint="eastAsia" w:ascii="仿宋" w:hAnsi="仿宋" w:eastAsia="仿宋" w:cs="Times New Roman"/>
          <w:bCs/>
          <w:color w:val="383838"/>
          <w:sz w:val="32"/>
          <w:shd w:val="clear" w:color="auto" w:fill="FFFFFF"/>
        </w:rPr>
        <w:t>年度部门整体支出数据的准确性、真实性进行核实，将</w:t>
      </w:r>
      <w:r>
        <w:rPr>
          <w:rFonts w:hint="eastAsia" w:ascii="仿宋" w:hAnsi="仿宋" w:eastAsia="仿宋" w:cs="Times New Roman"/>
          <w:bCs/>
          <w:color w:val="383838"/>
          <w:sz w:val="32"/>
          <w:shd w:val="clear" w:color="auto" w:fill="FFFFFF"/>
          <w:lang w:eastAsia="zh-CN"/>
        </w:rPr>
        <w:t>2022</w:t>
      </w:r>
      <w:r>
        <w:rPr>
          <w:rFonts w:hint="eastAsia" w:ascii="仿宋" w:hAnsi="仿宋" w:eastAsia="仿宋" w:cs="Times New Roman"/>
          <w:bCs/>
          <w:color w:val="383838"/>
          <w:sz w:val="32"/>
          <w:shd w:val="clear" w:color="auto" w:fill="FFFFFF"/>
        </w:rPr>
        <w:t>年度部门整体支出情况与</w:t>
      </w:r>
      <w:r>
        <w:rPr>
          <w:rFonts w:hint="eastAsia" w:ascii="仿宋" w:hAnsi="仿宋" w:eastAsia="仿宋" w:cs="Times New Roman"/>
          <w:bCs/>
          <w:color w:val="383838"/>
          <w:sz w:val="32"/>
          <w:shd w:val="clear" w:color="auto" w:fill="FFFFFF"/>
          <w:lang w:eastAsia="zh-CN"/>
        </w:rPr>
        <w:t>2022</w:t>
      </w:r>
      <w:r>
        <w:rPr>
          <w:rFonts w:hint="eastAsia" w:ascii="仿宋" w:hAnsi="仿宋" w:eastAsia="仿宋" w:cs="Times New Roman"/>
          <w:bCs/>
          <w:color w:val="383838"/>
          <w:sz w:val="32"/>
          <w:shd w:val="clear" w:color="auto" w:fill="FFFFFF"/>
        </w:rPr>
        <w:t>年度预算情况、</w:t>
      </w:r>
      <w:r>
        <w:rPr>
          <w:rFonts w:hint="eastAsia" w:ascii="仿宋" w:hAnsi="仿宋" w:eastAsia="仿宋" w:cs="Times New Roman"/>
          <w:bCs/>
          <w:color w:val="383838"/>
          <w:sz w:val="32"/>
          <w:shd w:val="clear" w:color="auto" w:fill="FFFFFF"/>
          <w:lang w:eastAsia="zh-CN"/>
        </w:rPr>
        <w:t>2022</w:t>
      </w:r>
      <w:r>
        <w:rPr>
          <w:rFonts w:hint="eastAsia" w:ascii="仿宋" w:hAnsi="仿宋" w:eastAsia="仿宋" w:cs="Times New Roman"/>
          <w:bCs/>
          <w:color w:val="383838"/>
          <w:sz w:val="32"/>
          <w:shd w:val="clear" w:color="auto" w:fill="FFFFFF"/>
        </w:rPr>
        <w:t>年度部门整体支出情况进行比较分析。</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3、实地查看。现场查看各类实物资产。</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4、汇总归纳。根据取得的各项数据及文件资料，结合现场评价情况进行综合分析、归纳汇总，填写基础数据表、评价指标评分表。</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5、形成绩效评价报告。</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黑体" w:eastAsia="黑体"/>
          <w:sz w:val="32"/>
          <w:szCs w:val="32"/>
        </w:rPr>
        <w:t>四、部门总体支出绩效评价</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lang w:eastAsia="zh-CN"/>
        </w:rPr>
        <w:t>2022</w:t>
      </w:r>
      <w:r>
        <w:rPr>
          <w:rFonts w:hint="eastAsia" w:ascii="仿宋" w:hAnsi="仿宋" w:eastAsia="仿宋" w:cs="Times New Roman"/>
          <w:bCs/>
          <w:color w:val="383838"/>
          <w:sz w:val="32"/>
          <w:shd w:val="clear" w:color="auto" w:fill="FFFFFF"/>
        </w:rPr>
        <w:t>年我街道办根据年初工作规划及财政预算计划，积极履职、强化管理，较好的完成了年度工作目标。通过加强预算收支管理、不断建立健全内部管理制度、梳理内部管理流程，部门整体支出管理情况得到提升。我街道办</w:t>
      </w:r>
      <w:r>
        <w:rPr>
          <w:rFonts w:hint="eastAsia" w:ascii="仿宋" w:hAnsi="仿宋" w:eastAsia="仿宋" w:cs="Times New Roman"/>
          <w:bCs/>
          <w:color w:val="383838"/>
          <w:sz w:val="32"/>
          <w:shd w:val="clear" w:color="auto" w:fill="FFFFFF"/>
          <w:lang w:eastAsia="zh-CN"/>
        </w:rPr>
        <w:t>2022</w:t>
      </w:r>
      <w:r>
        <w:rPr>
          <w:rFonts w:hint="eastAsia" w:ascii="仿宋" w:hAnsi="仿宋" w:eastAsia="仿宋" w:cs="Times New Roman"/>
          <w:bCs/>
          <w:color w:val="383838"/>
          <w:sz w:val="32"/>
          <w:shd w:val="clear" w:color="auto" w:fill="FFFFFF"/>
        </w:rPr>
        <w:t>年度部门整体支出绩效评价自评得分为9</w:t>
      </w:r>
      <w:r>
        <w:rPr>
          <w:rFonts w:hint="eastAsia" w:ascii="仿宋" w:hAnsi="仿宋" w:eastAsia="仿宋" w:cs="Times New Roman"/>
          <w:bCs/>
          <w:color w:val="383838"/>
          <w:sz w:val="32"/>
          <w:shd w:val="clear" w:color="auto" w:fill="FFFFFF"/>
          <w:lang w:val="en-US" w:eastAsia="zh-CN"/>
        </w:rPr>
        <w:t>6</w:t>
      </w:r>
      <w:r>
        <w:rPr>
          <w:rFonts w:hint="eastAsia" w:ascii="仿宋" w:hAnsi="仿宋" w:eastAsia="仿宋" w:cs="Times New Roman"/>
          <w:bCs/>
          <w:color w:val="383838"/>
          <w:sz w:val="32"/>
          <w:shd w:val="clear" w:color="auto" w:fill="FFFFFF"/>
        </w:rPr>
        <w:t>分。具体工作主要体现在以下几个方面：</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一是进一步规范财务管理，加强预算管理。根据中央八项规定有关精神以及财务管理方面的法律、法规和审计等部门的意见，我镇对机关财务管理制度进一步进行了完善。同时，在财务开支把关方面认真执行相关文件并严格财务开支审批程序，加强对差旅费、会议费、接待费、公务用车运行经费等各项开支的管理。重点保障机关运转及重点工作的需要，大力压缩一般性支出，提高财政资金使用效益。编制内在职人员控制率小于100%，支出总额控制在预算总额以内。</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二是依法依规公开部门预决算。根据全县部门预决算公开工作统一安排部署，我部公开了</w:t>
      </w:r>
      <w:r>
        <w:rPr>
          <w:rFonts w:hint="eastAsia" w:ascii="仿宋" w:hAnsi="仿宋" w:eastAsia="仿宋" w:cs="Times New Roman"/>
          <w:bCs/>
          <w:color w:val="383838"/>
          <w:sz w:val="32"/>
          <w:shd w:val="clear" w:color="auto" w:fill="FFFFFF"/>
          <w:lang w:eastAsia="zh-CN"/>
        </w:rPr>
        <w:t>2022</w:t>
      </w:r>
      <w:r>
        <w:rPr>
          <w:rFonts w:hint="eastAsia" w:ascii="仿宋" w:hAnsi="仿宋" w:eastAsia="仿宋" w:cs="Times New Roman"/>
          <w:bCs/>
          <w:color w:val="383838"/>
          <w:sz w:val="32"/>
          <w:shd w:val="clear" w:color="auto" w:fill="FFFFFF"/>
        </w:rPr>
        <w:t>年部门预算和“三公”经费预算，社会反响良好，圆满完成了“三公”经费预算公开工作。</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三是加强资产管理。建立了资产管理制度，固定资产利用率高于90%，定期进行了资产盘点和资产清理，总体执行情况良好。</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四是资金效益方面。在资金监管同时对各年龄层次的村民群众进行公众满意度进行调查，就水污染改善、河道清理、农村清洁工程、生活压力、居住条件、街道绿化、乡村及镇区风貌、出行便捷与否、村民活动场所建设、文化设施建设、治安情况、基础设施建设等多面方面的内容调查，通过调查分析获取了人民群众对生态环境的健康度、居住生活的舒适度、工作出行的便捷度、居住生活的安全度各方面的评价，满意度程度达到百分之九十八分。</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五是项目支出方面，主要是村级转移支付和新农村建设。村级转移性支付项目主要用于村级工作运转，包含村干部工资、妇女及小组长工资、村级办公运转经费、离任村干生活补助、会议误工、交通补助以及其他支出，其他支出包含农村清洁工程资金等。</w:t>
      </w:r>
      <w:r>
        <w:rPr>
          <w:rFonts w:hint="eastAsia" w:ascii="仿宋" w:hAnsi="仿宋" w:eastAsia="仿宋" w:cs="Times New Roman"/>
          <w:bCs/>
          <w:color w:val="383838"/>
          <w:sz w:val="32"/>
          <w:shd w:val="clear" w:color="auto" w:fill="FFFFFF"/>
          <w:lang w:eastAsia="zh-CN"/>
        </w:rPr>
        <w:t>2022</w:t>
      </w:r>
      <w:r>
        <w:rPr>
          <w:rFonts w:hint="eastAsia" w:ascii="仿宋" w:hAnsi="仿宋" w:eastAsia="仿宋" w:cs="Times New Roman"/>
          <w:bCs/>
          <w:color w:val="383838"/>
          <w:sz w:val="32"/>
          <w:shd w:val="clear" w:color="auto" w:fill="FFFFFF"/>
        </w:rPr>
        <w:t>年村级转移支付项目支付到达村账村均金额超过县级下达拨付的最低标准，及时、达标的完成了支付，充分保障了村干办公、村委的正常合理支出，得到村干部及民众的好评。新农村建设资金主要用于村组道路修建、维修、硬化，塘坝扩容、硬化、河道清淤、硬化等农村基础设施建设，方便群众出行，改善饮水、加强灌溉，得到了民众的高度认可 。</w:t>
      </w:r>
    </w:p>
    <w:p>
      <w:pPr>
        <w:spacing w:line="600" w:lineRule="exact"/>
        <w:ind w:firstLine="640" w:firstLineChars="200"/>
        <w:rPr>
          <w:rFonts w:ascii="黑体" w:eastAsia="黑体"/>
          <w:sz w:val="32"/>
          <w:szCs w:val="32"/>
        </w:rPr>
      </w:pPr>
      <w:r>
        <w:rPr>
          <w:rFonts w:hint="eastAsia" w:ascii="黑体" w:eastAsia="黑体"/>
          <w:sz w:val="32"/>
          <w:szCs w:val="32"/>
        </w:rPr>
        <w:t>五、存在的主要问题</w:t>
      </w:r>
    </w:p>
    <w:p>
      <w:pPr>
        <w:pStyle w:val="3"/>
        <w:widowControl/>
        <w:spacing w:line="33" w:lineRule="atLeast"/>
        <w:ind w:firstLine="420"/>
        <w:jc w:val="both"/>
        <w:rPr>
          <w:rFonts w:ascii="仿宋" w:hAnsi="仿宋" w:eastAsia="仿宋" w:cs="Times New Roman"/>
          <w:bCs/>
          <w:color w:val="383838"/>
          <w:kern w:val="2"/>
          <w:sz w:val="32"/>
          <w:szCs w:val="24"/>
          <w:shd w:val="clear" w:color="auto" w:fill="FFFFFF"/>
        </w:rPr>
      </w:pPr>
      <w:r>
        <w:rPr>
          <w:rFonts w:hint="eastAsia" w:ascii="仿宋" w:hAnsi="仿宋" w:eastAsia="仿宋" w:cs="Times New Roman"/>
          <w:bCs/>
          <w:color w:val="383838"/>
          <w:kern w:val="2"/>
          <w:sz w:val="32"/>
          <w:szCs w:val="24"/>
          <w:shd w:val="clear" w:color="auto" w:fill="FFFFFF"/>
        </w:rPr>
        <w:t>1.预决算项目支出编制需进一步明确、精细化。同时项目执行率需进一步提高。</w:t>
      </w:r>
    </w:p>
    <w:p>
      <w:pPr>
        <w:pStyle w:val="3"/>
        <w:widowControl/>
        <w:spacing w:line="33" w:lineRule="atLeast"/>
        <w:ind w:firstLine="420"/>
        <w:jc w:val="both"/>
        <w:rPr>
          <w:rFonts w:ascii="仿宋" w:hAnsi="仿宋" w:eastAsia="仿宋" w:cs="Times New Roman"/>
          <w:bCs/>
          <w:color w:val="383838"/>
          <w:kern w:val="2"/>
          <w:sz w:val="32"/>
          <w:szCs w:val="24"/>
          <w:shd w:val="clear" w:color="auto" w:fill="FFFFFF"/>
        </w:rPr>
      </w:pPr>
      <w:r>
        <w:rPr>
          <w:rFonts w:hint="eastAsia" w:ascii="仿宋" w:hAnsi="仿宋" w:eastAsia="仿宋" w:cs="Times New Roman"/>
          <w:bCs/>
          <w:color w:val="383838"/>
          <w:kern w:val="2"/>
          <w:sz w:val="32"/>
          <w:szCs w:val="24"/>
          <w:shd w:val="clear" w:color="auto" w:fill="FFFFFF"/>
        </w:rPr>
        <w:t>2.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 。</w:t>
      </w:r>
    </w:p>
    <w:p>
      <w:pPr>
        <w:spacing w:line="600" w:lineRule="exact"/>
        <w:ind w:firstLine="640" w:firstLineChars="200"/>
        <w:rPr>
          <w:rFonts w:ascii="黑体" w:eastAsia="黑体"/>
          <w:sz w:val="32"/>
          <w:szCs w:val="32"/>
        </w:rPr>
      </w:pPr>
      <w:r>
        <w:rPr>
          <w:rFonts w:hint="eastAsia" w:ascii="黑体" w:eastAsia="黑体"/>
          <w:sz w:val="32"/>
          <w:szCs w:val="32"/>
        </w:rPr>
        <w:t>六、改进措施及建议</w:t>
      </w:r>
    </w:p>
    <w:p>
      <w:pPr>
        <w:pStyle w:val="3"/>
        <w:widowControl/>
        <w:spacing w:line="33" w:lineRule="atLeast"/>
        <w:ind w:firstLine="420"/>
        <w:jc w:val="both"/>
        <w:rPr>
          <w:rFonts w:ascii="仿宋" w:hAnsi="仿宋" w:eastAsia="仿宋" w:cs="Times New Roman"/>
          <w:bCs/>
          <w:color w:val="383838"/>
          <w:kern w:val="2"/>
          <w:sz w:val="32"/>
          <w:szCs w:val="24"/>
          <w:shd w:val="clear" w:color="auto" w:fill="FFFFFF"/>
        </w:rPr>
      </w:pPr>
      <w:r>
        <w:rPr>
          <w:rFonts w:hint="eastAsia" w:ascii="仿宋" w:hAnsi="仿宋" w:eastAsia="仿宋" w:cs="Times New Roman"/>
          <w:bCs/>
          <w:color w:val="383838"/>
          <w:kern w:val="2"/>
          <w:sz w:val="32"/>
          <w:szCs w:val="24"/>
          <w:shd w:val="clear" w:color="auto" w:fill="FFFFFF"/>
        </w:rPr>
        <w:t>1、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3"/>
        <w:widowControl/>
        <w:spacing w:line="33" w:lineRule="atLeast"/>
        <w:ind w:firstLine="420"/>
        <w:jc w:val="both"/>
        <w:rPr>
          <w:rFonts w:ascii="仿宋" w:hAnsi="仿宋" w:eastAsia="仿宋" w:cs="Times New Roman"/>
          <w:bCs/>
          <w:color w:val="383838"/>
          <w:kern w:val="2"/>
          <w:sz w:val="32"/>
          <w:szCs w:val="24"/>
          <w:shd w:val="clear" w:color="auto" w:fill="FFFFFF"/>
        </w:rPr>
      </w:pPr>
      <w:r>
        <w:rPr>
          <w:rFonts w:hint="eastAsia" w:ascii="仿宋" w:hAnsi="仿宋" w:eastAsia="仿宋" w:cs="Times New Roman"/>
          <w:bCs/>
          <w:color w:val="383838"/>
          <w:kern w:val="2"/>
          <w:sz w:val="32"/>
          <w:szCs w:val="24"/>
          <w:shd w:val="clear" w:color="auto" w:fill="FFFFFF"/>
        </w:rPr>
        <w:t>2、合理安排会计岗位，强烈要求提升村级会计人员工作能力，增加业务知识培训，加强决算工作与财务处理工作对接。</w:t>
      </w:r>
    </w:p>
    <w:p>
      <w:pPr>
        <w:pStyle w:val="3"/>
        <w:widowControl/>
        <w:spacing w:line="33" w:lineRule="atLeast"/>
        <w:ind w:firstLine="420"/>
        <w:jc w:val="both"/>
        <w:rPr>
          <w:rFonts w:ascii="仿宋" w:hAnsi="仿宋" w:eastAsia="仿宋" w:cs="Times New Roman"/>
          <w:bCs/>
          <w:color w:val="383838"/>
          <w:kern w:val="2"/>
          <w:sz w:val="32"/>
          <w:szCs w:val="24"/>
          <w:shd w:val="clear" w:color="auto" w:fill="FFFFFF"/>
        </w:rPr>
      </w:pPr>
    </w:p>
    <w:p>
      <w:pPr>
        <w:pStyle w:val="3"/>
        <w:widowControl/>
        <w:spacing w:line="33" w:lineRule="atLeast"/>
        <w:ind w:firstLine="420"/>
        <w:jc w:val="both"/>
        <w:rPr>
          <w:rFonts w:ascii="仿宋" w:hAnsi="仿宋" w:eastAsia="仿宋" w:cs="Times New Roman"/>
          <w:bCs/>
          <w:color w:val="383838"/>
          <w:kern w:val="2"/>
          <w:sz w:val="32"/>
          <w:szCs w:val="24"/>
          <w:shd w:val="clear" w:color="auto" w:fill="FFFFFF"/>
        </w:rPr>
      </w:pPr>
    </w:p>
    <w:p>
      <w:pPr>
        <w:pStyle w:val="3"/>
        <w:widowControl/>
        <w:spacing w:line="33" w:lineRule="atLeast"/>
        <w:ind w:firstLine="420"/>
        <w:jc w:val="right"/>
        <w:rPr>
          <w:rFonts w:ascii="仿宋" w:hAnsi="仿宋" w:eastAsia="仿宋" w:cs="Times New Roman"/>
          <w:bCs/>
          <w:color w:val="383838"/>
          <w:kern w:val="2"/>
          <w:sz w:val="32"/>
          <w:szCs w:val="24"/>
          <w:shd w:val="clear" w:color="auto" w:fill="FFFFFF"/>
        </w:rPr>
      </w:pPr>
      <w:r>
        <w:rPr>
          <w:rFonts w:hint="eastAsia" w:ascii="仿宋" w:hAnsi="仿宋" w:eastAsia="仿宋" w:cs="Times New Roman"/>
          <w:bCs/>
          <w:color w:val="383838"/>
          <w:kern w:val="2"/>
          <w:sz w:val="32"/>
          <w:szCs w:val="24"/>
          <w:shd w:val="clear" w:color="auto" w:fill="FFFFFF"/>
        </w:rPr>
        <w:t xml:space="preserve"> 衡南县云集街道办事处</w:t>
      </w:r>
    </w:p>
    <w:p>
      <w:pPr>
        <w:pStyle w:val="3"/>
        <w:widowControl/>
        <w:wordWrap w:val="0"/>
        <w:spacing w:line="33" w:lineRule="atLeast"/>
        <w:ind w:firstLine="420"/>
        <w:jc w:val="right"/>
        <w:rPr>
          <w:rFonts w:ascii="仿宋" w:hAnsi="仿宋" w:eastAsia="仿宋" w:cs="Times New Roman"/>
          <w:bCs/>
          <w:color w:val="383838"/>
          <w:kern w:val="2"/>
          <w:sz w:val="32"/>
          <w:szCs w:val="24"/>
          <w:shd w:val="clear" w:color="auto" w:fill="FFFFFF"/>
        </w:rPr>
      </w:pPr>
      <w:r>
        <w:rPr>
          <w:rFonts w:hint="eastAsia" w:ascii="仿宋" w:hAnsi="仿宋" w:eastAsia="仿宋" w:cs="Times New Roman"/>
          <w:bCs/>
          <w:color w:val="383838"/>
          <w:kern w:val="2"/>
          <w:sz w:val="32"/>
          <w:szCs w:val="24"/>
          <w:shd w:val="clear" w:color="auto" w:fill="FFFFFF"/>
        </w:rPr>
        <w:t>202</w:t>
      </w:r>
      <w:r>
        <w:rPr>
          <w:rFonts w:hint="eastAsia" w:ascii="仿宋" w:hAnsi="仿宋" w:eastAsia="仿宋" w:cs="Times New Roman"/>
          <w:bCs/>
          <w:color w:val="383838"/>
          <w:kern w:val="2"/>
          <w:sz w:val="32"/>
          <w:szCs w:val="24"/>
          <w:shd w:val="clear" w:color="auto" w:fill="FFFFFF"/>
          <w:lang w:val="en-US" w:eastAsia="zh-CN"/>
        </w:rPr>
        <w:t>3</w:t>
      </w:r>
      <w:r>
        <w:rPr>
          <w:rFonts w:hint="eastAsia" w:ascii="仿宋" w:hAnsi="仿宋" w:eastAsia="仿宋" w:cs="Times New Roman"/>
          <w:bCs/>
          <w:color w:val="383838"/>
          <w:kern w:val="2"/>
          <w:sz w:val="32"/>
          <w:szCs w:val="24"/>
          <w:shd w:val="clear" w:color="auto" w:fill="FFFFFF"/>
        </w:rPr>
        <w:t xml:space="preserve">年5月5日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EFAA59"/>
    <w:multiLevelType w:val="singleLevel"/>
    <w:tmpl w:val="55EFAA59"/>
    <w:lvl w:ilvl="0" w:tentative="0">
      <w:start w:val="1"/>
      <w:numFmt w:val="chineseCounting"/>
      <w:suff w:val="nothing"/>
      <w:lvlText w:val="（%1）"/>
      <w:lvlJc w:val="left"/>
      <w:rPr>
        <w:rFonts w:hint="eastAsia"/>
      </w:rPr>
    </w:lvl>
  </w:abstractNum>
  <w:abstractNum w:abstractNumId="1">
    <w:nsid w:val="791160F3"/>
    <w:multiLevelType w:val="singleLevel"/>
    <w:tmpl w:val="791160F3"/>
    <w:lvl w:ilvl="0" w:tentative="0">
      <w:start w:val="1"/>
      <w:numFmt w:val="chineseCounting"/>
      <w:suff w:val="nothing"/>
      <w:lvlText w:val="%1、"/>
      <w:lvlJc w:val="left"/>
      <w:pPr>
        <w:ind w:left="105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zN2JjYTQ4MTE2YzRlM2Q0NDZhOGNkNTJmYzhjMDEifQ=="/>
  </w:docVars>
  <w:rsids>
    <w:rsidRoot w:val="002D08C1"/>
    <w:rsid w:val="000824D9"/>
    <w:rsid w:val="000B695E"/>
    <w:rsid w:val="001040D3"/>
    <w:rsid w:val="00193264"/>
    <w:rsid w:val="001E2FD1"/>
    <w:rsid w:val="0028611A"/>
    <w:rsid w:val="002D08C1"/>
    <w:rsid w:val="005018EA"/>
    <w:rsid w:val="0058116F"/>
    <w:rsid w:val="00622A75"/>
    <w:rsid w:val="00AA0B6D"/>
    <w:rsid w:val="00B642DD"/>
    <w:rsid w:val="00D94862"/>
    <w:rsid w:val="00DA1FCB"/>
    <w:rsid w:val="0F0D4910"/>
    <w:rsid w:val="12B931A6"/>
    <w:rsid w:val="16716D9F"/>
    <w:rsid w:val="26620023"/>
    <w:rsid w:val="2E20765D"/>
    <w:rsid w:val="2EEA4BF6"/>
    <w:rsid w:val="30D469FD"/>
    <w:rsid w:val="3ED66130"/>
    <w:rsid w:val="461079B5"/>
    <w:rsid w:val="474C07CD"/>
    <w:rsid w:val="49D07917"/>
    <w:rsid w:val="4B9D410F"/>
    <w:rsid w:val="4DC920E9"/>
    <w:rsid w:val="4F24177D"/>
    <w:rsid w:val="56045A83"/>
    <w:rsid w:val="5C0D6283"/>
    <w:rsid w:val="5DFA635C"/>
    <w:rsid w:val="61174CF7"/>
    <w:rsid w:val="61C51262"/>
    <w:rsid w:val="6925087C"/>
    <w:rsid w:val="6C332B87"/>
    <w:rsid w:val="723671E7"/>
    <w:rsid w:val="7B0453D2"/>
    <w:rsid w:val="7B0F3D1D"/>
    <w:rsid w:val="7EFF0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qFormat/>
    <w:uiPriority w:val="99"/>
    <w:pPr>
      <w:tabs>
        <w:tab w:val="center" w:pos="4153"/>
        <w:tab w:val="right" w:pos="8306"/>
      </w:tabs>
      <w:snapToGrid w:val="0"/>
    </w:pPr>
    <w:rPr>
      <w:rFonts w:ascii="Times New Roman" w:hAnsi="Times New Roman" w:eastAsia="宋体" w:cs="Times New Roman"/>
      <w:kern w:val="2"/>
      <w:sz w:val="18"/>
      <w:lang w:val="en-US" w:eastAsia="zh-CN" w:bidi="ar-SA"/>
    </w:rPr>
  </w:style>
  <w:style w:type="paragraph" w:styleId="3">
    <w:name w:val="Normal (Web)"/>
    <w:basedOn w:val="1"/>
    <w:qFormat/>
    <w:uiPriority w:val="0"/>
    <w:pPr>
      <w:jc w:val="left"/>
    </w:pPr>
    <w:rPr>
      <w:kern w:val="0"/>
      <w:sz w:val="18"/>
      <w:szCs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QBPC</Company>
  <Pages>8</Pages>
  <Words>3262</Words>
  <Characters>3528</Characters>
  <Lines>29</Lines>
  <Paragraphs>8</Paragraphs>
  <TotalTime>11</TotalTime>
  <ScaleCrop>false</ScaleCrop>
  <LinksUpToDate>false</LinksUpToDate>
  <CharactersWithSpaces>4117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2022-05-05T00:58:00Z</dcterms:created>
  <dc:creator>Administrator</dc:creator>
  <cp:lastModifiedBy>孙泽宇</cp:lastModifiedBy>
  <dcterms:modified xsi:type="dcterms:W3CDTF">2023-10-12T01:36:26Z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598C418047A64E76908E058072F09F9D_13</vt:lpwstr>
  </property>
</Properties>
</file>