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ascii="宋体" w:cs="宋体"/>
          <w:b/>
          <w:bCs/>
        </w:rPr>
      </w:pPr>
      <w:bookmarkStart w:id="0" w:name="_GoBack"/>
      <w:bookmarkEnd w:id="0"/>
      <w:r>
        <w:rPr>
          <w:rFonts w:hint="eastAsia" w:ascii="宋体" w:cs="宋体"/>
          <w:b/>
          <w:bCs/>
        </w:rPr>
        <w:tab/>
      </w: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ind w:firstLine="1928" w:firstLineChars="400"/>
        <w:rPr>
          <w:rFonts w:ascii="黑体" w:hAnsi="黑体" w:eastAsia="黑体"/>
          <w:b/>
          <w:bCs/>
          <w:sz w:val="48"/>
          <w:szCs w:val="48"/>
        </w:rPr>
      </w:pPr>
    </w:p>
    <w:p>
      <w:pPr>
        <w:ind w:firstLine="1928" w:firstLineChars="400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衡南县三塘镇人民政府</w:t>
      </w:r>
    </w:p>
    <w:p>
      <w:pPr>
        <w:ind w:firstLine="1446" w:firstLineChars="300"/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ind w:firstLine="964" w:firstLineChars="200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202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年部门整体支出绩效自评报告</w:t>
      </w:r>
    </w:p>
    <w:p>
      <w:pPr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rPr>
          <w:rFonts w:ascii="黑体" w:hAnsi="黑体" w:eastAsia="黑体"/>
          <w:b/>
          <w:bCs/>
          <w:sz w:val="48"/>
          <w:szCs w:val="48"/>
        </w:rPr>
      </w:pPr>
    </w:p>
    <w:p>
      <w:pPr>
        <w:rPr>
          <w:rFonts w:ascii="黑体" w:hAnsi="黑体" w:eastAsia="黑体"/>
          <w:b/>
          <w:bCs/>
          <w:sz w:val="48"/>
          <w:szCs w:val="48"/>
        </w:rPr>
      </w:pPr>
    </w:p>
    <w:p>
      <w:pPr>
        <w:ind w:firstLine="1928" w:firstLineChars="400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202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年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月28日</w:t>
      </w:r>
    </w:p>
    <w:p>
      <w:pPr>
        <w:rPr>
          <w:rFonts w:ascii="黑体" w:hAnsi="黑体" w:eastAsia="黑体"/>
          <w:b/>
          <w:bCs/>
          <w:sz w:val="48"/>
          <w:szCs w:val="48"/>
        </w:rPr>
      </w:pPr>
    </w:p>
    <w:p>
      <w:pPr>
        <w:rPr>
          <w:rFonts w:ascii="黑体" w:hAnsi="黑体" w:eastAsia="黑体"/>
          <w:b/>
          <w:bCs/>
          <w:sz w:val="48"/>
          <w:szCs w:val="48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三塘镇人民政府202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年部门整体支出绩效自评报告</w:t>
      </w:r>
    </w:p>
    <w:p>
      <w:pPr>
        <w:widowControl/>
        <w:spacing w:line="540" w:lineRule="atLeas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为加强财政预算资金管理，进一步规范预算资金使用，提高财政资金使用效益，根据《衡南县财政局关于开展2020年度财政资金绩效自评工作的通知》（清财绩[2021]66号）要求，我镇对2020年度本单位财政性资金整体使用情况进行了绩效自评，现将具体绩效评价情况报告如下：</w:t>
      </w:r>
    </w:p>
    <w:p>
      <w:pPr>
        <w:pStyle w:val="4"/>
        <w:widowControl/>
        <w:numPr>
          <w:ilvl w:val="0"/>
          <w:numId w:val="1"/>
        </w:numPr>
        <w:spacing w:line="520" w:lineRule="exact"/>
        <w:ind w:left="407" w:firstLine="643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部门基本情况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本单位为一级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预算单位，单位性质</w:t>
      </w:r>
      <w:r>
        <w:rPr>
          <w:rFonts w:hint="eastAsia" w:ascii="仿宋" w:hAnsi="仿宋" w:eastAsia="仿宋" w:cs="仿宋"/>
          <w:sz w:val="32"/>
          <w:szCs w:val="32"/>
        </w:rPr>
        <w:t>为行政单位，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纳入财政会计集中核算和国库集中支付体系，财务制度执行《预算法》、《行政单位会计制度》。</w:t>
      </w:r>
    </w:p>
    <w:p>
      <w:pPr>
        <w:widowControl/>
        <w:spacing w:line="520" w:lineRule="exact"/>
        <w:ind w:firstLine="320" w:firstLineChars="1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（一）、部门职责</w:t>
      </w: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负责党的路线、方针、政策和国家法律、法规在本行政区域内的宣传、贯彻、落实。加强基层党组织和政权建设，为本地区经济的发展和社会稳定提供政治、社会环境和组织保证。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负责制定本行政区域内经济建设和各项社会事业发展的规划，并组织实施。依法管理经济和社会事务，促进本片区两个文明建设。负责本行政区域内的民主与法制建设工作，维护和保障公民的各项合法权利。</w:t>
      </w:r>
    </w:p>
    <w:p>
      <w:pPr>
        <w:pStyle w:val="2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3、负责本行政区域内公共社会事务管理，决定本乡镇</w:t>
      </w:r>
    </w:p>
    <w:p>
      <w:pPr>
        <w:pStyle w:val="2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经济建设和社会发展中的重大问题，加强乡镇机关建设和村级组织建设。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负责三塘镇党委、人大、政府、政协联络工委、纪律委员会、人民武装及共青团、妇联等群团组织的日常工作。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负责完成上级机关交办的其他工作任务。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（二）、机构设置情况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本镇下设6个党政机构、4个事业单位与1个执法部门（简称三中心一站一大队）。6个党政机构为：党政综合办公室、经济发展办公室、社会事务办公室、自然资源和生态环境办公室、社会治安综合治理和应急管理办公室、基层党建工作办公室；三中心一站一大队为：社会事务综合服务中心、农业综合服务中心、政务服务中心、退役军人服务站、综合行政执法大队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（三）、人员编制情况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本镇</w:t>
      </w:r>
      <w:r>
        <w:rPr>
          <w:rFonts w:hint="eastAsia" w:ascii="仿宋" w:hAnsi="仿宋" w:eastAsia="仿宋" w:cs="仿宋"/>
          <w:sz w:val="32"/>
          <w:szCs w:val="32"/>
        </w:rPr>
        <w:t>年未实有人数3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人，其中：镇本级63人，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行政编制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56人，事业编制7人，全部为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全额拨款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三中心一站一大队2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人，全额拨款11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人，非全额拨款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人。</w:t>
      </w:r>
    </w:p>
    <w:p>
      <w:pPr>
        <w:pStyle w:val="4"/>
        <w:widowControl/>
        <w:spacing w:line="520" w:lineRule="exact"/>
        <w:ind w:left="241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二、部门整体支出管理及使用情况</w:t>
      </w:r>
    </w:p>
    <w:p>
      <w:pPr>
        <w:pStyle w:val="4"/>
        <w:widowControl/>
        <w:shd w:val="clear" w:color="auto" w:fill="FFFFFF"/>
        <w:spacing w:line="520" w:lineRule="exact"/>
        <w:ind w:firstLine="320" w:firstLineChars="100"/>
        <w:jc w:val="both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（一）、部门预算收支情况</w:t>
      </w:r>
    </w:p>
    <w:p>
      <w:pPr>
        <w:spacing w:line="520" w:lineRule="exact"/>
        <w:ind w:firstLine="709"/>
        <w:rPr>
          <w:rFonts w:ascii="宋体" w:hAnsi="宋体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年年初预算收入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3491.8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万元，其中：一般公共预算财政拨款收入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3491.8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万元，政府性基金预算财政拨款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0万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元。一般公共预算财政拨款收入明细为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：工资福利支出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2575.88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万元，一般商品和服务支出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100.8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万元，对个人和家庭的补助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75.06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740.06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万元，与上年比无增减变化。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收入较去年的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3344.21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万元增加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147.59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2、202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年年初预算支出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3491.8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2751.47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740.06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。支出明细为：一般公共服务支出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2314.43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万元，社会保障和就业支出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443.37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万元，卫生健康支出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93.4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万元，农林水支出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576.66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万元，住房保障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63.94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万元。支出较去年增加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147.59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（二）、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部门决算收支情况</w:t>
      </w:r>
    </w:p>
    <w:p>
      <w:pPr>
        <w:widowControl/>
        <w:spacing w:line="52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1、202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年决算收入情况: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本年收入总计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22195.1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万元。其中：一般公共预算财政拨款收入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8708.4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万元、政府性基金财政预算拨款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1010.1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其他收入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12476.5万元。</w:t>
      </w:r>
    </w:p>
    <w:p>
      <w:pPr>
        <w:shd w:val="solid" w:color="FFFFFF" w:fill="auto"/>
        <w:autoSpaceDN w:val="0"/>
        <w:spacing w:line="520" w:lineRule="exact"/>
        <w:ind w:firstLine="320" w:firstLineChars="1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年决算支出情况:本年支出总计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22195.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万元。其中：基本支出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2520.1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19674.9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（三）、支出分类情况</w:t>
      </w:r>
    </w:p>
    <w:p>
      <w:pPr>
        <w:widowControl/>
        <w:spacing w:line="52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年本单位总支出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22195.1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一般公共预算财政拨款支出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8708.4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万元、政府性基金财政预算拨款支出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1010.1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万元。1、一般公共预算财政拨款支出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明细为：一般公共服务支出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6797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万元，社会保障和就业支出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416.7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万元，卫生健康支出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111.7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万元，农林水支出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1241.3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国有资产监管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19.9万元，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住房保障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82.4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万元；2、政府性基金财政预算拨款支出明细为：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国有土地使用权出让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1010.1万元。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（四）、“三公”经费情况：</w:t>
      </w:r>
    </w:p>
    <w:p>
      <w:pPr>
        <w:spacing w:line="520" w:lineRule="exact"/>
        <w:ind w:firstLine="641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年“三公”经费年末实际支出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19.9</w:t>
      </w:r>
      <w:r>
        <w:rPr>
          <w:rFonts w:hint="eastAsia" w:ascii="仿宋" w:hAnsi="仿宋" w:eastAsia="仿宋" w:cs="仿宋"/>
          <w:sz w:val="32"/>
          <w:szCs w:val="32"/>
        </w:rPr>
        <w:t>万元，比上年减少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</w:t>
      </w:r>
      <w:r>
        <w:rPr>
          <w:rFonts w:hint="eastAsia" w:ascii="仿宋" w:hAnsi="仿宋" w:eastAsia="仿宋" w:cs="仿宋"/>
          <w:sz w:val="32"/>
          <w:szCs w:val="32"/>
        </w:rPr>
        <w:t>%。其中：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8.2</w:t>
      </w:r>
      <w:r>
        <w:rPr>
          <w:rFonts w:hint="eastAsia" w:ascii="仿宋" w:hAnsi="仿宋" w:eastAsia="仿宋" w:cs="仿宋"/>
          <w:sz w:val="32"/>
          <w:szCs w:val="32"/>
        </w:rPr>
        <w:t>万元，比上年减少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万元，下降0.92%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；公务用车运行维护费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11.7</w:t>
      </w:r>
      <w:r>
        <w:rPr>
          <w:rFonts w:hint="eastAsia" w:ascii="仿宋" w:hAnsi="仿宋" w:eastAsia="仿宋" w:cs="仿宋"/>
          <w:sz w:val="32"/>
          <w:szCs w:val="32"/>
        </w:rPr>
        <w:t>万元，比上年减少0.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sz w:val="32"/>
          <w:szCs w:val="32"/>
        </w:rPr>
        <w:t>万元，下降3.94%，“三公”经费变动率少于零，根据评分标准，本单位该项指标应得满分；“三公”经费年初预算22.34万元，其中：公务接待费10.72万元、公务用车运行维护费12.19万元。“三公”经费年末实际支出比年初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万元，“三公”经费控制率少于5%，根据评分标准，本单位该项指标应得满分。</w:t>
      </w:r>
    </w:p>
    <w:p>
      <w:pPr>
        <w:pStyle w:val="4"/>
        <w:widowControl/>
        <w:spacing w:line="520" w:lineRule="exact"/>
        <w:ind w:left="241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三、部门整体支出绩效评价情况。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年我镇根据年初工作规划及财政预算计划，积极履职、强化管理，较好的完成了年度工作目标。通过加强预算收支管理、不断建立健全内部管理制度、梳理内部管理流程，部门整体支出管理情况得到提升。我镇202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年度部门整体支出绩效评价自评得分为97.87分。具体工作主要体现在以下几个方面：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一是预算配置及预算管理情况。进一步规范财务管理，加强预算管理。根据中央八项规定有关精神以及财务管理方面的法律、法规和审计等部门的意见，我镇对机关财务管理制度进一步完善，</w:t>
      </w:r>
      <w:r>
        <w:rPr>
          <w:rFonts w:hint="eastAsia" w:ascii="仿宋" w:hAnsi="仿宋" w:eastAsia="仿宋" w:cs="仿宋"/>
          <w:sz w:val="32"/>
          <w:szCs w:val="32"/>
        </w:rPr>
        <w:t>制订了《三塘镇人民政府管理制度》，建立了各项管理制度，有内部财务管理制度、公务接待管理制度、公务出差审批制度、固定资产管理制度、公车管理制度等相关制度，制度制定合法、合规、完整，在实际工作中得到有效执行。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在财务开支方面严格按照管理制度执行财务开支审批程序，加强对差旅费、会议费、接待费、公务用车运行经费等各项开支的管理。重点保障机关运转及重点工作的需要，大力压缩一般性支出，提高财政资金使用效益。编制内在职人员控制率低于100%，</w:t>
      </w:r>
      <w:r>
        <w:rPr>
          <w:rFonts w:hint="eastAsia" w:ascii="仿宋" w:hAnsi="仿宋" w:eastAsia="仿宋" w:cs="仿宋"/>
          <w:sz w:val="32"/>
          <w:szCs w:val="32"/>
        </w:rPr>
        <w:t>“三公”经费比上年下降2.55%，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支出总额控制在预算总额以内。依法依规公开部门预决算。根据全县部门预决算公开工作统一安排部署，我镇公开了202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年部门预算和“三公”经费预算，社会反响良好，圆满完成了202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年部门预算和“三公”经费预算公开工作。</w:t>
      </w:r>
    </w:p>
    <w:p>
      <w:pPr>
        <w:pStyle w:val="4"/>
        <w:widowControl/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二是固定资产管理。</w:t>
      </w:r>
      <w:r>
        <w:rPr>
          <w:rFonts w:hint="eastAsia" w:ascii="仿宋" w:hAnsi="仿宋" w:eastAsia="仿宋" w:cs="仿宋"/>
          <w:sz w:val="32"/>
          <w:szCs w:val="32"/>
        </w:rPr>
        <w:t>本单位固定资产保存完整，使用合规，配置合理，处置规范。固定资产设有专账及卡片登记，并由专人管理，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定期进行资产盘点和资产清理，</w:t>
      </w:r>
      <w:r>
        <w:rPr>
          <w:rFonts w:hint="eastAsia" w:ascii="仿宋" w:hAnsi="仿宋" w:eastAsia="仿宋" w:cs="仿宋"/>
          <w:sz w:val="32"/>
          <w:szCs w:val="32"/>
        </w:rPr>
        <w:t>做到账实账物相符，资产利用率较高。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职责履行及完成情况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。202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年，我镇坚持以习近平新时代中国特色社会主义思想为指导，认真贯彻落实党的十九大和十九届五中全会精神，以“三高四新”战略为指导，以加快建成“四区一花园”为奋斗目标，紧紧围绕“宜居三塘、发展三塘、美丽三塘”的发展要求，细化任务，落实责任，实现了经济社会较好发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（一）抓重点促发展，经济实力不断提升。一抓经济发展。财政收入和居民收入稳步提升、主导产业推进明显加快，全镇全年财政总收入达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2.2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亿元，规模以上企业21家，其中工业企业15家，农业产业企业6家，高新技术企业1家，年收益30万元村级光伏电站6个。二抓重点项目。聚焦重大项目建设，全年固定投资总立项12.14亿元，完成投资7.92亿元，三塘工业园10家，技师学院1家，神山村1家，其中三塘垃圾填埋场存量垃圾整治工程是湖南省重点工程，三塘镇污水管网建设工程是衡阳市重点工程。南华大学船山学院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eastAsia="zh-CN"/>
        </w:rPr>
        <w:t>已完成放房屋拆迁、征地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2100亩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eastAsia="zh-CN"/>
        </w:rPr>
        <w:t>宁电入湘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500千伏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eastAsia="zh-CN"/>
        </w:rPr>
        <w:t>变电站建设已开工建设，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将对我镇的经济社会发展产生重大影响。三抓农业发展。积极落实粮食生产工作，稳定粮食播种面积和产量。全镇播种面积11.41万亩，其中早稻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面积3.72万亩，中稻面积2.15万亩，晚稻面积4.13万亩，旱粮作物面积1.40万亩，粮食总产量5.06万吨；大力发展特色农业产品，其中长春村野生枇杷种植增至1000亩余，三福、大广村共计1000余亩江西脐橙种植，神山村、前进村共计300余亩“阳光玫瑰”葡萄种植，松山村1000余亩桂花鱼养殖，大广村稻虾养殖面积增至1000余亩，全镇共计流转土地3.81万亩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（二）强党建固堡垒，基层党建扎实推进。今年来，在党建引领下，发展活力不断增强，集体经济稳步提升。截止202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年1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月30日，我镇有南铺村、兴隆村、晓泉村、长春村、神山村、松山村、大广村、银鸽社区、桔园社区、老街社区等10个村（社区）集体经济收入超过10万元，其余村（社区、场）集体经济均超过5万元；在党史学习教育四个阶段中，共召开中心组学习研讨会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次，组织机关、站所、村（社区）干部开展大型专题学习会1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次，以村（社区）为单位召开学习会共记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238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次，覆盖党员干部3100余名，做到了党史学习教育覆盖率100%，共开展“屋场恳谈会+”相关活动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83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场次，聚焦民生热点，收集民生建议52条，汇总民生问题115个，办结98件，办结率达85.2%，不断增强党员干部群众的凝聚力、战斗力。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（三）听民声解民忧，民生工程精准发力。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是不断巩固脱贫成果，促进脱贫攻坚与乡村振兴接轨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加快农村饮水安全巩固提升及拦水坝工程项目建设，全镇5个集中饮水工程项目，水质检查全部达标；高质量完成改厕1593户，连续3年均超额完成工作任务。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是加快民生基础设施建设，提升三塘宜居度及群众满意度。大力推动教育产业发展，圆满完成省重点项目芙蓉学校建设，顺利开班招生。加强推动家校共育，致力打造青少年健康成长良好环境。加强校、企联动，鼓励技师学院专业技术人才入园实践。全力推动城镇区道路改造，熬兴路、群雄路、科技街至松山村、人民路至大广村道路提质改造已完成，三鹰路项目建设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eastAsia="zh-CN"/>
        </w:rPr>
        <w:t>已开工建设，将极大的改善我镇居民出行方便、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快捷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。尽力完善群众生活配套基础建设，城镇区域水、气、电管网建设不断完善。积极筹备老农贸市场翻新维护事项，同时在原烂尾工程御庭锦绣处着手新建农贸超市，用于缓解老农贸市场压力。群众幸福感和满意度得到进一步提升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（四）强保障稳民心，社会大局和谐安定。一是人民调解和信访维稳工作。202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年，共排查调处矛盾纠纷1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63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起，其中一般纠纷1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62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起，重大纠纷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起，调解纠纷做到了“小事不出村、大事不出镇”；办理群众信访初访53件，网上信访和上级交办案件67件，已办案达92%以上，成功化解人民路壹号群体性上访事件，达成停访息诉；全年共防止群访案件5起，防止民转刑7起，稳控有信访意图人员1000余人，最大限度减少辖区内不和谐因素，保障全镇平安稳定。二是群众安全感和政法队伍满意度。推动“警格+网格”联动共治新模式，全镇刑事警情同比下降13%，矛盾纠纷类警情下降19%，针对辖区内电信诈骗案件高发，镇党委政府通过全面宣传、基础调查与科学研判等多种举措，劝返缅北人员22人，核减率达81.5%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我镇对各年龄层次的村民群众进行公众满意度进行调查，就水污染改善、河道清理、农村清洁工程、生活压力、居住条件、街道绿化、乡村及镇区风貌、出行便捷与否、村民活动场所建设、文化设施建设、治安情况、基础设施建设等多面方面的内容调查，通过调查分析获取了人民群众对生态环境的健康度、居住生活的舒适度、工作出行的便捷度、居住生活的安全度各方面的评价，满意度程度达到百分之百。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四、存在问题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因结构改革，乡镇站所人员合并，我镇成立三中心一站一大队，人员及公用经费全纳入财政总预算，由乡镇统一管理。因三中心一站一大队差额、自费编制较多，财政预算未全额保障，人员经费缺口较大，请财政预算加大人员经费保障力度。</w:t>
      </w: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2、预算执行情况还有待加强，年终有结余，加快支出。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>3、随着对预、决算编制工作水平要求越来越高，数据编制要求越来越精准、规范；时间紧、任务大；加之现行决算工作与实际账务处理工作间衔接还存在一定差异；会计人员业务明显增加，人员紧缺，加之业务操作水平有限，实际操作中确实感到力不从心 。</w:t>
      </w:r>
    </w:p>
    <w:p>
      <w:pPr>
        <w:pStyle w:val="4"/>
        <w:widowControl/>
        <w:spacing w:line="520" w:lineRule="exact"/>
        <w:ind w:left="241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六、改进措施及建议</w:t>
      </w:r>
    </w:p>
    <w:p>
      <w:pPr>
        <w:pStyle w:val="4"/>
        <w:widowControl/>
        <w:spacing w:line="520" w:lineRule="exact"/>
        <w:ind w:left="241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细化预算编制工作，认真做好预算的编制。进一步加强内部机构的预算管理意识，严格按照预算编制的相关制度和要求，本着“勤俭节约、保障运转”的原则进行预算的编制；编制范围尽可能的全面、不漏项，进一步提高预算编制的科学性、合理性、严谨性和可控性。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 xml:space="preserve">   2、加强财务管理，严格财务审核。健全单位财务管理制度体系，规范单位财务行为。在费用报账支付时，按照预算规定的费用项目和用途进行资金使用审核、财务严格核算，杜绝超支现象的发生。</w:t>
      </w:r>
    </w:p>
    <w:p>
      <w:pPr>
        <w:pStyle w:val="4"/>
        <w:widowControl/>
        <w:spacing w:line="520" w:lineRule="exact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 xml:space="preserve">     3、合理安排会计岗位，增加业务知识培训，提升会计人员工作能力。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衡南县三塘镇人民政府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月28日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4C80C9"/>
    <w:multiLevelType w:val="singleLevel"/>
    <w:tmpl w:val="AA4C80C9"/>
    <w:lvl w:ilvl="0" w:tentative="0">
      <w:start w:val="1"/>
      <w:numFmt w:val="chineseCounting"/>
      <w:suff w:val="nothing"/>
      <w:lvlText w:val="%1、"/>
      <w:lvlJc w:val="left"/>
      <w:pPr>
        <w:ind w:left="16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MzdiZTMxYjAyOTMxMzkwN2E0ZDIzNDE5MDA3MjQifQ=="/>
  </w:docVars>
  <w:rsids>
    <w:rsidRoot w:val="439262F8"/>
    <w:rsid w:val="000000F9"/>
    <w:rsid w:val="0000169A"/>
    <w:rsid w:val="00017266"/>
    <w:rsid w:val="000274FA"/>
    <w:rsid w:val="00031FB8"/>
    <w:rsid w:val="00064D75"/>
    <w:rsid w:val="00081243"/>
    <w:rsid w:val="00095D51"/>
    <w:rsid w:val="000A510D"/>
    <w:rsid w:val="000B1824"/>
    <w:rsid w:val="000B7106"/>
    <w:rsid w:val="000C22F2"/>
    <w:rsid w:val="000C313E"/>
    <w:rsid w:val="000F0654"/>
    <w:rsid w:val="00101825"/>
    <w:rsid w:val="0012320F"/>
    <w:rsid w:val="00135432"/>
    <w:rsid w:val="00152423"/>
    <w:rsid w:val="00157649"/>
    <w:rsid w:val="00181B98"/>
    <w:rsid w:val="001902D6"/>
    <w:rsid w:val="00196E30"/>
    <w:rsid w:val="001A70DD"/>
    <w:rsid w:val="001C6807"/>
    <w:rsid w:val="001E6C78"/>
    <w:rsid w:val="001F7531"/>
    <w:rsid w:val="00234FB8"/>
    <w:rsid w:val="00243889"/>
    <w:rsid w:val="002754D8"/>
    <w:rsid w:val="002C7E1E"/>
    <w:rsid w:val="002F5ECC"/>
    <w:rsid w:val="0033007E"/>
    <w:rsid w:val="00355AB0"/>
    <w:rsid w:val="00360308"/>
    <w:rsid w:val="00375BA3"/>
    <w:rsid w:val="00376789"/>
    <w:rsid w:val="00427828"/>
    <w:rsid w:val="0044318E"/>
    <w:rsid w:val="004617BB"/>
    <w:rsid w:val="00463D12"/>
    <w:rsid w:val="00470D06"/>
    <w:rsid w:val="004976A0"/>
    <w:rsid w:val="004A4B14"/>
    <w:rsid w:val="004A6CAA"/>
    <w:rsid w:val="004B74F7"/>
    <w:rsid w:val="004C17F3"/>
    <w:rsid w:val="004F4514"/>
    <w:rsid w:val="0054000F"/>
    <w:rsid w:val="005449A5"/>
    <w:rsid w:val="00556217"/>
    <w:rsid w:val="005A784E"/>
    <w:rsid w:val="005B0557"/>
    <w:rsid w:val="005E7075"/>
    <w:rsid w:val="005E7A7D"/>
    <w:rsid w:val="005F71A1"/>
    <w:rsid w:val="0060732D"/>
    <w:rsid w:val="00637FF9"/>
    <w:rsid w:val="00671863"/>
    <w:rsid w:val="00675496"/>
    <w:rsid w:val="00684C8C"/>
    <w:rsid w:val="0069465A"/>
    <w:rsid w:val="006B5B57"/>
    <w:rsid w:val="006C0085"/>
    <w:rsid w:val="00713E41"/>
    <w:rsid w:val="0071536D"/>
    <w:rsid w:val="0074763D"/>
    <w:rsid w:val="0076206E"/>
    <w:rsid w:val="007635E0"/>
    <w:rsid w:val="00776064"/>
    <w:rsid w:val="007D3556"/>
    <w:rsid w:val="007E522B"/>
    <w:rsid w:val="00867F83"/>
    <w:rsid w:val="00874C65"/>
    <w:rsid w:val="00897F5C"/>
    <w:rsid w:val="008E31F9"/>
    <w:rsid w:val="008F61AD"/>
    <w:rsid w:val="00932FEC"/>
    <w:rsid w:val="009615C4"/>
    <w:rsid w:val="009D2C39"/>
    <w:rsid w:val="009F2020"/>
    <w:rsid w:val="00A35FF7"/>
    <w:rsid w:val="00A42C85"/>
    <w:rsid w:val="00A47A33"/>
    <w:rsid w:val="00A6465F"/>
    <w:rsid w:val="00A953FE"/>
    <w:rsid w:val="00AC4F91"/>
    <w:rsid w:val="00AF42BC"/>
    <w:rsid w:val="00B33BB8"/>
    <w:rsid w:val="00B34B2F"/>
    <w:rsid w:val="00BA0272"/>
    <w:rsid w:val="00BC3F4D"/>
    <w:rsid w:val="00BD3AF0"/>
    <w:rsid w:val="00BF6356"/>
    <w:rsid w:val="00C43C3B"/>
    <w:rsid w:val="00C459AE"/>
    <w:rsid w:val="00C805C7"/>
    <w:rsid w:val="00C91661"/>
    <w:rsid w:val="00C951A0"/>
    <w:rsid w:val="00CA5703"/>
    <w:rsid w:val="00CA7CD2"/>
    <w:rsid w:val="00CD24C3"/>
    <w:rsid w:val="00CD6F5F"/>
    <w:rsid w:val="00D1481C"/>
    <w:rsid w:val="00D40E0C"/>
    <w:rsid w:val="00D46759"/>
    <w:rsid w:val="00D5519A"/>
    <w:rsid w:val="00D55904"/>
    <w:rsid w:val="00D83A7E"/>
    <w:rsid w:val="00D84E80"/>
    <w:rsid w:val="00D8651C"/>
    <w:rsid w:val="00DA4543"/>
    <w:rsid w:val="00E10C2B"/>
    <w:rsid w:val="00E26431"/>
    <w:rsid w:val="00E41484"/>
    <w:rsid w:val="00E47034"/>
    <w:rsid w:val="00E874CA"/>
    <w:rsid w:val="00EA655B"/>
    <w:rsid w:val="00F024DA"/>
    <w:rsid w:val="00F5305E"/>
    <w:rsid w:val="00F9165F"/>
    <w:rsid w:val="00F97F12"/>
    <w:rsid w:val="00FF2D3B"/>
    <w:rsid w:val="0133009F"/>
    <w:rsid w:val="02D353AB"/>
    <w:rsid w:val="0506150F"/>
    <w:rsid w:val="07E638D5"/>
    <w:rsid w:val="088A42C8"/>
    <w:rsid w:val="0B3E440F"/>
    <w:rsid w:val="0C7859F8"/>
    <w:rsid w:val="113973A0"/>
    <w:rsid w:val="11D3747D"/>
    <w:rsid w:val="12900E87"/>
    <w:rsid w:val="160824B7"/>
    <w:rsid w:val="19BD3E30"/>
    <w:rsid w:val="1B4F7561"/>
    <w:rsid w:val="1DCA6592"/>
    <w:rsid w:val="1E344A93"/>
    <w:rsid w:val="1F2E3844"/>
    <w:rsid w:val="222E2DF2"/>
    <w:rsid w:val="23B53A75"/>
    <w:rsid w:val="24B81951"/>
    <w:rsid w:val="25087C17"/>
    <w:rsid w:val="275B723E"/>
    <w:rsid w:val="27B628FE"/>
    <w:rsid w:val="27E370A4"/>
    <w:rsid w:val="2D8D0523"/>
    <w:rsid w:val="2FBF3633"/>
    <w:rsid w:val="338F64B2"/>
    <w:rsid w:val="37162A04"/>
    <w:rsid w:val="3B264934"/>
    <w:rsid w:val="439262F8"/>
    <w:rsid w:val="471B79D4"/>
    <w:rsid w:val="48FF75D2"/>
    <w:rsid w:val="498D70C7"/>
    <w:rsid w:val="49A64CC5"/>
    <w:rsid w:val="4AB04608"/>
    <w:rsid w:val="529C04A5"/>
    <w:rsid w:val="54C8074D"/>
    <w:rsid w:val="55151E32"/>
    <w:rsid w:val="564734A9"/>
    <w:rsid w:val="593F38FA"/>
    <w:rsid w:val="59C156CB"/>
    <w:rsid w:val="59D704C7"/>
    <w:rsid w:val="5B7F6AE4"/>
    <w:rsid w:val="5BCE253B"/>
    <w:rsid w:val="5BE11230"/>
    <w:rsid w:val="5E5C573D"/>
    <w:rsid w:val="60A96CC5"/>
    <w:rsid w:val="60BB2779"/>
    <w:rsid w:val="640F7ED2"/>
    <w:rsid w:val="64B649A4"/>
    <w:rsid w:val="65E116E5"/>
    <w:rsid w:val="69151304"/>
    <w:rsid w:val="6A3327B3"/>
    <w:rsid w:val="6F526AC0"/>
    <w:rsid w:val="73381098"/>
    <w:rsid w:val="74EA458B"/>
    <w:rsid w:val="7631109D"/>
    <w:rsid w:val="77060902"/>
    <w:rsid w:val="77E17EE2"/>
    <w:rsid w:val="780F0D24"/>
    <w:rsid w:val="7AB805C3"/>
    <w:rsid w:val="7D44444E"/>
    <w:rsid w:val="7E470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3">
    <w:name w:val="header"/>
    <w:basedOn w:val="1"/>
    <w:link w:val="8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84F9-D12B-4219-A70F-48B7219DB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5017</Words>
  <Characters>5547</Characters>
  <Lines>40</Lines>
  <Paragraphs>11</Paragraphs>
  <TotalTime>310</TotalTime>
  <ScaleCrop>false</ScaleCrop>
  <LinksUpToDate>false</LinksUpToDate>
  <CharactersWithSpaces>5632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2018-01-31T04:49:00Z</dcterms:created>
  <dc:creator>Administrator</dc:creator>
  <cp:lastModifiedBy>孙泽宇</cp:lastModifiedBy>
  <cp:lastPrinted>2021-06-04T02:34:00Z</cp:lastPrinted>
  <dcterms:modified xsi:type="dcterms:W3CDTF">2023-10-12T01:34:45Z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65751C49D54B40299AC9E74BD8CBF4A5_13</vt:lpwstr>
  </property>
</Properties>
</file>