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bookmarkStart w:id="0" w:name="_GoBack"/>
      <w:bookmarkEnd w:id="0"/>
    </w:p>
    <w:p>
      <w:pPr>
        <w:spacing w:line="360" w:lineRule="auto"/>
        <w:ind w:firstLine="1293" w:firstLineChars="300"/>
        <w:rPr>
          <w:rFonts w:hint="eastAsia" w:ascii="方正小标宋_GBK" w:eastAsia="方正小标宋_GBK"/>
          <w:sz w:val="44"/>
          <w:szCs w:val="44"/>
        </w:rPr>
      </w:pPr>
      <w:r>
        <w:rPr>
          <w:rFonts w:hint="eastAsia" w:ascii="方正小标宋_GBK" w:eastAsia="方正小标宋_GBK"/>
          <w:sz w:val="44"/>
          <w:szCs w:val="44"/>
          <w:lang w:eastAsia="zh-CN"/>
        </w:rPr>
        <w:t>衡南县</w:t>
      </w:r>
      <w:r>
        <w:rPr>
          <w:rFonts w:hint="eastAsia" w:ascii="方正小标宋_GBK" w:eastAsia="方正小标宋_GBK"/>
          <w:sz w:val="44"/>
          <w:szCs w:val="44"/>
        </w:rPr>
        <w:t>部门整体支出绩效自评报告</w:t>
      </w:r>
    </w:p>
    <w:p>
      <w:pPr>
        <w:spacing w:line="360" w:lineRule="auto"/>
        <w:ind w:firstLine="402" w:firstLineChars="200"/>
        <w:jc w:val="center"/>
      </w:pPr>
    </w:p>
    <w:p>
      <w:pPr>
        <w:tabs>
          <w:tab w:val="center" w:pos="4473"/>
          <w:tab w:val="right" w:pos="8306"/>
        </w:tabs>
        <w:spacing w:line="360" w:lineRule="auto"/>
        <w:ind w:firstLine="622" w:firstLineChars="200"/>
        <w:jc w:val="left"/>
        <w:rPr>
          <w:rFonts w:hint="eastAsia" w:ascii="仿宋_GB2312" w:eastAsia="仿宋_GB2312"/>
          <w:sz w:val="32"/>
          <w:szCs w:val="32"/>
        </w:rPr>
      </w:pPr>
      <w:r>
        <w:rPr>
          <w:rFonts w:ascii="仿宋_GB2312" w:eastAsia="仿宋_GB2312"/>
          <w:sz w:val="32"/>
          <w:szCs w:val="32"/>
        </w:rPr>
        <w:tab/>
      </w:r>
      <w:r>
        <w:rPr>
          <w:rFonts w:hint="eastAsia" w:ascii="仿宋_GB2312" w:eastAsia="仿宋_GB2312"/>
          <w:sz w:val="32"/>
          <w:szCs w:val="32"/>
        </w:rPr>
        <w:t>（ 20</w:t>
      </w:r>
      <w:r>
        <w:rPr>
          <w:rFonts w:ascii="仿宋_GB2312" w:eastAsia="仿宋_GB2312"/>
          <w:sz w:val="32"/>
          <w:szCs w:val="32"/>
        </w:rPr>
        <w:t>22</w:t>
      </w:r>
      <w:r>
        <w:rPr>
          <w:rFonts w:hint="eastAsia" w:ascii="仿宋_GB2312" w:eastAsia="仿宋_GB2312"/>
          <w:sz w:val="32"/>
          <w:szCs w:val="32"/>
        </w:rPr>
        <w:t>年度 ）</w:t>
      </w:r>
      <w:r>
        <w:rPr>
          <w:rFonts w:ascii="仿宋_GB2312" w:eastAsia="仿宋_GB2312"/>
          <w:sz w:val="32"/>
          <w:szCs w:val="32"/>
        </w:rPr>
        <w:tab/>
      </w: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ind w:firstLine="933" w:firstLineChars="300"/>
        <w:rPr>
          <w:rFonts w:hint="eastAsia" w:ascii="仿宋_GB2312" w:eastAsia="仿宋_GB2312"/>
          <w:sz w:val="32"/>
          <w:szCs w:val="32"/>
        </w:rPr>
      </w:pPr>
      <w:r>
        <w:rPr>
          <w:rFonts w:hint="eastAsia" w:ascii="仿宋_GB2312" w:eastAsia="仿宋_GB2312"/>
          <w:sz w:val="32"/>
          <w:szCs w:val="32"/>
        </w:rPr>
        <w:t>部门(单位)名称：</w:t>
      </w:r>
      <w:r>
        <w:rPr>
          <w:rFonts w:hint="eastAsia" w:ascii="仿宋_GB2312" w:eastAsia="仿宋_GB2312"/>
          <w:sz w:val="32"/>
          <w:szCs w:val="32"/>
          <w:lang w:eastAsia="zh-CN"/>
        </w:rPr>
        <w:t>衡南县文化馆</w:t>
      </w:r>
      <w:r>
        <w:rPr>
          <w:rFonts w:hint="eastAsia" w:ascii="仿宋_GB2312" w:eastAsia="仿宋_GB2312"/>
          <w:sz w:val="32"/>
          <w:szCs w:val="32"/>
        </w:rPr>
        <w:t xml:space="preserve">              </w:t>
      </w:r>
    </w:p>
    <w:p>
      <w:pPr>
        <w:spacing w:line="360" w:lineRule="auto"/>
        <w:ind w:firstLine="933" w:firstLineChars="300"/>
        <w:rPr>
          <w:rFonts w:hint="eastAsia" w:ascii="仿宋_GB2312" w:eastAsia="仿宋_GB2312"/>
          <w:sz w:val="32"/>
          <w:szCs w:val="32"/>
        </w:rPr>
      </w:pPr>
      <w:r>
        <w:rPr>
          <w:rFonts w:hint="eastAsia" w:ascii="仿宋_GB2312" w:eastAsia="仿宋_GB2312"/>
          <w:sz w:val="32"/>
          <w:szCs w:val="32"/>
        </w:rPr>
        <w:t xml:space="preserve">预算编码： </w:t>
      </w:r>
      <w:r>
        <w:rPr>
          <w:rFonts w:hint="eastAsia" w:ascii="仿宋_GB2312" w:eastAsia="仿宋_GB2312"/>
          <w:sz w:val="32"/>
          <w:szCs w:val="32"/>
          <w:lang w:val="en-US" w:eastAsia="zh-CN"/>
        </w:rPr>
        <w:t>501003</w:t>
      </w:r>
      <w:r>
        <w:rPr>
          <w:rFonts w:hint="eastAsia" w:ascii="仿宋_GB2312" w:eastAsia="仿宋_GB2312"/>
          <w:sz w:val="32"/>
          <w:szCs w:val="32"/>
        </w:rPr>
        <w:t xml:space="preserve">        </w:t>
      </w:r>
    </w:p>
    <w:p>
      <w:pPr>
        <w:spacing w:line="360" w:lineRule="auto"/>
        <w:ind w:firstLine="933" w:firstLineChars="300"/>
        <w:rPr>
          <w:rFonts w:hint="eastAsia" w:ascii="仿宋_GB2312" w:eastAsia="仿宋_GB2312"/>
          <w:sz w:val="32"/>
          <w:szCs w:val="32"/>
        </w:rPr>
      </w:pPr>
      <w:r>
        <w:rPr>
          <w:rFonts w:hint="eastAsia" w:ascii="仿宋_GB2312" w:eastAsia="仿宋_GB2312"/>
          <w:sz w:val="32"/>
          <w:szCs w:val="32"/>
        </w:rPr>
        <w:t xml:space="preserve">评价方式：部门（单位）自评☑  </w:t>
      </w:r>
    </w:p>
    <w:p>
      <w:pPr>
        <w:spacing w:line="360" w:lineRule="auto"/>
        <w:ind w:firstLine="933" w:firstLineChars="300"/>
        <w:rPr>
          <w:rFonts w:hint="eastAsia" w:ascii="仿宋_GB2312" w:eastAsia="仿宋_GB2312"/>
          <w:sz w:val="32"/>
          <w:szCs w:val="32"/>
        </w:rPr>
      </w:pPr>
      <w:r>
        <w:rPr>
          <w:rFonts w:hint="eastAsia" w:ascii="仿宋_GB2312" w:eastAsia="仿宋_GB2312"/>
          <w:sz w:val="32"/>
          <w:szCs w:val="32"/>
        </w:rPr>
        <w:t>中介机构评价□</w:t>
      </w:r>
    </w:p>
    <w:p>
      <w:pPr>
        <w:spacing w:line="360" w:lineRule="auto"/>
        <w:ind w:firstLine="933" w:firstLineChars="300"/>
        <w:rPr>
          <w:rFonts w:hint="eastAsia" w:ascii="仿宋_GB2312" w:eastAsia="仿宋_GB2312"/>
          <w:sz w:val="32"/>
          <w:szCs w:val="32"/>
        </w:rPr>
      </w:pPr>
      <w:r>
        <w:rPr>
          <w:rFonts w:hint="eastAsia" w:ascii="仿宋_GB2312" w:eastAsia="仿宋_GB2312"/>
          <w:sz w:val="32"/>
          <w:szCs w:val="32"/>
        </w:rPr>
        <w:t>评价机构：部门（单位）评价组☑</w:t>
      </w:r>
    </w:p>
    <w:p>
      <w:pPr>
        <w:spacing w:line="360" w:lineRule="auto"/>
        <w:ind w:firstLine="933" w:firstLineChars="300"/>
        <w:rPr>
          <w:rFonts w:hint="eastAsia" w:ascii="仿宋_GB2312" w:eastAsia="仿宋_GB2312"/>
          <w:sz w:val="32"/>
          <w:szCs w:val="32"/>
        </w:rPr>
      </w:pPr>
      <w:r>
        <w:rPr>
          <w:rFonts w:hint="eastAsia" w:ascii="仿宋_GB2312" w:eastAsia="仿宋_GB2312"/>
          <w:sz w:val="32"/>
          <w:szCs w:val="32"/>
        </w:rPr>
        <w:t>中介机构□</w:t>
      </w:r>
    </w:p>
    <w:p>
      <w:pPr>
        <w:spacing w:line="360" w:lineRule="auto"/>
        <w:ind w:firstLine="402" w:firstLineChars="200"/>
      </w:pPr>
    </w:p>
    <w:p>
      <w:pPr>
        <w:spacing w:line="360" w:lineRule="auto"/>
        <w:ind w:firstLine="402" w:firstLineChars="200"/>
      </w:pP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jc w:val="center"/>
        <w:rPr>
          <w:rFonts w:hint="eastAsia" w:ascii="仿宋_GB2312" w:eastAsia="仿宋_GB2312"/>
          <w:sz w:val="32"/>
          <w:szCs w:val="32"/>
        </w:rPr>
      </w:pPr>
      <w:r>
        <w:rPr>
          <w:rFonts w:hint="eastAsia" w:ascii="仿宋_GB2312" w:eastAsia="仿宋_GB2312"/>
          <w:sz w:val="32"/>
          <w:szCs w:val="32"/>
        </w:rPr>
        <w:t>报告日期：  20</w:t>
      </w:r>
      <w:r>
        <w:rPr>
          <w:rFonts w:ascii="仿宋_GB2312" w:eastAsia="仿宋_GB2312"/>
          <w:sz w:val="32"/>
          <w:szCs w:val="32"/>
        </w:rPr>
        <w:t>23</w:t>
      </w:r>
      <w:r>
        <w:rPr>
          <w:rFonts w:hint="eastAsia" w:ascii="仿宋_GB2312" w:eastAsia="仿宋_GB2312"/>
          <w:sz w:val="32"/>
          <w:szCs w:val="32"/>
        </w:rPr>
        <w:t xml:space="preserve"> 年 </w:t>
      </w:r>
      <w:r>
        <w:rPr>
          <w:rFonts w:hint="eastAsia" w:ascii="仿宋_GB2312" w:eastAsia="仿宋_GB2312"/>
          <w:sz w:val="32"/>
          <w:szCs w:val="32"/>
          <w:lang w:val="en-US" w:eastAsia="zh-CN"/>
        </w:rPr>
        <w:t>4</w:t>
      </w:r>
      <w:r>
        <w:rPr>
          <w:rFonts w:hint="eastAsia" w:ascii="仿宋_GB2312" w:eastAsia="仿宋_GB2312"/>
          <w:sz w:val="32"/>
          <w:szCs w:val="32"/>
        </w:rPr>
        <w:t xml:space="preserve"> 月 </w:t>
      </w:r>
      <w:r>
        <w:rPr>
          <w:rFonts w:hint="eastAsia" w:ascii="仿宋_GB2312" w:eastAsia="仿宋_GB2312"/>
          <w:sz w:val="32"/>
          <w:szCs w:val="32"/>
          <w:lang w:val="en-US" w:eastAsia="zh-CN"/>
        </w:rPr>
        <w:t>17</w:t>
      </w:r>
      <w:r>
        <w:rPr>
          <w:rFonts w:hint="eastAsia" w:ascii="仿宋_GB2312" w:eastAsia="仿宋_GB2312"/>
          <w:sz w:val="32"/>
          <w:szCs w:val="32"/>
        </w:rPr>
        <w:t>日</w:t>
      </w: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spacing w:line="600" w:lineRule="exact"/>
        <w:ind w:firstLine="542"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为进一步规范财政资金管理，强化财政支出绩效理念和责任意识，切实提高财政资金使用效益，根据《中共中央国务院关于全面实施预算绩效管理的意见》（中发〔2018〕34号）、《中共湖南省委办公厅 湖南省人民政府办公厅关于全面实施预算绩效管理的实施意见》（湘办发〔2019〕10号）精神，现</w:t>
      </w:r>
      <w:r>
        <w:rPr>
          <w:rFonts w:hint="eastAsia" w:asciiTheme="minorEastAsia" w:hAnsiTheme="minorEastAsia" w:eastAsiaTheme="minorEastAsia" w:cstheme="minorEastAsia"/>
          <w:sz w:val="28"/>
          <w:szCs w:val="28"/>
          <w:lang w:eastAsia="zh-CN"/>
        </w:rPr>
        <w:t>将衡南县文化馆2022</w:t>
      </w:r>
      <w:r>
        <w:rPr>
          <w:rFonts w:hint="eastAsia" w:asciiTheme="minorEastAsia" w:hAnsiTheme="minorEastAsia" w:eastAsiaTheme="minorEastAsia" w:cstheme="minorEastAsia"/>
          <w:sz w:val="28"/>
          <w:szCs w:val="28"/>
        </w:rPr>
        <w:t>年度财政支出绩效自评报告如下</w:t>
      </w:r>
      <w:r>
        <w:rPr>
          <w:rFonts w:hint="eastAsia" w:asciiTheme="minorEastAsia" w:hAnsiTheme="minorEastAsia" w:eastAsiaTheme="minorEastAsia" w:cstheme="minorEastAsia"/>
          <w:sz w:val="28"/>
          <w:szCs w:val="28"/>
          <w:lang w:eastAsia="zh-CN"/>
        </w:rPr>
        <w:t>：</w:t>
      </w:r>
    </w:p>
    <w:p>
      <w:pPr>
        <w:pStyle w:val="2"/>
        <w:rPr>
          <w:rFonts w:ascii="仿宋_GB2312" w:hAnsi="黑体" w:eastAsia="仿宋_GB2312"/>
          <w:sz w:val="32"/>
          <w:szCs w:val="32"/>
        </w:rPr>
      </w:pPr>
    </w:p>
    <w:p>
      <w:pPr>
        <w:pStyle w:val="27"/>
        <w:widowControl/>
        <w:numPr>
          <w:ilvl w:val="0"/>
          <w:numId w:val="1"/>
        </w:numPr>
        <w:spacing w:line="600" w:lineRule="exact"/>
        <w:ind w:firstLineChars="0"/>
        <w:rPr>
          <w:rFonts w:hint="eastAsia" w:ascii="黑体" w:hAnsi="黑体" w:eastAsia="黑体"/>
          <w:sz w:val="32"/>
          <w:szCs w:val="32"/>
          <w:lang w:eastAsia="zh-CN"/>
        </w:rPr>
      </w:pPr>
      <w:r>
        <w:rPr>
          <w:rFonts w:hint="default" w:ascii="黑体" w:hAnsi="黑体" w:eastAsia="黑体"/>
          <w:sz w:val="32"/>
          <w:szCs w:val="32"/>
          <w:lang w:eastAsia="zh-CN"/>
        </w:rPr>
        <w:t>部门、单位基本情况</w:t>
      </w:r>
    </w:p>
    <w:p>
      <w:pPr>
        <w:pStyle w:val="27"/>
        <w:widowControl/>
        <w:numPr>
          <w:ilvl w:val="0"/>
          <w:numId w:val="0"/>
        </w:numPr>
        <w:spacing w:line="600" w:lineRule="exact"/>
        <w:ind w:left="620" w:leftChars="0"/>
        <w:rPr>
          <w:rFonts w:hint="eastAsia" w:ascii="黑体" w:hAnsi="黑体" w:eastAsia="黑体"/>
          <w:sz w:val="32"/>
          <w:szCs w:val="32"/>
          <w:lang w:eastAsia="zh-CN"/>
        </w:rPr>
      </w:pPr>
      <w:r>
        <w:rPr>
          <w:rFonts w:hint="eastAsia" w:ascii="黑体" w:hAnsi="黑体" w:eastAsia="黑体"/>
          <w:sz w:val="32"/>
          <w:szCs w:val="32"/>
          <w:lang w:eastAsia="zh-CN"/>
        </w:rPr>
        <w:t>（一）</w:t>
      </w:r>
      <w:r>
        <w:rPr>
          <w:rFonts w:hint="default" w:ascii="黑体" w:hAnsi="黑体" w:eastAsia="黑体"/>
          <w:sz w:val="32"/>
          <w:szCs w:val="32"/>
          <w:lang w:eastAsia="zh-CN"/>
        </w:rPr>
        <w:t>机构设置情况</w:t>
      </w:r>
    </w:p>
    <w:p>
      <w:pPr>
        <w:spacing w:line="600" w:lineRule="exact"/>
        <w:ind w:firstLine="542" w:firstLineChars="200"/>
        <w:rPr>
          <w:rFonts w:hint="eastAsia" w:ascii="宋体" w:hAnsi="宋体" w:eastAsia="宋体" w:cs="宋体"/>
          <w:i w:val="0"/>
          <w:iCs w:val="0"/>
          <w:caps w:val="0"/>
          <w:color w:val="000000"/>
          <w:spacing w:val="0"/>
          <w:sz w:val="28"/>
          <w:szCs w:val="28"/>
          <w:lang w:eastAsia="zh-CN"/>
        </w:rPr>
      </w:pPr>
      <w:r>
        <w:rPr>
          <w:rFonts w:hint="eastAsia" w:asciiTheme="minorEastAsia" w:hAnsiTheme="minorEastAsia" w:eastAsiaTheme="minorEastAsia" w:cstheme="minorEastAsia"/>
          <w:sz w:val="28"/>
          <w:szCs w:val="28"/>
          <w:lang w:val="en-US" w:eastAsia="zh-CN"/>
        </w:rPr>
        <w:t>衡南县文化馆属财政补助事业单位，</w:t>
      </w:r>
      <w:r>
        <w:rPr>
          <w:rFonts w:hint="eastAsia" w:ascii="宋体" w:hAnsi="宋体" w:eastAsia="宋体" w:cs="宋体"/>
          <w:i w:val="0"/>
          <w:iCs w:val="0"/>
          <w:caps w:val="0"/>
          <w:color w:val="000000"/>
          <w:spacing w:val="0"/>
          <w:sz w:val="28"/>
          <w:szCs w:val="28"/>
        </w:rPr>
        <w:t>下设办公室、文艺创作股、群文辅导股、公共文化服务股、工会等相关股室</w:t>
      </w:r>
      <w:r>
        <w:rPr>
          <w:rFonts w:hint="eastAsia" w:ascii="宋体" w:hAnsi="宋体" w:eastAsia="宋体" w:cs="宋体"/>
          <w:i w:val="0"/>
          <w:iCs w:val="0"/>
          <w:caps w:val="0"/>
          <w:color w:val="000000"/>
          <w:spacing w:val="0"/>
          <w:sz w:val="28"/>
          <w:szCs w:val="28"/>
          <w:lang w:eastAsia="zh-CN"/>
        </w:rPr>
        <w:t>。</w:t>
      </w:r>
    </w:p>
    <w:p>
      <w:pPr>
        <w:pStyle w:val="27"/>
        <w:widowControl/>
        <w:numPr>
          <w:ilvl w:val="0"/>
          <w:numId w:val="0"/>
        </w:numPr>
        <w:spacing w:line="600" w:lineRule="exact"/>
        <w:ind w:left="620" w:leftChars="0"/>
        <w:rPr>
          <w:rFonts w:hint="eastAsia" w:asciiTheme="minorEastAsia" w:hAnsiTheme="minorEastAsia" w:eastAsiaTheme="minorEastAsia" w:cstheme="minorEastAsia"/>
          <w:sz w:val="28"/>
          <w:szCs w:val="28"/>
          <w:lang w:val="en-US" w:eastAsia="zh-CN"/>
        </w:rPr>
      </w:pPr>
      <w:r>
        <w:rPr>
          <w:rFonts w:hint="eastAsia" w:ascii="黑体" w:hAnsi="黑体" w:eastAsia="黑体"/>
          <w:sz w:val="32"/>
          <w:szCs w:val="32"/>
          <w:lang w:val="en-US" w:eastAsia="zh-CN"/>
        </w:rPr>
        <w:t>（二）人员编制情况</w:t>
      </w:r>
    </w:p>
    <w:p>
      <w:pPr>
        <w:spacing w:line="600" w:lineRule="exact"/>
        <w:ind w:firstLine="542" w:firstLineChars="200"/>
        <w:rPr>
          <w:rFonts w:hint="default" w:ascii="仿宋_GB2312" w:hAnsi="黑体" w:eastAsia="仿宋_GB2312"/>
          <w:sz w:val="32"/>
          <w:szCs w:val="32"/>
          <w:lang w:val="en-US" w:eastAsia="zh-CN"/>
        </w:rPr>
      </w:pPr>
      <w:r>
        <w:rPr>
          <w:rFonts w:hint="eastAsia" w:asciiTheme="minorEastAsia" w:hAnsiTheme="minorEastAsia" w:eastAsiaTheme="minorEastAsia" w:cstheme="minorEastAsia"/>
          <w:sz w:val="28"/>
          <w:szCs w:val="28"/>
          <w:lang w:val="en-US" w:eastAsia="zh-CN"/>
        </w:rPr>
        <w:t>现衡南县文化馆共有财政补助编制人员13名。</w:t>
      </w:r>
    </w:p>
    <w:p>
      <w:pPr>
        <w:pStyle w:val="27"/>
        <w:widowControl/>
        <w:numPr>
          <w:ilvl w:val="0"/>
          <w:numId w:val="0"/>
        </w:numPr>
        <w:spacing w:line="600" w:lineRule="exact"/>
        <w:ind w:left="620" w:leftChars="0"/>
        <w:rPr>
          <w:rFonts w:ascii="黑体" w:hAnsi="黑体" w:eastAsia="黑体"/>
          <w:sz w:val="32"/>
          <w:szCs w:val="32"/>
        </w:rPr>
      </w:pPr>
      <w:r>
        <w:rPr>
          <w:rFonts w:hint="eastAsia" w:ascii="黑体" w:hAnsi="黑体" w:eastAsia="黑体"/>
          <w:sz w:val="32"/>
          <w:szCs w:val="32"/>
          <w:lang w:eastAsia="zh-CN"/>
        </w:rPr>
        <w:t>（三）主要职能职责</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（1）举办各类展览、讲座、培训等，普及科学文化知识，开展社会教育，提高群众文化素质，促进当地精神文明建设。</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（2）组织开展丰富多彩的、群众喜闻乐见的文化活动；开展流动文化服务；指导群众业余文艺团队建设，辅导和培训群众文艺骨干。</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（3）组织并指导群众文艺创作，开展群众文化工作理论研究。</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（4）收集、整理、研究非物质文化遗产，开展非物质文化遗产的普查、展示、宣传活动，指导传承人开展传习活动。</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（5）建成全国文化信息资源共享工程基层服务点，开展数字文化信息服务。</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（6）指导下一级文化馆（文化站、社区文化中心）工作，为下一级文化馆（文化站、社区文化中心）培训人员，并向下一级文化馆（文化站、社区文化中心）配送文化资源和文化服务。</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(7）指导本地区老年文化、老年教育、少儿文化工作。</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(8)开展对外民间文化交流。</w:t>
      </w:r>
    </w:p>
    <w:p>
      <w:pPr>
        <w:pStyle w:val="2"/>
        <w:rPr>
          <w:rFonts w:hint="eastAsia"/>
          <w:lang w:val="en-US" w:eastAsia="zh-CN"/>
        </w:rPr>
      </w:pPr>
    </w:p>
    <w:p>
      <w:pPr>
        <w:pStyle w:val="27"/>
        <w:widowControl/>
        <w:numPr>
          <w:ilvl w:val="0"/>
          <w:numId w:val="0"/>
        </w:numPr>
        <w:spacing w:line="600" w:lineRule="exact"/>
        <w:ind w:left="620" w:leftChars="0"/>
        <w:rPr>
          <w:rFonts w:hint="eastAsia" w:ascii="黑体" w:hAnsi="黑体" w:eastAsia="黑体"/>
          <w:sz w:val="32"/>
          <w:szCs w:val="32"/>
          <w:lang w:val="en-US" w:eastAsia="zh-CN"/>
        </w:rPr>
      </w:pPr>
      <w:r>
        <w:rPr>
          <w:rFonts w:hint="eastAsia" w:ascii="黑体" w:hAnsi="黑体" w:eastAsia="黑体"/>
          <w:sz w:val="32"/>
          <w:szCs w:val="32"/>
          <w:lang w:val="en-US" w:eastAsia="zh-CN"/>
        </w:rPr>
        <w:t>（四）绩效目标设定情况：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在本年度收支预算内，确保完成以下整体目标：</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目标1：完善服务体系，提升服务水平。实施我馆效能提升专项行动，持续推进文化馆总分馆制。落实错时延时开放制度，做好文化馆免费开放。探索建立分馆服务效能建设长效机制，加强文化队伍建设，大力实施文化乡村振兴。</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目标2：突出时代主题，打造精品力作。围绕党的二十大精神，集中力量打造一批精品力作，推动文学、音乐、美术等给艺术门类创作全面繁荣。多形式深入基层开展送文化下乡、戏曲进乡村、进景区等活动。</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目标3：坚持传承创新，着力遗产保护。推进市县两级非遗名录体系建设，推动有代表性的非遗项目及传承人“走出去”。</w:t>
      </w:r>
    </w:p>
    <w:p>
      <w:pPr>
        <w:pStyle w:val="2"/>
        <w:rPr>
          <w:rFonts w:hint="eastAsia" w:asciiTheme="minorEastAsia" w:hAnsiTheme="minorEastAsia" w:eastAsiaTheme="minorEastAsia" w:cstheme="minorEastAsia"/>
          <w:sz w:val="28"/>
          <w:szCs w:val="28"/>
          <w:lang w:val="en-US" w:eastAsia="zh-CN"/>
        </w:rPr>
      </w:pPr>
    </w:p>
    <w:p>
      <w:pPr>
        <w:spacing w:line="600" w:lineRule="exact"/>
        <w:ind w:firstLine="271" w:firstLineChars="1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2022年实际完成情况：</w:t>
      </w:r>
    </w:p>
    <w:p>
      <w:pPr>
        <w:spacing w:line="600" w:lineRule="exact"/>
        <w:ind w:firstLine="542" w:firstLineChars="2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（一）</w:t>
      </w:r>
      <w:r>
        <w:rPr>
          <w:rFonts w:hint="default" w:asciiTheme="minorEastAsia" w:hAnsiTheme="minorEastAsia" w:eastAsiaTheme="minorEastAsia" w:cstheme="minorEastAsia"/>
          <w:b/>
          <w:bCs/>
          <w:sz w:val="28"/>
          <w:szCs w:val="28"/>
          <w:lang w:val="en-US" w:eastAsia="zh-CN"/>
        </w:rPr>
        <w:t>2022年工作开展情况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文艺创作精品辈出。艺术创作是群众文化工作的生命线，也是文化馆工作的“主业”。今年以来，我们克服资金短缺的困难，狠抓创作队伍建设，狠抓重大赛事练兵，积极创作取材真实、形式多样的文艺作品，取得了初步成效。今年来，全馆共创作文艺作品23余件，主要有：报告文学《刘家大院》、《与一棵乌桕树对语》，歌词《天光峰，我心中的天堂》，诗歌《致洛夫-读洛夫诗歌有感》在国家级平台发表或参展；歌词《美丽乡村》，美术作品《筑梦.之城市建设》、《南馆潇湘》、《红色足迹》、《小康生活》、《春华秋实》在省级平台发表或参展；广播剧《驻村第一书记》、散文《美丽乡村变脸记》等17余件作品在市级平台发表或参展。</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群众性文化活动亮点纷程。今年以来，无论是组织政府指令性的重大文化活动，还是承办其它群众性文化活动，我们始终坚持按照各级的要求，高起点谋划、高效率推进、高质量完成，力求每一项活动都有特色亮点、有来头看头，确保了活动的高质量高水平。今年来共开展了各类公益性群众文化活动及服务性社会活动近30余场，在活动中，我们十分注重在内容、形式、表现手段上创新，以提高艺术水准和艺术表现力，受到各级一致好评。</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是少儿画展形式新颖、充满童趣。为加强书画艺术的传承和书画队伍后备人才建设，进一步提升我县少年儿童的审美能力和书画创作水平，培养少年儿童认识美、发现美、创造美的能力，7月12日，我们举办了“童心向未来”衡南县第二届少儿画展活动。活动中，孩子们用素描、水彩画、粉彩画、卡通画等表现形式，用300幅作品描绘了祖国的大好河山，赞美了家乡的建设成就，也深动诠释了孩子们对美好生活的向往，展现了我县少年儿童的精神风貌和艺术素养。</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是侨情恳谈会贴近生活、富有特色。为进一步聚侨心、汇侨智、发侨力、护侨益，也为宣传、推广家乡贡献侨界力量，9月6日晚，受县侨联委托，我们邀请现居衡南的侨胞、侨眷共叙桑梓深情、共话发展大计，承办了“中秋抒侨情”恳谈会活动。活动中，现场举行了钢琴歌唱表演、书画展、版画制作、DIY月饼制作等丰富多彩的文艺活动。恳谈会上，县委书记胡果雄充分肯定了县文化馆和县侨联近年来的工作，并对成功举办恳谈会表示热烈祝贺。</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是喜迎二十大活动主题突出、影响深远。以“喜迎党的二十大，开启衡南新征程”为主题，我们组织承办了系列群众性文化活动。9月28日，我们承办了衡南县广场舞大赛；9月30日，我们在彭飞文武学校举行的“喜迎二十大·放歌新时代”2022年衡南县“欢乐潇湘”群众音乐嘉年华进校园活动；10月11日，我们又承办了衡南统战系统“百年风雨路 共画同心圆 喜迎二十大”书画展。尤其是全县统战系统书画展活动中，全县统一战线民主党派人士、非公经济人士、无党派人士、美术书法爱好者以他们深厚的艺术功力，以贴近时代的艺术内容，把自己对党的深厚情感，用艺术创作的形式书写出来、刻画出来，抒发了对中国共产党的二十大胜利召开的热烈期盼，也表达了对中国共产党、对祖国的无限热爱。</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文化基础建设不断夯实。今年来，我馆始终坚持服务基层、服务大众的工作方针，从群众文化需求出发，让“文化进社区、进农村”，进一步夯实基础，培育骨干，促进群众文艺队伍建设。一是扎实开展“文化进社区、进农村”活动。今年以来，下基层，到社区，进农村沟通工作，了解情况，帮助社区开展活动10次，辅导文艺骨干30人。二是抓好基本队伍建设，充分利用和发挥好社会各类文艺骨干的特长和积极性。今年以来，我们相继举办了舞蹈、书法、绘画等培训班10余个，培养各类业务骨干100余人。</w:t>
      </w:r>
    </w:p>
    <w:p>
      <w:pPr>
        <w:spacing w:line="600" w:lineRule="exact"/>
        <w:ind w:firstLine="542" w:firstLineChars="200"/>
        <w:rPr>
          <w:rFonts w:hint="default"/>
          <w:lang w:val="en-US" w:eastAsia="zh-CN"/>
        </w:rPr>
      </w:pPr>
      <w:r>
        <w:rPr>
          <w:rFonts w:hint="eastAsia" w:asciiTheme="minorEastAsia" w:hAnsiTheme="minorEastAsia" w:eastAsiaTheme="minorEastAsia" w:cstheme="minorEastAsia"/>
          <w:sz w:val="28"/>
          <w:szCs w:val="28"/>
          <w:lang w:val="en-US" w:eastAsia="zh-CN"/>
        </w:rPr>
        <w:t>（4）公共文化服务质量稳步提升。我们牢固树立以人民为中心的发展思想，坚持公共文化设施的公益性、普惠性。今年来，我馆坚持实行“订单式”服务，全面实行免费开放，每天实行开放8小时，每周免开时间不少于42小时，年均免费服务社会团体30余个、群众达10000余人次。积极探索线上云服务，通过文化馆微信公众号、线上直播授课等方式服务群众；积极开展文化活动，成立业余文艺团队10多支，开展“文化进乡村”“送文化下基层”活动30多场次。全县公共文化服务网络日益完善，有力地推动了城乡文化一体化发展，使广大人民群众真正享受到文化发展的成果。</w:t>
      </w:r>
    </w:p>
    <w:p>
      <w:pPr>
        <w:pStyle w:val="27"/>
        <w:widowControl/>
        <w:numPr>
          <w:ilvl w:val="0"/>
          <w:numId w:val="1"/>
        </w:numPr>
        <w:spacing w:line="600" w:lineRule="exact"/>
        <w:ind w:firstLineChars="0"/>
        <w:rPr>
          <w:rFonts w:hint="eastAsia" w:ascii="黑体" w:hAnsi="黑体" w:eastAsia="黑体" w:cs="Times New Roman"/>
          <w:sz w:val="32"/>
          <w:szCs w:val="32"/>
          <w:lang w:eastAsia="zh-CN"/>
        </w:rPr>
      </w:pPr>
      <w:r>
        <w:rPr>
          <w:rFonts w:hint="default" w:ascii="Times New Roman" w:hAnsi="Times New Roman" w:eastAsia="黑体" w:cs="Times New Roman"/>
          <w:sz w:val="32"/>
          <w:szCs w:val="32"/>
        </w:rPr>
        <w:t>一般公共预算支出情况</w:t>
      </w:r>
    </w:p>
    <w:p>
      <w:pPr>
        <w:pStyle w:val="27"/>
        <w:widowControl/>
        <w:numPr>
          <w:ilvl w:val="0"/>
          <w:numId w:val="2"/>
        </w:numPr>
        <w:spacing w:line="600" w:lineRule="exact"/>
        <w:ind w:firstLine="933" w:firstLineChars="300"/>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经批复的预、决算情况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预算情况：2022年度年初部门预算收入为198.13万元，其中公共财政预算拨款198.13万元，政府性基金收入0万元，其他收入0万元，上年结转资金0万元。预算支出198.13万元，其中：基本支出157.13万元，项目支出41万元。</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2、预算调整：年终追加基本支出50.89万元；追加项目支出38.8万元。</w:t>
      </w:r>
    </w:p>
    <w:p>
      <w:pPr>
        <w:spacing w:line="600" w:lineRule="exact"/>
        <w:ind w:firstLine="542" w:firstLineChars="200"/>
        <w:rPr>
          <w:rFonts w:hint="default"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en-US" w:eastAsia="zh-CN"/>
        </w:rPr>
        <w:t>3、决算情况：2022年总收入287.82万元，其中：一般财政拨款收入236.02万元，政府性基金收入0万元，其他收入51.8万元。总支出287.82万元，其中：基本支出208.02万元，项目支出79.8万元。年底总结余0万元。</w:t>
      </w:r>
    </w:p>
    <w:p>
      <w:pPr>
        <w:pStyle w:val="27"/>
        <w:widowControl/>
        <w:numPr>
          <w:ilvl w:val="0"/>
          <w:numId w:val="2"/>
        </w:numPr>
        <w:spacing w:line="600" w:lineRule="exact"/>
        <w:ind w:firstLine="933" w:firstLineChars="300"/>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部门预算执行情况</w:t>
      </w:r>
      <w:r>
        <w:rPr>
          <w:rFonts w:hint="eastAsia" w:ascii="Times New Roman" w:hAnsi="Times New Roman" w:eastAsia="黑体" w:cs="Times New Roman"/>
          <w:sz w:val="32"/>
          <w:szCs w:val="32"/>
          <w:lang w:eastAsia="zh-CN"/>
        </w:rPr>
        <w:t>。</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基本支出为保障单位机构正常运转、完成日常工作任务而发生的各项支出，包括用于基本工资、津贴补贴等人员经费以及办公费、印刷费、水电费、工会经费等日常公用经费。</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1、基本支出</w:t>
      </w:r>
    </w:p>
    <w:p>
      <w:pPr>
        <w:pStyle w:val="11"/>
        <w:spacing w:line="600" w:lineRule="exact"/>
        <w:ind w:left="0" w:leftChars="0" w:firstLine="64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2022年财政拨款基本支出为208.02万元，具体情况为：（1）工资福利支出138.26万元：基本工资64.63万元，津贴补贴22.79万元，奖金11.19万元，保险缴费18.88万元，住房公积金19.7万元，其他工资福利 1.08万元。（2）公用经费支出65.81万元：办公费 14.55万元，印刷费7.92万元，邮电费0.82万元，差旅费2.92万元，维修（护）费5.33万元，租赁费1.32万元，专用材料费25.5万元，劳务费5.93万元，福利费1.26万元，其他交通费0.18万元。（3）对个人和家庭的补助支出 3.84万元：生活补助3.84万元。（4）资本性支出0.12万元：办公设备购置0.12万元。</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2、项目支出</w:t>
      </w:r>
    </w:p>
    <w:p>
      <w:pPr>
        <w:spacing w:line="560" w:lineRule="exact"/>
        <w:ind w:firstLine="542" w:firstLineChars="200"/>
        <w:rPr>
          <w:rFonts w:hint="default" w:ascii="宋体" w:hAnsi="宋体" w:eastAsia="宋体" w:cs="宋体"/>
          <w:kern w:val="0"/>
          <w:sz w:val="28"/>
          <w:szCs w:val="28"/>
          <w:lang w:val="en-US" w:eastAsia="zh-CN"/>
        </w:rPr>
      </w:pPr>
      <w:r>
        <w:rPr>
          <w:rFonts w:hint="eastAsia" w:asciiTheme="minorEastAsia" w:hAnsiTheme="minorEastAsia" w:eastAsiaTheme="minorEastAsia" w:cstheme="minorEastAsia"/>
          <w:sz w:val="28"/>
          <w:szCs w:val="28"/>
          <w:lang w:val="en-US" w:eastAsia="zh-CN"/>
        </w:rPr>
        <w:t>2022年决算项目支出73.57万元，具体情况为：</w:t>
      </w:r>
      <w:r>
        <w:rPr>
          <w:rFonts w:hint="eastAsia" w:ascii="宋体" w:hAnsi="宋体" w:cs="宋体"/>
          <w:kern w:val="0"/>
          <w:sz w:val="28"/>
          <w:szCs w:val="28"/>
          <w:lang w:val="en-US" w:eastAsia="zh-CN"/>
        </w:rPr>
        <w:t>交叉巡查支出52.39万元，专项巡查</w:t>
      </w:r>
      <w:r>
        <w:rPr>
          <w:rFonts w:hint="eastAsia" w:ascii="宋体" w:hAnsi="宋体" w:eastAsia="宋体" w:cs="宋体"/>
          <w:kern w:val="0"/>
          <w:sz w:val="28"/>
          <w:szCs w:val="28"/>
          <w:lang w:val="en-US" w:eastAsia="zh-CN"/>
        </w:rPr>
        <w:t>支出</w:t>
      </w:r>
      <w:r>
        <w:rPr>
          <w:rFonts w:hint="eastAsia" w:ascii="宋体" w:hAnsi="宋体" w:cs="宋体"/>
          <w:kern w:val="0"/>
          <w:sz w:val="28"/>
          <w:szCs w:val="28"/>
          <w:lang w:val="en-US" w:eastAsia="zh-CN"/>
        </w:rPr>
        <w:t>13.09</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常规巡查支出8.1万元</w:t>
      </w:r>
      <w:r>
        <w:rPr>
          <w:rFonts w:hint="eastAsia" w:ascii="宋体" w:hAnsi="宋体" w:eastAsia="宋体" w:cs="宋体"/>
          <w:kern w:val="0"/>
          <w:sz w:val="28"/>
          <w:szCs w:val="28"/>
          <w:lang w:val="en-US" w:eastAsia="zh-CN"/>
        </w:rPr>
        <w:t>。</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其中：（1）文化活动费28万元：奖金0.4万元，办公费5.16万元，印刷费2.72万元，水费1.45万元，差旅费0.8万元，维修（护）费5.3万元，租赁费0.18万元，专用材料费8.76万元，劳务费1.87万元，福利费0.6万元，其他交通费0.1万元，生活补助0.67万元.</w:t>
      </w:r>
    </w:p>
    <w:p>
      <w:pPr>
        <w:spacing w:line="600" w:lineRule="exact"/>
        <w:ind w:firstLine="1355" w:firstLineChars="5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（2）其他活动经费51.8万元：印刷费51.8万元。</w:t>
      </w:r>
    </w:p>
    <w:p>
      <w:pPr>
        <w:spacing w:line="600" w:lineRule="exact"/>
        <w:ind w:firstLine="622" w:firstLineChars="200"/>
        <w:rPr>
          <w:rFonts w:hint="eastAsia" w:asciiTheme="minorEastAsia" w:hAnsiTheme="minorEastAsia" w:eastAsiaTheme="minorEastAsia" w:cstheme="minorEastAsia"/>
          <w:sz w:val="28"/>
          <w:szCs w:val="28"/>
          <w:lang w:val="en-US" w:eastAsia="zh-CN"/>
        </w:rPr>
      </w:pPr>
      <w:r>
        <w:rPr>
          <w:rFonts w:hint="eastAsia" w:eastAsia="黑体" w:cs="Times New Roman"/>
          <w:kern w:val="2"/>
          <w:sz w:val="32"/>
          <w:szCs w:val="32"/>
          <w:lang w:val="en-US" w:eastAsia="zh-CN" w:bidi="ar-SA"/>
        </w:rPr>
        <w:t>（三）“</w:t>
      </w:r>
      <w:r>
        <w:rPr>
          <w:rFonts w:hint="default" w:ascii="Times New Roman" w:hAnsi="Times New Roman" w:eastAsia="黑体" w:cs="Times New Roman"/>
          <w:kern w:val="2"/>
          <w:sz w:val="32"/>
          <w:szCs w:val="32"/>
          <w:lang w:val="en-US" w:eastAsia="zh-CN" w:bidi="ar-SA"/>
        </w:rPr>
        <w:t>三公</w:t>
      </w:r>
      <w:r>
        <w:rPr>
          <w:rFonts w:hint="eastAsia" w:eastAsia="黑体" w:cs="Times New Roman"/>
          <w:kern w:val="2"/>
          <w:sz w:val="32"/>
          <w:szCs w:val="32"/>
          <w:lang w:val="en-US" w:eastAsia="zh-CN" w:bidi="ar-SA"/>
        </w:rPr>
        <w:t>”</w:t>
      </w:r>
      <w:r>
        <w:rPr>
          <w:rFonts w:hint="default" w:ascii="Times New Roman" w:hAnsi="Times New Roman" w:eastAsia="黑体" w:cs="Times New Roman"/>
          <w:kern w:val="2"/>
          <w:sz w:val="32"/>
          <w:szCs w:val="32"/>
          <w:lang w:val="en-US" w:eastAsia="zh-CN" w:bidi="ar-SA"/>
        </w:rPr>
        <w:t>经费使用和管理情况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2022年初批复预算的“三公”经费为0万元，其中公务接待0万元，因公出国费用0万元，公务用车0万元。</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全年决算支出“三公”经费0万元，其中公务接待0万元，因公出国费用0万元，公务用车0万元。</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2022年我馆无“三公”经费支出。</w:t>
      </w:r>
    </w:p>
    <w:p>
      <w:pPr>
        <w:spacing w:line="600" w:lineRule="exact"/>
        <w:ind w:firstLine="622" w:firstLineChars="200"/>
        <w:rPr>
          <w:rFonts w:hint="default"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（四）</w:t>
      </w:r>
      <w:r>
        <w:rPr>
          <w:rFonts w:hint="default" w:ascii="Times New Roman" w:hAnsi="Times New Roman" w:eastAsia="黑体" w:cs="Times New Roman"/>
          <w:kern w:val="2"/>
          <w:sz w:val="32"/>
          <w:szCs w:val="32"/>
          <w:lang w:val="en-US" w:eastAsia="zh-CN" w:bidi="ar-SA"/>
        </w:rPr>
        <w:t>资金结转和结余情况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lang w:val="en-US"/>
        </w:rPr>
        <w:t>年，本单位年末结转和结余资金</w:t>
      </w:r>
      <w:r>
        <w:rPr>
          <w:rFonts w:hint="eastAsia" w:asciiTheme="minorEastAsia" w:hAnsiTheme="minorEastAsia" w:eastAsiaTheme="minorEastAsia" w:cstheme="minorEastAsia"/>
          <w:sz w:val="28"/>
          <w:szCs w:val="28"/>
          <w:lang w:val="en-US" w:eastAsia="zh-CN"/>
        </w:rPr>
        <w:t>0万</w:t>
      </w:r>
      <w:r>
        <w:rPr>
          <w:rFonts w:hint="eastAsia" w:asciiTheme="minorEastAsia" w:hAnsiTheme="minorEastAsia" w:eastAsiaTheme="minorEastAsia" w:cstheme="minorEastAsia"/>
          <w:sz w:val="28"/>
          <w:szCs w:val="28"/>
          <w:lang w:val="en-US"/>
        </w:rPr>
        <w:t>元</w:t>
      </w:r>
      <w:r>
        <w:rPr>
          <w:rFonts w:hint="eastAsia" w:asciiTheme="minorEastAsia" w:hAnsiTheme="minorEastAsia" w:eastAsiaTheme="minorEastAsia" w:cstheme="minorEastAsia"/>
          <w:sz w:val="28"/>
          <w:szCs w:val="28"/>
          <w:lang w:val="en-US" w:eastAsia="zh-CN"/>
        </w:rPr>
        <w:t>。</w:t>
      </w:r>
    </w:p>
    <w:p>
      <w:pPr>
        <w:numPr>
          <w:ilvl w:val="0"/>
          <w:numId w:val="3"/>
        </w:numPr>
        <w:spacing w:line="600" w:lineRule="exact"/>
        <w:ind w:firstLine="622" w:firstLine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部门整体支出管理与制度建设情况</w:t>
      </w:r>
    </w:p>
    <w:p>
      <w:pPr>
        <w:pStyle w:val="8"/>
        <w:widowControl w:val="0"/>
        <w:numPr>
          <w:ilvl w:val="0"/>
          <w:numId w:val="0"/>
        </w:numPr>
        <w:snapToGrid w:val="0"/>
        <w:jc w:val="left"/>
        <w:rPr>
          <w:rFonts w:hint="eastAsia"/>
          <w:lang w:val="en-US" w:eastAsia="zh-CN"/>
        </w:rPr>
      </w:pPr>
    </w:p>
    <w:p>
      <w:pPr>
        <w:keepNext w:val="0"/>
        <w:keepLines w:val="0"/>
        <w:pageBreakBefore w:val="0"/>
        <w:widowControl w:val="0"/>
        <w:kinsoku/>
        <w:wordWrap/>
        <w:overflowPunct/>
        <w:topLinePunct w:val="0"/>
        <w:autoSpaceDE/>
        <w:bidi w:val="0"/>
        <w:adjustRightInd/>
        <w:snapToGrid/>
        <w:spacing w:line="600" w:lineRule="exact"/>
        <w:ind w:left="0" w:leftChars="0" w:firstLine="542" w:firstLineChars="200"/>
        <w:textAlignment w:val="auto"/>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en-US" w:eastAsia="zh-CN"/>
        </w:rPr>
        <w:t>我馆高度重视部门预算管理制度建设，按照《中华人民共和国会计法》、《中华人民共和国预算法》、《党政机关厉行节约反对浪费条例》等编制部门预算管理制度。根据上年度收支情况编制本年度部门预算。重点是</w:t>
      </w:r>
      <w:r>
        <w:rPr>
          <w:rFonts w:hint="default" w:asciiTheme="minorEastAsia" w:hAnsiTheme="minorEastAsia" w:eastAsiaTheme="minorEastAsia" w:cstheme="minorEastAsia"/>
          <w:sz w:val="28"/>
          <w:szCs w:val="28"/>
          <w:lang w:val="en-US" w:eastAsia="zh-CN"/>
        </w:rPr>
        <w:t>1、人员编制情况，根据实际人员数量进行人员增减编制；2、人员经费，按照人事部门核对的人数和人员经费标准直接计算编制；</w:t>
      </w:r>
      <w:r>
        <w:rPr>
          <w:rFonts w:hint="eastAsia" w:asciiTheme="minorEastAsia" w:hAnsiTheme="minorEastAsia" w:eastAsiaTheme="minorEastAsia" w:cstheme="minorEastAsia"/>
          <w:sz w:val="28"/>
          <w:szCs w:val="28"/>
          <w:lang w:val="en-US" w:eastAsia="zh-CN"/>
        </w:rPr>
        <w:t>3</w:t>
      </w:r>
      <w:r>
        <w:rPr>
          <w:rFonts w:hint="default" w:asciiTheme="minorEastAsia" w:hAnsiTheme="minorEastAsia" w:eastAsiaTheme="minorEastAsia" w:cstheme="minorEastAsia"/>
          <w:sz w:val="28"/>
          <w:szCs w:val="28"/>
          <w:lang w:val="en-US" w:eastAsia="zh-CN"/>
        </w:rPr>
        <w:t>、项目预算绩效编制；</w:t>
      </w:r>
      <w:r>
        <w:rPr>
          <w:rFonts w:hint="eastAsia" w:asciiTheme="minorEastAsia" w:hAnsiTheme="minorEastAsia" w:eastAsiaTheme="minorEastAsia" w:cstheme="minorEastAsia"/>
          <w:sz w:val="28"/>
          <w:szCs w:val="28"/>
          <w:lang w:val="en-US" w:eastAsia="zh-CN"/>
        </w:rPr>
        <w:t>4</w:t>
      </w:r>
      <w:r>
        <w:rPr>
          <w:rFonts w:hint="default" w:asciiTheme="minorEastAsia" w:hAnsiTheme="minorEastAsia" w:eastAsiaTheme="minorEastAsia" w:cstheme="minorEastAsia"/>
          <w:sz w:val="28"/>
          <w:szCs w:val="28"/>
          <w:lang w:val="en-US" w:eastAsia="zh-CN"/>
        </w:rPr>
        <w:t>、强化厉行节约，加强内部控制，合理控制机关运行成本</w:t>
      </w:r>
      <w:r>
        <w:rPr>
          <w:rFonts w:hint="eastAsia" w:asciiTheme="minorEastAsia" w:hAnsiTheme="minorEastAsia" w:eastAsiaTheme="minorEastAsia" w:cstheme="minorEastAsia"/>
          <w:sz w:val="28"/>
          <w:szCs w:val="28"/>
          <w:lang w:val="en-US" w:eastAsia="zh-CN"/>
        </w:rPr>
        <w:t>。严格按照“八项规定”和《党风廉政建设责任制》要求，制定了财务管理制度、公务用车管理制度、公务接待制度，落实了专职报账人员，确保财务管理制度化、规范化。认真落实固定资产管理办法，对固定资产的保管、使用、账实进行专人管理，确保固定资产安全和完整，并严格按照有关规定执行政府采购。</w:t>
      </w:r>
    </w:p>
    <w:p>
      <w:pPr>
        <w:pStyle w:val="27"/>
        <w:widowControl/>
        <w:numPr>
          <w:ilvl w:val="0"/>
          <w:numId w:val="1"/>
        </w:numPr>
        <w:spacing w:line="600" w:lineRule="exact"/>
        <w:ind w:firstLineChars="0"/>
        <w:rPr>
          <w:rFonts w:hint="default" w:ascii="Times New Roman" w:hAnsi="Times New Roman" w:eastAsia="黑体" w:cs="Times New Roman"/>
          <w:sz w:val="32"/>
          <w:szCs w:val="32"/>
        </w:rPr>
      </w:pPr>
      <w:r>
        <w:rPr>
          <w:rFonts w:hint="eastAsia" w:ascii="Times New Roman" w:hAnsi="Times New Roman" w:eastAsia="黑体" w:cs="Times New Roman"/>
          <w:sz w:val="32"/>
          <w:szCs w:val="32"/>
        </w:rPr>
        <w:t>政府性基金预算支出情况</w:t>
      </w:r>
    </w:p>
    <w:p>
      <w:pPr>
        <w:spacing w:line="600" w:lineRule="exact"/>
        <w:ind w:firstLine="1084" w:firstLineChars="4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无</w:t>
      </w:r>
    </w:p>
    <w:p>
      <w:pPr>
        <w:pStyle w:val="27"/>
        <w:widowControl/>
        <w:numPr>
          <w:ilvl w:val="0"/>
          <w:numId w:val="1"/>
        </w:numPr>
        <w:spacing w:line="600" w:lineRule="exact"/>
        <w:ind w:firstLineChars="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国有资本经营预算支出情况</w:t>
      </w:r>
    </w:p>
    <w:p>
      <w:pPr>
        <w:spacing w:line="600" w:lineRule="exact"/>
        <w:ind w:firstLine="1084" w:firstLineChars="4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无</w:t>
      </w:r>
    </w:p>
    <w:p>
      <w:pPr>
        <w:pStyle w:val="27"/>
        <w:widowControl/>
        <w:spacing w:line="600" w:lineRule="exact"/>
        <w:ind w:firstLine="622" w:firstLineChars="200"/>
        <w:jc w:val="left"/>
        <w:rPr>
          <w:rFonts w:eastAsia="黑体"/>
          <w:sz w:val="32"/>
          <w:szCs w:val="32"/>
        </w:rPr>
      </w:pPr>
      <w:r>
        <w:rPr>
          <w:rFonts w:hint="eastAsia" w:eastAsia="黑体"/>
          <w:sz w:val="32"/>
          <w:szCs w:val="32"/>
        </w:rPr>
        <w:t>五、</w:t>
      </w:r>
      <w:r>
        <w:rPr>
          <w:rFonts w:hint="eastAsia" w:ascii="Times New Roman" w:hAnsi="Times New Roman" w:eastAsia="黑体" w:cs="Times New Roman"/>
          <w:sz w:val="32"/>
          <w:szCs w:val="32"/>
        </w:rPr>
        <w:t>社会保险基金预算支出情况</w:t>
      </w:r>
    </w:p>
    <w:p>
      <w:pPr>
        <w:pStyle w:val="27"/>
        <w:widowControl/>
        <w:spacing w:line="600" w:lineRule="exact"/>
        <w:ind w:firstLine="0" w:firstLineChars="0"/>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Theme="minorEastAsia" w:hAnsiTheme="minorEastAsia" w:eastAsiaTheme="minorEastAsia" w:cstheme="minorEastAsia"/>
          <w:kern w:val="2"/>
          <w:sz w:val="28"/>
          <w:szCs w:val="28"/>
          <w:lang w:val="en-US" w:eastAsia="zh-CN" w:bidi="ar-SA"/>
        </w:rPr>
        <w:t>无</w:t>
      </w:r>
    </w:p>
    <w:p>
      <w:pPr>
        <w:spacing w:line="360" w:lineRule="auto"/>
        <w:ind w:firstLine="622" w:firstLineChars="200"/>
        <w:rPr>
          <w:rFonts w:hint="eastAsia" w:ascii="黑体" w:eastAsia="黑体"/>
          <w:sz w:val="32"/>
          <w:szCs w:val="32"/>
        </w:rPr>
      </w:pPr>
      <w:r>
        <w:rPr>
          <w:rFonts w:hint="eastAsia" w:ascii="黑体" w:eastAsia="黑体"/>
          <w:sz w:val="32"/>
          <w:szCs w:val="32"/>
        </w:rPr>
        <w:t>六</w:t>
      </w:r>
      <w:r>
        <w:rPr>
          <w:rFonts w:ascii="黑体" w:eastAsia="黑体"/>
          <w:sz w:val="32"/>
          <w:szCs w:val="32"/>
        </w:rPr>
        <w:t>、</w:t>
      </w:r>
      <w:r>
        <w:rPr>
          <w:rFonts w:hint="eastAsia" w:ascii="Times New Roman" w:hAnsi="Times New Roman" w:eastAsia="黑体" w:cs="Times New Roman"/>
          <w:kern w:val="2"/>
          <w:sz w:val="32"/>
          <w:szCs w:val="32"/>
          <w:lang w:val="en-US" w:eastAsia="zh-CN" w:bidi="ar-SA"/>
        </w:rPr>
        <w:t>部门整体支出绩效评价情况</w:t>
      </w:r>
    </w:p>
    <w:p>
      <w:pPr>
        <w:snapToGrid w:val="0"/>
        <w:spacing w:line="520" w:lineRule="exact"/>
        <w:ind w:firstLine="622" w:firstLineChars="200"/>
        <w:rPr>
          <w:rFonts w:hint="eastAsia" w:ascii="仿宋_GB2312" w:hAnsi="Times New Roman" w:eastAsia="仿宋_GB2312"/>
          <w:b/>
          <w:bCs/>
          <w:sz w:val="32"/>
          <w:szCs w:val="32"/>
        </w:rPr>
      </w:pPr>
      <w:r>
        <w:rPr>
          <w:rFonts w:hint="eastAsia" w:ascii="仿宋_GB2312" w:hAnsi="Times New Roman" w:eastAsia="仿宋_GB2312"/>
          <w:b/>
          <w:bCs/>
          <w:sz w:val="32"/>
          <w:szCs w:val="32"/>
          <w:lang w:eastAsia="zh-CN"/>
        </w:rPr>
        <w:t>（一）</w:t>
      </w:r>
      <w:r>
        <w:rPr>
          <w:rFonts w:hint="eastAsia" w:ascii="仿宋_GB2312" w:hAnsi="Times New Roman" w:eastAsia="仿宋_GB2312"/>
          <w:b/>
          <w:bCs/>
          <w:sz w:val="32"/>
          <w:szCs w:val="32"/>
        </w:rPr>
        <w:t>综合评价结论。</w:t>
      </w:r>
    </w:p>
    <w:p>
      <w:pPr>
        <w:spacing w:line="600" w:lineRule="exact"/>
        <w:ind w:firstLine="813" w:firstLineChars="3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2022年，我馆积极履职，强化管理，较好的完成了年度工作目标。通过加强预算收支管理，不断建立健全内部管理制度，梳理内部管理流程，整体支出管理水平得到提升</w:t>
      </w:r>
    </w:p>
    <w:p>
      <w:pPr>
        <w:spacing w:line="600" w:lineRule="exact"/>
        <w:ind w:firstLine="813" w:firstLineChars="3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rPr>
        <w:t>2022年部门整体支出绩效评价自查自评结果为优秀。</w:t>
      </w:r>
    </w:p>
    <w:p>
      <w:pPr>
        <w:widowControl/>
        <w:spacing w:line="600" w:lineRule="exact"/>
        <w:ind w:firstLine="645"/>
        <w:jc w:val="left"/>
        <w:rPr>
          <w:rFonts w:hint="eastAsia" w:ascii="Times New Roman" w:hAnsi="Times New Roman" w:eastAsia="仿宋_GB2312"/>
          <w:b/>
          <w:bCs/>
          <w:sz w:val="32"/>
          <w:szCs w:val="32"/>
        </w:rPr>
      </w:pPr>
      <w:r>
        <w:rPr>
          <w:rFonts w:hint="eastAsia" w:ascii="Times New Roman" w:hAnsi="Times New Roman" w:eastAsia="仿宋_GB2312"/>
          <w:b/>
          <w:bCs/>
          <w:sz w:val="32"/>
          <w:szCs w:val="32"/>
          <w:lang w:eastAsia="zh-CN"/>
        </w:rPr>
        <w:t>（二）</w:t>
      </w:r>
      <w:r>
        <w:rPr>
          <w:rFonts w:hint="eastAsia" w:ascii="Times New Roman" w:hAnsi="Times New Roman" w:eastAsia="仿宋_GB2312"/>
          <w:b/>
          <w:bCs/>
          <w:sz w:val="32"/>
          <w:szCs w:val="32"/>
        </w:rPr>
        <w:t>综合评价情况</w:t>
      </w:r>
    </w:p>
    <w:p>
      <w:pPr>
        <w:spacing w:line="600" w:lineRule="exact"/>
        <w:ind w:firstLine="542" w:firstLineChars="2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1.目标设定：①绩效目标合理：目标符合发展总体规划；目标符合部门三定方案确定的职责；目标符合部门制定的中长期实施规划；②绩效指标明确性：目标细化、指标值量化；目标与年度任务或计划数相对应；目标与年度部门预算资金相匹配。</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rPr>
        <w:t>2.预算配置：①财政供养人员控制为</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lang w:val="en-US"/>
        </w:rPr>
        <w:t>%。②</w:t>
      </w:r>
      <w:r>
        <w:rPr>
          <w:rFonts w:hint="eastAsia" w:asciiTheme="minorEastAsia" w:hAnsiTheme="minorEastAsia" w:eastAsiaTheme="minorEastAsia" w:cstheme="minorEastAsia"/>
          <w:sz w:val="28"/>
          <w:szCs w:val="28"/>
          <w:lang w:val="en-US" w:eastAsia="zh-CN"/>
        </w:rPr>
        <w:t>2022年我馆无“三公”经费支出。</w:t>
      </w:r>
    </w:p>
    <w:p>
      <w:pPr>
        <w:spacing w:line="600" w:lineRule="exact"/>
        <w:ind w:firstLine="542" w:firstLineChars="2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3.预算执行:（1）</w:t>
      </w:r>
      <w:r>
        <w:rPr>
          <w:rFonts w:hint="eastAsia" w:asciiTheme="minorEastAsia" w:hAnsiTheme="minorEastAsia" w:eastAsiaTheme="minorEastAsia" w:cstheme="minorEastAsia"/>
          <w:sz w:val="28"/>
          <w:szCs w:val="28"/>
          <w:lang w:val="en-US" w:eastAsia="zh-CN"/>
        </w:rPr>
        <w:t>2022年</w:t>
      </w:r>
      <w:r>
        <w:rPr>
          <w:rFonts w:hint="eastAsia" w:asciiTheme="minorEastAsia" w:hAnsiTheme="minorEastAsia" w:eastAsiaTheme="minorEastAsia" w:cstheme="minorEastAsia"/>
          <w:sz w:val="28"/>
          <w:szCs w:val="28"/>
          <w:lang w:val="en-US"/>
        </w:rPr>
        <w:t>预算调整额达</w:t>
      </w:r>
      <w:r>
        <w:rPr>
          <w:rFonts w:hint="eastAsia" w:asciiTheme="minorEastAsia" w:hAnsiTheme="minorEastAsia" w:eastAsiaTheme="minorEastAsia" w:cstheme="minorEastAsia"/>
          <w:sz w:val="28"/>
          <w:szCs w:val="28"/>
          <w:lang w:val="en-US" w:eastAsia="zh-CN"/>
        </w:rPr>
        <w:t>45.3</w:t>
      </w:r>
      <w:r>
        <w:rPr>
          <w:rFonts w:hint="eastAsia" w:asciiTheme="minorEastAsia" w:hAnsiTheme="minorEastAsia" w:eastAsiaTheme="minorEastAsia" w:cstheme="minorEastAsia"/>
          <w:sz w:val="28"/>
          <w:szCs w:val="28"/>
          <w:lang w:val="en-US"/>
        </w:rPr>
        <w:t>%。（2）支出进度：按进度要求完成资金下拨.（3）结转结余：本单位年末结转和结余资金</w:t>
      </w:r>
      <w:r>
        <w:rPr>
          <w:rFonts w:hint="eastAsia" w:asciiTheme="minorEastAsia" w:hAnsiTheme="minorEastAsia" w:eastAsiaTheme="minorEastAsia" w:cstheme="minorEastAsia"/>
          <w:sz w:val="28"/>
          <w:szCs w:val="28"/>
          <w:lang w:val="en-US" w:eastAsia="zh-CN"/>
        </w:rPr>
        <w:t>0万元</w:t>
      </w:r>
      <w:r>
        <w:rPr>
          <w:rFonts w:hint="eastAsia" w:asciiTheme="minorEastAsia" w:hAnsiTheme="minorEastAsia" w:eastAsiaTheme="minorEastAsia" w:cstheme="minorEastAsia"/>
          <w:sz w:val="28"/>
          <w:szCs w:val="28"/>
          <w:lang w:val="en-US"/>
        </w:rPr>
        <w:t>.（4）公务卡刷卡率：公务卡刷卡率达98%.（</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val="en-US"/>
        </w:rPr>
        <w:t>）政府采购执行率：政府采购执行率100%。</w:t>
      </w:r>
    </w:p>
    <w:p>
      <w:pPr>
        <w:spacing w:line="600" w:lineRule="exact"/>
        <w:ind w:firstLine="542" w:firstLineChars="2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 xml:space="preserve">4.预算管理:⑴管理制度健全性：制定了预算资金管理办法，内部财务管理制度、会计核算制度等管理制度；相关管理制度合法、合规、完整；相关管理制度得到有效执行。⑵资金使用合规性：支出符合国家财经法规和财务管理制度规定以及有关专项资金管理办法的规定；没有出现截留、挤占、挪用、虚列支出，大额现金支付、违规借出(占用)、乱发滥补、虚报冒领，转嫁支出、乱开户乱存放、私设小金库等违规行为；资金拨付有完整的审批程序和手续；项目支出按规定经过评估论证；支出符合部门预算批复的用途。 </w:t>
      </w:r>
    </w:p>
    <w:p>
      <w:pPr>
        <w:spacing w:line="600" w:lineRule="exact"/>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⑶预决算和基础信息公开性：预决算信息公开内容合规；基础数据信息和会计信息资料真实、完整、准确。</w:t>
      </w:r>
    </w:p>
    <w:p>
      <w:pPr>
        <w:spacing w:line="600" w:lineRule="exact"/>
        <w:ind w:firstLine="542" w:firstLineChars="2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5.资产管理</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rPr>
        <w:t>管理制度健全性：已制定或具有资产管理制度；相关资产管理制度合法合规完整；相关资产管理制度得到有效执行。⑵资产管理安全性：资产保存完整；资产配置合理；资产处置规范；资产账务管理合规，帐实相符；资产有偿使用及处置收入及时足额上缴。⑶固定资产利用率：固定资产利用率为100%。</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54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rPr>
        <w:t>6.产出及效果:</w:t>
      </w:r>
      <w:r>
        <w:rPr>
          <w:rFonts w:hint="eastAsia" w:asciiTheme="minorEastAsia" w:hAnsiTheme="minorEastAsia" w:eastAsiaTheme="minorEastAsia" w:cstheme="minorEastAsia"/>
          <w:sz w:val="28"/>
          <w:szCs w:val="28"/>
          <w:lang w:val="en-US" w:eastAsia="zh-CN"/>
        </w:rPr>
        <w:t>我办较好地完成了2022年初设定的工作任务，各项专项工作得到有序开展，资金拨付报账到位率为95%。</w:t>
      </w:r>
    </w:p>
    <w:p>
      <w:pPr>
        <w:spacing w:line="360" w:lineRule="auto"/>
        <w:ind w:firstLine="622" w:firstLine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七、存在的问题</w:t>
      </w:r>
      <w:r>
        <w:rPr>
          <w:rFonts w:hint="eastAsia" w:eastAsia="黑体" w:cs="Times New Roman"/>
          <w:kern w:val="2"/>
          <w:sz w:val="32"/>
          <w:szCs w:val="32"/>
          <w:lang w:val="en-US" w:eastAsia="zh-CN" w:bidi="ar-SA"/>
        </w:rPr>
        <w:t>及原因分析</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1、账务处理有待进一步规范，健全财务制度。</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2、预算编制的合理性有待提高。预算编制时的前瞻性不够。预算编制的质量不高，实际资金支出过程中因实际情况发生变化与预算支出经济科目数有时存在偏差，预算编制精准化还有待进一步提高。</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3、资金使用效益有待进一步提高，绩效目标设立不够明确、细化和量化。</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4、固定资产有不少已经损坏、无法使用，暂未做资产处置。</w:t>
      </w:r>
    </w:p>
    <w:p>
      <w:pPr>
        <w:widowControl/>
        <w:spacing w:line="600" w:lineRule="exact"/>
        <w:ind w:firstLine="622"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八、下一步改进措施</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1、抓好财务预算管理，严格执行财务管理制度，充分发挥监督作用。</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2、严格财务支出审批。抓好审核和审批两个环节，在审核审批中严把支出关，切实维护财务纪律的严肃性。</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3、强化经费管理。重点加强招待费和公务用车的管理，严格控制支出，降低经费支出。</w:t>
      </w:r>
    </w:p>
    <w:p>
      <w:pPr>
        <w:widowControl/>
        <w:spacing w:line="600" w:lineRule="exact"/>
        <w:ind w:firstLine="622" w:firstLineChars="200"/>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九、其他需要说明的情况</w:t>
      </w:r>
    </w:p>
    <w:p>
      <w:pPr>
        <w:spacing w:line="600" w:lineRule="exact"/>
        <w:ind w:firstLine="622" w:firstLineChars="200"/>
        <w:rPr>
          <w:rFonts w:hint="eastAsia" w:asciiTheme="minorEastAsia" w:hAnsiTheme="minorEastAsia" w:eastAsiaTheme="minorEastAsia" w:cstheme="minorEastAsia"/>
          <w:sz w:val="28"/>
          <w:szCs w:val="28"/>
          <w:lang w:val="en-US" w:eastAsia="zh-CN"/>
        </w:rPr>
      </w:pPr>
      <w:r>
        <w:rPr>
          <w:rFonts w:hint="eastAsia" w:ascii="Times New Roman" w:hAnsi="Times New Roman" w:eastAsia="黑体"/>
          <w:sz w:val="32"/>
          <w:szCs w:val="32"/>
        </w:rPr>
        <w:t xml:space="preserve">   </w:t>
      </w:r>
      <w:r>
        <w:rPr>
          <w:rFonts w:hint="eastAsia" w:asciiTheme="minorEastAsia" w:hAnsiTheme="minorEastAsia" w:eastAsiaTheme="minorEastAsia" w:cstheme="minorEastAsia"/>
          <w:sz w:val="28"/>
          <w:szCs w:val="28"/>
          <w:lang w:val="en-US" w:eastAsia="zh-CN"/>
        </w:rPr>
        <w:t>无</w:t>
      </w: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spacing w:line="600" w:lineRule="exact"/>
        <w:ind w:firstLine="702" w:firstLineChars="20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部门整体支出绩效评价基础数据表</w:t>
      </w:r>
    </w:p>
    <w:p>
      <w:pPr>
        <w:pStyle w:val="2"/>
        <w:rPr>
          <w:rFonts w:hint="eastAsia"/>
        </w:rPr>
      </w:pPr>
    </w:p>
    <w:p>
      <w:pPr>
        <w:widowControl/>
        <w:jc w:val="both"/>
        <w:rPr>
          <w:rFonts w:hint="default" w:ascii="宋体" w:hAnsi="宋体" w:eastAsia="宋体" w:cs="宋体"/>
          <w:kern w:val="0"/>
          <w:sz w:val="24"/>
          <w:szCs w:val="24"/>
          <w:lang w:val="en-US"/>
        </w:rPr>
      </w:pPr>
      <w:r>
        <w:rPr>
          <w:rFonts w:hint="eastAsia" w:ascii="宋体" w:hAnsi="宋体" w:eastAsia="宋体" w:cs="宋体"/>
          <w:kern w:val="0"/>
          <w:sz w:val="24"/>
          <w:szCs w:val="24"/>
        </w:rPr>
        <w:t>填报单位：</w:t>
      </w:r>
      <w:r>
        <w:rPr>
          <w:rFonts w:hint="eastAsia" w:ascii="宋体" w:hAnsi="宋体" w:cs="宋体"/>
          <w:kern w:val="0"/>
          <w:sz w:val="24"/>
          <w:szCs w:val="24"/>
          <w:lang w:eastAsia="zh-CN"/>
        </w:rPr>
        <w:t>衡南县文化馆</w:t>
      </w:r>
      <w:r>
        <w:rPr>
          <w:rFonts w:hint="eastAsia" w:ascii="宋体" w:hAnsi="宋体" w:eastAsia="宋体" w:cs="宋体"/>
          <w:kern w:val="0"/>
          <w:sz w:val="24"/>
          <w:szCs w:val="24"/>
        </w:rPr>
        <w:tab/>
      </w: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填报时间：</w:t>
      </w:r>
      <w:r>
        <w:rPr>
          <w:rFonts w:hint="eastAsia" w:ascii="宋体" w:hAnsi="宋体" w:eastAsia="宋体" w:cs="宋体"/>
          <w:kern w:val="0"/>
          <w:sz w:val="24"/>
          <w:szCs w:val="24"/>
          <w:lang w:val="en-US" w:eastAsia="zh-CN"/>
        </w:rPr>
        <w:t>2023-4-1</w:t>
      </w:r>
      <w:r>
        <w:rPr>
          <w:rFonts w:hint="eastAsia" w:ascii="宋体" w:hAnsi="宋体" w:cs="宋体"/>
          <w:kern w:val="0"/>
          <w:sz w:val="24"/>
          <w:szCs w:val="24"/>
          <w:lang w:val="en-US" w:eastAsia="zh-CN"/>
        </w:rPr>
        <w:t>7</w:t>
      </w:r>
    </w:p>
    <w:tbl>
      <w:tblPr>
        <w:tblStyle w:val="12"/>
        <w:tblW w:w="0" w:type="auto"/>
        <w:jc w:val="center"/>
        <w:tblLayout w:type="fixed"/>
        <w:tblCellMar>
          <w:top w:w="0" w:type="dxa"/>
          <w:left w:w="108" w:type="dxa"/>
          <w:bottom w:w="0" w:type="dxa"/>
          <w:right w:w="108" w:type="dxa"/>
        </w:tblCellMar>
      </w:tblPr>
      <w:tblGrid>
        <w:gridCol w:w="3354"/>
        <w:gridCol w:w="1991"/>
        <w:gridCol w:w="2057"/>
        <w:gridCol w:w="1709"/>
      </w:tblGrid>
      <w:tr>
        <w:tblPrEx>
          <w:tblCellMar>
            <w:top w:w="0" w:type="dxa"/>
            <w:left w:w="108" w:type="dxa"/>
            <w:bottom w:w="0" w:type="dxa"/>
            <w:right w:w="108" w:type="dxa"/>
          </w:tblCellMar>
        </w:tblPrEx>
        <w:trPr>
          <w:trHeight w:val="425"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财政供养人员情况</w:t>
            </w:r>
          </w:p>
        </w:tc>
        <w:tc>
          <w:tcPr>
            <w:tcW w:w="199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编制数</w:t>
            </w:r>
          </w:p>
        </w:tc>
        <w:tc>
          <w:tcPr>
            <w:tcW w:w="205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kern w:val="0"/>
                <w:szCs w:val="21"/>
                <w:lang w:eastAsia="zh-CN"/>
              </w:rPr>
              <w:t>2022</w:t>
            </w:r>
            <w:r>
              <w:rPr>
                <w:rFonts w:hint="eastAsia" w:ascii="Times New Roman" w:hAnsi="Times New Roman"/>
                <w:kern w:val="0"/>
                <w:szCs w:val="21"/>
              </w:rPr>
              <w:t>年实际在职人数</w:t>
            </w:r>
          </w:p>
        </w:tc>
        <w:tc>
          <w:tcPr>
            <w:tcW w:w="1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控制率</w:t>
            </w:r>
          </w:p>
        </w:tc>
      </w:tr>
      <w:tr>
        <w:tblPrEx>
          <w:tblCellMar>
            <w:top w:w="0" w:type="dxa"/>
            <w:left w:w="108" w:type="dxa"/>
            <w:bottom w:w="0" w:type="dxa"/>
            <w:right w:w="108" w:type="dxa"/>
          </w:tblCellMar>
        </w:tblPrEx>
        <w:trPr>
          <w:trHeight w:val="425"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p>
        </w:tc>
        <w:tc>
          <w:tcPr>
            <w:tcW w:w="199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rPr>
              <w:t>　</w:t>
            </w:r>
            <w:r>
              <w:rPr>
                <w:rFonts w:hint="eastAsia"/>
                <w:kern w:val="0"/>
                <w:szCs w:val="21"/>
                <w:lang w:val="en-US" w:eastAsia="zh-CN"/>
              </w:rPr>
              <w:t>13</w:t>
            </w:r>
          </w:p>
        </w:tc>
        <w:tc>
          <w:tcPr>
            <w:tcW w:w="205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kern w:val="0"/>
                <w:szCs w:val="21"/>
                <w:lang w:val="en-US" w:eastAsia="zh-CN"/>
              </w:rPr>
              <w:t>13</w:t>
            </w:r>
          </w:p>
        </w:tc>
        <w:tc>
          <w:tcPr>
            <w:tcW w:w="1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lang w:val="en-US" w:eastAsia="zh-CN"/>
              </w:rPr>
              <w:t>100%</w:t>
            </w: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经费控制情况</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kern w:val="0"/>
                <w:szCs w:val="21"/>
                <w:lang w:eastAsia="zh-CN"/>
              </w:rPr>
              <w:t>2022</w:t>
            </w:r>
            <w:r>
              <w:rPr>
                <w:rFonts w:hint="eastAsia" w:ascii="Times New Roman" w:hAnsi="Times New Roman"/>
                <w:kern w:val="0"/>
                <w:szCs w:val="21"/>
              </w:rPr>
              <w:t>年决算数</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kern w:val="0"/>
                <w:szCs w:val="21"/>
                <w:lang w:eastAsia="zh-CN"/>
              </w:rPr>
              <w:t>2022</w:t>
            </w:r>
            <w:r>
              <w:rPr>
                <w:rFonts w:hint="eastAsia" w:ascii="Times New Roman" w:hAnsi="Times New Roman"/>
                <w:kern w:val="0"/>
                <w:szCs w:val="21"/>
              </w:rPr>
              <w:t>年预算数</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ascii="Times New Roman" w:hAnsi="Times New Roman"/>
                <w:kern w:val="0"/>
                <w:szCs w:val="21"/>
              </w:rPr>
              <w:t>20</w:t>
            </w:r>
            <w:r>
              <w:rPr>
                <w:rFonts w:hint="eastAsia"/>
                <w:kern w:val="0"/>
                <w:szCs w:val="21"/>
                <w:lang w:val="en-US" w:eastAsia="zh-CN"/>
              </w:rPr>
              <w:t>21</w:t>
            </w:r>
            <w:r>
              <w:rPr>
                <w:rFonts w:hint="eastAsia" w:ascii="Times New Roman" w:hAnsi="Times New Roman"/>
                <w:kern w:val="0"/>
                <w:szCs w:val="21"/>
              </w:rPr>
              <w:t>年决算数</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一、部门基本支出</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eastAsia="仿宋_GB2312"/>
                <w:kern w:val="0"/>
                <w:szCs w:val="21"/>
                <w:lang w:val="en-US" w:eastAsia="zh-CN"/>
              </w:rPr>
              <w:t>287.82</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eastAsia="仿宋_GB2312"/>
                <w:kern w:val="0"/>
                <w:szCs w:val="21"/>
                <w:lang w:val="en-US" w:eastAsia="zh-CN"/>
              </w:rPr>
              <w:t>198.13</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eastAsia="仿宋_GB2312"/>
                <w:kern w:val="0"/>
                <w:szCs w:val="21"/>
                <w:lang w:val="en-US" w:eastAsia="zh-CN"/>
              </w:rPr>
              <w:t>329.76</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其中：</w:t>
            </w:r>
            <w:r>
              <w:rPr>
                <w:rFonts w:ascii="Times New Roman" w:hAnsi="Times New Roman"/>
                <w:kern w:val="0"/>
                <w:szCs w:val="21"/>
              </w:rPr>
              <w:t xml:space="preserve"> 1</w:t>
            </w:r>
            <w:r>
              <w:rPr>
                <w:rFonts w:hint="eastAsia" w:ascii="Times New Roman" w:hAnsi="Times New Roman"/>
                <w:kern w:val="0"/>
                <w:szCs w:val="21"/>
              </w:rPr>
              <w:t>、压缩一般性支出</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2、三公经费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rPr>
            </w:pPr>
            <w:r>
              <w:rPr>
                <w:rFonts w:hint="eastAsia"/>
                <w:kern w:val="0"/>
                <w:szCs w:val="21"/>
                <w:lang w:val="en-US" w:eastAsia="zh-CN"/>
              </w:rPr>
              <w:t>0</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rPr>
            </w:pPr>
            <w:r>
              <w:rPr>
                <w:rFonts w:hint="eastAsia"/>
                <w:kern w:val="0"/>
                <w:szCs w:val="21"/>
                <w:lang w:val="en-US" w:eastAsia="zh-CN"/>
              </w:rPr>
              <w:t>0</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rPr>
            </w:pPr>
            <w:r>
              <w:rPr>
                <w:rFonts w:hint="eastAsia"/>
                <w:kern w:val="0"/>
                <w:szCs w:val="21"/>
                <w:lang w:val="en-US" w:eastAsia="zh-CN"/>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公务用车购置和维护经费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kern w:val="0"/>
                <w:szCs w:val="21"/>
                <w:lang w:val="en-US" w:eastAsia="zh-CN"/>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其中：公车购置</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kern w:val="0"/>
                <w:szCs w:val="21"/>
                <w:lang w:val="en-US" w:eastAsia="zh-CN"/>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CellMar>
            <w:top w:w="0" w:type="dxa"/>
            <w:left w:w="108" w:type="dxa"/>
            <w:bottom w:w="0" w:type="dxa"/>
            <w:right w:w="108" w:type="dxa"/>
          </w:tblCellMar>
        </w:tblPrEx>
        <w:trPr>
          <w:trHeight w:val="4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公车运行维护</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0</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kern w:val="0"/>
                <w:szCs w:val="21"/>
                <w:lang w:val="en-US" w:eastAsia="zh-CN"/>
              </w:rPr>
            </w:pPr>
            <w:r>
              <w:rPr>
                <w:rFonts w:hint="eastAsia" w:eastAsia="仿宋_GB2312"/>
                <w:kern w:val="0"/>
                <w:szCs w:val="21"/>
                <w:lang w:val="en-US" w:eastAsia="zh-CN"/>
              </w:rPr>
              <w:t>0</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公务接待</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0</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0</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ascii="Times New Roman" w:hAnsi="Times New Roman"/>
                <w:kern w:val="0"/>
                <w:szCs w:val="21"/>
              </w:rPr>
              <w:t xml:space="preserve">   </w:t>
            </w:r>
            <w:r>
              <w:rPr>
                <w:rFonts w:hint="eastAsia" w:ascii="Times New Roman" w:hAnsi="Times New Roman"/>
                <w:kern w:val="0"/>
                <w:szCs w:val="21"/>
              </w:rPr>
              <w:t>出国经费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kern w:val="0"/>
                <w:szCs w:val="21"/>
                <w:lang w:val="en-US" w:eastAsia="zh-CN"/>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二、部门项目支出</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ascii="Times New Roman" w:hAnsi="Times New Roman"/>
                <w:kern w:val="0"/>
                <w:szCs w:val="21"/>
              </w:rPr>
              <w:t xml:space="preserve">  1</w:t>
            </w:r>
            <w:r>
              <w:rPr>
                <w:rFonts w:hint="eastAsia" w:ascii="Times New Roman" w:hAnsi="Times New Roman"/>
                <w:kern w:val="0"/>
                <w:szCs w:val="21"/>
              </w:rPr>
              <w:t>、业务工作专项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仿宋_GB2312"/>
                <w:kern w:val="0"/>
                <w:szCs w:val="21"/>
                <w:lang w:eastAsia="zh-CN"/>
              </w:rPr>
            </w:pP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宋体"/>
                <w:kern w:val="0"/>
                <w:szCs w:val="21"/>
                <w:lang w:eastAsia="zh-CN"/>
              </w:rPr>
            </w:pPr>
            <w:r>
              <w:rPr>
                <w:rFonts w:ascii="Times New Roman" w:hAnsi="Times New Roman"/>
                <w:kern w:val="0"/>
                <w:szCs w:val="21"/>
              </w:rPr>
              <w:t>……</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ascii="Times New Roman" w:hAnsi="Times New Roman"/>
                <w:kern w:val="0"/>
                <w:szCs w:val="21"/>
              </w:rPr>
              <w:t xml:space="preserve">  2</w:t>
            </w:r>
            <w:r>
              <w:rPr>
                <w:rFonts w:hint="eastAsia" w:ascii="Times New Roman" w:hAnsi="Times New Roman"/>
                <w:kern w:val="0"/>
                <w:szCs w:val="21"/>
              </w:rPr>
              <w:t>、运行维护专项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仿宋_GB2312" w:cs="Times New Roman"/>
                <w:kern w:val="0"/>
                <w:sz w:val="21"/>
                <w:szCs w:val="21"/>
                <w:lang w:val="en-US" w:eastAsia="zh-CN" w:bidi="ar-SA"/>
              </w:rPr>
            </w:pP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宋体" w:cs="Times New Roman"/>
                <w:kern w:val="0"/>
                <w:sz w:val="21"/>
                <w:szCs w:val="21"/>
                <w:lang w:val="en-US" w:eastAsia="zh-CN" w:bidi="ar-SA"/>
              </w:rPr>
            </w:pPr>
            <w:r>
              <w:rPr>
                <w:rFonts w:ascii="Times New Roman" w:hAnsi="Times New Roman"/>
                <w:kern w:val="0"/>
                <w:szCs w:val="21"/>
              </w:rPr>
              <w:t>……</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1"/>
                <w:szCs w:val="21"/>
                <w:lang w:val="en-US" w:eastAsia="zh-CN" w:bidi="ar-SA"/>
              </w:rPr>
            </w:pPr>
            <w:r>
              <w:rPr>
                <w:rFonts w:ascii="Times New Roman" w:hAnsi="Times New Roman"/>
                <w:kern w:val="0"/>
                <w:szCs w:val="21"/>
              </w:rPr>
              <w:t>3</w:t>
            </w:r>
            <w:r>
              <w:rPr>
                <w:rFonts w:hint="eastAsia" w:ascii="Times New Roman" w:hAnsi="Times New Roman"/>
                <w:kern w:val="0"/>
                <w:szCs w:val="21"/>
              </w:rPr>
              <w:t>、县级专项资金（一个专项一行）</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bidi="ar-SA"/>
              </w:rPr>
              <w:t>79.8</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bidi="ar-SA"/>
              </w:rPr>
              <w:t>41</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bidi="ar-SA"/>
              </w:rPr>
              <w:t>110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宋体" w:cs="Times New Roman"/>
                <w:kern w:val="0"/>
                <w:sz w:val="21"/>
                <w:szCs w:val="21"/>
                <w:lang w:val="en-US" w:eastAsia="zh-CN" w:bidi="ar-SA"/>
              </w:rPr>
            </w:pPr>
            <w:r>
              <w:rPr>
                <w:rFonts w:hint="eastAsia" w:ascii="宋体" w:hAnsi="宋体" w:eastAsia="宋体" w:cs="宋体"/>
                <w:kern w:val="0"/>
                <w:szCs w:val="21"/>
                <w:lang w:eastAsia="zh-CN"/>
              </w:rPr>
              <w:t>文化活动经费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bidi="ar-SA"/>
              </w:rPr>
              <w:t>28</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ascii="Times New Roman" w:hAnsi="Times New Roman"/>
                <w:kern w:val="0"/>
                <w:szCs w:val="21"/>
              </w:rPr>
            </w:pPr>
            <w:r>
              <w:rPr>
                <w:rFonts w:hint="eastAsia"/>
                <w:kern w:val="0"/>
                <w:szCs w:val="21"/>
                <w:lang w:eastAsia="zh-CN"/>
              </w:rPr>
              <w:t>其他活动经费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51.8</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宋体" w:hAnsi="宋体" w:eastAsia="宋体" w:cs="宋体"/>
                <w:kern w:val="0"/>
                <w:szCs w:val="21"/>
                <w:lang w:eastAsia="zh-CN"/>
              </w:rPr>
            </w:pPr>
            <w:r>
              <w:rPr>
                <w:rFonts w:hint="eastAsia" w:ascii="宋体" w:hAnsi="宋体" w:eastAsia="宋体" w:cs="宋体"/>
                <w:kern w:val="0"/>
                <w:szCs w:val="21"/>
                <w:lang w:val="en-US" w:eastAsia="zh-CN"/>
              </w:rPr>
              <w:t>《清泉》杂志编撰</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5</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5</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美术馆运行经费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5</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5</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群众文化创作经费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5</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5</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群众文化活动经费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7</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7</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文化馆免费开放</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10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文化馆总分馆建设经费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4</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4</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both"/>
              <w:rPr>
                <w:rFonts w:hint="eastAsia" w:ascii="Times New Roman" w:hAnsi="Times New Roman" w:eastAsia="仿宋_GB2312"/>
                <w:kern w:val="0"/>
                <w:szCs w:val="21"/>
                <w:lang w:eastAsia="zh-CN"/>
              </w:rPr>
            </w:pPr>
            <w:r>
              <w:rPr>
                <w:rFonts w:hint="eastAsia" w:ascii="宋体" w:hAnsi="宋体" w:eastAsia="宋体" w:cs="宋体"/>
                <w:kern w:val="0"/>
                <w:szCs w:val="21"/>
                <w:lang w:val="en-US" w:eastAsia="zh-CN"/>
              </w:rPr>
              <w:t>美术馆建设经费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eastAsia="仿宋_GB2312"/>
                <w:kern w:val="0"/>
                <w:szCs w:val="21"/>
                <w:lang w:val="en-US" w:eastAsia="zh-CN"/>
              </w:rPr>
              <w:t>70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kern w:val="0"/>
                <w:szCs w:val="21"/>
              </w:rPr>
              <w:t>政府采购金额</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rPr>
              <w:t>　</w:t>
            </w:r>
            <w:r>
              <w:rPr>
                <w:rFonts w:hint="eastAsia"/>
                <w:kern w:val="0"/>
                <w:szCs w:val="21"/>
                <w:lang w:val="en-US" w:eastAsia="zh-CN"/>
              </w:rPr>
              <w:t>24.97</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kern w:val="0"/>
                <w:szCs w:val="21"/>
                <w:lang w:val="en-US" w:eastAsia="zh-CN"/>
              </w:rPr>
              <w:t>30</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rPr>
              <w:t>厉行节约保障措施</w:t>
            </w:r>
          </w:p>
        </w:tc>
        <w:tc>
          <w:tcPr>
            <w:tcW w:w="1991" w:type="dxa"/>
            <w:tcBorders>
              <w:top w:val="single" w:color="auto" w:sz="4" w:space="0"/>
              <w:left w:val="nil"/>
              <w:bottom w:val="single" w:color="auto" w:sz="4" w:space="0"/>
              <w:right w:val="single" w:color="000000" w:sz="4" w:space="0"/>
            </w:tcBorders>
            <w:noWrap w:val="0"/>
            <w:vAlign w:val="center"/>
          </w:tcPr>
          <w:p>
            <w:pPr>
              <w:widowControl/>
              <w:numPr>
                <w:ilvl w:val="0"/>
                <w:numId w:val="4"/>
              </w:numPr>
              <w:jc w:val="both"/>
              <w:rPr>
                <w:rFonts w:hint="eastAsia"/>
                <w:kern w:val="0"/>
                <w:szCs w:val="21"/>
                <w:lang w:val="en-US" w:eastAsia="zh-CN"/>
              </w:rPr>
            </w:pPr>
            <w:r>
              <w:rPr>
                <w:rFonts w:hint="eastAsia"/>
                <w:kern w:val="0"/>
                <w:szCs w:val="21"/>
                <w:lang w:val="en-US" w:eastAsia="zh-CN"/>
              </w:rPr>
              <w:t>加强领导，确保节约落到实处。</w:t>
            </w:r>
          </w:p>
          <w:p>
            <w:pPr>
              <w:widowControl/>
              <w:numPr>
                <w:ilvl w:val="0"/>
                <w:numId w:val="4"/>
              </w:numPr>
              <w:jc w:val="both"/>
              <w:rPr>
                <w:rFonts w:ascii="Times New Roman" w:hAnsi="Times New Roman" w:eastAsia="仿宋_GB2312"/>
                <w:kern w:val="0"/>
                <w:szCs w:val="21"/>
              </w:rPr>
            </w:pPr>
            <w:r>
              <w:rPr>
                <w:rFonts w:hint="eastAsia"/>
                <w:kern w:val="0"/>
                <w:szCs w:val="21"/>
                <w:lang w:eastAsia="zh-CN"/>
              </w:rPr>
              <w:t>加强宣传，促进正确观念的树立。</w:t>
            </w:r>
          </w:p>
          <w:p>
            <w:pPr>
              <w:widowControl/>
              <w:numPr>
                <w:ilvl w:val="0"/>
                <w:numId w:val="4"/>
              </w:numPr>
              <w:jc w:val="both"/>
              <w:rPr>
                <w:rFonts w:hint="eastAsia" w:ascii="宋体" w:hAnsi="宋体" w:eastAsia="宋体" w:cs="宋体"/>
                <w:kern w:val="0"/>
                <w:szCs w:val="21"/>
              </w:rPr>
            </w:pPr>
            <w:r>
              <w:rPr>
                <w:rFonts w:hint="eastAsia" w:ascii="宋体" w:hAnsi="宋体" w:eastAsia="宋体" w:cs="宋体"/>
                <w:kern w:val="0"/>
                <w:szCs w:val="21"/>
                <w:lang w:eastAsia="zh-CN"/>
              </w:rPr>
              <w:t>完善机制，确保节约措施的落实。</w:t>
            </w:r>
          </w:p>
          <w:p>
            <w:pPr>
              <w:widowControl/>
              <w:numPr>
                <w:ilvl w:val="0"/>
                <w:numId w:val="4"/>
              </w:numPr>
              <w:jc w:val="both"/>
              <w:rPr>
                <w:rFonts w:hint="default" w:ascii="Times New Roman" w:hAnsi="Times New Roman" w:eastAsia="仿宋_GB2312" w:cs="Times New Roman"/>
                <w:kern w:val="0"/>
                <w:sz w:val="21"/>
                <w:szCs w:val="21"/>
                <w:lang w:val="en-US" w:eastAsia="zh-CN" w:bidi="ar-SA"/>
              </w:rPr>
            </w:pPr>
            <w:r>
              <w:rPr>
                <w:rFonts w:hint="eastAsia" w:ascii="宋体" w:hAnsi="宋体" w:eastAsia="宋体" w:cs="宋体"/>
                <w:kern w:val="0"/>
                <w:szCs w:val="21"/>
                <w:lang w:eastAsia="zh-CN"/>
              </w:rPr>
              <w:t>开展节约的活动，制订节约的具体规定。</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929"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p>
        </w:tc>
        <w:tc>
          <w:tcPr>
            <w:tcW w:w="5757" w:type="dxa"/>
            <w:gridSpan w:val="3"/>
            <w:tcBorders>
              <w:top w:val="single" w:color="auto" w:sz="4" w:space="0"/>
              <w:left w:val="nil"/>
              <w:bottom w:val="single" w:color="auto" w:sz="4" w:space="0"/>
              <w:right w:val="single" w:color="000000" w:sz="4" w:space="0"/>
            </w:tcBorders>
            <w:noWrap w:val="0"/>
            <w:vAlign w:val="center"/>
          </w:tcPr>
          <w:p>
            <w:pPr>
              <w:widowControl/>
              <w:numPr>
                <w:ilvl w:val="0"/>
                <w:numId w:val="0"/>
              </w:numPr>
              <w:jc w:val="both"/>
              <w:rPr>
                <w:rFonts w:ascii="Times New Roman" w:hAnsi="Times New Roman" w:eastAsia="仿宋_GB2312"/>
                <w:kern w:val="0"/>
                <w:szCs w:val="21"/>
              </w:rPr>
            </w:pPr>
          </w:p>
        </w:tc>
      </w:tr>
    </w:tbl>
    <w:p>
      <w:pPr>
        <w:spacing w:before="62" w:beforeLines="20"/>
        <w:rPr>
          <w:rFonts w:hint="eastAsia" w:ascii="Times New Roman" w:hAnsi="Times New Roman"/>
          <w:kern w:val="0"/>
          <w:szCs w:val="22"/>
        </w:rPr>
      </w:pPr>
      <w:r>
        <w:rPr>
          <w:rFonts w:hint="eastAsia" w:ascii="Times New Roman" w:hAnsi="Times New Roman"/>
          <w:kern w:val="0"/>
          <w:szCs w:val="22"/>
        </w:rPr>
        <w:t>说明：</w:t>
      </w:r>
      <w:r>
        <w:rPr>
          <w:rFonts w:ascii="Times New Roman" w:hAnsi="Times New Roman"/>
          <w:kern w:val="0"/>
          <w:szCs w:val="22"/>
        </w:rPr>
        <w:t>“</w:t>
      </w:r>
      <w:r>
        <w:rPr>
          <w:rFonts w:hint="eastAsia" w:ascii="Times New Roman" w:hAnsi="Times New Roman"/>
          <w:kern w:val="0"/>
          <w:szCs w:val="22"/>
        </w:rPr>
        <w:t>公用经费</w:t>
      </w:r>
      <w:r>
        <w:rPr>
          <w:rFonts w:ascii="Times New Roman" w:hAnsi="Times New Roman"/>
          <w:kern w:val="0"/>
          <w:szCs w:val="22"/>
        </w:rPr>
        <w:t>”</w:t>
      </w:r>
      <w:r>
        <w:rPr>
          <w:rFonts w:hint="eastAsia" w:ascii="Times New Roman" w:hAnsi="Times New Roman"/>
          <w:kern w:val="0"/>
          <w:szCs w:val="22"/>
        </w:rPr>
        <w:t>填报基本支出中的一般商品和服务支出；</w:t>
      </w:r>
      <w:r>
        <w:rPr>
          <w:rFonts w:ascii="Times New Roman" w:hAnsi="Times New Roman"/>
          <w:kern w:val="0"/>
          <w:szCs w:val="22"/>
        </w:rPr>
        <w:t>“</w:t>
      </w:r>
      <w:r>
        <w:rPr>
          <w:rFonts w:hint="eastAsia" w:ascii="Times New Roman" w:hAnsi="Times New Roman"/>
          <w:kern w:val="0"/>
          <w:szCs w:val="22"/>
        </w:rPr>
        <w:t>项目支出</w:t>
      </w:r>
      <w:r>
        <w:rPr>
          <w:rFonts w:ascii="Times New Roman" w:hAnsi="Times New Roman"/>
          <w:kern w:val="0"/>
          <w:szCs w:val="22"/>
        </w:rPr>
        <w:t>”</w:t>
      </w:r>
      <w:r>
        <w:rPr>
          <w:rFonts w:hint="eastAsia" w:ascii="Times New Roman" w:hAnsi="Times New Roman"/>
          <w:kern w:val="0"/>
          <w:szCs w:val="22"/>
        </w:rPr>
        <w:t>需要填报基本支出以外的所有项目支出情况，包括业务工作项目、运行维护项目和县级专项资金等。</w:t>
      </w:r>
    </w:p>
    <w:p>
      <w:pPr>
        <w:spacing w:before="156" w:beforeLines="50" w:line="300" w:lineRule="exact"/>
        <w:rPr>
          <w:rFonts w:hint="eastAsia" w:ascii="宋体" w:hAnsi="宋体" w:cs="宋体"/>
          <w:sz w:val="24"/>
        </w:rPr>
      </w:pPr>
      <w:r>
        <w:rPr>
          <w:rFonts w:hint="eastAsia" w:ascii="宋体" w:hAnsi="宋体" w:cs="宋体"/>
          <w:sz w:val="24"/>
        </w:rPr>
        <w:t>填表人：            联系电话：               单位负责人签字：</w:t>
      </w:r>
    </w:p>
    <w:p>
      <w:pPr>
        <w:spacing w:before="62" w:beforeLines="20"/>
        <w:rPr>
          <w:rFonts w:hint="eastAsia" w:ascii="仿宋_GB2312" w:eastAsia="仿宋_GB2312"/>
          <w:sz w:val="32"/>
          <w:szCs w:val="32"/>
        </w:rPr>
      </w:pPr>
    </w:p>
    <w:p>
      <w:pPr>
        <w:pStyle w:val="8"/>
        <w:rPr>
          <w:rFonts w:hint="eastAsia" w:asciiTheme="minorEastAsia" w:hAnsiTheme="minorEastAsia" w:eastAsiaTheme="minorEastAsia" w:cstheme="minorEastAsia"/>
          <w:sz w:val="28"/>
          <w:szCs w:val="28"/>
          <w:lang w:val="en-US" w:eastAsia="zh-CN"/>
        </w:rPr>
      </w:pPr>
    </w:p>
    <w:sectPr>
      <w:footerReference r:id="rId3" w:type="default"/>
      <w:footerReference r:id="rId4" w:type="even"/>
      <w:pgSz w:w="11906" w:h="16838"/>
      <w:pgMar w:top="1559" w:right="1287" w:bottom="1440" w:left="1622"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18</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694E74"/>
    <w:multiLevelType w:val="singleLevel"/>
    <w:tmpl w:val="97694E74"/>
    <w:lvl w:ilvl="0" w:tentative="0">
      <w:start w:val="1"/>
      <w:numFmt w:val="chineseCounting"/>
      <w:suff w:val="nothing"/>
      <w:lvlText w:val="（%1）"/>
      <w:lvlJc w:val="left"/>
      <w:rPr>
        <w:rFonts w:hint="eastAsia"/>
      </w:rPr>
    </w:lvl>
  </w:abstractNum>
  <w:abstractNum w:abstractNumId="1">
    <w:nsid w:val="D0EC07E9"/>
    <w:multiLevelType w:val="singleLevel"/>
    <w:tmpl w:val="D0EC07E9"/>
    <w:lvl w:ilvl="0" w:tentative="0">
      <w:start w:val="1"/>
      <w:numFmt w:val="decimal"/>
      <w:suff w:val="nothing"/>
      <w:lvlText w:val="%1、"/>
      <w:lvlJc w:val="left"/>
    </w:lvl>
  </w:abstractNum>
  <w:abstractNum w:abstractNumId="2">
    <w:nsid w:val="24080A0A"/>
    <w:multiLevelType w:val="multilevel"/>
    <w:tmpl w:val="24080A0A"/>
    <w:lvl w:ilvl="0" w:tentative="0">
      <w:start w:val="1"/>
      <w:numFmt w:val="japaneseCounting"/>
      <w:lvlText w:val="%1、"/>
      <w:lvlJc w:val="left"/>
      <w:pPr>
        <w:ind w:left="1340" w:hanging="720"/>
      </w:pPr>
      <w:rPr>
        <w:rFonts w:hint="default"/>
      </w:rPr>
    </w:lvl>
    <w:lvl w:ilvl="1" w:tentative="0">
      <w:start w:val="1"/>
      <w:numFmt w:val="lowerLetter"/>
      <w:lvlText w:val="%2)"/>
      <w:lvlJc w:val="left"/>
      <w:pPr>
        <w:ind w:left="1460" w:hanging="420"/>
      </w:pPr>
    </w:lvl>
    <w:lvl w:ilvl="2" w:tentative="0">
      <w:start w:val="1"/>
      <w:numFmt w:val="lowerRoman"/>
      <w:lvlText w:val="%3."/>
      <w:lvlJc w:val="right"/>
      <w:pPr>
        <w:ind w:left="1880" w:hanging="420"/>
      </w:p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abstractNum w:abstractNumId="3">
    <w:nsid w:val="63008AD5"/>
    <w:multiLevelType w:val="singleLevel"/>
    <w:tmpl w:val="63008AD5"/>
    <w:lvl w:ilvl="0" w:tentative="0">
      <w:start w:val="5"/>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MWExN2RlZjJmOWM5MTJhZjEwYjlkMzcxMzU5MWEifQ=="/>
  </w:docVars>
  <w:rsids>
    <w:rsidRoot w:val="00B843C7"/>
    <w:rsid w:val="00014E6E"/>
    <w:rsid w:val="00050D1D"/>
    <w:rsid w:val="00073D55"/>
    <w:rsid w:val="000C0358"/>
    <w:rsid w:val="000D369C"/>
    <w:rsid w:val="000D6FF6"/>
    <w:rsid w:val="00144823"/>
    <w:rsid w:val="0014763C"/>
    <w:rsid w:val="001C6A45"/>
    <w:rsid w:val="001D0712"/>
    <w:rsid w:val="00201244"/>
    <w:rsid w:val="00201531"/>
    <w:rsid w:val="0022488F"/>
    <w:rsid w:val="002328D0"/>
    <w:rsid w:val="002363C3"/>
    <w:rsid w:val="00255F32"/>
    <w:rsid w:val="002615B4"/>
    <w:rsid w:val="002668AA"/>
    <w:rsid w:val="00283BBB"/>
    <w:rsid w:val="002A5B65"/>
    <w:rsid w:val="002C3F4C"/>
    <w:rsid w:val="002C670C"/>
    <w:rsid w:val="002D50A5"/>
    <w:rsid w:val="002D577F"/>
    <w:rsid w:val="002E0BD9"/>
    <w:rsid w:val="002E0C96"/>
    <w:rsid w:val="002F0A30"/>
    <w:rsid w:val="003067DC"/>
    <w:rsid w:val="003143C5"/>
    <w:rsid w:val="00356230"/>
    <w:rsid w:val="00361B4E"/>
    <w:rsid w:val="003B6FC5"/>
    <w:rsid w:val="003D2B7D"/>
    <w:rsid w:val="003D4EA3"/>
    <w:rsid w:val="00406C45"/>
    <w:rsid w:val="00441580"/>
    <w:rsid w:val="004530A5"/>
    <w:rsid w:val="00460B27"/>
    <w:rsid w:val="004807E9"/>
    <w:rsid w:val="004F19B8"/>
    <w:rsid w:val="005129BF"/>
    <w:rsid w:val="00523D2A"/>
    <w:rsid w:val="00524457"/>
    <w:rsid w:val="0053174A"/>
    <w:rsid w:val="0055792B"/>
    <w:rsid w:val="005B343B"/>
    <w:rsid w:val="005D0F55"/>
    <w:rsid w:val="005E5320"/>
    <w:rsid w:val="00603C1B"/>
    <w:rsid w:val="00604693"/>
    <w:rsid w:val="00635442"/>
    <w:rsid w:val="00666085"/>
    <w:rsid w:val="00673270"/>
    <w:rsid w:val="00680E6F"/>
    <w:rsid w:val="0068448B"/>
    <w:rsid w:val="006C1FD1"/>
    <w:rsid w:val="006C2306"/>
    <w:rsid w:val="006E55AC"/>
    <w:rsid w:val="0070610E"/>
    <w:rsid w:val="00722E44"/>
    <w:rsid w:val="00730832"/>
    <w:rsid w:val="007416F1"/>
    <w:rsid w:val="00760862"/>
    <w:rsid w:val="00774704"/>
    <w:rsid w:val="007F2790"/>
    <w:rsid w:val="008A740B"/>
    <w:rsid w:val="00975263"/>
    <w:rsid w:val="00985826"/>
    <w:rsid w:val="009B3FCE"/>
    <w:rsid w:val="009B5053"/>
    <w:rsid w:val="009D72BC"/>
    <w:rsid w:val="009F3291"/>
    <w:rsid w:val="00A026CB"/>
    <w:rsid w:val="00A34793"/>
    <w:rsid w:val="00A4488B"/>
    <w:rsid w:val="00A5434A"/>
    <w:rsid w:val="00A71002"/>
    <w:rsid w:val="00A76F36"/>
    <w:rsid w:val="00A839FB"/>
    <w:rsid w:val="00AD27F1"/>
    <w:rsid w:val="00B4596F"/>
    <w:rsid w:val="00B8341F"/>
    <w:rsid w:val="00B843C7"/>
    <w:rsid w:val="00C03295"/>
    <w:rsid w:val="00C3144D"/>
    <w:rsid w:val="00C41DC4"/>
    <w:rsid w:val="00C476AF"/>
    <w:rsid w:val="00C55887"/>
    <w:rsid w:val="00C65C25"/>
    <w:rsid w:val="00C755C6"/>
    <w:rsid w:val="00C94CE2"/>
    <w:rsid w:val="00CD568F"/>
    <w:rsid w:val="00CD72BC"/>
    <w:rsid w:val="00CE1683"/>
    <w:rsid w:val="00D31D11"/>
    <w:rsid w:val="00DA3C02"/>
    <w:rsid w:val="00DB4976"/>
    <w:rsid w:val="00DB52C0"/>
    <w:rsid w:val="00DC2177"/>
    <w:rsid w:val="00E069E5"/>
    <w:rsid w:val="00E2418F"/>
    <w:rsid w:val="00E42011"/>
    <w:rsid w:val="00E728E2"/>
    <w:rsid w:val="00EA046D"/>
    <w:rsid w:val="00F03755"/>
    <w:rsid w:val="00F31FD4"/>
    <w:rsid w:val="00F43D48"/>
    <w:rsid w:val="00F47795"/>
    <w:rsid w:val="00F6233F"/>
    <w:rsid w:val="00F97A85"/>
    <w:rsid w:val="00FD5133"/>
    <w:rsid w:val="00FE49EB"/>
    <w:rsid w:val="00FF1A55"/>
    <w:rsid w:val="00FF7B91"/>
    <w:rsid w:val="011B1138"/>
    <w:rsid w:val="016D47C9"/>
    <w:rsid w:val="01734162"/>
    <w:rsid w:val="0182165A"/>
    <w:rsid w:val="018F288D"/>
    <w:rsid w:val="01900359"/>
    <w:rsid w:val="01932756"/>
    <w:rsid w:val="0194248D"/>
    <w:rsid w:val="019D1DB1"/>
    <w:rsid w:val="01AA435B"/>
    <w:rsid w:val="01DA290A"/>
    <w:rsid w:val="021872CE"/>
    <w:rsid w:val="021F4265"/>
    <w:rsid w:val="02587CAA"/>
    <w:rsid w:val="025D17E0"/>
    <w:rsid w:val="02686B2D"/>
    <w:rsid w:val="026F3E10"/>
    <w:rsid w:val="02781EBE"/>
    <w:rsid w:val="02952E03"/>
    <w:rsid w:val="02B36958"/>
    <w:rsid w:val="02B4367D"/>
    <w:rsid w:val="02BE0B3D"/>
    <w:rsid w:val="02C01B9F"/>
    <w:rsid w:val="030C4EDD"/>
    <w:rsid w:val="035C4D5F"/>
    <w:rsid w:val="036255A5"/>
    <w:rsid w:val="038B058F"/>
    <w:rsid w:val="03DF1EFE"/>
    <w:rsid w:val="03F35D1F"/>
    <w:rsid w:val="03F471AB"/>
    <w:rsid w:val="03FD14BE"/>
    <w:rsid w:val="040626E8"/>
    <w:rsid w:val="04095165"/>
    <w:rsid w:val="040A27EA"/>
    <w:rsid w:val="041F7BF5"/>
    <w:rsid w:val="0440360D"/>
    <w:rsid w:val="045E2EDB"/>
    <w:rsid w:val="04657D52"/>
    <w:rsid w:val="04671F17"/>
    <w:rsid w:val="047E65A4"/>
    <w:rsid w:val="048A6E37"/>
    <w:rsid w:val="04D3335E"/>
    <w:rsid w:val="04E62E18"/>
    <w:rsid w:val="05034D5D"/>
    <w:rsid w:val="050701AB"/>
    <w:rsid w:val="053973EC"/>
    <w:rsid w:val="05767D3B"/>
    <w:rsid w:val="05DA2490"/>
    <w:rsid w:val="05DA3B66"/>
    <w:rsid w:val="060275FD"/>
    <w:rsid w:val="060F6E75"/>
    <w:rsid w:val="06C32529"/>
    <w:rsid w:val="07095BF8"/>
    <w:rsid w:val="071D591B"/>
    <w:rsid w:val="073D0E36"/>
    <w:rsid w:val="074A2DEA"/>
    <w:rsid w:val="07545F27"/>
    <w:rsid w:val="075B43C1"/>
    <w:rsid w:val="08434F52"/>
    <w:rsid w:val="087717B0"/>
    <w:rsid w:val="087D1E0A"/>
    <w:rsid w:val="08A729AF"/>
    <w:rsid w:val="08AA1CC0"/>
    <w:rsid w:val="08AB6F20"/>
    <w:rsid w:val="08FF5B27"/>
    <w:rsid w:val="09043FC1"/>
    <w:rsid w:val="09173578"/>
    <w:rsid w:val="092051BC"/>
    <w:rsid w:val="095E2CD1"/>
    <w:rsid w:val="0972106B"/>
    <w:rsid w:val="09F14739"/>
    <w:rsid w:val="09F16EA8"/>
    <w:rsid w:val="0A3C40D6"/>
    <w:rsid w:val="0A462A4D"/>
    <w:rsid w:val="0A912DAF"/>
    <w:rsid w:val="0AD72AF7"/>
    <w:rsid w:val="0B1408C1"/>
    <w:rsid w:val="0B6E5911"/>
    <w:rsid w:val="0B8A0F1D"/>
    <w:rsid w:val="0BA00BD8"/>
    <w:rsid w:val="0BB00AFE"/>
    <w:rsid w:val="0BB87D06"/>
    <w:rsid w:val="0BE11B92"/>
    <w:rsid w:val="0BE51572"/>
    <w:rsid w:val="0C050478"/>
    <w:rsid w:val="0C0D0ED1"/>
    <w:rsid w:val="0C103EDA"/>
    <w:rsid w:val="0C2159CB"/>
    <w:rsid w:val="0C517911"/>
    <w:rsid w:val="0C52219D"/>
    <w:rsid w:val="0CA6599C"/>
    <w:rsid w:val="0CFB518F"/>
    <w:rsid w:val="0D04341C"/>
    <w:rsid w:val="0D0F1CBB"/>
    <w:rsid w:val="0D5D17CB"/>
    <w:rsid w:val="0D7254BF"/>
    <w:rsid w:val="0DCD0581"/>
    <w:rsid w:val="0DDE4FD5"/>
    <w:rsid w:val="0DFF2C91"/>
    <w:rsid w:val="0E3057C1"/>
    <w:rsid w:val="0ED063E6"/>
    <w:rsid w:val="0F635E61"/>
    <w:rsid w:val="0FC62AE9"/>
    <w:rsid w:val="0FD415FA"/>
    <w:rsid w:val="102B26DC"/>
    <w:rsid w:val="106F0E5F"/>
    <w:rsid w:val="1077625D"/>
    <w:rsid w:val="109B53FF"/>
    <w:rsid w:val="10AE4901"/>
    <w:rsid w:val="11107C6D"/>
    <w:rsid w:val="111F088F"/>
    <w:rsid w:val="1122248D"/>
    <w:rsid w:val="11476806"/>
    <w:rsid w:val="11E1762C"/>
    <w:rsid w:val="124F10CE"/>
    <w:rsid w:val="12753A2E"/>
    <w:rsid w:val="128B5D17"/>
    <w:rsid w:val="128D23DE"/>
    <w:rsid w:val="12902616"/>
    <w:rsid w:val="12902DDA"/>
    <w:rsid w:val="129A3494"/>
    <w:rsid w:val="13472D07"/>
    <w:rsid w:val="1370286E"/>
    <w:rsid w:val="13814B96"/>
    <w:rsid w:val="13B247C1"/>
    <w:rsid w:val="13B7762A"/>
    <w:rsid w:val="14226537"/>
    <w:rsid w:val="144731A8"/>
    <w:rsid w:val="14524530"/>
    <w:rsid w:val="14791385"/>
    <w:rsid w:val="147C10A3"/>
    <w:rsid w:val="14B71108"/>
    <w:rsid w:val="14CA3AA4"/>
    <w:rsid w:val="14CD7B51"/>
    <w:rsid w:val="14FF058F"/>
    <w:rsid w:val="1503001E"/>
    <w:rsid w:val="150F3CA7"/>
    <w:rsid w:val="154A27CA"/>
    <w:rsid w:val="154F0566"/>
    <w:rsid w:val="15780735"/>
    <w:rsid w:val="15891CCA"/>
    <w:rsid w:val="159308FB"/>
    <w:rsid w:val="159E2D1B"/>
    <w:rsid w:val="15DB6F44"/>
    <w:rsid w:val="15FE136C"/>
    <w:rsid w:val="16097C3A"/>
    <w:rsid w:val="16230541"/>
    <w:rsid w:val="164A7C92"/>
    <w:rsid w:val="164D68EE"/>
    <w:rsid w:val="16A609CB"/>
    <w:rsid w:val="16B47B76"/>
    <w:rsid w:val="16B50174"/>
    <w:rsid w:val="16B569A4"/>
    <w:rsid w:val="16CB72FE"/>
    <w:rsid w:val="171B0B8E"/>
    <w:rsid w:val="17B9304C"/>
    <w:rsid w:val="181C3419"/>
    <w:rsid w:val="183304F5"/>
    <w:rsid w:val="183C74C7"/>
    <w:rsid w:val="185E1AC5"/>
    <w:rsid w:val="18604080"/>
    <w:rsid w:val="18DE745D"/>
    <w:rsid w:val="19032410"/>
    <w:rsid w:val="19063B32"/>
    <w:rsid w:val="19115E65"/>
    <w:rsid w:val="19124356"/>
    <w:rsid w:val="19216C57"/>
    <w:rsid w:val="19572795"/>
    <w:rsid w:val="19702021"/>
    <w:rsid w:val="19B20ADD"/>
    <w:rsid w:val="19BC55BD"/>
    <w:rsid w:val="19F26A0B"/>
    <w:rsid w:val="1AB5556E"/>
    <w:rsid w:val="1ABC5844"/>
    <w:rsid w:val="1AD60514"/>
    <w:rsid w:val="1AEF6A73"/>
    <w:rsid w:val="1B965F4E"/>
    <w:rsid w:val="1BB53C13"/>
    <w:rsid w:val="1BB630ED"/>
    <w:rsid w:val="1BDC3D23"/>
    <w:rsid w:val="1C253E50"/>
    <w:rsid w:val="1C551466"/>
    <w:rsid w:val="1CC60963"/>
    <w:rsid w:val="1CF64B09"/>
    <w:rsid w:val="1CFA6E48"/>
    <w:rsid w:val="1CFE7ACD"/>
    <w:rsid w:val="1D383FD6"/>
    <w:rsid w:val="1D440587"/>
    <w:rsid w:val="1D954F84"/>
    <w:rsid w:val="1DEC60F3"/>
    <w:rsid w:val="1E29579F"/>
    <w:rsid w:val="1E7A3316"/>
    <w:rsid w:val="1EC56A78"/>
    <w:rsid w:val="1EEC40F1"/>
    <w:rsid w:val="1F087BEB"/>
    <w:rsid w:val="1F2C09AC"/>
    <w:rsid w:val="1F896D6A"/>
    <w:rsid w:val="1FDD65A2"/>
    <w:rsid w:val="1FF24652"/>
    <w:rsid w:val="1FF757EC"/>
    <w:rsid w:val="20235F80"/>
    <w:rsid w:val="203120D9"/>
    <w:rsid w:val="203F1257"/>
    <w:rsid w:val="204C0723"/>
    <w:rsid w:val="205B2C83"/>
    <w:rsid w:val="2081662F"/>
    <w:rsid w:val="209F3794"/>
    <w:rsid w:val="20C65D37"/>
    <w:rsid w:val="20D748F4"/>
    <w:rsid w:val="21043305"/>
    <w:rsid w:val="210F5AE3"/>
    <w:rsid w:val="21417B2B"/>
    <w:rsid w:val="216D2575"/>
    <w:rsid w:val="21B26026"/>
    <w:rsid w:val="21C055A7"/>
    <w:rsid w:val="21C24DF5"/>
    <w:rsid w:val="21C97858"/>
    <w:rsid w:val="21DD2C53"/>
    <w:rsid w:val="21ED4025"/>
    <w:rsid w:val="22356B22"/>
    <w:rsid w:val="2268469D"/>
    <w:rsid w:val="2288381F"/>
    <w:rsid w:val="22893B7C"/>
    <w:rsid w:val="22916662"/>
    <w:rsid w:val="22BE4F7D"/>
    <w:rsid w:val="22D77F2D"/>
    <w:rsid w:val="22EA50F3"/>
    <w:rsid w:val="236C2C8F"/>
    <w:rsid w:val="23784FA1"/>
    <w:rsid w:val="237B40AF"/>
    <w:rsid w:val="23CF073A"/>
    <w:rsid w:val="23E05115"/>
    <w:rsid w:val="23E05ADF"/>
    <w:rsid w:val="23E80BCD"/>
    <w:rsid w:val="240C2C2D"/>
    <w:rsid w:val="24216770"/>
    <w:rsid w:val="2429670D"/>
    <w:rsid w:val="242E7BCF"/>
    <w:rsid w:val="24432C28"/>
    <w:rsid w:val="24822706"/>
    <w:rsid w:val="248D27F1"/>
    <w:rsid w:val="24E1305D"/>
    <w:rsid w:val="24E56458"/>
    <w:rsid w:val="24E95010"/>
    <w:rsid w:val="25524889"/>
    <w:rsid w:val="255511FD"/>
    <w:rsid w:val="25D17A6D"/>
    <w:rsid w:val="25F74447"/>
    <w:rsid w:val="26105170"/>
    <w:rsid w:val="263952BC"/>
    <w:rsid w:val="269909FD"/>
    <w:rsid w:val="279E03A9"/>
    <w:rsid w:val="27BE69B4"/>
    <w:rsid w:val="27C85858"/>
    <w:rsid w:val="27D635F6"/>
    <w:rsid w:val="281C0E4C"/>
    <w:rsid w:val="282C384C"/>
    <w:rsid w:val="283820C1"/>
    <w:rsid w:val="28494B67"/>
    <w:rsid w:val="286B29C0"/>
    <w:rsid w:val="287005CD"/>
    <w:rsid w:val="2876773A"/>
    <w:rsid w:val="289A7777"/>
    <w:rsid w:val="28B167FE"/>
    <w:rsid w:val="28BD6F54"/>
    <w:rsid w:val="28DF57AF"/>
    <w:rsid w:val="28EF0649"/>
    <w:rsid w:val="291235BE"/>
    <w:rsid w:val="291F0508"/>
    <w:rsid w:val="29480176"/>
    <w:rsid w:val="29602183"/>
    <w:rsid w:val="29A47436"/>
    <w:rsid w:val="29F73976"/>
    <w:rsid w:val="2A070FB7"/>
    <w:rsid w:val="2A2E3E15"/>
    <w:rsid w:val="2A2F5948"/>
    <w:rsid w:val="2A850EF0"/>
    <w:rsid w:val="2AA1765E"/>
    <w:rsid w:val="2AA35184"/>
    <w:rsid w:val="2AE7382F"/>
    <w:rsid w:val="2B9E7FC8"/>
    <w:rsid w:val="2BA00B21"/>
    <w:rsid w:val="2BBB3A07"/>
    <w:rsid w:val="2BBC32E1"/>
    <w:rsid w:val="2C3768EE"/>
    <w:rsid w:val="2C491F06"/>
    <w:rsid w:val="2C794298"/>
    <w:rsid w:val="2CD954D3"/>
    <w:rsid w:val="2D0A03D6"/>
    <w:rsid w:val="2D435597"/>
    <w:rsid w:val="2D651ABE"/>
    <w:rsid w:val="2DAB2B85"/>
    <w:rsid w:val="2DBA67A6"/>
    <w:rsid w:val="2DD03564"/>
    <w:rsid w:val="2DF9330D"/>
    <w:rsid w:val="2E2418FE"/>
    <w:rsid w:val="2E4200BD"/>
    <w:rsid w:val="2E7F7FCF"/>
    <w:rsid w:val="2F1720D2"/>
    <w:rsid w:val="2F697751"/>
    <w:rsid w:val="2F7306AC"/>
    <w:rsid w:val="2F8B3642"/>
    <w:rsid w:val="2FA76993"/>
    <w:rsid w:val="2FAF1F37"/>
    <w:rsid w:val="2FF8219F"/>
    <w:rsid w:val="2FFA3109"/>
    <w:rsid w:val="301B3A0F"/>
    <w:rsid w:val="302A68EC"/>
    <w:rsid w:val="308E5F44"/>
    <w:rsid w:val="30B0385E"/>
    <w:rsid w:val="30C21F50"/>
    <w:rsid w:val="31172473"/>
    <w:rsid w:val="311F021B"/>
    <w:rsid w:val="31412A24"/>
    <w:rsid w:val="31596978"/>
    <w:rsid w:val="316D1AE5"/>
    <w:rsid w:val="319E392E"/>
    <w:rsid w:val="31A462B5"/>
    <w:rsid w:val="31BD5071"/>
    <w:rsid w:val="32653F0C"/>
    <w:rsid w:val="32953785"/>
    <w:rsid w:val="32BF59DF"/>
    <w:rsid w:val="32DA47D2"/>
    <w:rsid w:val="32FF69F4"/>
    <w:rsid w:val="330C4EAE"/>
    <w:rsid w:val="33601B46"/>
    <w:rsid w:val="33714570"/>
    <w:rsid w:val="338342C7"/>
    <w:rsid w:val="33D02E66"/>
    <w:rsid w:val="34165864"/>
    <w:rsid w:val="34233967"/>
    <w:rsid w:val="3434035E"/>
    <w:rsid w:val="347E6F9C"/>
    <w:rsid w:val="34917010"/>
    <w:rsid w:val="349C4BC4"/>
    <w:rsid w:val="34D616D8"/>
    <w:rsid w:val="34E06479"/>
    <w:rsid w:val="350651EE"/>
    <w:rsid w:val="35103416"/>
    <w:rsid w:val="351574A3"/>
    <w:rsid w:val="354B3F67"/>
    <w:rsid w:val="355D4D38"/>
    <w:rsid w:val="3592207D"/>
    <w:rsid w:val="359E58C8"/>
    <w:rsid w:val="360A2F78"/>
    <w:rsid w:val="36355906"/>
    <w:rsid w:val="36723C5D"/>
    <w:rsid w:val="368C008F"/>
    <w:rsid w:val="368E6CD2"/>
    <w:rsid w:val="36A55DE0"/>
    <w:rsid w:val="36F64E2B"/>
    <w:rsid w:val="37001BE1"/>
    <w:rsid w:val="371B5060"/>
    <w:rsid w:val="374D7F37"/>
    <w:rsid w:val="3772655E"/>
    <w:rsid w:val="377A31AA"/>
    <w:rsid w:val="37834FBC"/>
    <w:rsid w:val="37DE0AE7"/>
    <w:rsid w:val="38194E53"/>
    <w:rsid w:val="3820629B"/>
    <w:rsid w:val="382A0FC4"/>
    <w:rsid w:val="382B498B"/>
    <w:rsid w:val="38AD4365"/>
    <w:rsid w:val="3907572F"/>
    <w:rsid w:val="397A0196"/>
    <w:rsid w:val="39CE3F5A"/>
    <w:rsid w:val="39DC305B"/>
    <w:rsid w:val="39DC420F"/>
    <w:rsid w:val="39FC40D1"/>
    <w:rsid w:val="3A45399A"/>
    <w:rsid w:val="3A991F2C"/>
    <w:rsid w:val="3ABE4A8F"/>
    <w:rsid w:val="3AC069B8"/>
    <w:rsid w:val="3B3B5506"/>
    <w:rsid w:val="3BBF4EFF"/>
    <w:rsid w:val="3C1B08A2"/>
    <w:rsid w:val="3C414629"/>
    <w:rsid w:val="3C681C18"/>
    <w:rsid w:val="3D4640F9"/>
    <w:rsid w:val="3D50788D"/>
    <w:rsid w:val="3DB559E9"/>
    <w:rsid w:val="3DCA6C39"/>
    <w:rsid w:val="3DE03BA2"/>
    <w:rsid w:val="3E06414B"/>
    <w:rsid w:val="3E502AD5"/>
    <w:rsid w:val="3E8B1FB2"/>
    <w:rsid w:val="3ECA434E"/>
    <w:rsid w:val="3ED46E35"/>
    <w:rsid w:val="3ED731F7"/>
    <w:rsid w:val="3F3F49F4"/>
    <w:rsid w:val="3FAA7701"/>
    <w:rsid w:val="3FBB23AB"/>
    <w:rsid w:val="40B03CFF"/>
    <w:rsid w:val="40D1448E"/>
    <w:rsid w:val="40DE6ABE"/>
    <w:rsid w:val="40E37392"/>
    <w:rsid w:val="412B5AE1"/>
    <w:rsid w:val="419C3990"/>
    <w:rsid w:val="41B425DB"/>
    <w:rsid w:val="41CC12CD"/>
    <w:rsid w:val="41E952A1"/>
    <w:rsid w:val="41E9698F"/>
    <w:rsid w:val="41FD496E"/>
    <w:rsid w:val="41FD6B3B"/>
    <w:rsid w:val="41FF2D77"/>
    <w:rsid w:val="42211C4D"/>
    <w:rsid w:val="42465772"/>
    <w:rsid w:val="42781C36"/>
    <w:rsid w:val="428B37A5"/>
    <w:rsid w:val="42AA1E8B"/>
    <w:rsid w:val="42E36CCB"/>
    <w:rsid w:val="430217B3"/>
    <w:rsid w:val="43037EF5"/>
    <w:rsid w:val="431B4E6A"/>
    <w:rsid w:val="4331610D"/>
    <w:rsid w:val="43724DEA"/>
    <w:rsid w:val="43822EC7"/>
    <w:rsid w:val="43B6162D"/>
    <w:rsid w:val="43E63353"/>
    <w:rsid w:val="44402940"/>
    <w:rsid w:val="44513178"/>
    <w:rsid w:val="448371E1"/>
    <w:rsid w:val="449648D1"/>
    <w:rsid w:val="44DB1D66"/>
    <w:rsid w:val="450D4587"/>
    <w:rsid w:val="4565696F"/>
    <w:rsid w:val="456B517C"/>
    <w:rsid w:val="45D10BB0"/>
    <w:rsid w:val="45D347BC"/>
    <w:rsid w:val="46162856"/>
    <w:rsid w:val="46853E3A"/>
    <w:rsid w:val="468A7ACF"/>
    <w:rsid w:val="469A65B3"/>
    <w:rsid w:val="469D4663"/>
    <w:rsid w:val="469E66AC"/>
    <w:rsid w:val="46D46743"/>
    <w:rsid w:val="46EB3CE3"/>
    <w:rsid w:val="47680E90"/>
    <w:rsid w:val="47E14B18"/>
    <w:rsid w:val="481A5446"/>
    <w:rsid w:val="484F30E6"/>
    <w:rsid w:val="489408B0"/>
    <w:rsid w:val="49064E04"/>
    <w:rsid w:val="493019D7"/>
    <w:rsid w:val="493D00FA"/>
    <w:rsid w:val="49772965"/>
    <w:rsid w:val="49FC4875"/>
    <w:rsid w:val="4A0D0629"/>
    <w:rsid w:val="4A6E5C87"/>
    <w:rsid w:val="4AA069D5"/>
    <w:rsid w:val="4AA20A4B"/>
    <w:rsid w:val="4ABA6F52"/>
    <w:rsid w:val="4ADC1AE3"/>
    <w:rsid w:val="4AF8025B"/>
    <w:rsid w:val="4B277CD3"/>
    <w:rsid w:val="4B7B7DAF"/>
    <w:rsid w:val="4B9D29BD"/>
    <w:rsid w:val="4BCC79C4"/>
    <w:rsid w:val="4BD07EA3"/>
    <w:rsid w:val="4CAD7BFD"/>
    <w:rsid w:val="4CEE387C"/>
    <w:rsid w:val="4D1D2D31"/>
    <w:rsid w:val="4D2E2B7B"/>
    <w:rsid w:val="4D5D054B"/>
    <w:rsid w:val="4D746C37"/>
    <w:rsid w:val="4D811AE8"/>
    <w:rsid w:val="4D8416F4"/>
    <w:rsid w:val="4D8504C0"/>
    <w:rsid w:val="4D88228C"/>
    <w:rsid w:val="4DA07EEF"/>
    <w:rsid w:val="4E0847DF"/>
    <w:rsid w:val="4E2B69D4"/>
    <w:rsid w:val="4E451F2B"/>
    <w:rsid w:val="4E491EA4"/>
    <w:rsid w:val="4E5A3E96"/>
    <w:rsid w:val="4E716A1B"/>
    <w:rsid w:val="4E8A64EF"/>
    <w:rsid w:val="4E90480D"/>
    <w:rsid w:val="4ED44F9C"/>
    <w:rsid w:val="4F172792"/>
    <w:rsid w:val="4F3A2A60"/>
    <w:rsid w:val="4F620B20"/>
    <w:rsid w:val="4F8F6445"/>
    <w:rsid w:val="50210D71"/>
    <w:rsid w:val="50676F1C"/>
    <w:rsid w:val="50A875E4"/>
    <w:rsid w:val="50D55950"/>
    <w:rsid w:val="50E672F3"/>
    <w:rsid w:val="50F26E4A"/>
    <w:rsid w:val="5173128A"/>
    <w:rsid w:val="51731B5E"/>
    <w:rsid w:val="517D5E7F"/>
    <w:rsid w:val="51D04CBB"/>
    <w:rsid w:val="52154D19"/>
    <w:rsid w:val="521A547C"/>
    <w:rsid w:val="522E140F"/>
    <w:rsid w:val="52416EAD"/>
    <w:rsid w:val="524C793A"/>
    <w:rsid w:val="52522E68"/>
    <w:rsid w:val="528024FB"/>
    <w:rsid w:val="52C601B8"/>
    <w:rsid w:val="52D516EA"/>
    <w:rsid w:val="52D82E91"/>
    <w:rsid w:val="52FC08F2"/>
    <w:rsid w:val="53391695"/>
    <w:rsid w:val="53475734"/>
    <w:rsid w:val="53554C77"/>
    <w:rsid w:val="539107AA"/>
    <w:rsid w:val="53CA55B8"/>
    <w:rsid w:val="53F6196D"/>
    <w:rsid w:val="546E7189"/>
    <w:rsid w:val="54B54D6E"/>
    <w:rsid w:val="550F7D3E"/>
    <w:rsid w:val="55292492"/>
    <w:rsid w:val="5545785A"/>
    <w:rsid w:val="555408A9"/>
    <w:rsid w:val="5556655C"/>
    <w:rsid w:val="55790F8F"/>
    <w:rsid w:val="558942E1"/>
    <w:rsid w:val="55A16646"/>
    <w:rsid w:val="55AC0926"/>
    <w:rsid w:val="55B633D5"/>
    <w:rsid w:val="56855C04"/>
    <w:rsid w:val="56943826"/>
    <w:rsid w:val="5698059B"/>
    <w:rsid w:val="575A7A25"/>
    <w:rsid w:val="577B0FE1"/>
    <w:rsid w:val="577B69BD"/>
    <w:rsid w:val="579951E3"/>
    <w:rsid w:val="57D13DA7"/>
    <w:rsid w:val="57FB3ACD"/>
    <w:rsid w:val="580132D4"/>
    <w:rsid w:val="585C48B5"/>
    <w:rsid w:val="586B6A32"/>
    <w:rsid w:val="587742C9"/>
    <w:rsid w:val="594A300B"/>
    <w:rsid w:val="594F1868"/>
    <w:rsid w:val="594F1B2D"/>
    <w:rsid w:val="599C01FB"/>
    <w:rsid w:val="59C56616"/>
    <w:rsid w:val="59CA63B4"/>
    <w:rsid w:val="5A1E5D3A"/>
    <w:rsid w:val="5A4A002B"/>
    <w:rsid w:val="5A973B2D"/>
    <w:rsid w:val="5AC16FAC"/>
    <w:rsid w:val="5AD30440"/>
    <w:rsid w:val="5AD92379"/>
    <w:rsid w:val="5AFB7C62"/>
    <w:rsid w:val="5AFD51A0"/>
    <w:rsid w:val="5B3122F6"/>
    <w:rsid w:val="5B57329D"/>
    <w:rsid w:val="5B6A17F7"/>
    <w:rsid w:val="5BE544C8"/>
    <w:rsid w:val="5C0631BB"/>
    <w:rsid w:val="5C2F7698"/>
    <w:rsid w:val="5C491ADD"/>
    <w:rsid w:val="5CA44735"/>
    <w:rsid w:val="5CB564CD"/>
    <w:rsid w:val="5CF827DC"/>
    <w:rsid w:val="5D446A6E"/>
    <w:rsid w:val="5DB3182C"/>
    <w:rsid w:val="5DB52CAF"/>
    <w:rsid w:val="5DB949BF"/>
    <w:rsid w:val="5DD20FA9"/>
    <w:rsid w:val="5DD24E5D"/>
    <w:rsid w:val="5DFB347F"/>
    <w:rsid w:val="5E232516"/>
    <w:rsid w:val="5E427AE5"/>
    <w:rsid w:val="5E5105E9"/>
    <w:rsid w:val="5E6455DA"/>
    <w:rsid w:val="5EE749B5"/>
    <w:rsid w:val="5F137B38"/>
    <w:rsid w:val="5F775FC8"/>
    <w:rsid w:val="5F8A618E"/>
    <w:rsid w:val="5F942FDA"/>
    <w:rsid w:val="5FA32F55"/>
    <w:rsid w:val="5FC15FDD"/>
    <w:rsid w:val="5FD1017A"/>
    <w:rsid w:val="602C37E0"/>
    <w:rsid w:val="60517F12"/>
    <w:rsid w:val="605C4699"/>
    <w:rsid w:val="60B50314"/>
    <w:rsid w:val="60EC7DBC"/>
    <w:rsid w:val="610B1CED"/>
    <w:rsid w:val="617373C8"/>
    <w:rsid w:val="6199344A"/>
    <w:rsid w:val="619F0DCC"/>
    <w:rsid w:val="61A10BB9"/>
    <w:rsid w:val="61D35BDF"/>
    <w:rsid w:val="61DD0548"/>
    <w:rsid w:val="623F6839"/>
    <w:rsid w:val="62C366A0"/>
    <w:rsid w:val="62D817AF"/>
    <w:rsid w:val="62E0626E"/>
    <w:rsid w:val="62EF36B4"/>
    <w:rsid w:val="63291AF7"/>
    <w:rsid w:val="63406DDA"/>
    <w:rsid w:val="638E0D2E"/>
    <w:rsid w:val="63BD2235"/>
    <w:rsid w:val="63C86B61"/>
    <w:rsid w:val="64104F27"/>
    <w:rsid w:val="6418534C"/>
    <w:rsid w:val="643B19AE"/>
    <w:rsid w:val="64403E42"/>
    <w:rsid w:val="64405E1A"/>
    <w:rsid w:val="6466112E"/>
    <w:rsid w:val="64897A55"/>
    <w:rsid w:val="64946DA6"/>
    <w:rsid w:val="64A07F8B"/>
    <w:rsid w:val="64A15C74"/>
    <w:rsid w:val="64A27C08"/>
    <w:rsid w:val="64CC201F"/>
    <w:rsid w:val="64DA7699"/>
    <w:rsid w:val="64E046DE"/>
    <w:rsid w:val="65127F2D"/>
    <w:rsid w:val="659F3559"/>
    <w:rsid w:val="65FD1943"/>
    <w:rsid w:val="66435A22"/>
    <w:rsid w:val="66452B66"/>
    <w:rsid w:val="667B7134"/>
    <w:rsid w:val="66830175"/>
    <w:rsid w:val="66AE5D2F"/>
    <w:rsid w:val="671874F1"/>
    <w:rsid w:val="67363BB0"/>
    <w:rsid w:val="673E5EF5"/>
    <w:rsid w:val="67B478B7"/>
    <w:rsid w:val="67B52E73"/>
    <w:rsid w:val="67BF250C"/>
    <w:rsid w:val="680B4A81"/>
    <w:rsid w:val="68764CAD"/>
    <w:rsid w:val="687C65CA"/>
    <w:rsid w:val="68DB6590"/>
    <w:rsid w:val="68FD36D6"/>
    <w:rsid w:val="694E5D13"/>
    <w:rsid w:val="69D01A82"/>
    <w:rsid w:val="6A6E1F8C"/>
    <w:rsid w:val="6A9A68A9"/>
    <w:rsid w:val="6B1102D6"/>
    <w:rsid w:val="6B5F13AB"/>
    <w:rsid w:val="6B64183C"/>
    <w:rsid w:val="6BAD2468"/>
    <w:rsid w:val="6C0646E9"/>
    <w:rsid w:val="6C4A5890"/>
    <w:rsid w:val="6C4E1F68"/>
    <w:rsid w:val="6C5123D4"/>
    <w:rsid w:val="6CEC0CBD"/>
    <w:rsid w:val="6D1E00BF"/>
    <w:rsid w:val="6DBF3A91"/>
    <w:rsid w:val="6DF64569"/>
    <w:rsid w:val="6E245261"/>
    <w:rsid w:val="6E354D6A"/>
    <w:rsid w:val="6E5451BE"/>
    <w:rsid w:val="6ECD0EE2"/>
    <w:rsid w:val="6ECE37AB"/>
    <w:rsid w:val="6EFB7F68"/>
    <w:rsid w:val="6F27511E"/>
    <w:rsid w:val="6F2C33B6"/>
    <w:rsid w:val="6F346B32"/>
    <w:rsid w:val="6F8C03BF"/>
    <w:rsid w:val="6FAE1B92"/>
    <w:rsid w:val="6FB0287D"/>
    <w:rsid w:val="6FB26B7C"/>
    <w:rsid w:val="6FC24A2C"/>
    <w:rsid w:val="6FED2124"/>
    <w:rsid w:val="6FFD6FCF"/>
    <w:rsid w:val="70094669"/>
    <w:rsid w:val="70137C0F"/>
    <w:rsid w:val="705B5FDB"/>
    <w:rsid w:val="70906E2E"/>
    <w:rsid w:val="709E433C"/>
    <w:rsid w:val="70DA4A8B"/>
    <w:rsid w:val="712958B8"/>
    <w:rsid w:val="717B4FE0"/>
    <w:rsid w:val="71B077E3"/>
    <w:rsid w:val="71BD011D"/>
    <w:rsid w:val="71C65D1B"/>
    <w:rsid w:val="71CA611F"/>
    <w:rsid w:val="7200639E"/>
    <w:rsid w:val="723E7E31"/>
    <w:rsid w:val="7274142B"/>
    <w:rsid w:val="72791222"/>
    <w:rsid w:val="72863049"/>
    <w:rsid w:val="72874010"/>
    <w:rsid w:val="728E2856"/>
    <w:rsid w:val="72B104CE"/>
    <w:rsid w:val="72CC0DA8"/>
    <w:rsid w:val="72D47780"/>
    <w:rsid w:val="733F4028"/>
    <w:rsid w:val="73507E23"/>
    <w:rsid w:val="737C578B"/>
    <w:rsid w:val="74466692"/>
    <w:rsid w:val="74473272"/>
    <w:rsid w:val="74A55D48"/>
    <w:rsid w:val="74C70755"/>
    <w:rsid w:val="74DF6386"/>
    <w:rsid w:val="75146BA9"/>
    <w:rsid w:val="751766E8"/>
    <w:rsid w:val="75895260"/>
    <w:rsid w:val="75CD4430"/>
    <w:rsid w:val="76011340"/>
    <w:rsid w:val="76275B71"/>
    <w:rsid w:val="76334EBF"/>
    <w:rsid w:val="763C5112"/>
    <w:rsid w:val="76433C09"/>
    <w:rsid w:val="768838EB"/>
    <w:rsid w:val="76913DE0"/>
    <w:rsid w:val="76A370E6"/>
    <w:rsid w:val="76D05F52"/>
    <w:rsid w:val="76DE7DF1"/>
    <w:rsid w:val="770E0780"/>
    <w:rsid w:val="77437C26"/>
    <w:rsid w:val="77457AF1"/>
    <w:rsid w:val="77741FFB"/>
    <w:rsid w:val="77A86F6D"/>
    <w:rsid w:val="77BD0544"/>
    <w:rsid w:val="77D311C4"/>
    <w:rsid w:val="77E25534"/>
    <w:rsid w:val="77FE4BF8"/>
    <w:rsid w:val="780D0478"/>
    <w:rsid w:val="788C41F3"/>
    <w:rsid w:val="78CF171A"/>
    <w:rsid w:val="78DB2711"/>
    <w:rsid w:val="78EB6D4A"/>
    <w:rsid w:val="7904476E"/>
    <w:rsid w:val="79136370"/>
    <w:rsid w:val="79416086"/>
    <w:rsid w:val="79422037"/>
    <w:rsid w:val="795551C5"/>
    <w:rsid w:val="796F62A7"/>
    <w:rsid w:val="79751067"/>
    <w:rsid w:val="79A74F60"/>
    <w:rsid w:val="79BB10CB"/>
    <w:rsid w:val="7A560C0A"/>
    <w:rsid w:val="7A9748A9"/>
    <w:rsid w:val="7AA93CE3"/>
    <w:rsid w:val="7AED122F"/>
    <w:rsid w:val="7B3867F0"/>
    <w:rsid w:val="7B5873A5"/>
    <w:rsid w:val="7B6A5130"/>
    <w:rsid w:val="7B7A71C1"/>
    <w:rsid w:val="7B7C16FF"/>
    <w:rsid w:val="7BD0195D"/>
    <w:rsid w:val="7C0E5F66"/>
    <w:rsid w:val="7C380996"/>
    <w:rsid w:val="7C500572"/>
    <w:rsid w:val="7C9C6094"/>
    <w:rsid w:val="7CC16045"/>
    <w:rsid w:val="7CC17A3E"/>
    <w:rsid w:val="7D254F0A"/>
    <w:rsid w:val="7D422777"/>
    <w:rsid w:val="7D7062C0"/>
    <w:rsid w:val="7D782718"/>
    <w:rsid w:val="7D9F3364"/>
    <w:rsid w:val="7DA1776C"/>
    <w:rsid w:val="7DB56B06"/>
    <w:rsid w:val="7DC71FDC"/>
    <w:rsid w:val="7DD34175"/>
    <w:rsid w:val="7E4F5AC0"/>
    <w:rsid w:val="7E555498"/>
    <w:rsid w:val="7E65175D"/>
    <w:rsid w:val="7E7A049B"/>
    <w:rsid w:val="7E891395"/>
    <w:rsid w:val="7E933D3D"/>
    <w:rsid w:val="7EDA1DAE"/>
    <w:rsid w:val="7F3379FA"/>
    <w:rsid w:val="7F62208D"/>
    <w:rsid w:val="7F6F2B1D"/>
    <w:rsid w:val="7FF154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4"/>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note text"/>
    <w:basedOn w:val="1"/>
    <w:semiHidden/>
    <w:qFormat/>
    <w:uiPriority w:val="99"/>
    <w:pPr>
      <w:snapToGrid w:val="0"/>
      <w:jc w:val="left"/>
    </w:pPr>
    <w:rPr>
      <w:sz w:val="18"/>
      <w:szCs w:val="18"/>
    </w:rPr>
  </w:style>
  <w:style w:type="paragraph" w:styleId="3">
    <w:name w:val="annotation text"/>
    <w:basedOn w:val="1"/>
    <w:link w:val="21"/>
    <w:qFormat/>
    <w:uiPriority w:val="99"/>
    <w:pPr>
      <w:jc w:val="left"/>
    </w:pPr>
    <w:rPr>
      <w:rFonts w:asciiTheme="minorHAnsi" w:hAnsiTheme="minorHAnsi" w:eastAsiaTheme="minorEastAsia"/>
      <w:sz w:val="24"/>
    </w:rPr>
  </w:style>
  <w:style w:type="paragraph" w:styleId="4">
    <w:name w:val="Body Text"/>
    <w:basedOn w:val="1"/>
    <w:link w:val="22"/>
    <w:qFormat/>
    <w:uiPriority w:val="99"/>
    <w:rPr>
      <w:rFonts w:asciiTheme="minorHAnsi" w:hAnsiTheme="minorHAnsi" w:eastAsiaTheme="minorEastAsia"/>
      <w:sz w:val="24"/>
    </w:rPr>
  </w:style>
  <w:style w:type="paragraph" w:styleId="5">
    <w:name w:val="Body Text Indent"/>
    <w:basedOn w:val="1"/>
    <w:semiHidden/>
    <w:unhideWhenUsed/>
    <w:qFormat/>
    <w:uiPriority w:val="99"/>
    <w:pPr>
      <w:spacing w:after="120"/>
      <w:ind w:left="420" w:leftChars="200"/>
    </w:pPr>
  </w:style>
  <w:style w:type="paragraph" w:styleId="6">
    <w:name w:val="Plain Text"/>
    <w:basedOn w:val="1"/>
    <w:qFormat/>
    <w:uiPriority w:val="0"/>
    <w:rPr>
      <w:rFonts w:ascii="宋体" w:hAnsi="Courier New" w:cs="Courier New"/>
      <w:szCs w:val="21"/>
    </w:rPr>
  </w:style>
  <w:style w:type="paragraph" w:styleId="7">
    <w:name w:val="Balloon Text"/>
    <w:basedOn w:val="1"/>
    <w:link w:val="23"/>
    <w:semiHidden/>
    <w:qFormat/>
    <w:uiPriority w:val="99"/>
    <w:rPr>
      <w:rFonts w:asciiTheme="minorHAnsi" w:hAnsiTheme="minorHAnsi" w:eastAsiaTheme="minorEastAsia" w:cstheme="minorBidi"/>
      <w:sz w:val="16"/>
      <w:szCs w:val="16"/>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Body Text First Indent 2"/>
    <w:basedOn w:val="5"/>
    <w:unhideWhenUsed/>
    <w:qFormat/>
    <w:uiPriority w:val="99"/>
    <w:pPr>
      <w:ind w:firstLine="420" w:firstLineChars="200"/>
    </w:pPr>
    <w:rPr>
      <w:rFonts w:ascii="Times New Roman" w:hAnsi="Times New Roman"/>
    </w:rPr>
  </w:style>
  <w:style w:type="character" w:styleId="14">
    <w:name w:val="Strong"/>
    <w:basedOn w:val="13"/>
    <w:qFormat/>
    <w:uiPriority w:val="0"/>
    <w:rPr>
      <w:b/>
    </w:rPr>
  </w:style>
  <w:style w:type="character" w:styleId="15">
    <w:name w:val="page number"/>
    <w:basedOn w:val="13"/>
    <w:qFormat/>
    <w:uiPriority w:val="99"/>
    <w:rPr>
      <w:rFonts w:cs="Times New Roman"/>
    </w:rPr>
  </w:style>
  <w:style w:type="character" w:styleId="16">
    <w:name w:val="Emphasis"/>
    <w:basedOn w:val="13"/>
    <w:qFormat/>
    <w:uiPriority w:val="0"/>
    <w:rPr>
      <w:i/>
      <w:iCs/>
    </w:rPr>
  </w:style>
  <w:style w:type="character" w:styleId="17">
    <w:name w:val="annotation reference"/>
    <w:basedOn w:val="13"/>
    <w:qFormat/>
    <w:uiPriority w:val="99"/>
    <w:rPr>
      <w:rFonts w:cs="Times New Roman"/>
      <w:sz w:val="21"/>
      <w:szCs w:val="21"/>
    </w:rPr>
  </w:style>
  <w:style w:type="paragraph" w:customStyle="1" w:styleId="18">
    <w:name w:val="BodyTextIndent2"/>
    <w:basedOn w:val="1"/>
    <w:qFormat/>
    <w:uiPriority w:val="0"/>
    <w:pPr>
      <w:spacing w:after="120" w:line="480" w:lineRule="auto"/>
      <w:ind w:left="420" w:leftChars="200"/>
      <w:jc w:val="both"/>
      <w:textAlignment w:val="baseline"/>
    </w:pPr>
  </w:style>
  <w:style w:type="character" w:customStyle="1" w:styleId="19">
    <w:name w:val="页眉 Char"/>
    <w:basedOn w:val="13"/>
    <w:link w:val="9"/>
    <w:qFormat/>
    <w:uiPriority w:val="99"/>
    <w:rPr>
      <w:sz w:val="18"/>
      <w:szCs w:val="18"/>
    </w:rPr>
  </w:style>
  <w:style w:type="character" w:customStyle="1" w:styleId="20">
    <w:name w:val="页脚 Char"/>
    <w:basedOn w:val="13"/>
    <w:link w:val="8"/>
    <w:qFormat/>
    <w:uiPriority w:val="99"/>
    <w:rPr>
      <w:sz w:val="18"/>
      <w:szCs w:val="18"/>
    </w:rPr>
  </w:style>
  <w:style w:type="character" w:customStyle="1" w:styleId="21">
    <w:name w:val="批注文字 Char"/>
    <w:basedOn w:val="13"/>
    <w:link w:val="3"/>
    <w:qFormat/>
    <w:locked/>
    <w:uiPriority w:val="99"/>
    <w:rPr>
      <w:rFonts w:cs="Times New Roman"/>
      <w:sz w:val="24"/>
      <w:szCs w:val="24"/>
    </w:rPr>
  </w:style>
  <w:style w:type="character" w:customStyle="1" w:styleId="22">
    <w:name w:val="正文文本 Char"/>
    <w:basedOn w:val="13"/>
    <w:link w:val="4"/>
    <w:qFormat/>
    <w:locked/>
    <w:uiPriority w:val="99"/>
    <w:rPr>
      <w:rFonts w:cs="Times New Roman"/>
      <w:sz w:val="24"/>
      <w:szCs w:val="24"/>
    </w:rPr>
  </w:style>
  <w:style w:type="character" w:customStyle="1" w:styleId="23">
    <w:name w:val="批注框文本 Char"/>
    <w:basedOn w:val="13"/>
    <w:link w:val="7"/>
    <w:semiHidden/>
    <w:qFormat/>
    <w:uiPriority w:val="99"/>
    <w:rPr>
      <w:sz w:val="16"/>
      <w:szCs w:val="16"/>
    </w:rPr>
  </w:style>
  <w:style w:type="character" w:customStyle="1" w:styleId="24">
    <w:name w:val="正文文本 Char1"/>
    <w:basedOn w:val="13"/>
    <w:semiHidden/>
    <w:qFormat/>
    <w:uiPriority w:val="99"/>
    <w:rPr>
      <w:rFonts w:ascii="Times New Roman" w:hAnsi="Times New Roman" w:eastAsia="宋体" w:cs="Times New Roman"/>
      <w:szCs w:val="24"/>
    </w:rPr>
  </w:style>
  <w:style w:type="character" w:customStyle="1" w:styleId="25">
    <w:name w:val="批注文字 Char1"/>
    <w:basedOn w:val="13"/>
    <w:semiHidden/>
    <w:qFormat/>
    <w:uiPriority w:val="99"/>
    <w:rPr>
      <w:rFonts w:ascii="Times New Roman" w:hAnsi="Times New Roman" w:eastAsia="宋体" w:cs="Times New Roman"/>
      <w:szCs w:val="24"/>
    </w:rPr>
  </w:style>
  <w:style w:type="character" w:customStyle="1" w:styleId="26">
    <w:name w:val="批注框文本 Char1"/>
    <w:basedOn w:val="13"/>
    <w:semiHidden/>
    <w:qFormat/>
    <w:uiPriority w:val="99"/>
    <w:rPr>
      <w:rFonts w:ascii="Times New Roman" w:hAnsi="Times New Roman" w:eastAsia="宋体" w:cs="Times New Roman"/>
      <w:sz w:val="18"/>
      <w:szCs w:val="18"/>
    </w:rPr>
  </w:style>
  <w:style w:type="paragraph" w:styleId="27">
    <w:name w:val="List Paragraph"/>
    <w:basedOn w:val="1"/>
    <w:qFormat/>
    <w:uiPriority w:val="99"/>
    <w:pPr>
      <w:ind w:firstLine="420" w:firstLineChars="200"/>
    </w:pPr>
  </w:style>
  <w:style w:type="paragraph" w:customStyle="1" w:styleId="28">
    <w:name w:val="列出段落1"/>
    <w:basedOn w:val="1"/>
    <w:qFormat/>
    <w:uiPriority w:val="99"/>
    <w:pPr>
      <w:ind w:firstLine="420" w:firstLineChars="200"/>
    </w:pPr>
  </w:style>
  <w:style w:type="character" w:customStyle="1" w:styleId="29">
    <w:name w:val="font51"/>
    <w:qFormat/>
    <w:uiPriority w:val="99"/>
    <w:rPr>
      <w:rFonts w:ascii="宋体" w:hAnsi="宋体" w:eastAsia="宋体"/>
      <w:color w:val="000000"/>
      <w:sz w:val="20"/>
      <w:u w:val="none"/>
    </w:rPr>
  </w:style>
  <w:style w:type="character" w:customStyle="1" w:styleId="30">
    <w:name w:val="font101"/>
    <w:qFormat/>
    <w:uiPriority w:val="99"/>
    <w:rPr>
      <w:rFonts w:ascii="仿宋_GB2312" w:eastAsia="仿宋_GB2312"/>
      <w:color w:val="000000"/>
      <w:sz w:val="20"/>
      <w:u w:val="none"/>
    </w:rPr>
  </w:style>
  <w:style w:type="character" w:customStyle="1" w:styleId="31">
    <w:name w:val="font31"/>
    <w:qFormat/>
    <w:uiPriority w:val="99"/>
    <w:rPr>
      <w:rFonts w:ascii="Times New Roman" w:hAnsi="Times New Roman"/>
      <w:color w:val="000000"/>
      <w:sz w:val="20"/>
      <w:u w:val="none"/>
    </w:rPr>
  </w:style>
  <w:style w:type="character" w:customStyle="1" w:styleId="32">
    <w:name w:val="font01"/>
    <w:qFormat/>
    <w:uiPriority w:val="99"/>
    <w:rPr>
      <w:rFonts w:ascii="Times New Roman" w:hAnsi="Times New Roman"/>
      <w:color w:val="000000"/>
      <w:sz w:val="20"/>
      <w:u w:val="none"/>
    </w:rPr>
  </w:style>
  <w:style w:type="paragraph" w:customStyle="1" w:styleId="33">
    <w:name w:val="PlainText"/>
    <w:basedOn w:val="1"/>
    <w:qFormat/>
    <w:uiPriority w:val="0"/>
    <w:pPr>
      <w:spacing w:line="240" w:lineRule="auto"/>
      <w:jc w:val="both"/>
      <w:textAlignment w:val="baseline"/>
    </w:pPr>
    <w:rPr>
      <w:rFonts w:ascii="宋体" w:hAnsi="Courier New"/>
      <w:kern w:val="2"/>
      <w:sz w:val="21"/>
      <w:szCs w:val="21"/>
      <w:lang w:val="en-US" w:eastAsia="zh-CN" w:bidi="ar-SA"/>
    </w:rPr>
  </w:style>
  <w:style w:type="character" w:customStyle="1" w:styleId="34">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35">
    <w:name w:val="15"/>
    <w:basedOn w:val="13"/>
    <w:qFormat/>
    <w:uiPriority w:val="0"/>
    <w:rPr>
      <w:rFonts w:hint="default" w:ascii="Times New Roman"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1246-EB58-4AC5-A2B6-960889E0ADF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5558</Words>
  <Characters>5924</Characters>
  <Lines>78</Lines>
  <Paragraphs>22</Paragraphs>
  <TotalTime>7</TotalTime>
  <ScaleCrop>false</ScaleCrop>
  <LinksUpToDate>false</LinksUpToDate>
  <CharactersWithSpaces>6083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2020-10-10T00:47:00Z</dcterms:created>
  <dc:creator>Lenovo</dc:creator>
  <cp:lastModifiedBy>孙泽宇</cp:lastModifiedBy>
  <dcterms:modified xsi:type="dcterms:W3CDTF">2023-10-11T09:21:13Z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6DF4C791BA3E4D2FB3648DD4B2E334EF_13</vt:lpwstr>
  </property>
</Properties>
</file>