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b/>
          <w:sz w:val="44"/>
          <w:szCs w:val="44"/>
        </w:rPr>
      </w:pPr>
      <w:bookmarkStart w:id="0" w:name="_GoBack"/>
      <w:bookmarkEnd w:id="0"/>
    </w:p>
    <w:p>
      <w:pPr>
        <w:jc w:val="center"/>
        <w:rPr>
          <w:rFonts w:hint="eastAsia" w:ascii="仿宋" w:hAnsi="仿宋" w:eastAsia="仿宋" w:cs="仿宋"/>
          <w:color w:val="auto"/>
          <w:spacing w:val="0"/>
          <w:sz w:val="28"/>
          <w:szCs w:val="28"/>
        </w:rPr>
      </w:pPr>
      <w:r>
        <w:rPr>
          <w:rFonts w:hint="eastAsia" w:ascii="黑体" w:eastAsia="黑体"/>
          <w:sz w:val="36"/>
          <w:szCs w:val="36"/>
        </w:rPr>
        <w:t>衡南县林业局</w:t>
      </w:r>
      <w:r>
        <w:rPr>
          <w:rFonts w:hint="eastAsia" w:ascii="黑体" w:eastAsia="黑体"/>
          <w:sz w:val="36"/>
          <w:szCs w:val="36"/>
          <w:lang w:val="en-US" w:eastAsia="zh-CN"/>
        </w:rPr>
        <w:t>2022年</w:t>
      </w:r>
      <w:r>
        <w:rPr>
          <w:rFonts w:hint="eastAsia" w:ascii="黑体" w:eastAsia="黑体"/>
          <w:sz w:val="36"/>
          <w:szCs w:val="36"/>
        </w:rPr>
        <w:t>部门整体支出绩效报告</w:t>
      </w:r>
    </w:p>
    <w:p>
      <w:pPr>
        <w:adjustRightInd w:val="0"/>
        <w:spacing w:line="600" w:lineRule="exact"/>
        <w:ind w:right="641" w:firstLine="560" w:firstLineChars="200"/>
        <w:rPr>
          <w:rFonts w:hint="eastAsia" w:ascii="仿宋" w:hAnsi="仿宋" w:eastAsia="仿宋" w:cs="仿宋"/>
          <w:color w:val="auto"/>
          <w:spacing w:val="0"/>
          <w:sz w:val="28"/>
          <w:szCs w:val="28"/>
        </w:rPr>
      </w:pPr>
    </w:p>
    <w:p>
      <w:pPr>
        <w:adjustRightInd w:val="0"/>
        <w:spacing w:line="600" w:lineRule="exact"/>
        <w:ind w:right="641" w:firstLine="560" w:firstLineChars="20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根据</w:t>
      </w:r>
      <w:r>
        <w:rPr>
          <w:rFonts w:hint="eastAsia" w:ascii="仿宋" w:hAnsi="仿宋" w:eastAsia="仿宋" w:cs="仿宋"/>
          <w:kern w:val="0"/>
          <w:sz w:val="28"/>
          <w:szCs w:val="28"/>
        </w:rPr>
        <w:t>《中共湖南省委办公厅 湖南省人民政府办公厅关于全面实施预算绩效管理的实施意见》（湘办发〔2019〕10号）、财政部《项目支出绩效评价管理办法》（财预〔2020〕10号）、</w:t>
      </w:r>
      <w:r>
        <w:rPr>
          <w:rFonts w:hint="eastAsia" w:ascii="仿宋" w:hAnsi="仿宋" w:eastAsia="仿宋" w:cs="仿宋"/>
          <w:sz w:val="28"/>
          <w:szCs w:val="28"/>
        </w:rPr>
        <w:t>《湖南省预算支出绩效评价管理办法》（湘财绩</w:t>
      </w:r>
      <w:r>
        <w:rPr>
          <w:rFonts w:hint="eastAsia" w:ascii="仿宋" w:hAnsi="仿宋" w:eastAsia="仿宋" w:cs="仿宋"/>
          <w:kern w:val="0"/>
          <w:sz w:val="28"/>
          <w:szCs w:val="28"/>
        </w:rPr>
        <w:t>〔2020〕7号</w:t>
      </w:r>
      <w:r>
        <w:rPr>
          <w:rFonts w:hint="eastAsia" w:ascii="仿宋" w:hAnsi="仿宋" w:eastAsia="仿宋" w:cs="仿宋"/>
          <w:sz w:val="28"/>
          <w:szCs w:val="28"/>
        </w:rPr>
        <w:t>）</w:t>
      </w:r>
      <w:r>
        <w:rPr>
          <w:rFonts w:hint="eastAsia" w:ascii="仿宋" w:hAnsi="仿宋" w:eastAsia="仿宋" w:cs="仿宋"/>
          <w:sz w:val="28"/>
          <w:szCs w:val="28"/>
          <w:lang w:eastAsia="zh-CN"/>
        </w:rPr>
        <w:t>、</w:t>
      </w:r>
      <w:r>
        <w:rPr>
          <w:rFonts w:hint="eastAsia" w:ascii="仿宋" w:hAnsi="仿宋" w:eastAsia="仿宋" w:cs="仿宋"/>
          <w:color w:val="auto"/>
          <w:spacing w:val="0"/>
          <w:sz w:val="28"/>
          <w:szCs w:val="28"/>
        </w:rPr>
        <w:t>《衡南县财政局关于开展</w:t>
      </w:r>
      <w:r>
        <w:rPr>
          <w:rFonts w:hint="eastAsia" w:ascii="仿宋" w:hAnsi="仿宋" w:eastAsia="仿宋" w:cs="仿宋"/>
          <w:color w:val="auto"/>
          <w:spacing w:val="0"/>
          <w:sz w:val="28"/>
          <w:szCs w:val="28"/>
          <w:lang w:val="en-US" w:eastAsia="zh-CN"/>
        </w:rPr>
        <w:t>2022</w:t>
      </w:r>
      <w:r>
        <w:rPr>
          <w:rFonts w:hint="eastAsia" w:ascii="仿宋" w:hAnsi="仿宋" w:eastAsia="仿宋" w:cs="仿宋"/>
          <w:color w:val="auto"/>
          <w:spacing w:val="0"/>
          <w:sz w:val="28"/>
          <w:szCs w:val="28"/>
        </w:rPr>
        <w:t>年度财政资金绩效自评</w:t>
      </w:r>
      <w:r>
        <w:rPr>
          <w:rFonts w:hint="eastAsia" w:ascii="仿宋" w:hAnsi="仿宋" w:eastAsia="仿宋" w:cs="仿宋"/>
          <w:color w:val="auto"/>
          <w:spacing w:val="0"/>
          <w:sz w:val="28"/>
          <w:szCs w:val="28"/>
          <w:lang w:val="en-US" w:eastAsia="zh-CN"/>
        </w:rPr>
        <w:t>工作</w:t>
      </w:r>
      <w:r>
        <w:rPr>
          <w:rFonts w:hint="eastAsia" w:ascii="仿宋" w:hAnsi="仿宋" w:eastAsia="仿宋" w:cs="仿宋"/>
          <w:color w:val="auto"/>
          <w:spacing w:val="0"/>
          <w:sz w:val="28"/>
          <w:szCs w:val="28"/>
        </w:rPr>
        <w:t>的通知》</w:t>
      </w: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rPr>
        <w:t>清财绩【202</w:t>
      </w:r>
      <w:r>
        <w:rPr>
          <w:rFonts w:hint="eastAsia" w:ascii="仿宋" w:hAnsi="仿宋" w:eastAsia="仿宋" w:cs="仿宋"/>
          <w:color w:val="auto"/>
          <w:spacing w:val="0"/>
          <w:sz w:val="28"/>
          <w:szCs w:val="28"/>
          <w:lang w:val="en-US" w:eastAsia="zh-CN"/>
        </w:rPr>
        <w:t>2</w:t>
      </w: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22</w:t>
      </w:r>
      <w:r>
        <w:rPr>
          <w:rFonts w:hint="eastAsia" w:ascii="仿宋" w:hAnsi="仿宋" w:eastAsia="仿宋" w:cs="仿宋"/>
          <w:color w:val="auto"/>
          <w:spacing w:val="0"/>
          <w:sz w:val="28"/>
          <w:szCs w:val="28"/>
        </w:rPr>
        <w:t>号</w:t>
      </w:r>
      <w:r>
        <w:rPr>
          <w:rFonts w:hint="eastAsia" w:ascii="仿宋" w:hAnsi="仿宋" w:eastAsia="仿宋" w:cs="仿宋"/>
          <w:color w:val="auto"/>
          <w:spacing w:val="0"/>
          <w:sz w:val="28"/>
          <w:szCs w:val="28"/>
          <w:lang w:eastAsia="zh-CN"/>
        </w:rPr>
        <w:t>）</w:t>
      </w:r>
      <w:r>
        <w:rPr>
          <w:rFonts w:hint="eastAsia" w:ascii="仿宋" w:hAnsi="仿宋" w:eastAsia="仿宋" w:cs="仿宋"/>
          <w:color w:val="auto"/>
          <w:spacing w:val="0"/>
          <w:sz w:val="28"/>
          <w:szCs w:val="28"/>
        </w:rPr>
        <w:t>的</w:t>
      </w:r>
      <w:r>
        <w:rPr>
          <w:rFonts w:hint="eastAsia" w:ascii="仿宋" w:hAnsi="仿宋" w:eastAsia="仿宋" w:cs="仿宋"/>
          <w:color w:val="auto"/>
          <w:spacing w:val="0"/>
          <w:sz w:val="28"/>
          <w:szCs w:val="28"/>
          <w:lang w:val="en-US" w:eastAsia="zh-CN"/>
        </w:rPr>
        <w:t>文件精神，我局对</w:t>
      </w:r>
      <w:r>
        <w:rPr>
          <w:rFonts w:hint="eastAsia" w:ascii="仿宋" w:hAnsi="仿宋" w:eastAsia="仿宋" w:cs="仿宋"/>
          <w:color w:val="auto"/>
          <w:spacing w:val="0"/>
          <w:sz w:val="28"/>
          <w:szCs w:val="28"/>
        </w:rPr>
        <w:t>部门整体支出</w:t>
      </w:r>
      <w:r>
        <w:rPr>
          <w:rFonts w:hint="eastAsia" w:ascii="仿宋" w:hAnsi="仿宋" w:eastAsia="仿宋" w:cs="仿宋"/>
          <w:color w:val="auto"/>
          <w:spacing w:val="0"/>
          <w:sz w:val="28"/>
          <w:szCs w:val="28"/>
          <w:lang w:val="en-US" w:eastAsia="zh-CN"/>
        </w:rPr>
        <w:t>进行了</w:t>
      </w:r>
      <w:r>
        <w:rPr>
          <w:rFonts w:hint="eastAsia" w:ascii="仿宋" w:hAnsi="仿宋" w:eastAsia="仿宋" w:cs="仿宋"/>
          <w:color w:val="auto"/>
          <w:spacing w:val="0"/>
          <w:sz w:val="28"/>
          <w:szCs w:val="28"/>
        </w:rPr>
        <w:t>绩效</w:t>
      </w:r>
      <w:r>
        <w:rPr>
          <w:rFonts w:hint="eastAsia" w:ascii="仿宋" w:hAnsi="仿宋" w:eastAsia="仿宋" w:cs="仿宋"/>
          <w:color w:val="auto"/>
          <w:spacing w:val="0"/>
          <w:sz w:val="28"/>
          <w:szCs w:val="28"/>
          <w:lang w:val="en-US" w:eastAsia="zh-CN"/>
        </w:rPr>
        <w:t>评价，现将</w:t>
      </w:r>
      <w:r>
        <w:rPr>
          <w:rFonts w:hint="eastAsia" w:ascii="仿宋" w:hAnsi="仿宋" w:eastAsia="仿宋" w:cs="仿宋"/>
          <w:color w:val="auto"/>
          <w:spacing w:val="0"/>
          <w:sz w:val="28"/>
          <w:szCs w:val="28"/>
        </w:rPr>
        <w:t>报告如下：</w:t>
      </w:r>
    </w:p>
    <w:p>
      <w:pPr>
        <w:adjustRightInd w:val="0"/>
        <w:spacing w:line="600" w:lineRule="exact"/>
        <w:ind w:right="641" w:firstLine="562" w:firstLineChars="200"/>
        <w:rPr>
          <w:rFonts w:hint="eastAsia" w:ascii="仿宋" w:hAnsi="仿宋" w:eastAsia="仿宋" w:cs="仿宋"/>
          <w:b/>
          <w:bCs/>
          <w:color w:val="auto"/>
          <w:spacing w:val="0"/>
          <w:sz w:val="28"/>
          <w:szCs w:val="28"/>
        </w:rPr>
      </w:pPr>
      <w:r>
        <w:rPr>
          <w:rFonts w:hint="eastAsia" w:ascii="仿宋" w:hAnsi="仿宋" w:eastAsia="仿宋" w:cs="仿宋"/>
          <w:b/>
          <w:bCs/>
          <w:color w:val="auto"/>
          <w:spacing w:val="0"/>
          <w:sz w:val="28"/>
          <w:szCs w:val="28"/>
        </w:rPr>
        <w:t>一、部门概况</w:t>
      </w:r>
    </w:p>
    <w:p>
      <w:pPr>
        <w:adjustRightInd w:val="0"/>
        <w:spacing w:line="600" w:lineRule="exact"/>
        <w:ind w:right="641" w:firstLine="562" w:firstLineChars="200"/>
        <w:rPr>
          <w:rFonts w:hint="eastAsia" w:ascii="仿宋" w:hAnsi="仿宋" w:eastAsia="仿宋" w:cs="仿宋"/>
          <w:b/>
          <w:bCs/>
          <w:color w:val="auto"/>
          <w:spacing w:val="0"/>
          <w:sz w:val="28"/>
          <w:szCs w:val="28"/>
          <w:lang w:val="en-US" w:eastAsia="zh-CN"/>
        </w:rPr>
      </w:pPr>
      <w:r>
        <w:rPr>
          <w:rFonts w:hint="eastAsia" w:ascii="仿宋" w:hAnsi="仿宋" w:eastAsia="仿宋" w:cs="仿宋"/>
          <w:b/>
          <w:bCs/>
          <w:color w:val="auto"/>
          <w:spacing w:val="0"/>
          <w:sz w:val="28"/>
          <w:szCs w:val="28"/>
          <w:lang w:eastAsia="zh-CN"/>
        </w:rPr>
        <w:t>（</w:t>
      </w:r>
      <w:r>
        <w:rPr>
          <w:rFonts w:hint="eastAsia" w:ascii="仿宋" w:hAnsi="仿宋" w:eastAsia="仿宋" w:cs="仿宋"/>
          <w:b/>
          <w:bCs/>
          <w:color w:val="auto"/>
          <w:spacing w:val="0"/>
          <w:sz w:val="28"/>
          <w:szCs w:val="28"/>
          <w:lang w:val="en-US" w:eastAsia="zh-CN"/>
        </w:rPr>
        <w:t>一</w:t>
      </w:r>
      <w:r>
        <w:rPr>
          <w:rFonts w:hint="eastAsia" w:ascii="仿宋" w:hAnsi="仿宋" w:eastAsia="仿宋" w:cs="仿宋"/>
          <w:b/>
          <w:bCs/>
          <w:color w:val="auto"/>
          <w:spacing w:val="0"/>
          <w:sz w:val="28"/>
          <w:szCs w:val="28"/>
          <w:lang w:eastAsia="zh-CN"/>
        </w:rPr>
        <w:t>）</w:t>
      </w:r>
      <w:r>
        <w:rPr>
          <w:rFonts w:hint="eastAsia" w:ascii="仿宋" w:hAnsi="仿宋" w:eastAsia="仿宋" w:cs="仿宋"/>
          <w:b/>
          <w:bCs/>
          <w:color w:val="auto"/>
          <w:spacing w:val="0"/>
          <w:sz w:val="28"/>
          <w:szCs w:val="28"/>
          <w:lang w:val="en-US" w:eastAsia="zh-CN"/>
        </w:rPr>
        <w:t>部门职能职责</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负责全县林业及其生态保护修复的监督管理。拟订林业及其生态保护修复的基本原则、发展战略、中长期规划和规范性文件，并监督实施。组织开展森林资源、陆生野生动植物资源、湿地和荒漠的动态监测与评价。承担林业生态文明建设的有关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组织、协调、指导和监督全县造林绿化工作。制定全县造林绿化的指导性计划。指导、监管各类生态公益林和商品林的培育工作，组织指导林木种苗、林木花卉工作，承担植树造林、封山育林和以植树种草等生物措施防治水土流失的指导工作，指导、监督全民义务植树、造林绿化工作，依法负责退耕还林和天然林保护工作。负责林业有害生物防治检疫工作。负责绿色衡南建设的宣传发动、组织协调、情况综合及工作交流；承担林业应对气候变化的相关工作，承担衡南县绿化委员会的具体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负责森林、湿地资源的监督管理。组织编制全县森林采伐限额，报上级批准后监督执行。负责林地管理，拟订林地保护利用规划并指导实施。负责公益林划定和管理工作，指导管理重点国有林区的国有森林资源，拟订湿地保护的有关县级标准和规定，拟订全县性、区城性湿地保护规划。组织实施建立湿地保护小区、湿地公国等保护管理工作，组织、监督湿地的合理利用。</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负责组织、协调、指导和监督全县石漠化防治工作。组织拟订全县防沙治沙、石漠化防治及沙化土地封禁保护区建设规划，拟订相关县级标准和规定并组织实施，监督沙化土地的合理利用，组织、指导建设项目对土地沙化影响的审核，组织、指导沙化灾害预测预报和应急处置。</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pacing w:val="2"/>
          <w:sz w:val="28"/>
          <w:szCs w:val="28"/>
        </w:rPr>
        <w:t>负责陆生野生动植物资源的保护和合理开发利用。依法组织、指导陆生野生动植物的救护繁殖、栖息地恢复发展、疫源疫病监测，监督管理全县陆生野生动植物猎捕或采集、驯养繁殖或培植、经营利用，监督管理野生动植物进出</w:t>
      </w:r>
      <w:r>
        <w:rPr>
          <w:rFonts w:hint="eastAsia" w:ascii="仿宋" w:hAnsi="仿宋" w:eastAsia="仿宋" w:cs="仿宋"/>
          <w:sz w:val="28"/>
          <w:szCs w:val="28"/>
        </w:rPr>
        <w:t>口。</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负责监督管理各类自然保护地。拟订各类自然保护地规划和相关标准，负责市委委托县政府或由县政府直接行使所有权的国家公园等自然保护地的自然资源资产管理和国土空间用途管制。提出新建、调整各类自然保护地的审核建议并按程序报批，组织审核世界自然遗产的申报，会同有关部门审核自然与文化双重遗产的申报。在国家和省级自然保护地规划原则的指导下，依法指导森林、湿地、荒漠化和陆生野生动物类型自然保护区的建设和管理，监督管理林木种苗质量、林业生物种质资源、林业转基因生物安全、植物新品种保护。按分工负责生物多样性保护的有关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负责推进林业改革相关工作。拟订集体林权制度、国有林场等重大林业改革意见并监督实施。拟订全县农村林业发展、维护林业经营者合法权益的政策措施，指导农村林地承包经营工作，协助林权纠纷调处和林地承包合同纠纷仲裁。指导国有林场(苗圆)、集体林场、森林公园、江口乌洲、林科所和基层林业工作机构的建设和管理。</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pacing w:val="2"/>
          <w:sz w:val="28"/>
          <w:szCs w:val="28"/>
        </w:rPr>
        <w:t>拟订全县林业产业发展政策，合理调整林业产业发展布局，促进林业产业协调发展。监督检查各产业对森林、湿地、荒漠和陆生野生动植物资源的开发利用。拟订林业资源优化配置政策，按照国家、省市有关规定，拟订林业产业县级标准并监督实施，组织指导林产品质量监督。指导山区综合开</w:t>
      </w:r>
      <w:r>
        <w:rPr>
          <w:rFonts w:hint="eastAsia" w:ascii="仿宋" w:hAnsi="仿宋" w:eastAsia="仿宋" w:cs="仿宋"/>
          <w:sz w:val="28"/>
          <w:szCs w:val="28"/>
        </w:rPr>
        <w:t>发。</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组织、指导、监督全县油茶产业发展工作。负责油茶产业发展规划编制与监督实施；油茶产业发展年度生产计划拟定及油茶产业专项资金管理；油茶产业政策拟定和监督执行；负责油茶资源培育管理与服务；指导油茶产业提质增效和加工增值管理；指导油茶产品和生产要素交易管理；负责油茶科技创新、经营管理创新、金融创新管理与服务；负责指导区城性品牌建设和企业品牌建设管理。</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负责落实综合防灾减灾规划相关要求，组织编制森林防火防治规划和防护标准并指导实施。指导开展防火巡护、火源管理、防火设施建设等工作。组织指导国有林场林区开展宣传教育、监测预警、监督检查等防火工作；负责全县森林防火工作。</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拟订全县林业发展战略、中长期发展规划并组织实施。研究提出林业发展的经济调节意见以及林业产业发展的有关政策建议，监管国有林业资产，管理县级林业资金，监督全县林业建设项目资金和油茶产业专项资金的管理和使用。组织申报全县林业建设重点工程项目计划，指导管理全县林业基本建设。组织、指导林业及其生态建设的生态补偿制度的建立和实施。编制部门预算并组织实施，负责提出林业固定资产投资规模和方向、县级财政性资金安排建议，按规定权限，审核县级规划内和年度计划内固</w:t>
      </w:r>
      <w:r>
        <w:rPr>
          <w:rFonts w:hint="eastAsia" w:ascii="仿宋" w:hAnsi="仿宋" w:eastAsia="仿宋" w:cs="仿宋"/>
          <w:spacing w:val="-10"/>
          <w:sz w:val="28"/>
          <w:szCs w:val="28"/>
        </w:rPr>
        <w:t>定资产投资项目，编制全县林业及其生态建设的年度生产计</w:t>
      </w:r>
      <w:r>
        <w:rPr>
          <w:rFonts w:hint="eastAsia" w:ascii="仿宋" w:hAnsi="仿宋" w:eastAsia="仿宋" w:cs="仿宋"/>
          <w:sz w:val="28"/>
          <w:szCs w:val="28"/>
        </w:rPr>
        <w:t>划。</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组织、指导林业及其生态建设的科技、教育和外事工作，指导全县林业人才队伍的建设。</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职能转变。县林业局要切实加大生态系统保护力度，实施重要生态系统保护和修复工程，加强森林、湿地监督管理的统筹协调，大力推进国土绿化，保障国家生态安全。加快建立以国家公因为主体的自然保护地体系，统一推进全县各类自然保护地的清理规范和归并整合，构建统一高效的国家公因体制。</w:t>
      </w:r>
    </w:p>
    <w:p>
      <w:pPr>
        <w:adjustRightInd w:val="0"/>
        <w:spacing w:line="600" w:lineRule="exact"/>
        <w:ind w:right="641"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承办县人民政府交办的其他事项。</w:t>
      </w:r>
    </w:p>
    <w:p>
      <w:pPr>
        <w:adjustRightInd w:val="0"/>
        <w:spacing w:line="600" w:lineRule="exact"/>
        <w:ind w:right="641" w:firstLine="562" w:firstLineChars="200"/>
        <w:rPr>
          <w:rFonts w:hint="eastAsia" w:ascii="仿宋" w:hAnsi="仿宋" w:eastAsia="仿宋" w:cs="仿宋"/>
          <w:b/>
          <w:bCs/>
          <w:sz w:val="28"/>
          <w:szCs w:val="28"/>
        </w:rPr>
      </w:pPr>
      <w:r>
        <w:rPr>
          <w:rFonts w:hint="eastAsia" w:ascii="仿宋" w:hAnsi="仿宋" w:eastAsia="仿宋" w:cs="仿宋"/>
          <w:b/>
          <w:bCs/>
          <w:sz w:val="28"/>
          <w:szCs w:val="28"/>
        </w:rPr>
        <w:t>（二）机构设置</w:t>
      </w:r>
    </w:p>
    <w:p>
      <w:pPr>
        <w:adjustRightInd w:val="0"/>
        <w:spacing w:line="600" w:lineRule="exact"/>
        <w:ind w:right="641" w:firstLine="560" w:firstLineChars="200"/>
        <w:rPr>
          <w:rFonts w:hint="eastAsia" w:ascii="仿宋" w:hAnsi="仿宋" w:eastAsia="仿宋" w:cs="仿宋"/>
          <w:b w:val="0"/>
          <w:bCs/>
          <w:sz w:val="28"/>
          <w:szCs w:val="28"/>
          <w:lang w:eastAsia="zh-CN"/>
        </w:rPr>
      </w:pPr>
      <w:r>
        <w:rPr>
          <w:rFonts w:hint="eastAsia" w:ascii="仿宋" w:hAnsi="仿宋" w:eastAsia="仿宋" w:cs="仿宋"/>
          <w:color w:val="auto"/>
          <w:sz w:val="28"/>
          <w:szCs w:val="28"/>
        </w:rPr>
        <w:t>内设机构股室:</w:t>
      </w:r>
      <w:r>
        <w:rPr>
          <w:rFonts w:hint="eastAsia" w:ascii="仿宋" w:hAnsi="仿宋" w:eastAsia="仿宋" w:cs="仿宋"/>
          <w:bCs/>
          <w:color w:val="auto"/>
          <w:kern w:val="0"/>
          <w:sz w:val="28"/>
          <w:szCs w:val="28"/>
        </w:rPr>
        <w:t>办公室、组</w:t>
      </w:r>
      <w:r>
        <w:rPr>
          <w:rFonts w:hint="eastAsia" w:ascii="仿宋" w:hAnsi="仿宋" w:eastAsia="仿宋" w:cs="仿宋"/>
          <w:b w:val="0"/>
          <w:bCs/>
          <w:color w:val="auto"/>
          <w:kern w:val="0"/>
          <w:sz w:val="28"/>
          <w:szCs w:val="28"/>
        </w:rPr>
        <w:t>织人事股、</w:t>
      </w:r>
      <w:r>
        <w:rPr>
          <w:rFonts w:hint="eastAsia" w:ascii="仿宋" w:hAnsi="仿宋" w:eastAsia="仿宋" w:cs="仿宋"/>
          <w:b w:val="0"/>
          <w:bCs/>
          <w:color w:val="auto"/>
          <w:kern w:val="0"/>
          <w:sz w:val="28"/>
          <w:szCs w:val="28"/>
          <w:lang w:val="en-US" w:eastAsia="zh-CN"/>
        </w:rPr>
        <w:t>规划</w:t>
      </w:r>
      <w:r>
        <w:rPr>
          <w:rFonts w:hint="eastAsia" w:ascii="仿宋" w:hAnsi="仿宋" w:eastAsia="仿宋" w:cs="仿宋"/>
          <w:b w:val="0"/>
          <w:bCs/>
          <w:color w:val="auto"/>
          <w:kern w:val="0"/>
          <w:sz w:val="28"/>
          <w:szCs w:val="28"/>
        </w:rPr>
        <w:t>财务股、</w:t>
      </w:r>
      <w:r>
        <w:rPr>
          <w:rFonts w:hint="eastAsia" w:ascii="仿宋" w:hAnsi="仿宋" w:eastAsia="仿宋" w:cs="仿宋"/>
          <w:b w:val="0"/>
          <w:bCs/>
          <w:sz w:val="28"/>
          <w:szCs w:val="28"/>
        </w:rPr>
        <w:t>造林绿化股(油茶产业发展股)</w:t>
      </w:r>
      <w:r>
        <w:rPr>
          <w:rFonts w:hint="eastAsia" w:ascii="仿宋" w:hAnsi="仿宋" w:eastAsia="仿宋" w:cs="仿宋"/>
          <w:b w:val="0"/>
          <w:bCs/>
          <w:color w:val="auto"/>
          <w:kern w:val="0"/>
          <w:sz w:val="28"/>
          <w:szCs w:val="28"/>
        </w:rPr>
        <w:t>、</w:t>
      </w:r>
      <w:r>
        <w:rPr>
          <w:rFonts w:hint="eastAsia" w:ascii="仿宋" w:hAnsi="仿宋" w:eastAsia="仿宋" w:cs="仿宋"/>
          <w:b w:val="0"/>
          <w:bCs/>
          <w:sz w:val="28"/>
          <w:szCs w:val="28"/>
          <w:lang w:eastAsia="zh-CN"/>
        </w:rPr>
        <w:t>森林资源管理股（</w:t>
      </w:r>
      <w:r>
        <w:rPr>
          <w:rFonts w:hint="eastAsia" w:ascii="仿宋" w:hAnsi="仿宋" w:eastAsia="仿宋" w:cs="仿宋"/>
          <w:b w:val="0"/>
          <w:bCs/>
          <w:sz w:val="28"/>
          <w:szCs w:val="28"/>
        </w:rPr>
        <w:t>政策法规和改革发展股</w:t>
      </w:r>
      <w:r>
        <w:rPr>
          <w:rFonts w:hint="eastAsia" w:ascii="仿宋" w:hAnsi="仿宋" w:eastAsia="仿宋" w:cs="仿宋"/>
          <w:b w:val="0"/>
          <w:bCs/>
          <w:sz w:val="28"/>
          <w:szCs w:val="28"/>
          <w:lang w:eastAsia="zh-CN"/>
        </w:rPr>
        <w:t>）、行政审批服务股、</w:t>
      </w:r>
      <w:r>
        <w:rPr>
          <w:rFonts w:hint="eastAsia" w:ascii="仿宋" w:hAnsi="仿宋" w:eastAsia="仿宋" w:cs="仿宋"/>
          <w:b w:val="0"/>
          <w:bCs/>
          <w:sz w:val="28"/>
          <w:szCs w:val="28"/>
        </w:rPr>
        <w:t>野生动植物保护股</w:t>
      </w:r>
      <w:r>
        <w:rPr>
          <w:rFonts w:hint="eastAsia" w:ascii="仿宋" w:hAnsi="仿宋" w:eastAsia="仿宋" w:cs="仿宋"/>
          <w:b w:val="0"/>
          <w:bCs/>
          <w:sz w:val="28"/>
          <w:szCs w:val="28"/>
          <w:lang w:eastAsia="zh-CN"/>
        </w:rPr>
        <w:t>。</w:t>
      </w:r>
    </w:p>
    <w:p>
      <w:pPr>
        <w:adjustRightInd w:val="0"/>
        <w:spacing w:line="600" w:lineRule="exact"/>
        <w:ind w:right="641" w:firstLine="560" w:firstLineChars="200"/>
        <w:rPr>
          <w:rFonts w:hint="eastAsia" w:ascii="仿宋" w:hAnsi="仿宋" w:eastAsia="仿宋" w:cs="仿宋"/>
          <w:bCs/>
          <w:color w:val="auto"/>
          <w:kern w:val="0"/>
          <w:sz w:val="28"/>
          <w:szCs w:val="28"/>
          <w:lang w:eastAsia="zh-CN"/>
        </w:rPr>
      </w:pPr>
      <w:r>
        <w:rPr>
          <w:rFonts w:hint="eastAsia" w:ascii="仿宋" w:hAnsi="仿宋" w:eastAsia="仿宋" w:cs="仿宋"/>
          <w:bCs/>
          <w:color w:val="auto"/>
          <w:kern w:val="0"/>
          <w:sz w:val="28"/>
          <w:szCs w:val="28"/>
        </w:rPr>
        <w:t>分支机构及二级单位：油茶产业服务中心</w:t>
      </w:r>
      <w:r>
        <w:rPr>
          <w:rFonts w:hint="eastAsia" w:ascii="仿宋" w:hAnsi="仿宋" w:eastAsia="仿宋" w:cs="仿宋"/>
          <w:bCs/>
          <w:color w:val="auto"/>
          <w:kern w:val="0"/>
          <w:sz w:val="28"/>
          <w:szCs w:val="28"/>
          <w:lang w:eastAsia="zh-CN"/>
        </w:rPr>
        <w:t>、林业种苗站、林业有害生物防治检疫站、林业科学技术推广站、林业综合执法大队、木材检查站、林地管理办公室、林业调查规划设计大队、林权中心、森林消防大队。</w:t>
      </w:r>
    </w:p>
    <w:p>
      <w:pPr>
        <w:adjustRightInd w:val="0"/>
        <w:spacing w:line="600" w:lineRule="exact"/>
        <w:ind w:right="641" w:firstLine="560" w:firstLineChars="200"/>
        <w:rPr>
          <w:rFonts w:hint="eastAsia" w:ascii="仿宋" w:hAnsi="仿宋" w:eastAsia="仿宋" w:cs="仿宋"/>
          <w:b/>
          <w:bCs/>
          <w:color w:val="auto"/>
          <w:sz w:val="28"/>
          <w:szCs w:val="28"/>
          <w:lang w:val="en-US" w:eastAsia="zh-CN"/>
        </w:rPr>
      </w:pPr>
      <w:r>
        <w:rPr>
          <w:rFonts w:hint="eastAsia" w:ascii="仿宋" w:hAnsi="仿宋" w:eastAsia="仿宋" w:cs="仿宋"/>
          <w:bCs/>
          <w:color w:val="auto"/>
          <w:kern w:val="0"/>
          <w:sz w:val="28"/>
          <w:szCs w:val="28"/>
          <w:lang w:val="en-US" w:eastAsia="zh-CN"/>
        </w:rPr>
        <w:t>下属单位：</w:t>
      </w:r>
      <w:r>
        <w:rPr>
          <w:rFonts w:hint="eastAsia" w:ascii="仿宋" w:hAnsi="仿宋" w:eastAsia="仿宋" w:cs="仿宋"/>
          <w:bCs/>
          <w:color w:val="auto"/>
          <w:kern w:val="0"/>
          <w:sz w:val="28"/>
          <w:szCs w:val="28"/>
          <w:lang w:eastAsia="zh-CN"/>
        </w:rPr>
        <w:t>衡南县江口鸟洲管理所、衡南县林业科学研究所、湖南莲湖湾国家湿地公园管理处、衡南县岐山国家森林公园管理处（</w:t>
      </w:r>
      <w:r>
        <w:rPr>
          <w:rFonts w:hint="eastAsia" w:ascii="仿宋" w:hAnsi="仿宋" w:eastAsia="仿宋" w:cs="仿宋"/>
          <w:bCs/>
          <w:color w:val="auto"/>
          <w:kern w:val="0"/>
          <w:sz w:val="28"/>
          <w:szCs w:val="28"/>
          <w:lang w:val="en-US" w:eastAsia="zh-CN"/>
        </w:rPr>
        <w:t>衡南县岐山国有林场）</w:t>
      </w:r>
      <w:r>
        <w:rPr>
          <w:rFonts w:hint="eastAsia" w:ascii="仿宋" w:hAnsi="仿宋" w:eastAsia="仿宋" w:cs="仿宋"/>
          <w:bCs/>
          <w:color w:val="auto"/>
          <w:kern w:val="0"/>
          <w:sz w:val="28"/>
          <w:szCs w:val="28"/>
          <w:lang w:eastAsia="zh-CN"/>
        </w:rPr>
        <w:t>、衡南县苗圃。</w:t>
      </w:r>
    </w:p>
    <w:p>
      <w:pPr>
        <w:ind w:firstLine="560" w:firstLineChars="200"/>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三</w:t>
      </w:r>
      <w:r>
        <w:rPr>
          <w:rFonts w:hint="eastAsia" w:ascii="仿宋" w:hAnsi="仿宋" w:eastAsia="仿宋" w:cs="仿宋"/>
          <w:color w:val="auto"/>
          <w:spacing w:val="0"/>
          <w:sz w:val="28"/>
          <w:szCs w:val="28"/>
        </w:rPr>
        <w:t>）</w:t>
      </w:r>
      <w:r>
        <w:rPr>
          <w:rFonts w:hint="eastAsia" w:ascii="仿宋" w:hAnsi="仿宋" w:eastAsia="仿宋" w:cs="仿宋"/>
          <w:color w:val="auto"/>
          <w:spacing w:val="0"/>
          <w:sz w:val="28"/>
          <w:szCs w:val="28"/>
          <w:lang w:val="en-US" w:eastAsia="zh-CN"/>
        </w:rPr>
        <w:t>人员编制情况</w:t>
      </w:r>
    </w:p>
    <w:p>
      <w:pPr>
        <w:ind w:firstLine="560" w:firstLineChars="200"/>
        <w:rPr>
          <w:rFonts w:hint="eastAsia" w:ascii="仿宋" w:hAnsi="仿宋" w:eastAsia="仿宋" w:cs="仿宋"/>
          <w:bCs/>
          <w:color w:val="auto"/>
          <w:spacing w:val="0"/>
          <w:sz w:val="28"/>
          <w:szCs w:val="28"/>
          <w:lang w:val="en-US"/>
        </w:rPr>
      </w:pPr>
      <w:r>
        <w:rPr>
          <w:rFonts w:hint="eastAsia" w:ascii="仿宋" w:hAnsi="仿宋" w:eastAsia="仿宋" w:cs="仿宋"/>
          <w:color w:val="auto"/>
          <w:kern w:val="0"/>
          <w:sz w:val="28"/>
          <w:szCs w:val="28"/>
          <w:lang w:val="en-US" w:eastAsia="zh-CN" w:bidi="ar"/>
        </w:rPr>
        <w:t>2022年初，我部门实有在职人数143名，行政及参照公务员管理人员10名，事业编制人员133名，其中：全额事业编83人，非全额事业编50人，年末实有在职人员143人。</w:t>
      </w:r>
    </w:p>
    <w:p>
      <w:pPr>
        <w:ind w:firstLine="562" w:firstLineChars="200"/>
        <w:rPr>
          <w:rFonts w:hint="eastAsia" w:ascii="仿宋" w:hAnsi="仿宋" w:eastAsia="仿宋" w:cs="仿宋"/>
          <w:color w:val="auto"/>
          <w:spacing w:val="0"/>
          <w:sz w:val="28"/>
          <w:szCs w:val="28"/>
        </w:rPr>
      </w:pPr>
      <w:r>
        <w:rPr>
          <w:rFonts w:hint="eastAsia" w:ascii="仿宋" w:hAnsi="仿宋" w:eastAsia="仿宋" w:cs="仿宋"/>
          <w:b/>
          <w:bCs/>
          <w:color w:val="auto"/>
          <w:spacing w:val="0"/>
          <w:sz w:val="28"/>
          <w:szCs w:val="28"/>
        </w:rPr>
        <w:t>二、部门整体支出管理及使用情况</w:t>
      </w:r>
    </w:p>
    <w:p>
      <w:pPr>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（一）</w:t>
      </w:r>
      <w:r>
        <w:rPr>
          <w:rFonts w:hint="eastAsia" w:ascii="仿宋" w:hAnsi="仿宋" w:eastAsia="仿宋" w:cs="仿宋"/>
          <w:b/>
          <w:bCs/>
          <w:color w:val="auto"/>
          <w:sz w:val="28"/>
          <w:szCs w:val="28"/>
          <w:lang w:val="en-US" w:eastAsia="zh-CN"/>
        </w:rPr>
        <w:t>2022年</w:t>
      </w:r>
      <w:r>
        <w:rPr>
          <w:rFonts w:hint="eastAsia" w:ascii="仿宋" w:hAnsi="仿宋" w:eastAsia="仿宋" w:cs="仿宋"/>
          <w:b/>
          <w:bCs/>
          <w:color w:val="auto"/>
          <w:sz w:val="28"/>
          <w:szCs w:val="28"/>
        </w:rPr>
        <w:t>部门预算情况</w:t>
      </w:r>
    </w:p>
    <w:p>
      <w:pPr>
        <w:shd w:val="clear"/>
        <w:ind w:firstLine="560" w:firstLineChars="200"/>
        <w:rPr>
          <w:rFonts w:hint="eastAsia" w:ascii="仿宋" w:hAnsi="仿宋" w:eastAsia="仿宋" w:cs="仿宋"/>
          <w:sz w:val="28"/>
          <w:szCs w:val="28"/>
          <w:shd w:val="clear" w:color="auto" w:fill="auto"/>
        </w:rPr>
      </w:pPr>
      <w:r>
        <w:rPr>
          <w:rFonts w:hint="eastAsia" w:ascii="仿宋" w:hAnsi="仿宋" w:eastAsia="仿宋" w:cs="仿宋"/>
          <w:color w:val="auto"/>
          <w:spacing w:val="0"/>
          <w:sz w:val="28"/>
          <w:szCs w:val="28"/>
          <w:lang w:val="en-US" w:eastAsia="zh-CN"/>
        </w:rPr>
        <w:t>2022年县财政局对林业部门支出预算批复总金额为1622.18万元（其中：经费拨款1322.18万元，纳入预算管理的非税收入拨款300万元）。</w:t>
      </w:r>
      <w:r>
        <w:rPr>
          <w:rFonts w:hint="eastAsia" w:ascii="仿宋" w:hAnsi="仿宋" w:eastAsia="仿宋" w:cs="仿宋"/>
          <w:sz w:val="28"/>
          <w:szCs w:val="28"/>
          <w:shd w:val="clear" w:color="auto" w:fill="auto"/>
        </w:rPr>
        <w:t>年初支出总预算</w:t>
      </w:r>
      <w:r>
        <w:rPr>
          <w:rFonts w:hint="eastAsia" w:ascii="仿宋" w:hAnsi="仿宋" w:eastAsia="仿宋" w:cs="仿宋"/>
          <w:sz w:val="28"/>
          <w:szCs w:val="28"/>
          <w:shd w:val="clear" w:color="auto" w:fill="auto"/>
          <w:lang w:val="en-US" w:eastAsia="zh-CN"/>
        </w:rPr>
        <w:t>1622.18</w:t>
      </w:r>
      <w:r>
        <w:rPr>
          <w:rFonts w:hint="eastAsia" w:ascii="仿宋" w:hAnsi="仿宋" w:eastAsia="仿宋" w:cs="仿宋"/>
          <w:sz w:val="28"/>
          <w:szCs w:val="28"/>
          <w:shd w:val="clear" w:color="auto" w:fill="auto"/>
        </w:rPr>
        <w:t>万元，其中：基本支出</w:t>
      </w:r>
      <w:r>
        <w:rPr>
          <w:rFonts w:hint="eastAsia" w:ascii="仿宋" w:hAnsi="仿宋" w:eastAsia="仿宋" w:cs="仿宋"/>
          <w:sz w:val="28"/>
          <w:szCs w:val="28"/>
          <w:shd w:val="clear" w:color="auto" w:fill="auto"/>
          <w:lang w:val="en-US" w:eastAsia="zh-CN"/>
        </w:rPr>
        <w:t>1318.18</w:t>
      </w:r>
      <w:r>
        <w:rPr>
          <w:rFonts w:hint="eastAsia" w:ascii="仿宋" w:hAnsi="仿宋" w:eastAsia="仿宋" w:cs="仿宋"/>
          <w:sz w:val="28"/>
          <w:szCs w:val="28"/>
          <w:shd w:val="clear" w:color="auto" w:fill="auto"/>
        </w:rPr>
        <w:t>万元（工资福利支出</w:t>
      </w:r>
      <w:r>
        <w:rPr>
          <w:rFonts w:hint="eastAsia" w:ascii="仿宋" w:hAnsi="仿宋" w:eastAsia="仿宋" w:cs="仿宋"/>
          <w:sz w:val="28"/>
          <w:szCs w:val="28"/>
          <w:shd w:val="clear" w:color="auto" w:fill="auto"/>
          <w:lang w:val="en-US" w:eastAsia="zh-CN"/>
        </w:rPr>
        <w:t>129.94</w:t>
      </w:r>
      <w:r>
        <w:rPr>
          <w:rFonts w:hint="eastAsia" w:ascii="仿宋" w:hAnsi="仿宋" w:eastAsia="仿宋" w:cs="仿宋"/>
          <w:sz w:val="28"/>
          <w:szCs w:val="28"/>
          <w:shd w:val="clear" w:color="auto" w:fill="auto"/>
        </w:rPr>
        <w:t>万元，商品和服务支出</w:t>
      </w:r>
      <w:r>
        <w:rPr>
          <w:rFonts w:hint="eastAsia" w:ascii="仿宋" w:hAnsi="仿宋" w:eastAsia="仿宋" w:cs="仿宋"/>
          <w:sz w:val="28"/>
          <w:szCs w:val="28"/>
          <w:shd w:val="clear" w:color="auto" w:fill="auto"/>
          <w:lang w:val="en-US" w:eastAsia="zh-CN"/>
        </w:rPr>
        <w:t>84.8</w:t>
      </w:r>
      <w:r>
        <w:rPr>
          <w:rFonts w:hint="eastAsia" w:ascii="仿宋" w:hAnsi="仿宋" w:eastAsia="仿宋" w:cs="仿宋"/>
          <w:sz w:val="28"/>
          <w:szCs w:val="28"/>
          <w:shd w:val="clear" w:color="auto" w:fill="auto"/>
        </w:rPr>
        <w:t>万元，对个人和家庭的补助</w:t>
      </w:r>
      <w:r>
        <w:rPr>
          <w:rFonts w:hint="eastAsia" w:ascii="仿宋" w:hAnsi="仿宋" w:eastAsia="仿宋" w:cs="仿宋"/>
          <w:sz w:val="28"/>
          <w:szCs w:val="28"/>
          <w:shd w:val="clear" w:color="auto" w:fill="auto"/>
          <w:lang w:val="en-US" w:eastAsia="zh-CN"/>
        </w:rPr>
        <w:t>22.44</w:t>
      </w:r>
      <w:r>
        <w:rPr>
          <w:rFonts w:hint="eastAsia" w:ascii="仿宋" w:hAnsi="仿宋" w:eastAsia="仿宋" w:cs="仿宋"/>
          <w:sz w:val="28"/>
          <w:szCs w:val="28"/>
          <w:shd w:val="clear" w:color="auto" w:fill="auto"/>
        </w:rPr>
        <w:t>万元）；</w:t>
      </w:r>
      <w:r>
        <w:rPr>
          <w:rFonts w:hint="eastAsia" w:ascii="仿宋" w:hAnsi="仿宋" w:eastAsia="仿宋" w:cs="仿宋"/>
          <w:sz w:val="28"/>
          <w:szCs w:val="28"/>
          <w:shd w:val="clear" w:color="auto" w:fill="auto"/>
          <w:lang w:val="en-US" w:eastAsia="zh-CN"/>
        </w:rPr>
        <w:t>专项</w:t>
      </w:r>
      <w:r>
        <w:rPr>
          <w:rFonts w:hint="eastAsia" w:ascii="仿宋" w:hAnsi="仿宋" w:eastAsia="仿宋" w:cs="仿宋"/>
          <w:sz w:val="28"/>
          <w:szCs w:val="28"/>
          <w:shd w:val="clear" w:color="auto" w:fill="auto"/>
        </w:rPr>
        <w:t>支出</w:t>
      </w:r>
      <w:r>
        <w:rPr>
          <w:rFonts w:hint="eastAsia" w:ascii="仿宋" w:hAnsi="仿宋" w:eastAsia="仿宋" w:cs="仿宋"/>
          <w:sz w:val="28"/>
          <w:szCs w:val="28"/>
          <w:shd w:val="clear" w:color="auto" w:fill="auto"/>
          <w:lang w:val="en-US" w:eastAsia="zh-CN"/>
        </w:rPr>
        <w:t>304</w:t>
      </w:r>
      <w:r>
        <w:rPr>
          <w:rFonts w:hint="eastAsia" w:ascii="仿宋" w:hAnsi="仿宋" w:eastAsia="仿宋" w:cs="仿宋"/>
          <w:sz w:val="28"/>
          <w:szCs w:val="28"/>
          <w:shd w:val="clear" w:color="auto" w:fill="auto"/>
        </w:rPr>
        <w:t>万元（商品和服务支出</w:t>
      </w:r>
      <w:r>
        <w:rPr>
          <w:rFonts w:hint="eastAsia" w:ascii="仿宋" w:hAnsi="仿宋" w:eastAsia="仿宋" w:cs="仿宋"/>
          <w:sz w:val="28"/>
          <w:szCs w:val="28"/>
          <w:shd w:val="clear" w:color="auto" w:fill="auto"/>
          <w:lang w:val="en-US" w:eastAsia="zh-CN"/>
        </w:rPr>
        <w:t>304</w:t>
      </w:r>
      <w:r>
        <w:rPr>
          <w:rFonts w:hint="eastAsia" w:ascii="仿宋" w:hAnsi="仿宋" w:eastAsia="仿宋" w:cs="仿宋"/>
          <w:sz w:val="28"/>
          <w:szCs w:val="28"/>
          <w:shd w:val="clear" w:color="auto" w:fill="auto"/>
        </w:rPr>
        <w:t>万元）。 </w:t>
      </w:r>
    </w:p>
    <w:p>
      <w:pPr>
        <w:shd w:val="clear"/>
        <w:ind w:firstLine="560" w:firstLineChars="200"/>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　20</w:t>
      </w:r>
      <w:r>
        <w:rPr>
          <w:rFonts w:hint="eastAsia" w:ascii="仿宋" w:hAnsi="仿宋" w:eastAsia="仿宋" w:cs="仿宋"/>
          <w:color w:val="auto"/>
          <w:sz w:val="28"/>
          <w:szCs w:val="28"/>
          <w:shd w:val="clear" w:color="auto" w:fill="auto"/>
          <w:lang w:val="en-US" w:eastAsia="zh-CN"/>
        </w:rPr>
        <w:t>22</w:t>
      </w:r>
      <w:r>
        <w:rPr>
          <w:rFonts w:hint="eastAsia" w:ascii="仿宋" w:hAnsi="仿宋" w:eastAsia="仿宋" w:cs="仿宋"/>
          <w:color w:val="auto"/>
          <w:sz w:val="28"/>
          <w:szCs w:val="28"/>
          <w:shd w:val="clear" w:color="auto" w:fill="auto"/>
        </w:rPr>
        <w:t>年收入预算调整数</w:t>
      </w:r>
      <w:r>
        <w:rPr>
          <w:rFonts w:hint="eastAsia" w:ascii="仿宋" w:hAnsi="仿宋" w:eastAsia="仿宋" w:cs="仿宋"/>
          <w:color w:val="auto"/>
          <w:sz w:val="28"/>
          <w:szCs w:val="28"/>
          <w:shd w:val="clear" w:color="auto" w:fill="auto"/>
          <w:lang w:val="en-US" w:eastAsia="zh-CN"/>
        </w:rPr>
        <w:t>9971.98</w:t>
      </w:r>
      <w:r>
        <w:rPr>
          <w:rFonts w:hint="eastAsia" w:ascii="仿宋" w:hAnsi="仿宋" w:eastAsia="仿宋" w:cs="仿宋"/>
          <w:color w:val="auto"/>
          <w:sz w:val="28"/>
          <w:szCs w:val="28"/>
          <w:shd w:val="clear" w:color="auto" w:fill="auto"/>
        </w:rPr>
        <w:t>万元，其中财政拨款收入调整预算数</w:t>
      </w:r>
      <w:r>
        <w:rPr>
          <w:rFonts w:hint="eastAsia" w:ascii="仿宋" w:hAnsi="仿宋" w:eastAsia="仿宋" w:cs="仿宋"/>
          <w:color w:val="auto"/>
          <w:sz w:val="28"/>
          <w:szCs w:val="28"/>
          <w:shd w:val="clear" w:color="auto" w:fill="auto"/>
          <w:lang w:val="en-US" w:eastAsia="zh-CN"/>
        </w:rPr>
        <w:t>9971.98</w:t>
      </w:r>
      <w:r>
        <w:rPr>
          <w:rFonts w:hint="eastAsia" w:ascii="仿宋" w:hAnsi="仿宋" w:eastAsia="仿宋" w:cs="仿宋"/>
          <w:color w:val="auto"/>
          <w:sz w:val="28"/>
          <w:szCs w:val="28"/>
          <w:shd w:val="clear" w:color="auto" w:fill="auto"/>
        </w:rPr>
        <w:t>万元。支出预算调整预算数</w:t>
      </w:r>
      <w:r>
        <w:rPr>
          <w:rFonts w:hint="eastAsia" w:ascii="仿宋" w:hAnsi="仿宋" w:eastAsia="仿宋" w:cs="仿宋"/>
          <w:color w:val="auto"/>
          <w:sz w:val="28"/>
          <w:szCs w:val="28"/>
          <w:shd w:val="clear" w:color="auto" w:fill="auto"/>
          <w:lang w:val="en-US" w:eastAsia="zh-CN"/>
        </w:rPr>
        <w:t>9971.98</w:t>
      </w:r>
      <w:r>
        <w:rPr>
          <w:rFonts w:hint="eastAsia" w:ascii="仿宋" w:hAnsi="仿宋" w:eastAsia="仿宋" w:cs="仿宋"/>
          <w:color w:val="auto"/>
          <w:sz w:val="28"/>
          <w:szCs w:val="28"/>
          <w:shd w:val="clear" w:color="auto" w:fill="auto"/>
        </w:rPr>
        <w:t>万元，与年初预算安排的差额主要是</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rPr>
        <w:t>年中追加预算</w:t>
      </w:r>
      <w:r>
        <w:rPr>
          <w:rFonts w:hint="eastAsia" w:ascii="仿宋" w:hAnsi="仿宋" w:eastAsia="仿宋" w:cs="仿宋"/>
          <w:color w:val="auto"/>
          <w:sz w:val="28"/>
          <w:szCs w:val="28"/>
          <w:shd w:val="clear" w:color="auto" w:fill="auto"/>
          <w:lang w:val="en-US" w:eastAsia="zh-CN"/>
        </w:rPr>
        <w:t>884.41</w:t>
      </w:r>
      <w:r>
        <w:rPr>
          <w:rFonts w:hint="eastAsia" w:ascii="仿宋" w:hAnsi="仿宋" w:eastAsia="仿宋" w:cs="仿宋"/>
          <w:color w:val="auto"/>
          <w:sz w:val="28"/>
          <w:szCs w:val="28"/>
          <w:shd w:val="clear" w:color="auto" w:fill="auto"/>
        </w:rPr>
        <w:t>万元</w:t>
      </w:r>
      <w:r>
        <w:rPr>
          <w:rFonts w:hint="eastAsia" w:ascii="仿宋" w:hAnsi="仿宋" w:eastAsia="仿宋" w:cs="仿宋"/>
          <w:color w:val="auto"/>
          <w:sz w:val="28"/>
          <w:szCs w:val="28"/>
          <w:shd w:val="clear" w:color="auto" w:fill="auto"/>
          <w:lang w:eastAsia="zh-CN"/>
        </w:rPr>
        <w:t>，</w:t>
      </w:r>
      <w:r>
        <w:rPr>
          <w:rFonts w:hint="eastAsia" w:ascii="仿宋" w:hAnsi="仿宋" w:eastAsia="仿宋" w:cs="仿宋"/>
          <w:color w:val="auto"/>
          <w:sz w:val="28"/>
          <w:szCs w:val="28"/>
          <w:shd w:val="clear" w:color="auto" w:fill="auto"/>
          <w:lang w:val="en-US" w:eastAsia="zh-CN"/>
        </w:rPr>
        <w:t>上级专项资金7465.39万元</w:t>
      </w:r>
      <w:r>
        <w:rPr>
          <w:rFonts w:hint="eastAsia" w:ascii="仿宋" w:hAnsi="仿宋" w:eastAsia="仿宋" w:cs="仿宋"/>
          <w:color w:val="auto"/>
          <w:sz w:val="28"/>
          <w:szCs w:val="28"/>
          <w:shd w:val="clear" w:color="auto" w:fill="auto"/>
        </w:rPr>
        <w:t>。 </w:t>
      </w:r>
    </w:p>
    <w:p>
      <w:pPr>
        <w:shd w:val="clear"/>
        <w:ind w:firstLine="562" w:firstLineChars="200"/>
        <w:rPr>
          <w:rFonts w:hint="eastAsia" w:ascii="仿宋" w:hAnsi="仿宋" w:eastAsia="仿宋" w:cs="仿宋"/>
          <w:b/>
          <w:bCs/>
          <w:color w:val="auto"/>
          <w:sz w:val="28"/>
          <w:szCs w:val="28"/>
          <w:shd w:val="clear" w:color="auto" w:fill="auto"/>
        </w:rPr>
      </w:pPr>
      <w:r>
        <w:rPr>
          <w:rFonts w:hint="eastAsia" w:ascii="仿宋" w:hAnsi="仿宋" w:eastAsia="仿宋" w:cs="仿宋"/>
          <w:b/>
          <w:bCs/>
          <w:color w:val="auto"/>
          <w:sz w:val="28"/>
          <w:szCs w:val="28"/>
          <w:shd w:val="clear" w:color="auto" w:fill="auto"/>
        </w:rPr>
        <w:t>（二）20</w:t>
      </w:r>
      <w:r>
        <w:rPr>
          <w:rFonts w:hint="eastAsia" w:ascii="仿宋" w:hAnsi="仿宋" w:eastAsia="仿宋" w:cs="仿宋"/>
          <w:b/>
          <w:bCs/>
          <w:color w:val="auto"/>
          <w:sz w:val="28"/>
          <w:szCs w:val="28"/>
          <w:shd w:val="clear" w:color="auto" w:fill="auto"/>
          <w:lang w:val="en-US" w:eastAsia="zh-CN"/>
        </w:rPr>
        <w:t>22</w:t>
      </w:r>
      <w:r>
        <w:rPr>
          <w:rFonts w:hint="eastAsia" w:ascii="仿宋" w:hAnsi="仿宋" w:eastAsia="仿宋" w:cs="仿宋"/>
          <w:b/>
          <w:bCs/>
          <w:color w:val="auto"/>
          <w:sz w:val="28"/>
          <w:szCs w:val="28"/>
          <w:shd w:val="clear" w:color="auto" w:fill="auto"/>
        </w:rPr>
        <w:t>年部门决算情况 </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20</w:t>
      </w:r>
      <w:r>
        <w:rPr>
          <w:rFonts w:hint="eastAsia" w:ascii="仿宋" w:hAnsi="仿宋" w:eastAsia="仿宋" w:cs="仿宋"/>
          <w:color w:val="auto"/>
          <w:sz w:val="28"/>
          <w:szCs w:val="28"/>
          <w:shd w:val="clear" w:color="auto" w:fill="auto"/>
          <w:lang w:val="en-US" w:eastAsia="zh-CN"/>
        </w:rPr>
        <w:t>22</w:t>
      </w:r>
      <w:r>
        <w:rPr>
          <w:rFonts w:hint="eastAsia" w:ascii="仿宋" w:hAnsi="仿宋" w:eastAsia="仿宋" w:cs="仿宋"/>
          <w:color w:val="auto"/>
          <w:sz w:val="28"/>
          <w:szCs w:val="28"/>
          <w:shd w:val="clear" w:color="auto" w:fill="auto"/>
        </w:rPr>
        <w:t>年度决算总收入</w:t>
      </w:r>
      <w:r>
        <w:rPr>
          <w:rFonts w:hint="eastAsia" w:ascii="仿宋" w:hAnsi="仿宋" w:eastAsia="仿宋" w:cs="仿宋"/>
          <w:color w:val="auto"/>
          <w:sz w:val="28"/>
          <w:szCs w:val="28"/>
          <w:shd w:val="clear" w:color="auto" w:fill="auto"/>
          <w:lang w:val="en-US" w:eastAsia="zh-CN"/>
        </w:rPr>
        <w:t>9971.98</w:t>
      </w:r>
      <w:r>
        <w:rPr>
          <w:rFonts w:hint="eastAsia" w:ascii="仿宋" w:hAnsi="仿宋" w:eastAsia="仿宋" w:cs="仿宋"/>
          <w:color w:val="auto"/>
          <w:sz w:val="28"/>
          <w:szCs w:val="28"/>
          <w:shd w:val="clear" w:color="auto" w:fill="auto"/>
        </w:rPr>
        <w:t>万元。20</w:t>
      </w:r>
      <w:r>
        <w:rPr>
          <w:rFonts w:hint="eastAsia" w:ascii="仿宋" w:hAnsi="仿宋" w:eastAsia="仿宋" w:cs="仿宋"/>
          <w:color w:val="auto"/>
          <w:sz w:val="28"/>
          <w:szCs w:val="28"/>
          <w:shd w:val="clear" w:color="auto" w:fill="auto"/>
          <w:lang w:val="en-US" w:eastAsia="zh-CN"/>
        </w:rPr>
        <w:t>22</w:t>
      </w:r>
      <w:r>
        <w:rPr>
          <w:rFonts w:hint="eastAsia" w:ascii="仿宋" w:hAnsi="仿宋" w:eastAsia="仿宋" w:cs="仿宋"/>
          <w:color w:val="auto"/>
          <w:sz w:val="28"/>
          <w:szCs w:val="28"/>
          <w:shd w:val="clear" w:color="auto" w:fill="auto"/>
        </w:rPr>
        <w:t>年度决算总支出</w:t>
      </w:r>
      <w:r>
        <w:rPr>
          <w:rFonts w:hint="eastAsia" w:ascii="仿宋" w:hAnsi="仿宋" w:eastAsia="仿宋" w:cs="仿宋"/>
          <w:color w:val="auto"/>
          <w:sz w:val="28"/>
          <w:szCs w:val="28"/>
          <w:shd w:val="clear" w:color="auto" w:fill="auto"/>
          <w:lang w:val="en-US" w:eastAsia="zh-CN"/>
        </w:rPr>
        <w:t>9971.98</w:t>
      </w:r>
      <w:r>
        <w:rPr>
          <w:rFonts w:hint="eastAsia" w:ascii="仿宋" w:hAnsi="仿宋" w:eastAsia="仿宋" w:cs="仿宋"/>
          <w:color w:val="auto"/>
          <w:sz w:val="28"/>
          <w:szCs w:val="28"/>
          <w:shd w:val="clear" w:color="auto" w:fill="auto"/>
        </w:rPr>
        <w:t>万元，其中：基本支出</w:t>
      </w:r>
      <w:r>
        <w:rPr>
          <w:rFonts w:hint="eastAsia" w:ascii="仿宋" w:hAnsi="仿宋" w:eastAsia="仿宋" w:cs="仿宋"/>
          <w:color w:val="auto"/>
          <w:sz w:val="28"/>
          <w:szCs w:val="28"/>
          <w:shd w:val="clear" w:color="auto" w:fill="auto"/>
          <w:lang w:val="en-US" w:eastAsia="zh-CN"/>
        </w:rPr>
        <w:t>1942.03</w:t>
      </w:r>
      <w:r>
        <w:rPr>
          <w:rFonts w:hint="eastAsia" w:ascii="仿宋" w:hAnsi="仿宋" w:eastAsia="仿宋" w:cs="仿宋"/>
          <w:color w:val="auto"/>
          <w:sz w:val="28"/>
          <w:szCs w:val="28"/>
          <w:shd w:val="clear" w:color="auto" w:fill="auto"/>
        </w:rPr>
        <w:t>万元，占总支出的</w:t>
      </w:r>
      <w:r>
        <w:rPr>
          <w:rFonts w:hint="eastAsia" w:ascii="仿宋" w:hAnsi="仿宋" w:eastAsia="仿宋" w:cs="仿宋"/>
          <w:color w:val="auto"/>
          <w:sz w:val="28"/>
          <w:szCs w:val="28"/>
          <w:shd w:val="clear" w:color="auto" w:fill="auto"/>
          <w:lang w:val="en-US" w:eastAsia="zh-CN"/>
        </w:rPr>
        <w:t>19.47</w:t>
      </w:r>
      <w:r>
        <w:rPr>
          <w:rFonts w:hint="eastAsia" w:ascii="仿宋" w:hAnsi="仿宋" w:eastAsia="仿宋" w:cs="仿宋"/>
          <w:color w:val="auto"/>
          <w:sz w:val="28"/>
          <w:szCs w:val="28"/>
          <w:shd w:val="clear" w:color="auto" w:fill="auto"/>
        </w:rPr>
        <w:t>%；项目支出</w:t>
      </w:r>
      <w:r>
        <w:rPr>
          <w:rFonts w:hint="eastAsia" w:ascii="仿宋" w:hAnsi="仿宋" w:eastAsia="仿宋" w:cs="仿宋"/>
          <w:color w:val="auto"/>
          <w:sz w:val="28"/>
          <w:szCs w:val="28"/>
          <w:shd w:val="clear" w:color="auto" w:fill="auto"/>
          <w:lang w:val="en-US" w:eastAsia="zh-CN"/>
        </w:rPr>
        <w:t>8029.95</w:t>
      </w:r>
      <w:r>
        <w:rPr>
          <w:rFonts w:hint="eastAsia" w:ascii="仿宋" w:hAnsi="仿宋" w:eastAsia="仿宋" w:cs="仿宋"/>
          <w:color w:val="auto"/>
          <w:sz w:val="28"/>
          <w:szCs w:val="28"/>
          <w:shd w:val="clear" w:color="auto" w:fill="auto"/>
        </w:rPr>
        <w:t>万元，占总支出的</w:t>
      </w:r>
      <w:r>
        <w:rPr>
          <w:rFonts w:hint="eastAsia" w:ascii="仿宋" w:hAnsi="仿宋" w:eastAsia="仿宋" w:cs="仿宋"/>
          <w:color w:val="auto"/>
          <w:sz w:val="28"/>
          <w:szCs w:val="28"/>
          <w:shd w:val="clear" w:color="auto" w:fill="auto"/>
          <w:lang w:val="en-US" w:eastAsia="zh-CN"/>
        </w:rPr>
        <w:t>80.53</w:t>
      </w:r>
      <w:r>
        <w:rPr>
          <w:rFonts w:hint="eastAsia" w:ascii="仿宋" w:hAnsi="仿宋" w:eastAsia="仿宋" w:cs="仿宋"/>
          <w:color w:val="auto"/>
          <w:sz w:val="28"/>
          <w:szCs w:val="28"/>
          <w:shd w:val="clear" w:color="auto" w:fill="auto"/>
        </w:rPr>
        <w:t>%。 </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（三）20</w:t>
      </w:r>
      <w:r>
        <w:rPr>
          <w:rFonts w:hint="eastAsia" w:ascii="仿宋" w:hAnsi="仿宋" w:eastAsia="仿宋" w:cs="仿宋"/>
          <w:b/>
          <w:bCs/>
          <w:sz w:val="28"/>
          <w:szCs w:val="28"/>
          <w:shd w:val="clear" w:color="auto" w:fill="auto"/>
          <w:lang w:val="en-US" w:eastAsia="zh-CN"/>
        </w:rPr>
        <w:t>22</w:t>
      </w:r>
      <w:r>
        <w:rPr>
          <w:rFonts w:hint="eastAsia" w:ascii="仿宋" w:hAnsi="仿宋" w:eastAsia="仿宋" w:cs="仿宋"/>
          <w:b/>
          <w:bCs/>
          <w:sz w:val="28"/>
          <w:szCs w:val="28"/>
          <w:shd w:val="clear" w:color="auto" w:fill="auto"/>
        </w:rPr>
        <w:t>年支出分类情况</w:t>
      </w:r>
    </w:p>
    <w:p>
      <w:pPr>
        <w:pStyle w:val="4"/>
        <w:keepNext w:val="0"/>
        <w:keepLines w:val="0"/>
        <w:widowControl/>
        <w:suppressLineNumbers w:val="0"/>
        <w:shd w:val="clear"/>
        <w:spacing w:before="0" w:beforeAutospacing="0" w:after="300" w:afterAutospacing="0" w:line="30" w:lineRule="atLeast"/>
        <w:ind w:left="0" w:right="0" w:firstLine="603"/>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1、基本支出 </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color w:val="auto"/>
          <w:sz w:val="28"/>
          <w:szCs w:val="28"/>
          <w:shd w:val="clear" w:color="auto" w:fill="auto"/>
        </w:rPr>
      </w:pPr>
      <w:r>
        <w:rPr>
          <w:rFonts w:hint="eastAsia" w:ascii="仿宋" w:hAnsi="仿宋" w:eastAsia="仿宋" w:cs="仿宋"/>
          <w:color w:val="auto"/>
          <w:sz w:val="28"/>
          <w:szCs w:val="28"/>
          <w:shd w:val="clear" w:color="auto" w:fill="auto"/>
        </w:rPr>
        <w:t>基本支出系保障我</w:t>
      </w:r>
      <w:r>
        <w:rPr>
          <w:rFonts w:hint="eastAsia" w:ascii="仿宋" w:hAnsi="仿宋" w:eastAsia="仿宋" w:cs="仿宋"/>
          <w:color w:val="auto"/>
          <w:sz w:val="28"/>
          <w:szCs w:val="28"/>
          <w:shd w:val="clear" w:color="auto" w:fill="auto"/>
          <w:lang w:val="en-US" w:eastAsia="zh-CN"/>
        </w:rPr>
        <w:t>局</w:t>
      </w:r>
      <w:r>
        <w:rPr>
          <w:rFonts w:hint="eastAsia" w:ascii="仿宋" w:hAnsi="仿宋" w:eastAsia="仿宋" w:cs="仿宋"/>
          <w:color w:val="auto"/>
          <w:sz w:val="28"/>
          <w:szCs w:val="28"/>
          <w:shd w:val="clear" w:color="auto" w:fill="auto"/>
        </w:rPr>
        <w:t>机构正常运转、完成日常工作任务而发生的各项支出，包括用于在职基本工资、津贴补贴</w:t>
      </w:r>
      <w:r>
        <w:rPr>
          <w:rFonts w:hint="eastAsia" w:ascii="仿宋" w:hAnsi="仿宋" w:eastAsia="仿宋" w:cs="仿宋"/>
          <w:color w:val="auto"/>
          <w:sz w:val="28"/>
          <w:szCs w:val="28"/>
          <w:shd w:val="clear" w:color="auto" w:fill="auto"/>
          <w:lang w:val="en-US" w:eastAsia="zh-CN"/>
        </w:rPr>
        <w:t>和退休人员七节一生</w:t>
      </w:r>
      <w:r>
        <w:rPr>
          <w:rFonts w:hint="eastAsia" w:ascii="仿宋" w:hAnsi="仿宋" w:eastAsia="仿宋" w:cs="仿宋"/>
          <w:color w:val="auto"/>
          <w:sz w:val="28"/>
          <w:szCs w:val="28"/>
          <w:shd w:val="clear" w:color="auto" w:fill="auto"/>
        </w:rPr>
        <w:t>等人员经费以及办公费、印刷费、水电费、办公设备购置等日常公用经费。20</w:t>
      </w:r>
      <w:r>
        <w:rPr>
          <w:rFonts w:hint="eastAsia" w:ascii="仿宋" w:hAnsi="仿宋" w:eastAsia="仿宋" w:cs="仿宋"/>
          <w:color w:val="auto"/>
          <w:sz w:val="28"/>
          <w:szCs w:val="28"/>
          <w:shd w:val="clear" w:color="auto" w:fill="auto"/>
          <w:lang w:val="en-US" w:eastAsia="zh-CN"/>
        </w:rPr>
        <w:t>22</w:t>
      </w:r>
      <w:r>
        <w:rPr>
          <w:rFonts w:hint="eastAsia" w:ascii="仿宋" w:hAnsi="仿宋" w:eastAsia="仿宋" w:cs="仿宋"/>
          <w:color w:val="auto"/>
          <w:sz w:val="28"/>
          <w:szCs w:val="28"/>
          <w:shd w:val="clear" w:color="auto" w:fill="auto"/>
        </w:rPr>
        <w:t>年基本支出</w:t>
      </w:r>
      <w:r>
        <w:rPr>
          <w:rFonts w:hint="eastAsia" w:ascii="仿宋" w:hAnsi="仿宋" w:eastAsia="仿宋" w:cs="仿宋"/>
          <w:color w:val="auto"/>
          <w:sz w:val="28"/>
          <w:szCs w:val="28"/>
          <w:shd w:val="clear" w:color="auto" w:fill="auto"/>
          <w:lang w:val="en-US" w:eastAsia="zh-CN"/>
        </w:rPr>
        <w:t>1942.03</w:t>
      </w:r>
      <w:r>
        <w:rPr>
          <w:rFonts w:hint="eastAsia" w:ascii="仿宋" w:hAnsi="仿宋" w:eastAsia="仿宋" w:cs="仿宋"/>
          <w:color w:val="auto"/>
          <w:sz w:val="28"/>
          <w:szCs w:val="28"/>
          <w:shd w:val="clear" w:color="auto" w:fill="auto"/>
        </w:rPr>
        <w:t>万元，</w:t>
      </w:r>
      <w:r>
        <w:rPr>
          <w:rFonts w:hint="eastAsia" w:ascii="仿宋" w:hAnsi="仿宋" w:eastAsia="仿宋" w:cs="仿宋"/>
          <w:color w:val="auto"/>
          <w:sz w:val="28"/>
          <w:szCs w:val="28"/>
          <w:shd w:val="clear" w:color="auto" w:fill="auto"/>
          <w:lang w:val="en-US"/>
        </w:rPr>
        <w:t>比上</w:t>
      </w:r>
      <w:r>
        <w:rPr>
          <w:rFonts w:hint="eastAsia" w:ascii="仿宋" w:hAnsi="仿宋" w:eastAsia="仿宋" w:cs="仿宋"/>
          <w:color w:val="auto"/>
          <w:sz w:val="28"/>
          <w:szCs w:val="28"/>
          <w:shd w:val="clear" w:color="auto" w:fill="auto"/>
          <w:lang w:val="en-US" w:eastAsia="zh-CN"/>
        </w:rPr>
        <w:t>年减少836.56</w:t>
      </w:r>
      <w:r>
        <w:rPr>
          <w:rFonts w:hint="eastAsia" w:ascii="仿宋" w:hAnsi="仿宋" w:eastAsia="仿宋" w:cs="仿宋"/>
          <w:color w:val="auto"/>
          <w:sz w:val="28"/>
          <w:szCs w:val="28"/>
          <w:shd w:val="clear" w:color="auto" w:fill="auto"/>
          <w:lang w:val="en-US"/>
        </w:rPr>
        <w:t>万元，</w:t>
      </w:r>
      <w:r>
        <w:rPr>
          <w:rFonts w:hint="eastAsia" w:ascii="仿宋" w:hAnsi="仿宋" w:eastAsia="仿宋" w:cs="仿宋"/>
          <w:color w:val="auto"/>
          <w:sz w:val="28"/>
          <w:szCs w:val="28"/>
          <w:shd w:val="clear" w:color="auto" w:fill="auto"/>
          <w:lang w:val="en-US" w:eastAsia="zh-CN"/>
        </w:rPr>
        <w:t>减少30</w:t>
      </w:r>
      <w:r>
        <w:rPr>
          <w:rFonts w:hint="eastAsia" w:ascii="仿宋" w:hAnsi="仿宋" w:eastAsia="仿宋" w:cs="仿宋"/>
          <w:color w:val="auto"/>
          <w:sz w:val="28"/>
          <w:szCs w:val="28"/>
          <w:shd w:val="clear" w:color="auto" w:fill="auto"/>
          <w:lang w:val="en-US"/>
        </w:rPr>
        <w:t>%</w:t>
      </w:r>
      <w:r>
        <w:rPr>
          <w:rFonts w:hint="eastAsia" w:ascii="仿宋" w:hAnsi="仿宋" w:eastAsia="仿宋" w:cs="仿宋"/>
          <w:color w:val="auto"/>
          <w:sz w:val="28"/>
          <w:szCs w:val="28"/>
          <w:shd w:val="clear" w:color="auto" w:fill="auto"/>
          <w:lang w:val="en-US" w:eastAsia="zh-CN"/>
        </w:rPr>
        <w:t>。</w:t>
      </w:r>
      <w:r>
        <w:rPr>
          <w:rFonts w:hint="eastAsia" w:ascii="仿宋" w:hAnsi="仿宋" w:eastAsia="仿宋" w:cs="仿宋"/>
          <w:color w:val="auto"/>
          <w:sz w:val="28"/>
          <w:szCs w:val="28"/>
          <w:shd w:val="clear" w:color="auto" w:fill="auto"/>
        </w:rPr>
        <w:t>基本支出中人员经费</w:t>
      </w:r>
      <w:r>
        <w:rPr>
          <w:rFonts w:hint="eastAsia" w:ascii="仿宋" w:hAnsi="仿宋" w:eastAsia="仿宋" w:cs="仿宋"/>
          <w:color w:val="auto"/>
          <w:sz w:val="28"/>
          <w:szCs w:val="28"/>
          <w:shd w:val="clear" w:color="auto" w:fill="auto"/>
          <w:lang w:val="en-US" w:eastAsia="zh-CN"/>
        </w:rPr>
        <w:t>1594.6</w:t>
      </w:r>
      <w:r>
        <w:rPr>
          <w:rFonts w:hint="eastAsia" w:ascii="仿宋" w:hAnsi="仿宋" w:eastAsia="仿宋" w:cs="仿宋"/>
          <w:color w:val="auto"/>
          <w:sz w:val="28"/>
          <w:szCs w:val="28"/>
          <w:shd w:val="clear" w:color="auto" w:fill="auto"/>
        </w:rPr>
        <w:t>万元，占基本支出的</w:t>
      </w:r>
      <w:r>
        <w:rPr>
          <w:rFonts w:hint="eastAsia" w:ascii="仿宋" w:hAnsi="仿宋" w:eastAsia="仿宋" w:cs="仿宋"/>
          <w:color w:val="auto"/>
          <w:sz w:val="28"/>
          <w:szCs w:val="28"/>
          <w:shd w:val="clear" w:color="auto" w:fill="auto"/>
          <w:lang w:val="en-US" w:eastAsia="zh-CN"/>
        </w:rPr>
        <w:t>82.1</w:t>
      </w:r>
      <w:r>
        <w:rPr>
          <w:rFonts w:hint="eastAsia" w:ascii="仿宋" w:hAnsi="仿宋" w:eastAsia="仿宋" w:cs="仿宋"/>
          <w:color w:val="auto"/>
          <w:sz w:val="28"/>
          <w:szCs w:val="28"/>
          <w:shd w:val="clear" w:color="auto" w:fill="auto"/>
        </w:rPr>
        <w:t>%，较上年</w:t>
      </w:r>
      <w:r>
        <w:rPr>
          <w:rFonts w:hint="eastAsia" w:ascii="仿宋" w:hAnsi="仿宋" w:eastAsia="仿宋" w:cs="仿宋"/>
          <w:color w:val="auto"/>
          <w:sz w:val="28"/>
          <w:szCs w:val="28"/>
          <w:shd w:val="clear" w:color="auto" w:fill="auto"/>
          <w:lang w:val="en-US" w:eastAsia="zh-CN"/>
        </w:rPr>
        <w:t>减少22.54%</w:t>
      </w:r>
      <w:r>
        <w:rPr>
          <w:rFonts w:hint="eastAsia" w:ascii="仿宋" w:hAnsi="仿宋" w:eastAsia="仿宋" w:cs="仿宋"/>
          <w:color w:val="auto"/>
          <w:sz w:val="28"/>
          <w:szCs w:val="28"/>
          <w:shd w:val="clear" w:color="auto" w:fill="auto"/>
        </w:rPr>
        <w:t>，日常公用经费</w:t>
      </w:r>
      <w:r>
        <w:rPr>
          <w:rFonts w:hint="eastAsia" w:ascii="仿宋" w:hAnsi="仿宋" w:eastAsia="仿宋" w:cs="仿宋"/>
          <w:color w:val="auto"/>
          <w:sz w:val="28"/>
          <w:szCs w:val="28"/>
          <w:shd w:val="clear" w:color="auto" w:fill="auto"/>
          <w:lang w:val="en-US" w:eastAsia="zh-CN"/>
        </w:rPr>
        <w:t>347.43</w:t>
      </w:r>
      <w:r>
        <w:rPr>
          <w:rFonts w:hint="eastAsia" w:ascii="仿宋" w:hAnsi="仿宋" w:eastAsia="仿宋" w:cs="仿宋"/>
          <w:color w:val="auto"/>
          <w:sz w:val="28"/>
          <w:szCs w:val="28"/>
          <w:shd w:val="clear" w:color="auto" w:fill="auto"/>
        </w:rPr>
        <w:t>万元，占基本支出的</w:t>
      </w:r>
      <w:r>
        <w:rPr>
          <w:rFonts w:hint="eastAsia" w:ascii="仿宋" w:hAnsi="仿宋" w:eastAsia="仿宋" w:cs="仿宋"/>
          <w:color w:val="auto"/>
          <w:sz w:val="28"/>
          <w:szCs w:val="28"/>
          <w:shd w:val="clear" w:color="auto" w:fill="auto"/>
          <w:lang w:val="en-US" w:eastAsia="zh-CN"/>
        </w:rPr>
        <w:t>17.9</w:t>
      </w:r>
      <w:r>
        <w:rPr>
          <w:rFonts w:hint="eastAsia" w:ascii="仿宋" w:hAnsi="仿宋" w:eastAsia="仿宋" w:cs="仿宋"/>
          <w:color w:val="auto"/>
          <w:sz w:val="28"/>
          <w:szCs w:val="28"/>
          <w:shd w:val="clear" w:color="auto" w:fill="auto"/>
        </w:rPr>
        <w:t>%，较上年</w:t>
      </w:r>
      <w:r>
        <w:rPr>
          <w:rFonts w:hint="eastAsia" w:ascii="仿宋" w:hAnsi="仿宋" w:eastAsia="仿宋" w:cs="仿宋"/>
          <w:color w:val="auto"/>
          <w:sz w:val="28"/>
          <w:szCs w:val="28"/>
          <w:shd w:val="clear" w:color="auto" w:fill="auto"/>
          <w:lang w:eastAsia="zh-CN"/>
        </w:rPr>
        <w:t>减少</w:t>
      </w:r>
      <w:r>
        <w:rPr>
          <w:rFonts w:hint="eastAsia" w:ascii="仿宋" w:hAnsi="仿宋" w:eastAsia="仿宋" w:cs="仿宋"/>
          <w:color w:val="auto"/>
          <w:sz w:val="28"/>
          <w:szCs w:val="28"/>
          <w:shd w:val="clear" w:color="auto" w:fill="auto"/>
          <w:lang w:val="en-US" w:eastAsia="zh-CN"/>
        </w:rPr>
        <w:t>51.74</w:t>
      </w:r>
      <w:r>
        <w:rPr>
          <w:rFonts w:hint="eastAsia" w:ascii="仿宋" w:hAnsi="仿宋" w:eastAsia="仿宋" w:cs="仿宋"/>
          <w:color w:val="auto"/>
          <w:sz w:val="28"/>
          <w:szCs w:val="28"/>
          <w:shd w:val="clear" w:color="auto" w:fill="auto"/>
        </w:rPr>
        <w:t>%。 </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2、项目支出</w:t>
      </w:r>
    </w:p>
    <w:p>
      <w:pPr>
        <w:pStyle w:val="4"/>
        <w:keepNext w:val="0"/>
        <w:keepLines w:val="0"/>
        <w:widowControl/>
        <w:suppressLineNumbers w:val="0"/>
        <w:spacing w:before="0" w:beforeAutospacing="0" w:after="300" w:afterAutospacing="0" w:line="30" w:lineRule="atLeast"/>
        <w:ind w:left="0" w:right="0" w:firstLine="48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项目支出系我</w:t>
      </w:r>
      <w:r>
        <w:rPr>
          <w:rFonts w:hint="eastAsia" w:ascii="仿宋" w:hAnsi="仿宋" w:eastAsia="仿宋" w:cs="仿宋"/>
          <w:sz w:val="28"/>
          <w:szCs w:val="28"/>
          <w:shd w:val="clear" w:color="auto" w:fill="auto"/>
          <w:lang w:val="en-US" w:eastAsia="zh-CN"/>
        </w:rPr>
        <w:t>局</w:t>
      </w:r>
      <w:r>
        <w:rPr>
          <w:rFonts w:hint="eastAsia" w:ascii="仿宋" w:hAnsi="仿宋" w:eastAsia="仿宋" w:cs="仿宋"/>
          <w:sz w:val="28"/>
          <w:szCs w:val="28"/>
          <w:shd w:val="clear" w:color="auto" w:fill="auto"/>
        </w:rPr>
        <w:t>为完成</w:t>
      </w:r>
      <w:r>
        <w:rPr>
          <w:rFonts w:hint="eastAsia" w:ascii="仿宋" w:hAnsi="仿宋" w:eastAsia="仿宋" w:cs="仿宋"/>
          <w:sz w:val="28"/>
          <w:szCs w:val="28"/>
          <w:shd w:val="clear" w:color="auto" w:fill="auto"/>
          <w:lang w:val="en-US" w:eastAsia="zh-CN"/>
        </w:rPr>
        <w:t>全县林业</w:t>
      </w:r>
      <w:r>
        <w:rPr>
          <w:rFonts w:hint="eastAsia" w:ascii="仿宋" w:hAnsi="仿宋" w:eastAsia="仿宋" w:cs="仿宋"/>
          <w:sz w:val="28"/>
          <w:szCs w:val="28"/>
          <w:shd w:val="clear" w:color="auto" w:fill="auto"/>
        </w:rPr>
        <w:t>工作而发生的支出，包括</w:t>
      </w:r>
      <w:r>
        <w:rPr>
          <w:rFonts w:hint="eastAsia" w:ascii="仿宋" w:hAnsi="仿宋" w:eastAsia="仿宋" w:cs="仿宋"/>
          <w:sz w:val="28"/>
          <w:szCs w:val="28"/>
          <w:shd w:val="clear" w:color="auto" w:fill="auto"/>
          <w:lang w:val="en-US" w:eastAsia="zh-CN"/>
        </w:rPr>
        <w:t>全县森林生态效益林补偿、天然保护林补助、森林资源、陆生野生动植物资源、湿地和荒漠的调查、动态监测和统计管理及全县造林绿化、义务植树、油茶产业发展、林权纠纷、森林防火、林业有害生物防治、检疫</w:t>
      </w:r>
      <w:r>
        <w:rPr>
          <w:rFonts w:hint="eastAsia" w:ascii="仿宋" w:hAnsi="仿宋" w:eastAsia="仿宋" w:cs="仿宋"/>
          <w:sz w:val="28"/>
          <w:szCs w:val="28"/>
          <w:shd w:val="clear" w:color="auto" w:fill="auto"/>
        </w:rPr>
        <w:t>以及机关房屋设备维修维护等方面。20</w:t>
      </w:r>
      <w:r>
        <w:rPr>
          <w:rFonts w:hint="eastAsia" w:ascii="仿宋" w:hAnsi="仿宋" w:eastAsia="仿宋" w:cs="仿宋"/>
          <w:sz w:val="28"/>
          <w:szCs w:val="28"/>
          <w:shd w:val="clear" w:color="auto" w:fill="auto"/>
          <w:lang w:val="en-US" w:eastAsia="zh-CN"/>
        </w:rPr>
        <w:t>22</w:t>
      </w:r>
      <w:r>
        <w:rPr>
          <w:rFonts w:hint="eastAsia" w:ascii="仿宋" w:hAnsi="仿宋" w:eastAsia="仿宋" w:cs="仿宋"/>
          <w:sz w:val="28"/>
          <w:szCs w:val="28"/>
          <w:shd w:val="clear" w:color="auto" w:fill="auto"/>
        </w:rPr>
        <w:t>年项目支出</w:t>
      </w:r>
      <w:r>
        <w:rPr>
          <w:rFonts w:hint="eastAsia" w:ascii="仿宋" w:hAnsi="仿宋" w:eastAsia="仿宋" w:cs="仿宋"/>
          <w:sz w:val="28"/>
          <w:szCs w:val="28"/>
          <w:shd w:val="clear" w:color="auto" w:fill="auto"/>
          <w:lang w:val="en-US" w:eastAsia="zh-CN"/>
        </w:rPr>
        <w:t>8029.95</w:t>
      </w:r>
      <w:r>
        <w:rPr>
          <w:rFonts w:hint="eastAsia" w:ascii="仿宋" w:hAnsi="仿宋" w:eastAsia="仿宋" w:cs="仿宋"/>
          <w:sz w:val="28"/>
          <w:szCs w:val="28"/>
          <w:shd w:val="clear" w:color="auto" w:fill="auto"/>
        </w:rPr>
        <w:t>万元，比上年增加</w:t>
      </w:r>
      <w:r>
        <w:rPr>
          <w:rFonts w:hint="eastAsia" w:ascii="仿宋" w:hAnsi="仿宋" w:eastAsia="仿宋" w:cs="仿宋"/>
          <w:sz w:val="28"/>
          <w:szCs w:val="28"/>
          <w:shd w:val="clear" w:color="auto" w:fill="auto"/>
          <w:lang w:val="en-US" w:eastAsia="zh-CN"/>
        </w:rPr>
        <w:t>1500.5</w:t>
      </w:r>
      <w:r>
        <w:rPr>
          <w:rFonts w:hint="eastAsia" w:ascii="仿宋" w:hAnsi="仿宋" w:eastAsia="仿宋" w:cs="仿宋"/>
          <w:sz w:val="28"/>
          <w:szCs w:val="28"/>
          <w:shd w:val="clear" w:color="auto" w:fill="auto"/>
        </w:rPr>
        <w:t>万元，增长</w:t>
      </w:r>
      <w:r>
        <w:rPr>
          <w:rFonts w:hint="eastAsia" w:ascii="仿宋" w:hAnsi="仿宋" w:eastAsia="仿宋" w:cs="仿宋"/>
          <w:sz w:val="28"/>
          <w:szCs w:val="28"/>
          <w:shd w:val="clear" w:color="auto" w:fill="auto"/>
          <w:lang w:val="en-US" w:eastAsia="zh-CN"/>
        </w:rPr>
        <w:t>22.98</w:t>
      </w:r>
      <w:r>
        <w:rPr>
          <w:rFonts w:hint="eastAsia" w:ascii="仿宋" w:hAnsi="仿宋" w:eastAsia="仿宋" w:cs="仿宋"/>
          <w:sz w:val="28"/>
          <w:szCs w:val="28"/>
          <w:shd w:val="clear" w:color="auto" w:fill="auto"/>
        </w:rPr>
        <w:t>%。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b/>
          <w:bCs/>
          <w:sz w:val="28"/>
          <w:szCs w:val="28"/>
          <w:shd w:val="clear" w:color="auto" w:fill="auto"/>
        </w:rPr>
      </w:pPr>
      <w:r>
        <w:rPr>
          <w:rFonts w:hint="eastAsia" w:ascii="仿宋" w:hAnsi="仿宋" w:eastAsia="仿宋" w:cs="仿宋"/>
          <w:b/>
          <w:bCs/>
          <w:sz w:val="28"/>
          <w:szCs w:val="28"/>
          <w:shd w:val="clear" w:color="auto" w:fill="auto"/>
        </w:rPr>
        <w:t>　　（四）“三公”经费情况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20</w:t>
      </w:r>
      <w:r>
        <w:rPr>
          <w:rFonts w:hint="eastAsia" w:ascii="仿宋" w:hAnsi="仿宋" w:eastAsia="仿宋" w:cs="仿宋"/>
          <w:sz w:val="28"/>
          <w:szCs w:val="28"/>
          <w:shd w:val="clear" w:color="auto" w:fill="auto"/>
          <w:lang w:val="en-US" w:eastAsia="zh-CN"/>
        </w:rPr>
        <w:t>22</w:t>
      </w:r>
      <w:r>
        <w:rPr>
          <w:rFonts w:hint="eastAsia" w:ascii="仿宋" w:hAnsi="仿宋" w:eastAsia="仿宋" w:cs="仿宋"/>
          <w:sz w:val="28"/>
          <w:szCs w:val="28"/>
          <w:shd w:val="clear" w:color="auto" w:fill="auto"/>
        </w:rPr>
        <w:t>年三公经费支出</w:t>
      </w:r>
      <w:r>
        <w:rPr>
          <w:rFonts w:hint="eastAsia" w:ascii="仿宋" w:hAnsi="仿宋" w:eastAsia="仿宋" w:cs="仿宋"/>
          <w:sz w:val="28"/>
          <w:szCs w:val="28"/>
          <w:shd w:val="clear" w:color="auto" w:fill="auto"/>
          <w:lang w:val="en-US" w:eastAsia="zh-CN"/>
        </w:rPr>
        <w:t>8.39</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18</w:t>
      </w:r>
      <w:r>
        <w:rPr>
          <w:rFonts w:hint="eastAsia" w:ascii="仿宋" w:hAnsi="仿宋" w:eastAsia="仿宋" w:cs="仿宋"/>
          <w:sz w:val="28"/>
          <w:szCs w:val="28"/>
          <w:shd w:val="clear" w:color="auto" w:fill="auto"/>
        </w:rPr>
        <w:t>万元的</w:t>
      </w:r>
      <w:r>
        <w:rPr>
          <w:rFonts w:hint="eastAsia" w:ascii="仿宋" w:hAnsi="仿宋" w:eastAsia="仿宋" w:cs="仿宋"/>
          <w:sz w:val="28"/>
          <w:szCs w:val="28"/>
          <w:shd w:val="clear" w:color="auto" w:fill="auto"/>
          <w:lang w:val="en-US" w:eastAsia="zh-CN"/>
        </w:rPr>
        <w:t>45.61</w:t>
      </w:r>
      <w:r>
        <w:rPr>
          <w:rFonts w:hint="eastAsia" w:ascii="仿宋" w:hAnsi="仿宋" w:eastAsia="仿宋" w:cs="仿宋"/>
          <w:sz w:val="28"/>
          <w:szCs w:val="28"/>
          <w:shd w:val="clear" w:color="auto" w:fill="auto"/>
        </w:rPr>
        <w:t>%，比上年</w:t>
      </w:r>
      <w:r>
        <w:rPr>
          <w:rFonts w:hint="eastAsia" w:ascii="仿宋" w:hAnsi="仿宋" w:eastAsia="仿宋" w:cs="仿宋"/>
          <w:sz w:val="28"/>
          <w:szCs w:val="28"/>
          <w:shd w:val="clear" w:color="auto" w:fill="auto"/>
          <w:lang w:val="en-US" w:eastAsia="zh-CN"/>
        </w:rPr>
        <w:t>9.1</w:t>
      </w:r>
      <w:r>
        <w:rPr>
          <w:rFonts w:hint="eastAsia" w:ascii="仿宋" w:hAnsi="仿宋" w:eastAsia="仿宋" w:cs="仿宋"/>
          <w:sz w:val="28"/>
          <w:szCs w:val="28"/>
          <w:shd w:val="clear" w:color="auto" w:fill="auto"/>
        </w:rPr>
        <w:t>万元减少</w:t>
      </w:r>
      <w:r>
        <w:rPr>
          <w:rFonts w:hint="eastAsia" w:ascii="仿宋" w:hAnsi="仿宋" w:eastAsia="仿宋" w:cs="仿宋"/>
          <w:sz w:val="28"/>
          <w:szCs w:val="28"/>
          <w:shd w:val="clear" w:color="auto" w:fill="auto"/>
          <w:lang w:val="en-US" w:eastAsia="zh-CN"/>
        </w:rPr>
        <w:t>0.71万元</w:t>
      </w:r>
      <w:r>
        <w:rPr>
          <w:rFonts w:hint="eastAsia" w:ascii="仿宋" w:hAnsi="仿宋" w:eastAsia="仿宋" w:cs="仿宋"/>
          <w:sz w:val="28"/>
          <w:szCs w:val="28"/>
          <w:shd w:val="clear" w:color="auto" w:fill="auto"/>
        </w:rPr>
        <w:t>。其中：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公务用车购置及运行维护费支出</w:t>
      </w:r>
      <w:r>
        <w:rPr>
          <w:rFonts w:hint="eastAsia" w:ascii="仿宋" w:hAnsi="仿宋" w:eastAsia="仿宋" w:cs="仿宋"/>
          <w:sz w:val="28"/>
          <w:szCs w:val="28"/>
          <w:shd w:val="clear" w:color="auto" w:fill="auto"/>
          <w:lang w:val="en-US" w:eastAsia="zh-CN"/>
        </w:rPr>
        <w:t>4.8</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8</w:t>
      </w:r>
      <w:r>
        <w:rPr>
          <w:rFonts w:hint="eastAsia" w:ascii="仿宋" w:hAnsi="仿宋" w:eastAsia="仿宋" w:cs="仿宋"/>
          <w:sz w:val="28"/>
          <w:szCs w:val="28"/>
          <w:shd w:val="clear" w:color="auto" w:fill="auto"/>
        </w:rPr>
        <w:t>万元，比上年</w:t>
      </w:r>
      <w:r>
        <w:rPr>
          <w:rFonts w:hint="eastAsia" w:ascii="仿宋" w:hAnsi="仿宋" w:eastAsia="仿宋" w:cs="仿宋"/>
          <w:sz w:val="28"/>
          <w:szCs w:val="28"/>
          <w:shd w:val="clear" w:color="auto" w:fill="auto"/>
          <w:lang w:val="en-US" w:eastAsia="zh-CN"/>
        </w:rPr>
        <w:t>1.99</w:t>
      </w:r>
      <w:r>
        <w:rPr>
          <w:rFonts w:hint="eastAsia" w:ascii="仿宋" w:hAnsi="仿宋" w:eastAsia="仿宋" w:cs="仿宋"/>
          <w:sz w:val="28"/>
          <w:szCs w:val="28"/>
          <w:shd w:val="clear" w:color="auto" w:fill="auto"/>
        </w:rPr>
        <w:t>万元减少</w:t>
      </w:r>
      <w:r>
        <w:rPr>
          <w:rFonts w:hint="eastAsia" w:ascii="仿宋" w:hAnsi="仿宋" w:eastAsia="仿宋" w:cs="仿宋"/>
          <w:sz w:val="28"/>
          <w:szCs w:val="28"/>
          <w:shd w:val="clear" w:color="auto" w:fill="auto"/>
          <w:lang w:val="en-US" w:eastAsia="zh-CN"/>
        </w:rPr>
        <w:t>29.3</w:t>
      </w:r>
      <w:r>
        <w:rPr>
          <w:rFonts w:hint="eastAsia" w:ascii="仿宋" w:hAnsi="仿宋" w:eastAsia="仿宋" w:cs="仿宋"/>
          <w:sz w:val="28"/>
          <w:szCs w:val="28"/>
          <w:shd w:val="clear" w:color="auto" w:fill="auto"/>
        </w:rPr>
        <w:t>%。20</w:t>
      </w:r>
      <w:r>
        <w:rPr>
          <w:rFonts w:hint="eastAsia" w:ascii="仿宋" w:hAnsi="仿宋" w:eastAsia="仿宋" w:cs="仿宋"/>
          <w:sz w:val="28"/>
          <w:szCs w:val="28"/>
          <w:shd w:val="clear" w:color="auto" w:fill="auto"/>
          <w:lang w:val="en-US" w:eastAsia="zh-CN"/>
        </w:rPr>
        <w:t>21</w:t>
      </w:r>
      <w:r>
        <w:rPr>
          <w:rFonts w:hint="eastAsia" w:ascii="仿宋" w:hAnsi="仿宋" w:eastAsia="仿宋" w:cs="仿宋"/>
          <w:sz w:val="28"/>
          <w:szCs w:val="28"/>
          <w:shd w:val="clear" w:color="auto" w:fill="auto"/>
        </w:rPr>
        <w:t>年没有购置和处置车辆，公务用车购置费0万元，年末车辆保有量</w:t>
      </w:r>
      <w:r>
        <w:rPr>
          <w:rFonts w:hint="eastAsia" w:ascii="仿宋" w:hAnsi="仿宋" w:eastAsia="仿宋" w:cs="仿宋"/>
          <w:sz w:val="28"/>
          <w:szCs w:val="28"/>
          <w:shd w:val="clear" w:color="auto" w:fill="auto"/>
          <w:lang w:val="en-US" w:eastAsia="zh-CN"/>
        </w:rPr>
        <w:t>1</w:t>
      </w:r>
      <w:r>
        <w:rPr>
          <w:rFonts w:hint="eastAsia" w:ascii="仿宋" w:hAnsi="仿宋" w:eastAsia="仿宋" w:cs="仿宋"/>
          <w:sz w:val="28"/>
          <w:szCs w:val="28"/>
          <w:shd w:val="clear" w:color="auto" w:fill="auto"/>
        </w:rPr>
        <w:t>台。 </w:t>
      </w:r>
    </w:p>
    <w:p>
      <w:pPr>
        <w:pStyle w:val="4"/>
        <w:keepNext w:val="0"/>
        <w:keepLines w:val="0"/>
        <w:widowControl/>
        <w:suppressLineNumbers w:val="0"/>
        <w:spacing w:before="0" w:beforeAutospacing="0" w:after="300" w:afterAutospacing="0" w:line="30" w:lineRule="atLeast"/>
        <w:ind w:left="0" w:right="0"/>
        <w:jc w:val="both"/>
        <w:rPr>
          <w:rFonts w:hint="eastAsia" w:ascii="仿宋" w:hAnsi="仿宋" w:eastAsia="仿宋" w:cs="仿宋"/>
          <w:sz w:val="28"/>
          <w:szCs w:val="28"/>
          <w:shd w:val="clear" w:color="auto" w:fill="auto"/>
        </w:rPr>
      </w:pPr>
      <w:r>
        <w:rPr>
          <w:rFonts w:hint="eastAsia" w:ascii="仿宋" w:hAnsi="仿宋" w:eastAsia="仿宋" w:cs="仿宋"/>
          <w:sz w:val="28"/>
          <w:szCs w:val="28"/>
          <w:shd w:val="clear" w:color="auto" w:fill="auto"/>
        </w:rPr>
        <w:t>　　公务接待费支出</w:t>
      </w:r>
      <w:r>
        <w:rPr>
          <w:rFonts w:hint="eastAsia" w:ascii="仿宋" w:hAnsi="仿宋" w:eastAsia="仿宋" w:cs="仿宋"/>
          <w:sz w:val="28"/>
          <w:szCs w:val="28"/>
          <w:shd w:val="clear" w:color="auto" w:fill="auto"/>
          <w:lang w:val="en-US" w:eastAsia="zh-CN"/>
        </w:rPr>
        <w:t>3.59</w:t>
      </w:r>
      <w:r>
        <w:rPr>
          <w:rFonts w:hint="eastAsia" w:ascii="仿宋" w:hAnsi="仿宋" w:eastAsia="仿宋" w:cs="仿宋"/>
          <w:sz w:val="28"/>
          <w:szCs w:val="28"/>
          <w:shd w:val="clear" w:color="auto" w:fill="auto"/>
        </w:rPr>
        <w:t>万元，为年初预算</w:t>
      </w:r>
      <w:r>
        <w:rPr>
          <w:rFonts w:hint="eastAsia" w:ascii="仿宋" w:hAnsi="仿宋" w:eastAsia="仿宋" w:cs="仿宋"/>
          <w:sz w:val="28"/>
          <w:szCs w:val="28"/>
          <w:shd w:val="clear" w:color="auto" w:fill="auto"/>
          <w:lang w:val="en-US" w:eastAsia="zh-CN"/>
        </w:rPr>
        <w:t>10</w:t>
      </w:r>
      <w:r>
        <w:rPr>
          <w:rFonts w:hint="eastAsia" w:ascii="仿宋" w:hAnsi="仿宋" w:eastAsia="仿宋" w:cs="仿宋"/>
          <w:sz w:val="28"/>
          <w:szCs w:val="28"/>
          <w:shd w:val="clear" w:color="auto" w:fill="auto"/>
        </w:rPr>
        <w:t>万元的</w:t>
      </w:r>
      <w:r>
        <w:rPr>
          <w:rFonts w:hint="eastAsia" w:ascii="仿宋" w:hAnsi="仿宋" w:eastAsia="仿宋" w:cs="仿宋"/>
          <w:sz w:val="28"/>
          <w:szCs w:val="28"/>
          <w:shd w:val="clear" w:color="auto" w:fill="auto"/>
          <w:lang w:val="en-US" w:eastAsia="zh-CN"/>
        </w:rPr>
        <w:t>35.9</w:t>
      </w:r>
      <w:r>
        <w:rPr>
          <w:rFonts w:hint="eastAsia" w:ascii="仿宋" w:hAnsi="仿宋" w:eastAsia="仿宋" w:cs="仿宋"/>
          <w:sz w:val="28"/>
          <w:szCs w:val="28"/>
          <w:shd w:val="clear" w:color="auto" w:fill="auto"/>
        </w:rPr>
        <w:t>%，比上年</w:t>
      </w:r>
      <w:r>
        <w:rPr>
          <w:rFonts w:hint="eastAsia" w:ascii="仿宋" w:hAnsi="仿宋" w:eastAsia="仿宋" w:cs="仿宋"/>
          <w:sz w:val="28"/>
          <w:szCs w:val="28"/>
          <w:shd w:val="clear" w:color="auto" w:fill="auto"/>
          <w:lang w:val="en-US" w:eastAsia="zh-CN"/>
        </w:rPr>
        <w:t>2.32</w:t>
      </w:r>
      <w:r>
        <w:rPr>
          <w:rFonts w:hint="eastAsia" w:ascii="仿宋" w:hAnsi="仿宋" w:eastAsia="仿宋" w:cs="仿宋"/>
          <w:sz w:val="28"/>
          <w:szCs w:val="28"/>
          <w:shd w:val="clear" w:color="auto" w:fill="auto"/>
        </w:rPr>
        <w:t>万元</w:t>
      </w:r>
      <w:r>
        <w:rPr>
          <w:rFonts w:hint="eastAsia" w:ascii="仿宋" w:hAnsi="仿宋" w:eastAsia="仿宋" w:cs="仿宋"/>
          <w:sz w:val="28"/>
          <w:szCs w:val="28"/>
          <w:shd w:val="clear" w:color="auto" w:fill="auto"/>
          <w:lang w:eastAsia="zh-CN"/>
        </w:rPr>
        <w:t>增加</w:t>
      </w:r>
      <w:r>
        <w:rPr>
          <w:rFonts w:hint="eastAsia" w:ascii="仿宋" w:hAnsi="仿宋" w:eastAsia="仿宋" w:cs="仿宋"/>
          <w:sz w:val="28"/>
          <w:szCs w:val="28"/>
          <w:shd w:val="clear" w:color="auto" w:fill="auto"/>
          <w:lang w:val="en-US" w:eastAsia="zh-CN"/>
        </w:rPr>
        <w:t>54.7</w:t>
      </w:r>
      <w:r>
        <w:rPr>
          <w:rFonts w:hint="eastAsia" w:ascii="仿宋" w:hAnsi="仿宋" w:eastAsia="仿宋" w:cs="仿宋"/>
          <w:sz w:val="28"/>
          <w:szCs w:val="28"/>
          <w:shd w:val="clear" w:color="auto" w:fill="auto"/>
        </w:rPr>
        <w:t>%。 </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三、部门整体支出绩效情况</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20</w:t>
      </w:r>
      <w:r>
        <w:rPr>
          <w:rFonts w:hint="eastAsia" w:ascii="仿宋" w:hAnsi="仿宋" w:eastAsia="仿宋" w:cs="仿宋"/>
          <w:color w:val="auto"/>
          <w:spacing w:val="0"/>
          <w:sz w:val="28"/>
          <w:szCs w:val="28"/>
          <w:shd w:val="clear" w:color="auto" w:fill="auto"/>
          <w:lang w:val="en-US" w:eastAsia="zh-CN"/>
        </w:rPr>
        <w:t>22</w:t>
      </w:r>
      <w:r>
        <w:rPr>
          <w:rFonts w:hint="eastAsia" w:ascii="仿宋" w:hAnsi="仿宋" w:eastAsia="仿宋" w:cs="仿宋"/>
          <w:color w:val="auto"/>
          <w:spacing w:val="0"/>
          <w:sz w:val="28"/>
          <w:szCs w:val="28"/>
          <w:shd w:val="clear" w:color="auto" w:fill="auto"/>
        </w:rPr>
        <w:t>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560" w:firstLineChars="200"/>
        <w:rPr>
          <w:rFonts w:hint="eastAsia" w:ascii="仿宋" w:hAnsi="仿宋" w:eastAsia="仿宋" w:cs="仿宋"/>
          <w:color w:val="auto"/>
          <w:spacing w:val="0"/>
          <w:sz w:val="28"/>
          <w:szCs w:val="28"/>
          <w:highlight w:val="none"/>
          <w:shd w:val="clear" w:color="auto" w:fill="auto"/>
        </w:rPr>
      </w:pPr>
      <w:r>
        <w:rPr>
          <w:rFonts w:hint="eastAsia" w:ascii="仿宋" w:hAnsi="仿宋" w:eastAsia="仿宋" w:cs="仿宋"/>
          <w:color w:val="auto"/>
          <w:spacing w:val="0"/>
          <w:sz w:val="28"/>
          <w:szCs w:val="28"/>
          <w:highlight w:val="none"/>
          <w:shd w:val="clear" w:color="auto" w:fill="auto"/>
          <w:lang w:val="en-US" w:eastAsia="zh-CN"/>
        </w:rPr>
        <w:t>1、</w:t>
      </w:r>
      <w:r>
        <w:rPr>
          <w:rFonts w:hint="eastAsia" w:ascii="仿宋" w:hAnsi="仿宋" w:eastAsia="仿宋" w:cs="仿宋"/>
          <w:color w:val="auto"/>
          <w:spacing w:val="0"/>
          <w:sz w:val="28"/>
          <w:szCs w:val="28"/>
          <w:highlight w:val="none"/>
          <w:shd w:val="clear" w:color="auto" w:fill="auto"/>
        </w:rPr>
        <w:t>在职人员控制率：100%</w:t>
      </w:r>
    </w:p>
    <w:p>
      <w:pPr>
        <w:spacing w:line="600" w:lineRule="exact"/>
        <w:ind w:firstLine="630"/>
        <w:rPr>
          <w:rFonts w:hint="eastAsia" w:ascii="仿宋" w:hAnsi="仿宋" w:eastAsia="仿宋" w:cs="仿宋"/>
          <w:color w:val="auto"/>
          <w:sz w:val="28"/>
          <w:szCs w:val="28"/>
          <w:highlight w:val="none"/>
          <w:shd w:val="clear" w:color="auto" w:fill="auto"/>
          <w:lang w:eastAsia="zh-CN"/>
        </w:rPr>
      </w:pPr>
      <w:r>
        <w:rPr>
          <w:rFonts w:hint="eastAsia" w:ascii="仿宋" w:hAnsi="仿宋" w:eastAsia="仿宋" w:cs="仿宋"/>
          <w:color w:val="auto"/>
          <w:spacing w:val="0"/>
          <w:sz w:val="28"/>
          <w:szCs w:val="28"/>
          <w:highlight w:val="none"/>
          <w:shd w:val="clear" w:color="auto" w:fill="auto"/>
          <w:lang w:val="en-US" w:eastAsia="zh-CN"/>
        </w:rPr>
        <w:t>2、</w:t>
      </w:r>
      <w:r>
        <w:rPr>
          <w:rFonts w:hint="eastAsia" w:ascii="仿宋" w:hAnsi="仿宋" w:eastAsia="仿宋" w:cs="仿宋"/>
          <w:color w:val="auto"/>
          <w:sz w:val="28"/>
          <w:szCs w:val="28"/>
          <w:highlight w:val="none"/>
          <w:shd w:val="clear" w:color="auto" w:fill="auto"/>
        </w:rPr>
        <w:t>“三公经费”控制率：100%。严格控制“三公经费”支出，开源节流。20</w:t>
      </w:r>
      <w:r>
        <w:rPr>
          <w:rFonts w:hint="eastAsia" w:ascii="仿宋" w:hAnsi="仿宋" w:eastAsia="仿宋" w:cs="仿宋"/>
          <w:color w:val="auto"/>
          <w:sz w:val="28"/>
          <w:szCs w:val="28"/>
          <w:highlight w:val="none"/>
          <w:shd w:val="clear" w:color="auto" w:fill="auto"/>
          <w:lang w:val="en-US" w:eastAsia="zh-CN"/>
        </w:rPr>
        <w:t>22</w:t>
      </w:r>
      <w:r>
        <w:rPr>
          <w:rFonts w:hint="eastAsia" w:ascii="仿宋" w:hAnsi="仿宋" w:eastAsia="仿宋" w:cs="仿宋"/>
          <w:color w:val="auto"/>
          <w:sz w:val="28"/>
          <w:szCs w:val="28"/>
          <w:highlight w:val="none"/>
          <w:shd w:val="clear" w:color="auto" w:fill="auto"/>
        </w:rPr>
        <w:t>年我局“三公经费”控制数为</w:t>
      </w:r>
      <w:r>
        <w:rPr>
          <w:rFonts w:hint="eastAsia" w:ascii="仿宋" w:hAnsi="仿宋" w:eastAsia="仿宋" w:cs="仿宋"/>
          <w:color w:val="auto"/>
          <w:sz w:val="28"/>
          <w:szCs w:val="28"/>
          <w:highlight w:val="none"/>
          <w:shd w:val="clear" w:color="auto" w:fill="auto"/>
          <w:lang w:val="en-US" w:eastAsia="zh-CN"/>
        </w:rPr>
        <w:t>26</w:t>
      </w:r>
      <w:r>
        <w:rPr>
          <w:rFonts w:hint="eastAsia" w:ascii="仿宋" w:hAnsi="仿宋" w:eastAsia="仿宋" w:cs="仿宋"/>
          <w:color w:val="auto"/>
          <w:sz w:val="28"/>
          <w:szCs w:val="28"/>
          <w:highlight w:val="none"/>
          <w:shd w:val="clear" w:color="auto" w:fill="auto"/>
        </w:rPr>
        <w:t>万元</w:t>
      </w:r>
      <w:r>
        <w:rPr>
          <w:rFonts w:hint="eastAsia" w:ascii="仿宋" w:hAnsi="仿宋" w:eastAsia="仿宋" w:cs="仿宋"/>
          <w:color w:val="auto"/>
          <w:sz w:val="28"/>
          <w:szCs w:val="28"/>
          <w:highlight w:val="none"/>
          <w:shd w:val="clear" w:color="auto" w:fill="auto"/>
          <w:lang w:val="en-US" w:eastAsia="zh-CN"/>
        </w:rPr>
        <w:t>(其中：公务接待18万元，公用用车购置、运行及维护费8万元）</w:t>
      </w:r>
      <w:r>
        <w:rPr>
          <w:rFonts w:hint="eastAsia" w:ascii="仿宋" w:hAnsi="仿宋" w:eastAsia="仿宋" w:cs="仿宋"/>
          <w:color w:val="auto"/>
          <w:sz w:val="28"/>
          <w:szCs w:val="28"/>
          <w:highlight w:val="none"/>
          <w:shd w:val="clear" w:color="auto" w:fill="auto"/>
        </w:rPr>
        <w:t>，实际支出为</w:t>
      </w:r>
      <w:r>
        <w:rPr>
          <w:rFonts w:hint="eastAsia" w:ascii="仿宋" w:hAnsi="仿宋" w:eastAsia="仿宋" w:cs="仿宋"/>
          <w:color w:val="auto"/>
          <w:sz w:val="28"/>
          <w:szCs w:val="28"/>
          <w:highlight w:val="none"/>
          <w:shd w:val="clear" w:color="auto" w:fill="auto"/>
          <w:lang w:val="en-US" w:eastAsia="zh-CN"/>
        </w:rPr>
        <w:t>8.39</w:t>
      </w:r>
      <w:r>
        <w:rPr>
          <w:rFonts w:hint="eastAsia" w:ascii="仿宋" w:hAnsi="仿宋" w:eastAsia="仿宋" w:cs="仿宋"/>
          <w:color w:val="auto"/>
          <w:sz w:val="28"/>
          <w:szCs w:val="28"/>
          <w:highlight w:val="none"/>
          <w:shd w:val="clear" w:color="auto" w:fill="auto"/>
        </w:rPr>
        <w:t>万元，同比控制数下降</w:t>
      </w:r>
      <w:r>
        <w:rPr>
          <w:rFonts w:hint="eastAsia" w:ascii="仿宋" w:hAnsi="仿宋" w:eastAsia="仿宋" w:cs="仿宋"/>
          <w:color w:val="auto"/>
          <w:sz w:val="28"/>
          <w:szCs w:val="28"/>
          <w:highlight w:val="none"/>
          <w:shd w:val="clear" w:color="auto" w:fill="auto"/>
          <w:lang w:val="en-US" w:eastAsia="zh-CN"/>
        </w:rPr>
        <w:t>7.8</w:t>
      </w:r>
      <w:r>
        <w:rPr>
          <w:rFonts w:hint="eastAsia" w:ascii="仿宋" w:hAnsi="仿宋" w:eastAsia="仿宋" w:cs="仿宋"/>
          <w:color w:val="auto"/>
          <w:sz w:val="28"/>
          <w:szCs w:val="28"/>
          <w:highlight w:val="none"/>
          <w:shd w:val="clear" w:color="auto" w:fill="auto"/>
        </w:rPr>
        <w:t>%。其中：公务接待费</w:t>
      </w:r>
      <w:r>
        <w:rPr>
          <w:rFonts w:hint="eastAsia" w:ascii="仿宋" w:hAnsi="仿宋" w:eastAsia="仿宋" w:cs="仿宋"/>
          <w:color w:val="auto"/>
          <w:sz w:val="28"/>
          <w:szCs w:val="28"/>
          <w:highlight w:val="none"/>
          <w:shd w:val="clear" w:color="auto" w:fill="auto"/>
          <w:lang w:val="en-US" w:eastAsia="zh-CN"/>
        </w:rPr>
        <w:t>3.59</w:t>
      </w:r>
      <w:r>
        <w:rPr>
          <w:rFonts w:hint="eastAsia" w:ascii="仿宋" w:hAnsi="仿宋" w:eastAsia="仿宋" w:cs="仿宋"/>
          <w:color w:val="auto"/>
          <w:sz w:val="28"/>
          <w:szCs w:val="28"/>
          <w:highlight w:val="none"/>
          <w:shd w:val="clear" w:color="auto" w:fill="auto"/>
        </w:rPr>
        <w:t>万元，同比控制数</w:t>
      </w:r>
      <w:r>
        <w:rPr>
          <w:rFonts w:hint="eastAsia" w:ascii="仿宋" w:hAnsi="仿宋" w:eastAsia="仿宋" w:cs="仿宋"/>
          <w:color w:val="auto"/>
          <w:sz w:val="28"/>
          <w:szCs w:val="28"/>
          <w:highlight w:val="none"/>
          <w:shd w:val="clear" w:color="auto" w:fill="auto"/>
          <w:lang w:eastAsia="zh-CN"/>
        </w:rPr>
        <w:t>下降</w:t>
      </w:r>
      <w:r>
        <w:rPr>
          <w:rFonts w:hint="eastAsia" w:ascii="仿宋" w:hAnsi="仿宋" w:eastAsia="仿宋" w:cs="仿宋"/>
          <w:color w:val="auto"/>
          <w:sz w:val="28"/>
          <w:szCs w:val="28"/>
          <w:highlight w:val="none"/>
          <w:shd w:val="clear" w:color="auto" w:fill="auto"/>
          <w:lang w:val="en-US" w:eastAsia="zh-CN"/>
        </w:rPr>
        <w:t>80</w:t>
      </w:r>
      <w:r>
        <w:rPr>
          <w:rFonts w:hint="eastAsia" w:ascii="仿宋" w:hAnsi="仿宋" w:eastAsia="仿宋" w:cs="仿宋"/>
          <w:color w:val="auto"/>
          <w:sz w:val="28"/>
          <w:szCs w:val="28"/>
          <w:highlight w:val="none"/>
          <w:shd w:val="clear" w:color="auto" w:fill="auto"/>
        </w:rPr>
        <w:t>%，公务用车购置、运行及维护费</w:t>
      </w:r>
      <w:r>
        <w:rPr>
          <w:rFonts w:hint="eastAsia" w:ascii="仿宋" w:hAnsi="仿宋" w:eastAsia="仿宋" w:cs="仿宋"/>
          <w:color w:val="auto"/>
          <w:sz w:val="28"/>
          <w:szCs w:val="28"/>
          <w:highlight w:val="none"/>
          <w:shd w:val="clear" w:color="auto" w:fill="auto"/>
          <w:lang w:val="en-US" w:eastAsia="zh-CN"/>
        </w:rPr>
        <w:t>4.8</w:t>
      </w:r>
      <w:r>
        <w:rPr>
          <w:rFonts w:hint="eastAsia" w:ascii="仿宋" w:hAnsi="仿宋" w:eastAsia="仿宋" w:cs="仿宋"/>
          <w:color w:val="auto"/>
          <w:sz w:val="28"/>
          <w:szCs w:val="28"/>
          <w:highlight w:val="none"/>
          <w:shd w:val="clear" w:color="auto" w:fill="auto"/>
        </w:rPr>
        <w:t>万元</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rPr>
        <w:t>同比控制数</w:t>
      </w:r>
      <w:r>
        <w:rPr>
          <w:rFonts w:hint="eastAsia" w:ascii="仿宋" w:hAnsi="仿宋" w:eastAsia="仿宋" w:cs="仿宋"/>
          <w:color w:val="auto"/>
          <w:sz w:val="28"/>
          <w:szCs w:val="28"/>
          <w:highlight w:val="none"/>
          <w:shd w:val="clear" w:color="auto" w:fill="auto"/>
          <w:lang w:eastAsia="zh-CN"/>
        </w:rPr>
        <w:t>下降</w:t>
      </w:r>
      <w:r>
        <w:rPr>
          <w:rFonts w:hint="eastAsia" w:ascii="仿宋" w:hAnsi="仿宋" w:eastAsia="仿宋" w:cs="仿宋"/>
          <w:color w:val="auto"/>
          <w:sz w:val="28"/>
          <w:szCs w:val="28"/>
          <w:highlight w:val="none"/>
          <w:shd w:val="clear" w:color="auto" w:fill="auto"/>
          <w:lang w:val="en-US" w:eastAsia="zh-CN"/>
        </w:rPr>
        <w:t>40</w:t>
      </w: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eastAsia="zh-CN"/>
        </w:rPr>
        <w:t>。</w:t>
      </w:r>
    </w:p>
    <w:p>
      <w:pPr>
        <w:numPr>
          <w:ilvl w:val="0"/>
          <w:numId w:val="1"/>
        </w:numPr>
        <w:ind w:firstLine="560" w:firstLineChars="200"/>
        <w:rPr>
          <w:rFonts w:hint="eastAsia" w:ascii="仿宋" w:hAnsi="仿宋" w:eastAsia="仿宋" w:cs="仿宋"/>
          <w:color w:val="auto"/>
          <w:spacing w:val="0"/>
          <w:sz w:val="28"/>
          <w:szCs w:val="28"/>
          <w:highlight w:val="none"/>
          <w:shd w:val="clear" w:color="auto" w:fill="auto"/>
          <w:lang w:val="en-US" w:eastAsia="zh-CN"/>
        </w:rPr>
      </w:pPr>
      <w:r>
        <w:rPr>
          <w:rFonts w:hint="eastAsia" w:ascii="仿宋" w:hAnsi="仿宋" w:eastAsia="仿宋" w:cs="仿宋"/>
          <w:color w:val="auto"/>
          <w:spacing w:val="0"/>
          <w:sz w:val="28"/>
          <w:szCs w:val="28"/>
          <w:highlight w:val="none"/>
          <w:shd w:val="clear" w:color="auto" w:fill="auto"/>
        </w:rPr>
        <w:t>预算</w:t>
      </w:r>
      <w:r>
        <w:rPr>
          <w:rFonts w:hint="eastAsia" w:ascii="仿宋" w:hAnsi="仿宋" w:eastAsia="仿宋" w:cs="仿宋"/>
          <w:color w:val="auto"/>
          <w:spacing w:val="0"/>
          <w:sz w:val="28"/>
          <w:szCs w:val="28"/>
          <w:highlight w:val="none"/>
          <w:shd w:val="clear" w:color="auto" w:fill="auto"/>
          <w:lang w:val="en-US" w:eastAsia="zh-CN"/>
        </w:rPr>
        <w:t>完成率</w:t>
      </w:r>
      <w:r>
        <w:rPr>
          <w:rFonts w:hint="eastAsia" w:ascii="仿宋" w:hAnsi="仿宋" w:eastAsia="仿宋" w:cs="仿宋"/>
          <w:color w:val="auto"/>
          <w:spacing w:val="0"/>
          <w:sz w:val="28"/>
          <w:szCs w:val="28"/>
          <w:highlight w:val="none"/>
          <w:shd w:val="clear" w:color="auto" w:fill="auto"/>
        </w:rPr>
        <w:t>：</w:t>
      </w:r>
      <w:r>
        <w:rPr>
          <w:rFonts w:hint="eastAsia" w:ascii="仿宋" w:hAnsi="仿宋" w:eastAsia="仿宋" w:cs="仿宋"/>
          <w:color w:val="auto"/>
          <w:spacing w:val="0"/>
          <w:sz w:val="28"/>
          <w:szCs w:val="28"/>
          <w:highlight w:val="none"/>
          <w:shd w:val="clear" w:color="auto" w:fill="auto"/>
          <w:lang w:val="en-US" w:eastAsia="zh-CN"/>
        </w:rPr>
        <w:t>100%</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4、政府采购执行率100%</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5、在资金管理上，我局制定了一系列的财务管理制度。</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6、在决算信息公开方面，我局严格按照要求将</w:t>
      </w:r>
      <w:r>
        <w:rPr>
          <w:rFonts w:hint="eastAsia" w:ascii="仿宋" w:hAnsi="仿宋" w:eastAsia="仿宋" w:cs="仿宋"/>
          <w:color w:val="auto"/>
          <w:spacing w:val="0"/>
          <w:sz w:val="28"/>
          <w:szCs w:val="28"/>
          <w:shd w:val="clear" w:color="auto" w:fill="auto"/>
          <w:lang w:val="en-US" w:eastAsia="zh-CN"/>
        </w:rPr>
        <w:t>2022</w:t>
      </w:r>
      <w:r>
        <w:rPr>
          <w:rFonts w:hint="eastAsia" w:ascii="仿宋" w:hAnsi="仿宋" w:eastAsia="仿宋" w:cs="仿宋"/>
          <w:color w:val="auto"/>
          <w:spacing w:val="0"/>
          <w:sz w:val="28"/>
          <w:szCs w:val="28"/>
          <w:shd w:val="clear" w:color="auto" w:fill="auto"/>
        </w:rPr>
        <w:t>年的“三公经费”及预算数据在网站进行了公开。</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四、存在的主要问题</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lang w:val="en-US" w:eastAsia="zh-CN"/>
        </w:rPr>
        <w:t>1、</w:t>
      </w:r>
      <w:r>
        <w:rPr>
          <w:rFonts w:hint="eastAsia" w:ascii="仿宋" w:hAnsi="仿宋" w:eastAsia="仿宋" w:cs="仿宋"/>
          <w:color w:val="auto"/>
          <w:spacing w:val="0"/>
          <w:sz w:val="28"/>
          <w:szCs w:val="28"/>
          <w:shd w:val="clear" w:color="auto" w:fill="auto"/>
        </w:rPr>
        <w:t>年初预算的编制较为精细，按照费用支出的使用范围和内容，进行了基本支出、项目支出的严格区分，并按照预算的最末级明细进行预算支出管理，专款专用。但对于追加项目支出、上年结余结转的项目资金，没有进行预算分解，编制明细预算。</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lang w:val="en-US" w:eastAsia="zh-CN"/>
        </w:rPr>
        <w:t>2、</w:t>
      </w:r>
      <w:r>
        <w:rPr>
          <w:rFonts w:hint="eastAsia" w:ascii="仿宋" w:hAnsi="仿宋" w:eastAsia="仿宋" w:cs="仿宋"/>
          <w:color w:val="auto"/>
          <w:spacing w:val="0"/>
          <w:sz w:val="28"/>
          <w:szCs w:val="28"/>
          <w:shd w:val="clear" w:color="auto" w:fill="auto"/>
        </w:rPr>
        <w:t>因单位</w:t>
      </w:r>
      <w:r>
        <w:rPr>
          <w:rFonts w:hint="eastAsia" w:ascii="仿宋" w:hAnsi="仿宋" w:eastAsia="仿宋" w:cs="仿宋"/>
          <w:color w:val="auto"/>
          <w:spacing w:val="0"/>
          <w:sz w:val="28"/>
          <w:szCs w:val="28"/>
          <w:shd w:val="clear" w:color="auto" w:fill="auto"/>
          <w:lang w:val="en-US" w:eastAsia="zh-CN"/>
        </w:rPr>
        <w:t>非</w:t>
      </w:r>
      <w:r>
        <w:rPr>
          <w:rFonts w:hint="eastAsia" w:ascii="仿宋" w:hAnsi="仿宋" w:eastAsia="仿宋" w:cs="仿宋"/>
          <w:color w:val="auto"/>
          <w:spacing w:val="0"/>
          <w:sz w:val="28"/>
          <w:szCs w:val="28"/>
          <w:shd w:val="clear" w:color="auto" w:fill="auto"/>
        </w:rPr>
        <w:t>全额</w:t>
      </w:r>
      <w:r>
        <w:rPr>
          <w:rFonts w:hint="eastAsia" w:ascii="仿宋" w:hAnsi="仿宋" w:eastAsia="仿宋" w:cs="仿宋"/>
          <w:color w:val="auto"/>
          <w:spacing w:val="0"/>
          <w:sz w:val="28"/>
          <w:szCs w:val="28"/>
          <w:shd w:val="clear" w:color="auto" w:fill="auto"/>
          <w:lang w:val="en-US" w:eastAsia="zh-CN"/>
        </w:rPr>
        <w:t>人员多</w:t>
      </w:r>
      <w:r>
        <w:rPr>
          <w:rFonts w:hint="eastAsia" w:ascii="仿宋" w:hAnsi="仿宋" w:eastAsia="仿宋" w:cs="仿宋"/>
          <w:color w:val="auto"/>
          <w:spacing w:val="0"/>
          <w:sz w:val="28"/>
          <w:szCs w:val="28"/>
          <w:shd w:val="clear" w:color="auto" w:fill="auto"/>
        </w:rPr>
        <w:t>，</w:t>
      </w:r>
      <w:r>
        <w:rPr>
          <w:rFonts w:hint="eastAsia" w:ascii="仿宋" w:hAnsi="仿宋" w:eastAsia="仿宋" w:cs="仿宋"/>
          <w:color w:val="auto"/>
          <w:spacing w:val="0"/>
          <w:sz w:val="28"/>
          <w:szCs w:val="28"/>
          <w:shd w:val="clear" w:color="auto" w:fill="auto"/>
          <w:lang w:val="en-US" w:eastAsia="zh-CN"/>
        </w:rPr>
        <w:t>人员经费缺口大，非税征收</w:t>
      </w:r>
      <w:r>
        <w:rPr>
          <w:rFonts w:hint="eastAsia" w:ascii="仿宋" w:hAnsi="仿宋" w:eastAsia="仿宋" w:cs="仿宋"/>
          <w:color w:val="auto"/>
          <w:spacing w:val="0"/>
          <w:sz w:val="28"/>
          <w:szCs w:val="28"/>
          <w:shd w:val="clear" w:color="auto" w:fill="auto"/>
        </w:rPr>
        <w:t>工作任务量</w:t>
      </w:r>
      <w:r>
        <w:rPr>
          <w:rFonts w:hint="eastAsia" w:ascii="仿宋" w:hAnsi="仿宋" w:eastAsia="仿宋" w:cs="仿宋"/>
          <w:color w:val="auto"/>
          <w:spacing w:val="0"/>
          <w:sz w:val="28"/>
          <w:szCs w:val="28"/>
          <w:shd w:val="clear" w:color="auto" w:fill="auto"/>
          <w:lang w:val="en-US" w:eastAsia="zh-CN"/>
        </w:rPr>
        <w:t>重</w:t>
      </w:r>
      <w:r>
        <w:rPr>
          <w:rFonts w:hint="eastAsia" w:ascii="仿宋" w:hAnsi="仿宋" w:eastAsia="仿宋" w:cs="仿宋"/>
          <w:color w:val="auto"/>
          <w:spacing w:val="0"/>
          <w:sz w:val="28"/>
          <w:szCs w:val="28"/>
          <w:shd w:val="clear" w:color="auto" w:fill="auto"/>
        </w:rPr>
        <w:t>，导致经费</w:t>
      </w:r>
      <w:r>
        <w:rPr>
          <w:rFonts w:hint="eastAsia" w:ascii="仿宋" w:hAnsi="仿宋" w:eastAsia="仿宋" w:cs="仿宋"/>
          <w:color w:val="auto"/>
          <w:spacing w:val="0"/>
          <w:sz w:val="28"/>
          <w:szCs w:val="28"/>
          <w:shd w:val="clear" w:color="auto" w:fill="auto"/>
          <w:lang w:val="en-US" w:eastAsia="zh-CN"/>
        </w:rPr>
        <w:t>缺口非常大</w:t>
      </w:r>
      <w:r>
        <w:rPr>
          <w:rFonts w:hint="eastAsia" w:ascii="仿宋" w:hAnsi="仿宋" w:eastAsia="仿宋" w:cs="仿宋"/>
          <w:color w:val="auto"/>
          <w:spacing w:val="0"/>
          <w:sz w:val="28"/>
          <w:szCs w:val="28"/>
          <w:shd w:val="clear" w:color="auto" w:fill="auto"/>
        </w:rPr>
        <w:t>。</w:t>
      </w:r>
      <w:r>
        <w:rPr>
          <w:rFonts w:hint="eastAsia" w:ascii="仿宋" w:hAnsi="仿宋" w:eastAsia="仿宋" w:cs="仿宋"/>
          <w:color w:val="auto"/>
          <w:sz w:val="28"/>
          <w:szCs w:val="28"/>
          <w:shd w:val="clear" w:color="auto" w:fill="auto"/>
        </w:rPr>
        <w:t>请财政预算加大人员经费保障力度。</w:t>
      </w:r>
    </w:p>
    <w:p>
      <w:pPr>
        <w:ind w:firstLine="562" w:firstLineChars="200"/>
        <w:rPr>
          <w:rFonts w:hint="eastAsia" w:ascii="仿宋" w:hAnsi="仿宋" w:eastAsia="仿宋" w:cs="仿宋"/>
          <w:b/>
          <w:bCs/>
          <w:color w:val="auto"/>
          <w:spacing w:val="0"/>
          <w:sz w:val="28"/>
          <w:szCs w:val="28"/>
          <w:shd w:val="clear" w:color="auto" w:fill="auto"/>
        </w:rPr>
      </w:pPr>
      <w:r>
        <w:rPr>
          <w:rFonts w:hint="eastAsia" w:ascii="仿宋" w:hAnsi="仿宋" w:eastAsia="仿宋" w:cs="仿宋"/>
          <w:b/>
          <w:bCs/>
          <w:color w:val="auto"/>
          <w:spacing w:val="0"/>
          <w:sz w:val="28"/>
          <w:szCs w:val="28"/>
          <w:shd w:val="clear" w:color="auto" w:fill="auto"/>
        </w:rPr>
        <w:t>五、改进措施和有关建议</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1、抓好财务预算管理，严格执行财务管理制度，充分发挥监督作用。</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2、严格财务支出审批。抓好审核和审批两个环节，在审核审批中严把支出关，切实维护财务纪律的严肃性。</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3、强化经费管理。重点加强招待费和公务用车的管理，严格控制支出，降低经费支出。</w:t>
      </w:r>
    </w:p>
    <w:p>
      <w:pPr>
        <w:ind w:firstLine="560" w:firstLineChars="2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 xml:space="preserve">                                      </w:t>
      </w:r>
    </w:p>
    <w:p>
      <w:pPr>
        <w:ind w:firstLine="5320" w:firstLineChars="1900"/>
        <w:rPr>
          <w:rFonts w:hint="eastAsia" w:ascii="仿宋" w:hAnsi="仿宋" w:eastAsia="仿宋" w:cs="仿宋"/>
          <w:color w:val="auto"/>
          <w:spacing w:val="0"/>
          <w:sz w:val="28"/>
          <w:szCs w:val="28"/>
          <w:shd w:val="clear" w:color="auto" w:fill="auto"/>
        </w:rPr>
      </w:pPr>
      <w:r>
        <w:rPr>
          <w:rFonts w:hint="eastAsia" w:ascii="仿宋" w:hAnsi="仿宋" w:eastAsia="仿宋" w:cs="仿宋"/>
          <w:color w:val="auto"/>
          <w:spacing w:val="0"/>
          <w:sz w:val="28"/>
          <w:szCs w:val="28"/>
          <w:shd w:val="clear" w:color="auto" w:fill="auto"/>
        </w:rPr>
        <w:t>衡南县林业局</w:t>
      </w:r>
    </w:p>
    <w:p>
      <w:pPr>
        <w:ind w:firstLine="560" w:firstLineChars="200"/>
        <w:rPr>
          <w:rFonts w:hint="eastAsia" w:ascii="仿宋" w:hAnsi="仿宋" w:eastAsia="仿宋" w:cs="仿宋"/>
          <w:color w:val="000000"/>
          <w:sz w:val="28"/>
          <w:szCs w:val="28"/>
          <w:shd w:val="clear" w:color="auto" w:fill="auto"/>
        </w:rPr>
      </w:pPr>
      <w:r>
        <w:rPr>
          <w:rFonts w:hint="eastAsia" w:ascii="仿宋" w:hAnsi="仿宋" w:eastAsia="仿宋" w:cs="仿宋"/>
          <w:color w:val="auto"/>
          <w:spacing w:val="0"/>
          <w:sz w:val="28"/>
          <w:szCs w:val="28"/>
          <w:shd w:val="clear" w:color="auto" w:fill="auto"/>
        </w:rPr>
        <w:t xml:space="preserve">                                 20</w:t>
      </w:r>
      <w:r>
        <w:rPr>
          <w:rFonts w:hint="eastAsia" w:ascii="仿宋" w:hAnsi="仿宋" w:eastAsia="仿宋" w:cs="仿宋"/>
          <w:color w:val="auto"/>
          <w:spacing w:val="0"/>
          <w:sz w:val="28"/>
          <w:szCs w:val="28"/>
          <w:shd w:val="clear" w:color="auto" w:fill="auto"/>
          <w:lang w:val="en-US" w:eastAsia="zh-CN"/>
        </w:rPr>
        <w:t>23</w:t>
      </w:r>
      <w:r>
        <w:rPr>
          <w:rFonts w:hint="eastAsia" w:ascii="仿宋" w:hAnsi="仿宋" w:eastAsia="仿宋" w:cs="仿宋"/>
          <w:color w:val="auto"/>
          <w:spacing w:val="0"/>
          <w:sz w:val="28"/>
          <w:szCs w:val="28"/>
          <w:shd w:val="clear" w:color="auto" w:fill="auto"/>
        </w:rPr>
        <w:t>年</w:t>
      </w:r>
      <w:r>
        <w:rPr>
          <w:rFonts w:hint="eastAsia" w:ascii="仿宋" w:hAnsi="仿宋" w:eastAsia="仿宋" w:cs="仿宋"/>
          <w:color w:val="auto"/>
          <w:spacing w:val="0"/>
          <w:sz w:val="28"/>
          <w:szCs w:val="28"/>
          <w:shd w:val="clear" w:color="auto" w:fill="auto"/>
          <w:lang w:val="en-US" w:eastAsia="zh-CN"/>
        </w:rPr>
        <w:t>9</w:t>
      </w:r>
      <w:r>
        <w:rPr>
          <w:rFonts w:hint="eastAsia" w:ascii="仿宋" w:hAnsi="仿宋" w:eastAsia="仿宋" w:cs="仿宋"/>
          <w:color w:val="auto"/>
          <w:spacing w:val="0"/>
          <w:sz w:val="28"/>
          <w:szCs w:val="28"/>
          <w:shd w:val="clear" w:color="auto" w:fill="auto"/>
        </w:rPr>
        <w:t>月</w:t>
      </w:r>
      <w:r>
        <w:rPr>
          <w:rFonts w:hint="eastAsia" w:ascii="仿宋" w:hAnsi="仿宋" w:eastAsia="仿宋" w:cs="仿宋"/>
          <w:color w:val="auto"/>
          <w:spacing w:val="0"/>
          <w:sz w:val="28"/>
          <w:szCs w:val="28"/>
          <w:shd w:val="clear" w:color="auto" w:fill="auto"/>
          <w:lang w:val="en-US" w:eastAsia="zh-CN"/>
        </w:rPr>
        <w:t>21</w:t>
      </w:r>
      <w:r>
        <w:rPr>
          <w:rFonts w:hint="eastAsia" w:ascii="仿宋" w:hAnsi="仿宋" w:eastAsia="仿宋" w:cs="仿宋"/>
          <w:color w:val="auto"/>
          <w:spacing w:val="0"/>
          <w:sz w:val="28"/>
          <w:szCs w:val="28"/>
          <w:shd w:val="clear" w:color="auto" w:fill="auto"/>
        </w:rPr>
        <w:t xml:space="preserve">日 </w:t>
      </w:r>
    </w:p>
    <w:p>
      <w:pPr>
        <w:rPr>
          <w:rFonts w:hint="eastAsia" w:ascii="仿宋" w:hAnsi="仿宋" w:eastAsia="仿宋" w:cs="仿宋"/>
          <w:spacing w:val="0"/>
          <w:sz w:val="28"/>
          <w:szCs w:val="28"/>
          <w:shd w:val="clear" w:color="auto" w:fill="auto"/>
        </w:rPr>
      </w:pPr>
    </w:p>
    <w:sectPr>
      <w:headerReference r:id="rId3" w:type="default"/>
      <w:footerReference r:id="rId4" w:type="default"/>
      <w:pgSz w:w="11906" w:h="16838"/>
      <w:pgMar w:top="1440" w:right="141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62177"/>
    <w:multiLevelType w:val="singleLevel"/>
    <w:tmpl w:val="60862177"/>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4MTljZTM2ZGU5Zjc3NGQwNWYzZDUzNTRmYTRlZDMifQ=="/>
  </w:docVars>
  <w:rsids>
    <w:rsidRoot w:val="74830A10"/>
    <w:rsid w:val="017E2A82"/>
    <w:rsid w:val="042D4076"/>
    <w:rsid w:val="052E656D"/>
    <w:rsid w:val="0AC05EBA"/>
    <w:rsid w:val="0AFA1F42"/>
    <w:rsid w:val="0B7C44D7"/>
    <w:rsid w:val="0DB60ADD"/>
    <w:rsid w:val="0E5565C0"/>
    <w:rsid w:val="10663217"/>
    <w:rsid w:val="128B4FFF"/>
    <w:rsid w:val="12F6691D"/>
    <w:rsid w:val="14005579"/>
    <w:rsid w:val="16225511"/>
    <w:rsid w:val="18802672"/>
    <w:rsid w:val="1A91517D"/>
    <w:rsid w:val="1B8F790E"/>
    <w:rsid w:val="1C381D54"/>
    <w:rsid w:val="1C9C6787"/>
    <w:rsid w:val="1D1C59D3"/>
    <w:rsid w:val="1D4A58D7"/>
    <w:rsid w:val="1FB63E2E"/>
    <w:rsid w:val="223F08B5"/>
    <w:rsid w:val="22A32702"/>
    <w:rsid w:val="2516046B"/>
    <w:rsid w:val="259E4540"/>
    <w:rsid w:val="25A42549"/>
    <w:rsid w:val="29E74E3E"/>
    <w:rsid w:val="2B0F7A81"/>
    <w:rsid w:val="2D9879A5"/>
    <w:rsid w:val="2E233AC2"/>
    <w:rsid w:val="2FA964D1"/>
    <w:rsid w:val="2FE525DE"/>
    <w:rsid w:val="30BA0679"/>
    <w:rsid w:val="33640349"/>
    <w:rsid w:val="33B075F3"/>
    <w:rsid w:val="372A6B2C"/>
    <w:rsid w:val="38233EF8"/>
    <w:rsid w:val="382F34A1"/>
    <w:rsid w:val="38542C99"/>
    <w:rsid w:val="3899030C"/>
    <w:rsid w:val="3AAA2D09"/>
    <w:rsid w:val="3B547DD5"/>
    <w:rsid w:val="3BD76C69"/>
    <w:rsid w:val="3BFC2126"/>
    <w:rsid w:val="3C2D2FAA"/>
    <w:rsid w:val="3C890F9E"/>
    <w:rsid w:val="3CE96CC0"/>
    <w:rsid w:val="3D0C0967"/>
    <w:rsid w:val="3E6879C1"/>
    <w:rsid w:val="3E9F12E0"/>
    <w:rsid w:val="3EEC6CA2"/>
    <w:rsid w:val="40980764"/>
    <w:rsid w:val="428754A1"/>
    <w:rsid w:val="428C0BF4"/>
    <w:rsid w:val="43E77A38"/>
    <w:rsid w:val="49F41101"/>
    <w:rsid w:val="4B7F49FA"/>
    <w:rsid w:val="4C191E5E"/>
    <w:rsid w:val="4E583B77"/>
    <w:rsid w:val="4F4874B3"/>
    <w:rsid w:val="4F526FAD"/>
    <w:rsid w:val="500E459E"/>
    <w:rsid w:val="52F9077F"/>
    <w:rsid w:val="53E52430"/>
    <w:rsid w:val="54181E8F"/>
    <w:rsid w:val="57685F8D"/>
    <w:rsid w:val="57805D82"/>
    <w:rsid w:val="57A379CC"/>
    <w:rsid w:val="5A49726A"/>
    <w:rsid w:val="5A5C4B99"/>
    <w:rsid w:val="5CE16708"/>
    <w:rsid w:val="5D056DFA"/>
    <w:rsid w:val="5DAD0C57"/>
    <w:rsid w:val="5E356841"/>
    <w:rsid w:val="607E307A"/>
    <w:rsid w:val="60FD2588"/>
    <w:rsid w:val="64836EB1"/>
    <w:rsid w:val="64F97173"/>
    <w:rsid w:val="679A69EC"/>
    <w:rsid w:val="67A171AF"/>
    <w:rsid w:val="68DB0749"/>
    <w:rsid w:val="698E0FA7"/>
    <w:rsid w:val="6ACD6148"/>
    <w:rsid w:val="6B113469"/>
    <w:rsid w:val="6B931A3A"/>
    <w:rsid w:val="6BD67E85"/>
    <w:rsid w:val="6D0F1C2A"/>
    <w:rsid w:val="6D156B14"/>
    <w:rsid w:val="6E4728E1"/>
    <w:rsid w:val="6E7837FF"/>
    <w:rsid w:val="6F745D74"/>
    <w:rsid w:val="70234F45"/>
    <w:rsid w:val="70645DE9"/>
    <w:rsid w:val="71B0505E"/>
    <w:rsid w:val="73045661"/>
    <w:rsid w:val="73F2195D"/>
    <w:rsid w:val="74830A10"/>
    <w:rsid w:val="75E11C8A"/>
    <w:rsid w:val="7AF93730"/>
    <w:rsid w:val="7B5650D5"/>
    <w:rsid w:val="7BB4480A"/>
    <w:rsid w:val="7C0435F2"/>
    <w:rsid w:val="7C3D4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4029</Words>
  <Characters>4359</Characters>
  <Lines>0</Lines>
  <Paragraphs>0</Paragraphs>
  <TotalTime>0</TotalTime>
  <ScaleCrop>false</ScaleCrop>
  <LinksUpToDate>false</LinksUpToDate>
  <CharactersWithSpaces>4455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2018-03-07T03:26:00Z</dcterms:created>
  <dc:creator>Administrator</dc:creator>
  <cp:lastModifiedBy>孙泽宇</cp:lastModifiedBy>
  <cp:lastPrinted>2023-09-21T01:14:00Z</cp:lastPrinted>
  <dcterms:modified xsi:type="dcterms:W3CDTF">2023-10-11T09:19:17Z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EA45DBAF32CA478FA21C8BA5D053AFB7_13</vt:lpwstr>
  </property>
</Properties>
</file>