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衡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南</w:t>
      </w:r>
      <w:r>
        <w:rPr>
          <w:rFonts w:hint="eastAsia" w:ascii="方正小标宋_GBK" w:eastAsia="方正小标宋_GBK"/>
          <w:sz w:val="44"/>
          <w:szCs w:val="44"/>
        </w:rPr>
        <w:t>县部门整体支出绩效自评报告</w:t>
      </w:r>
    </w:p>
    <w:p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 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年度 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部门(单位)名称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衡南县种畜场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预算编码：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301034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评价方式：部门（单位）自评</w:t>
      </w:r>
      <w:r>
        <w:rPr>
          <w:rFonts w:hint="eastAsia" w:ascii="仿宋_GB2312" w:eastAsia="仿宋_GB2312"/>
          <w:sz w:val="32"/>
          <w:szCs w:val="32"/>
          <w:lang w:eastAsia="zh-CN"/>
        </w:rPr>
        <w:t>☑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中介机构评价□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评价机构：部门（单位）评价组</w:t>
      </w:r>
      <w:r>
        <w:rPr>
          <w:rFonts w:hint="eastAsia" w:ascii="仿宋_GB2312" w:eastAsia="仿宋_GB2312"/>
          <w:sz w:val="32"/>
          <w:szCs w:val="32"/>
          <w:lang w:eastAsia="zh-CN"/>
        </w:rPr>
        <w:t>☑</w:t>
      </w: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中介机构□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报告日期：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  <w:r>
        <w:rPr>
          <w:rFonts w:hint="eastAsia" w:ascii="华文中宋" w:hAnsi="华文中宋" w:eastAsia="华文中宋" w:cs="华文中宋"/>
          <w:sz w:val="42"/>
          <w:szCs w:val="42"/>
        </w:rPr>
        <w:t>202</w:t>
      </w:r>
      <w:r>
        <w:rPr>
          <w:rFonts w:hint="eastAsia" w:ascii="华文中宋" w:hAnsi="华文中宋" w:eastAsia="华文中宋" w:cs="华文中宋"/>
          <w:sz w:val="42"/>
          <w:szCs w:val="4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42"/>
          <w:szCs w:val="42"/>
        </w:rPr>
        <w:t>年衡南</w:t>
      </w:r>
      <w:r>
        <w:rPr>
          <w:rFonts w:hint="eastAsia" w:ascii="华文中宋" w:hAnsi="华文中宋" w:eastAsia="华文中宋" w:cs="华文中宋"/>
          <w:sz w:val="42"/>
          <w:szCs w:val="42"/>
          <w:lang w:val="en-US" w:eastAsia="zh-CN"/>
        </w:rPr>
        <w:t>县种畜场</w:t>
      </w:r>
      <w:r>
        <w:rPr>
          <w:rFonts w:hint="eastAsia" w:ascii="华文中宋" w:hAnsi="华文中宋" w:eastAsia="华文中宋" w:cs="华文中宋"/>
          <w:sz w:val="42"/>
          <w:szCs w:val="42"/>
        </w:rPr>
        <w:t>整体支出绩效自评报</w:t>
      </w:r>
      <w:r>
        <w:rPr>
          <w:rFonts w:hint="eastAsia" w:ascii="华文中宋" w:hAnsi="华文中宋" w:eastAsia="华文中宋" w:cs="华文中宋"/>
          <w:sz w:val="42"/>
          <w:szCs w:val="42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42"/>
          <w:szCs w:val="42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2"/>
          <w:szCs w:val="4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为加强财政预算资金管理，进一步规范预算资金使用，提高财政资金使用效益，根据《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衡南县财政局关于做好2023年部门预算绩效目标编审工作的通知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》清财绩〔2022〕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207</w:t>
      </w:r>
      <w:r>
        <w:rPr>
          <w:rFonts w:hint="eastAsia" w:ascii="仿宋_GB2312" w:hAnsi="仿宋_GB2312" w:eastAsia="仿宋_GB2312" w:cs="仿宋_GB2312"/>
          <w:sz w:val="32"/>
          <w:szCs w:val="32"/>
        </w:rPr>
        <w:t>号文件要求，我单位积极组织，对202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年度本单位整体支出进行了绩效自评，现将具体绩效评价情况报告如下：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衡南县种畜场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差</w:t>
      </w:r>
      <w:r>
        <w:rPr>
          <w:rFonts w:hint="eastAsia" w:ascii="仿宋_GB2312" w:hAnsi="仿宋_GB2312" w:eastAsia="仿宋_GB2312" w:cs="仿宋_GB2312"/>
          <w:sz w:val="32"/>
          <w:szCs w:val="32"/>
        </w:rPr>
        <w:t>额财政拨款单位，纳入财政会计集中核算和国库集中支付体系，财务制度执行《预算法》、《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会计制度》。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部门职责</w:t>
      </w:r>
    </w:p>
    <w:p>
      <w:pPr>
        <w:spacing w:line="560" w:lineRule="exact"/>
        <w:ind w:right="103" w:rightChars="49" w:firstLine="636" w:firstLineChars="200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（1）</w:t>
      </w:r>
      <w:r>
        <w:rPr>
          <w:rFonts w:ascii="仿宋" w:hAnsi="仿宋" w:eastAsia="仿宋" w:cs="仿宋"/>
          <w:spacing w:val="4"/>
          <w:sz w:val="31"/>
          <w:szCs w:val="31"/>
        </w:rPr>
        <w:t>负责组织制定全</w:t>
      </w:r>
      <w:r>
        <w:rPr>
          <w:rFonts w:hint="eastAsia" w:ascii="仿宋" w:hAnsi="仿宋" w:eastAsia="仿宋" w:cs="仿宋"/>
          <w:spacing w:val="4"/>
          <w:sz w:val="31"/>
          <w:szCs w:val="31"/>
        </w:rPr>
        <w:t>场种养殖</w:t>
      </w:r>
      <w:r>
        <w:rPr>
          <w:rFonts w:ascii="仿宋" w:hAnsi="仿宋" w:eastAsia="仿宋" w:cs="仿宋"/>
          <w:spacing w:val="4"/>
          <w:sz w:val="31"/>
          <w:szCs w:val="31"/>
        </w:rPr>
        <w:t>计划</w:t>
      </w:r>
      <w:r>
        <w:rPr>
          <w:rFonts w:hint="eastAsia"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产业结构调整并组织实施；</w:t>
      </w:r>
    </w:p>
    <w:p>
      <w:pPr>
        <w:spacing w:line="560" w:lineRule="exact"/>
        <w:ind w:right="103" w:rightChars="49" w:firstLine="636" w:firstLineChars="200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（2）</w:t>
      </w:r>
      <w:r>
        <w:rPr>
          <w:rFonts w:ascii="仿宋" w:hAnsi="仿宋" w:eastAsia="仿宋" w:cs="仿宋"/>
          <w:spacing w:val="4"/>
          <w:sz w:val="31"/>
          <w:szCs w:val="31"/>
        </w:rPr>
        <w:t>负责承担</w:t>
      </w:r>
      <w:r>
        <w:rPr>
          <w:rFonts w:hint="eastAsia" w:ascii="仿宋" w:hAnsi="仿宋" w:eastAsia="仿宋" w:cs="仿宋"/>
          <w:spacing w:val="4"/>
          <w:sz w:val="31"/>
          <w:szCs w:val="31"/>
        </w:rPr>
        <w:t>全场种养殖生产原材料的采购、</w:t>
      </w:r>
      <w:r>
        <w:rPr>
          <w:rFonts w:ascii="仿宋" w:hAnsi="仿宋" w:eastAsia="仿宋" w:cs="仿宋"/>
          <w:spacing w:val="4"/>
          <w:sz w:val="31"/>
          <w:szCs w:val="31"/>
        </w:rPr>
        <w:t>新技术、新成果、新器械、新品种的引进、</w:t>
      </w:r>
      <w:r>
        <w:rPr>
          <w:rFonts w:hint="eastAsia" w:ascii="仿宋" w:hAnsi="仿宋" w:eastAsia="仿宋" w:cs="仿宋"/>
          <w:spacing w:val="4"/>
          <w:sz w:val="31"/>
          <w:szCs w:val="31"/>
        </w:rPr>
        <w:t>成品的销售</w:t>
      </w:r>
      <w:r>
        <w:rPr>
          <w:rFonts w:ascii="仿宋" w:hAnsi="仿宋" w:eastAsia="仿宋" w:cs="仿宋"/>
          <w:spacing w:val="4"/>
          <w:sz w:val="31"/>
          <w:szCs w:val="31"/>
        </w:rPr>
        <w:t>；</w:t>
      </w:r>
    </w:p>
    <w:p>
      <w:pPr>
        <w:spacing w:line="560" w:lineRule="exact"/>
        <w:ind w:right="103" w:rightChars="49" w:firstLine="636" w:firstLineChars="200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（3）</w:t>
      </w:r>
      <w:r>
        <w:rPr>
          <w:rFonts w:ascii="仿宋" w:hAnsi="仿宋" w:eastAsia="仿宋" w:cs="仿宋"/>
          <w:spacing w:val="4"/>
          <w:sz w:val="31"/>
          <w:szCs w:val="31"/>
        </w:rPr>
        <w:t>负责实施全</w:t>
      </w:r>
      <w:r>
        <w:rPr>
          <w:rFonts w:hint="eastAsia" w:ascii="仿宋" w:hAnsi="仿宋" w:eastAsia="仿宋" w:cs="仿宋"/>
          <w:spacing w:val="4"/>
          <w:sz w:val="31"/>
          <w:szCs w:val="31"/>
        </w:rPr>
        <w:t>场动物防疫</w:t>
      </w:r>
      <w:r>
        <w:rPr>
          <w:rFonts w:ascii="仿宋" w:hAnsi="仿宋" w:eastAsia="仿宋" w:cs="仿宋"/>
          <w:spacing w:val="4"/>
          <w:sz w:val="31"/>
          <w:szCs w:val="31"/>
        </w:rPr>
        <w:t>与品种安全跟踪评价工作；</w:t>
      </w:r>
    </w:p>
    <w:p>
      <w:pPr>
        <w:spacing w:line="560" w:lineRule="exact"/>
        <w:ind w:right="103" w:rightChars="49" w:firstLine="636" w:firstLineChars="200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（4）</w:t>
      </w:r>
      <w:r>
        <w:rPr>
          <w:rFonts w:ascii="仿宋" w:hAnsi="仿宋" w:eastAsia="仿宋" w:cs="仿宋"/>
          <w:spacing w:val="4"/>
          <w:sz w:val="31"/>
          <w:szCs w:val="31"/>
        </w:rPr>
        <w:t>承担全</w:t>
      </w:r>
      <w:r>
        <w:rPr>
          <w:rFonts w:hint="eastAsia" w:ascii="仿宋" w:hAnsi="仿宋" w:eastAsia="仿宋" w:cs="仿宋"/>
          <w:spacing w:val="4"/>
          <w:sz w:val="31"/>
          <w:szCs w:val="31"/>
        </w:rPr>
        <w:t>场动</w:t>
      </w:r>
      <w:r>
        <w:rPr>
          <w:rFonts w:ascii="仿宋" w:hAnsi="仿宋" w:eastAsia="仿宋" w:cs="仿宋"/>
          <w:spacing w:val="4"/>
          <w:sz w:val="31"/>
          <w:szCs w:val="31"/>
        </w:rPr>
        <w:t>植物保护相关工作，负责执行</w:t>
      </w:r>
      <w:r>
        <w:rPr>
          <w:rFonts w:hint="eastAsia" w:ascii="仿宋" w:hAnsi="仿宋" w:eastAsia="仿宋" w:cs="仿宋"/>
          <w:spacing w:val="4"/>
          <w:sz w:val="31"/>
          <w:szCs w:val="31"/>
        </w:rPr>
        <w:t>动</w:t>
      </w:r>
      <w:r>
        <w:rPr>
          <w:rFonts w:ascii="仿宋" w:hAnsi="仿宋" w:eastAsia="仿宋" w:cs="仿宋"/>
          <w:spacing w:val="4"/>
          <w:sz w:val="31"/>
          <w:szCs w:val="31"/>
        </w:rPr>
        <w:t>植物检疫 任务；负责全</w:t>
      </w:r>
      <w:r>
        <w:rPr>
          <w:rFonts w:hint="eastAsia" w:ascii="仿宋" w:hAnsi="仿宋" w:eastAsia="仿宋" w:cs="仿宋"/>
          <w:spacing w:val="4"/>
          <w:sz w:val="31"/>
          <w:szCs w:val="31"/>
        </w:rPr>
        <w:t>场动</w:t>
      </w:r>
      <w:r>
        <w:rPr>
          <w:rFonts w:ascii="仿宋" w:hAnsi="仿宋" w:eastAsia="仿宋" w:cs="仿宋"/>
          <w:spacing w:val="4"/>
          <w:sz w:val="31"/>
          <w:szCs w:val="31"/>
        </w:rPr>
        <w:t>植物疫情普查、监测、预报预警、发生 防控信息报告与发布的具体工作；</w:t>
      </w:r>
    </w:p>
    <w:p>
      <w:pPr>
        <w:spacing w:line="560" w:lineRule="exact"/>
        <w:ind w:right="103" w:rightChars="49" w:firstLine="636" w:firstLineChars="200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（5）</w:t>
      </w:r>
      <w:r>
        <w:rPr>
          <w:rFonts w:ascii="仿宋" w:hAnsi="仿宋" w:eastAsia="仿宋" w:cs="仿宋"/>
          <w:spacing w:val="4"/>
          <w:sz w:val="31"/>
          <w:szCs w:val="31"/>
        </w:rPr>
        <w:t>承担中央、省、市、县下达的各专业技术项目的实施 工作；</w:t>
      </w:r>
    </w:p>
    <w:p>
      <w:pPr>
        <w:widowControl w:val="0"/>
        <w:spacing w:line="560" w:lineRule="exact"/>
        <w:ind w:firstLine="636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（6）</w:t>
      </w:r>
      <w:r>
        <w:rPr>
          <w:rFonts w:ascii="仿宋" w:hAnsi="仿宋" w:eastAsia="仿宋" w:cs="仿宋"/>
          <w:spacing w:val="4"/>
          <w:sz w:val="31"/>
          <w:szCs w:val="31"/>
        </w:rPr>
        <w:t>承办县农业农村局交办的其他任务。</w:t>
      </w:r>
    </w:p>
    <w:p>
      <w:pPr>
        <w:pStyle w:val="3"/>
        <w:rPr>
          <w:rFonts w:hint="default" w:eastAsia="楷体_GB2312"/>
          <w:lang w:val="en-US" w:eastAsia="zh-CN"/>
        </w:rPr>
      </w:pPr>
    </w:p>
    <w:p>
      <w:pPr>
        <w:widowControl/>
        <w:numPr>
          <w:ilvl w:val="0"/>
          <w:numId w:val="1"/>
        </w:numPr>
        <w:ind w:left="0" w:leftChars="0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机构设置情况</w:t>
      </w:r>
    </w:p>
    <w:p>
      <w:pPr>
        <w:widowControl w:val="0"/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办公室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负责日常运转和对外事务工作协调。负责起草综合性文稿，组织综合性会议，督办重要事项。负责信访、工会、妇联、共青团等工作。负责文电、机要、保密、考勤、档案管理、文明创建、安全生产、新闻宣传和计划生育等工作。负责后勤保障、安全保卫和综合治理等工作。负责拟订内部管理规章制度，并督促落实。协助机关人事部门做好干部人事、机构改编制、劳动工资、社会保障、教育培训、年度考核和职业技能开发以及意识形态领域工作。</w:t>
      </w:r>
      <w:r>
        <w:rPr>
          <w:rFonts w:hint="eastAsia" w:ascii="仿宋" w:hAnsi="仿宋" w:eastAsia="仿宋" w:cs="仿宋"/>
          <w:sz w:val="32"/>
          <w:szCs w:val="32"/>
        </w:rPr>
        <w:t>负责编制本财务预决算，承担日常财务管理工作，负责国有资产管理工作；</w:t>
      </w:r>
    </w:p>
    <w:p>
      <w:pPr>
        <w:widowControl w:val="0"/>
        <w:spacing w:line="560" w:lineRule="exact"/>
        <w:ind w:firstLine="643" w:firstLineChars="200"/>
        <w:rPr>
          <w:rFonts w:hint="eastAsia" w:ascii="仿宋_GB2312" w:hAnsi="Calibri" w:eastAsia="仿宋_GB2312" w:cs="Calibri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生产组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负责防疫卫生的生产工作，</w:t>
      </w:r>
      <w:r>
        <w:rPr>
          <w:rFonts w:hint="eastAsia" w:ascii="仿宋_GB2312" w:hAnsi="Calibri" w:eastAsia="仿宋_GB2312" w:cs="Calibri"/>
          <w:sz w:val="32"/>
          <w:szCs w:val="32"/>
        </w:rPr>
        <w:t>定期进行消毒，搞好卫生工作。负责母猪分娩前后，需要消毒药物清洗，预防细菌感染。</w:t>
      </w:r>
      <w:r>
        <w:rPr>
          <w:rFonts w:hint="eastAsia" w:ascii="仿宋_GB2312" w:hAnsi="仿宋" w:eastAsia="仿宋_GB2312" w:cs="仿宋"/>
          <w:sz w:val="32"/>
          <w:szCs w:val="32"/>
        </w:rPr>
        <w:t>负责</w:t>
      </w:r>
      <w:r>
        <w:rPr>
          <w:rFonts w:hint="eastAsia" w:ascii="仿宋_GB2312" w:hAnsi="Calibri" w:eastAsia="仿宋_GB2312" w:cs="Calibri"/>
          <w:sz w:val="32"/>
          <w:szCs w:val="32"/>
        </w:rPr>
        <w:t>做好生猪进出场，母猪发情、配种、预产、产仔数量、饲料来源、进场数量、日用量、库存、生猪防疫、治病用药的时间、用法、用量和休药期等的全面工作记录。</w:t>
      </w:r>
      <w:r>
        <w:rPr>
          <w:rFonts w:hint="eastAsia" w:ascii="仿宋_GB2312" w:hAnsi="仿宋" w:eastAsia="仿宋_GB2312" w:cs="仿宋"/>
          <w:sz w:val="32"/>
          <w:szCs w:val="32"/>
        </w:rPr>
        <w:t>负责动物疫病监测、防疫、检疫检验。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（三）人员编制情况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截止20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年底全部实有人员共计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人，其中在职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事业</w:t>
      </w:r>
      <w:r>
        <w:rPr>
          <w:rFonts w:hint="eastAsia" w:ascii="仿宋_GB2312" w:hAnsi="仿宋" w:eastAsia="仿宋_GB2312"/>
          <w:sz w:val="32"/>
          <w:szCs w:val="32"/>
        </w:rPr>
        <w:t>编制人，全额事业编制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ascii="Calibri" w:hAnsi="Calibri" w:eastAsia="仿宋_GB2312"/>
          <w:sz w:val="32"/>
          <w:szCs w:val="32"/>
        </w:rPr>
        <w:t>,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差额事业编制7人，</w:t>
      </w:r>
      <w:r>
        <w:rPr>
          <w:rFonts w:hint="eastAsia" w:ascii="Calibri" w:hAnsi="Calibri" w:eastAsia="仿宋_GB2312"/>
          <w:sz w:val="32"/>
          <w:szCs w:val="32"/>
        </w:rPr>
        <w:t>自费事业编制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9</w:t>
      </w:r>
      <w:r>
        <w:rPr>
          <w:rFonts w:hint="eastAsia" w:ascii="Calibri" w:hAnsi="Calibri" w:eastAsia="仿宋_GB2312"/>
          <w:sz w:val="32"/>
          <w:szCs w:val="32"/>
        </w:rPr>
        <w:t>人</w:t>
      </w:r>
      <w:r>
        <w:rPr>
          <w:rFonts w:hint="eastAsia" w:ascii="Calibri" w:hAnsi="Calibri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部门整体支出管理及使用情况</w:t>
      </w:r>
    </w:p>
    <w:p>
      <w:pPr>
        <w:spacing w:line="600" w:lineRule="exact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二、部门整体支出管理及使用情况</w:t>
      </w:r>
    </w:p>
    <w:p>
      <w:pPr>
        <w:pStyle w:val="5"/>
        <w:ind w:firstLine="560"/>
        <w:rPr>
          <w:rFonts w:hint="eastAsia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1、部门预算收支情况　</w:t>
      </w:r>
      <w:r>
        <w:rPr>
          <w:rFonts w:hint="eastAsia"/>
          <w:sz w:val="28"/>
          <w:szCs w:val="28"/>
        </w:rPr>
        <w:t>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1、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年本部年初预收入算98.10万元，其中：一般公共预算财政拨款收入98.10万元，政府性基金预算财政拨款0元。一般公共预算财政拨款收入明细为：工资福利支出60.60万元，日常商品和服务支出23.05万元，对个人和家庭的补助4.10万元，项目支出10.34万元。</w:t>
      </w:r>
    </w:p>
    <w:p>
      <w:pPr>
        <w:pStyle w:val="5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2、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年本部年初预收入算98.10万元，其中：基本支出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87.76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万元，项目支出10.34万元。支出明细为：社会保障和就业支出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21.66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万元，卫生健康支出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11.84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万元，农林水支出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64.61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万元。</w:t>
      </w:r>
    </w:p>
    <w:p>
      <w:pPr>
        <w:pStyle w:val="5"/>
        <w:ind w:firstLine="560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2、部门决算收支情况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1、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年决算收入情况:本年收入总计98.10万元。其中：上年结转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万元,一般公共预算财政拨款收入98.10万元。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2、</w:t>
      </w:r>
      <w:r>
        <w:rPr>
          <w:rFonts w:hint="eastAsia" w:ascii="仿宋" w:hAnsi="仿宋" w:eastAsia="仿宋" w:cs="Times New Roman"/>
          <w:kern w:val="2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年决算支出情况:本年支出总计98.10万元。其中：基本支出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87.76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万元，项目支出10.34万元。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（三）支出分类情况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年本单位总支出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98.10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万元，其中：一般公共预算财政拨款支出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98.10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其中：基本支出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87.76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万元，项目支出10.34万元。支出明细为：社会保障和就业支出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21.66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万元，卫生健康支出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11.84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万元，农林水支出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64.61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万元。</w:t>
      </w:r>
    </w:p>
    <w:p>
      <w:pPr>
        <w:pStyle w:val="5"/>
        <w:numPr>
          <w:ilvl w:val="0"/>
          <w:numId w:val="3"/>
        </w:numPr>
        <w:ind w:firstLine="56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政府性基金预算财政拨款情况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我单位2022年政府性基金预算财政拨款0万元。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“三公”经费情况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“三公”经费各费用均控制在预算范围内。其中：因公出国出境费用本年未发生经费支出，实际支出为0；公务接待费预算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万元，实际为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低于年初预算数，我</w:t>
      </w:r>
      <w:r>
        <w:rPr>
          <w:rFonts w:hint="eastAsia" w:ascii="仿宋_GB2312" w:hAnsi="仿宋_GB2312" w:eastAsia="仿宋_GB2312"/>
          <w:color w:val="000000"/>
          <w:sz w:val="32"/>
          <w:szCs w:val="24"/>
          <w:lang w:eastAsia="zh-CN"/>
        </w:rPr>
        <w:t>场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严控公务接待，控制在预算之内。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公务用车0万元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）政府性基金收支情况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我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部2022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政府性基金收支</w:t>
      </w:r>
      <w:r>
        <w:rPr>
          <w:rFonts w:hint="eastAsia" w:ascii="仿宋_GB2312" w:hAnsi="华文中宋" w:eastAsia="仿宋_GB2312"/>
          <w:sz w:val="32"/>
          <w:szCs w:val="32"/>
        </w:rPr>
        <w:t>安排经费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为零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.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本年度部门决算等财务工作开展情况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财务管理。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sz w:val="32"/>
          <w:szCs w:val="32"/>
        </w:rPr>
        <w:t>财务工作在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sz w:val="32"/>
          <w:szCs w:val="32"/>
        </w:rPr>
        <w:t>领导的正确领导下，在县财政局的正确指导下，认真贯彻落实国家各项财经法律法规，切实加强财务管理，进一步降低了财务风险，规范了有关经费开支，较好的支撑了各项工作的顺利开展，全年预算执行情况良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好</w:t>
      </w:r>
      <w:r>
        <w:rPr>
          <w:rFonts w:hint="eastAsia" w:ascii="仿宋" w:hAnsi="仿宋" w:eastAsia="仿宋" w:cs="仿宋"/>
          <w:sz w:val="32"/>
          <w:szCs w:val="32"/>
        </w:rPr>
        <w:t>，并顺利通过了各项审计。我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sz w:val="32"/>
          <w:szCs w:val="32"/>
        </w:rPr>
        <w:t>认真组织202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年决算工作，严格按照县决算工会会议要求，安排专人认真及时地编制决算报表。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2.公开情况。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本部门（单位）决算公开工作、主管部门对所属单位按规定批复决算工作开展情况。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sz w:val="32"/>
          <w:szCs w:val="32"/>
        </w:rPr>
        <w:t>对决算将依规公开。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3.国有资产占用使用情况。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年12月31日，本单位共有车辆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辆，其中，领导干部用车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辆、机要通信用车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辆、应急保障用车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辆、执法执勤用车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辆、特种专业技术用车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辆、其他用车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辆；单位价值50万元以上通用设备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台（套）；单位价值100万元以上专用设备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三、部门整体支出绩效评价情况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全面开展财政支出绩效评价，强化财政支出绩效理念，科学合理编制年度预算，切实发挥财政资金源配置作用，逐步建立以科学理财为基础，以精细化管理为手段，以评价结果为导向，以实施过程为监管对象的预算管理体系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根据衡南县财政局相关会议精神，我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了部门整体支出绩效评价工作，具体工作方法包括：1、查阅资料。查阅2022年预算按排、预算追加、经费支出、资金管理、资产管理等相关文件和财务凭证。2、核实数据。对2022年度部门整体支出数据的准确性、真实性进行核实，将2022年度部门整体支出情况与2022年度预算情况、2022年度部门整体支出情况进行比较分析。3、实地查看。现场查看各类事务资产。4、汇总归纳。根据取得的各项数据及文件资料，结合现场评价情况进行综合分析、归纳汇总，填写基础数据表、评价指标评分表。5、形成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年，根据我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年初工作规划和重点性工作，围绕县委、县政府中心工作，积极履职，强化管理，较好的完成了年度工作目标。通过加强预算收支的管理，不断建立健全内部管理制度，理顺内部管理流程，部门整体支出管理情况得到了提升。部门整体支出绩效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1、在职人员控制率：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2、“三公经费”控制率：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%。严格控制“三公经费”支出，开源节流。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3、预算完成率：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4、政府采购执行率：100%。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5、在资金管理上，我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制定了一系列的财务管理制度。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年初预算的编制较为精细，按照费用支出的使用范围和内容，进行了基本支出、项目支出的严格区分，并按照预算的最末级明细进行预算支出管理，专款专用。但对于追加的项目支出、上年结余结转的项目资金，没有进行预算分解，编制明细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决算项目支出编制需进一步明确、精细化。同时项目执行率需进一步提高。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五、改进措施及建议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一是建议加强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财务管理，严格财务审核，提高财务人员素质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财务人员进行培训，提高财务人员素质，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是建议进一步加强内部机构的预算管理意识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严格按照预算编制的相关制度和要求，进一步提高预算编制的科学性、合理性、严谨性和可控性，在日常预算管理过程中，进一步加强预算支出的审核、跟踪及预算执行情况分析。</w:t>
      </w:r>
    </w:p>
    <w:p/>
    <w:sectPr>
      <w:footerReference r:id="rId3" w:type="default"/>
      <w:pgSz w:w="11906" w:h="16838"/>
      <w:pgMar w:top="1701" w:right="1701" w:bottom="1701" w:left="1701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CA6817"/>
    <w:multiLevelType w:val="singleLevel"/>
    <w:tmpl w:val="CFCA68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28075B4"/>
    <w:multiLevelType w:val="singleLevel"/>
    <w:tmpl w:val="F28075B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46CEE8B"/>
    <w:multiLevelType w:val="singleLevel"/>
    <w:tmpl w:val="646CEE8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6E0F7A7"/>
    <w:multiLevelType w:val="singleLevel"/>
    <w:tmpl w:val="66E0F7A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Yzg4OTFkYzI1MGEyYWYzZmViN2M2MmI4YjdlYTMifQ=="/>
  </w:docVars>
  <w:rsids>
    <w:rsidRoot w:val="00000000"/>
    <w:rsid w:val="00AC28BC"/>
    <w:rsid w:val="01580547"/>
    <w:rsid w:val="02005B33"/>
    <w:rsid w:val="02211C11"/>
    <w:rsid w:val="03402249"/>
    <w:rsid w:val="03A374B0"/>
    <w:rsid w:val="08A90D2D"/>
    <w:rsid w:val="0BB27E56"/>
    <w:rsid w:val="0C2C6AD6"/>
    <w:rsid w:val="0C6C516D"/>
    <w:rsid w:val="0CEF6437"/>
    <w:rsid w:val="0EAF2A15"/>
    <w:rsid w:val="0F407F32"/>
    <w:rsid w:val="134712AF"/>
    <w:rsid w:val="1A0075C7"/>
    <w:rsid w:val="1AE00C69"/>
    <w:rsid w:val="1B895D6C"/>
    <w:rsid w:val="1C7F3EE2"/>
    <w:rsid w:val="1EDA3E39"/>
    <w:rsid w:val="219A2B27"/>
    <w:rsid w:val="247E13EC"/>
    <w:rsid w:val="282E014B"/>
    <w:rsid w:val="298A4273"/>
    <w:rsid w:val="2AB41BC0"/>
    <w:rsid w:val="2B3B2890"/>
    <w:rsid w:val="315C308A"/>
    <w:rsid w:val="316126A8"/>
    <w:rsid w:val="31E62B06"/>
    <w:rsid w:val="3495780F"/>
    <w:rsid w:val="35C104AB"/>
    <w:rsid w:val="35F80CE6"/>
    <w:rsid w:val="37514C47"/>
    <w:rsid w:val="3C483012"/>
    <w:rsid w:val="3C5142C3"/>
    <w:rsid w:val="3DE05F9A"/>
    <w:rsid w:val="3E8D7925"/>
    <w:rsid w:val="430A7D41"/>
    <w:rsid w:val="43970ED1"/>
    <w:rsid w:val="4505116C"/>
    <w:rsid w:val="4B8B7843"/>
    <w:rsid w:val="4BD171B0"/>
    <w:rsid w:val="4C1155A8"/>
    <w:rsid w:val="5256666E"/>
    <w:rsid w:val="5A724E7F"/>
    <w:rsid w:val="5AC30C9A"/>
    <w:rsid w:val="5C90445F"/>
    <w:rsid w:val="5E4B4A5F"/>
    <w:rsid w:val="61D92123"/>
    <w:rsid w:val="62BB1865"/>
    <w:rsid w:val="62D374A8"/>
    <w:rsid w:val="6593598D"/>
    <w:rsid w:val="69107F2C"/>
    <w:rsid w:val="691A20E7"/>
    <w:rsid w:val="6A9A59E2"/>
    <w:rsid w:val="6BAF40B2"/>
    <w:rsid w:val="6DE704B1"/>
    <w:rsid w:val="6FAC7C04"/>
    <w:rsid w:val="71BA0CCB"/>
    <w:rsid w:val="720F02EF"/>
    <w:rsid w:val="72F77CB0"/>
    <w:rsid w:val="77B3623A"/>
    <w:rsid w:val="79066755"/>
    <w:rsid w:val="79355192"/>
    <w:rsid w:val="79C15B4E"/>
    <w:rsid w:val="7A9F7EE5"/>
    <w:rsid w:val="7ADB5A88"/>
    <w:rsid w:val="7DD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2404</Words>
  <Characters>2645</Characters>
  <Lines>0</Lines>
  <Paragraphs>0</Paragraphs>
  <TotalTime>0</TotalTime>
  <ScaleCrop>false</ScaleCrop>
  <LinksUpToDate>false</LinksUpToDate>
  <CharactersWithSpaces>2689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2022-04-24T14:54:00Z</dcterms:created>
  <dc:creator>TXRPC</dc:creator>
  <cp:lastModifiedBy>孙泽宇</cp:lastModifiedBy>
  <dcterms:modified xsi:type="dcterms:W3CDTF">2023-10-11T09:06:07Z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546C210DB00C47FAB4CA32FD06A76E07_13</vt:lpwstr>
  </property>
</Properties>
</file>