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</w:rPr>
        <w:t>衡南县水利局</w:t>
      </w:r>
    </w:p>
    <w:p>
      <w:pPr>
        <w:jc w:val="center"/>
        <w:rPr>
          <w:rFonts w:hint="eastAsia" w:ascii="宋体" w:hAnsi="宋体" w:eastAsia="宋体" w:cs="宋体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河长制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项目资金支出绩效自评报告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为加强财政预算资金管理，进一步规范预算资金使用，提高财政资金使用效益，根据《衡南县财政局关于开展20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年度县级项目资金绩效自评工作的通知》的要求，将20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年度本单位专项资金支出绩效评价情况报告如下：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项目基本情况</w:t>
      </w:r>
    </w:p>
    <w:p>
      <w:pPr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（一）项目概况</w:t>
      </w:r>
    </w:p>
    <w:p>
      <w:pPr>
        <w:ind w:firstLine="640" w:firstLineChars="200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本年度资金分为五个部分: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一是工作经费。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县河长办工作经费；宣传和志愿者活动工作经费；23个乡镇（街道）河长办的工作经费。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二是河湖管护经费。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全县1300多公里河道保洁经费；已经建成的县级示范河维护经费；益福河、沙河、满金河3条河流河道划界费用；船舶集中停泊区保洁费用；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三是重点工作经费。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小微河流清淤疏浚140公里；柿江河三塘段3.3公里、谭子山段3.2公里、泉湖段4.5公里改造；沙河全流域清淤整治；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四是奖励性资金。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年度优秀乡镇奖励资金；年度优秀示范河奖励资金；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五是县级河长调节资金。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资金使用有效地促进了全县河湖管理工作开展，提高河湖水质。</w:t>
      </w:r>
    </w:p>
    <w:p>
      <w:pPr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（二）项目绩效目标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1.县、乡镇（街道）河长办和村级河长制工作站工作经费得以保证，河长履职和发现问题、整改问题的要求得到落实。</w:t>
      </w:r>
    </w:p>
    <w:p>
      <w:pPr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2.河湖管护经费得以保证，各乡镇保洁员对其所管辖的河流实行常态化保洁，发现垃圾及时打捞及时处理。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3.重点工作实施。小微河流清淤疏浚、柿江河改造、沙河清淤3个项目对河道进行疏浚，河流两岸绿化、美化，修建了村民休闲场所。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《人民日报》、红网、衡阳电视台等新闻媒体对我县小微河流清淤疏浚工作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进行了系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列报道。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二、项目资金运行情况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河长制</w:t>
      </w:r>
      <w:r>
        <w:rPr>
          <w:rFonts w:hint="eastAsia" w:ascii="仿宋" w:hAnsi="仿宋" w:eastAsia="仿宋" w:cs="仿宋"/>
          <w:sz w:val="32"/>
          <w:szCs w:val="32"/>
        </w:rPr>
        <w:t>资金共计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1016</w:t>
      </w:r>
      <w:r>
        <w:rPr>
          <w:rFonts w:hint="eastAsia" w:ascii="仿宋" w:hAnsi="仿宋" w:eastAsia="仿宋" w:cs="仿宋"/>
          <w:sz w:val="32"/>
          <w:szCs w:val="32"/>
        </w:rPr>
        <w:t>万，全部是财政拨款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水利局秉承“上下共治、水岸同治、标本兼治”的工作理念，</w:t>
      </w:r>
      <w:r>
        <w:rPr>
          <w:rFonts w:hint="eastAsia" w:ascii="仿宋" w:hAnsi="仿宋" w:eastAsia="仿宋" w:cs="仿宋"/>
          <w:sz w:val="32"/>
          <w:szCs w:val="32"/>
        </w:rPr>
        <w:t>坚持“补短板，强管理，谋创新”的工作思路，精心安排部署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河长制工作</w:t>
      </w:r>
      <w:r>
        <w:rPr>
          <w:rFonts w:hint="eastAsia" w:ascii="仿宋" w:hAnsi="仿宋" w:eastAsia="仿宋" w:cs="仿宋"/>
          <w:sz w:val="32"/>
          <w:szCs w:val="32"/>
        </w:rPr>
        <w:t>，强化保障措施，各项工作稳步推进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基础工作得到夯实，河长巡河履职到位，河湖面貌持续向好</w:t>
      </w:r>
      <w:r>
        <w:rPr>
          <w:rFonts w:hint="eastAsia" w:ascii="仿宋" w:hAnsi="仿宋" w:eastAsia="仿宋" w:cs="仿宋"/>
          <w:sz w:val="32"/>
          <w:szCs w:val="32"/>
        </w:rPr>
        <w:t>。项目立项规范、合理，资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金</w:t>
      </w:r>
      <w:r>
        <w:rPr>
          <w:rFonts w:hint="eastAsia" w:ascii="仿宋" w:hAnsi="仿宋" w:eastAsia="仿宋" w:cs="仿宋"/>
          <w:sz w:val="32"/>
          <w:szCs w:val="32"/>
        </w:rPr>
        <w:t>管理健全，项目效益明显，按照县委、县政府的要求，正确贯彻落实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项目</w:t>
      </w:r>
      <w:r>
        <w:rPr>
          <w:rFonts w:hint="eastAsia" w:ascii="仿宋" w:hAnsi="仿宋" w:eastAsia="仿宋" w:cs="仿宋"/>
          <w:sz w:val="32"/>
          <w:szCs w:val="32"/>
        </w:rPr>
        <w:t>资金到位率100%，工程完成率100%，质量达标率100%，项目效益率100%。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三、专项资金主要绩效情况分析 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2022年河长制专项资金支出取得良好的成效。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1.完成了预期目标任务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通过河长制专项资金的投入使用，各级河长在巡河过程中对发现的各类问题及时处理，同时有效地促进了全县河湖管理工作开展，对提高河湖水质起到了非常重要的作用。全年河长制工作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被省政府评为“河长制工作真抓实干成效明显县”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2.项目的社会效益性分析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通过河长制经费的使用，县、乡、村三级河长制工作在全县铺开。县、乡河长办和村级河长制工作站工作经费得以保证，河湖问题得到整改落实；河道保洁、河道治理实行常态化管护；特别是重点项目实施后，全县的河流基本上实现了“河畅、水清、岸绿、景美”的目标，为防汛抗旱及灌溉打下了坚实的基础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3.项目的可持续性分析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鉴于2022年的资金使用情况和河长制工作开展情况，我们将进一步将以上工作进行推进。一是对历年来已经建好的县级示范河进行管护，同时对全县23个乡镇近两年来建设好的乡镇示范河进行管护。二是对已建好的信息化平台进行维护，对损坏的信息化监控视频点和线路及时更换，确保正常运行。三是进一步开展示范河创建。通过示范河创建，能逐步地将农村小微河流进行疏浚清淤，河湖面貌得到改善，“花小钱、办大事”，而且是真正给老百姓办实事。四是进一步强化河道保洁工作力度。对全县河道保洁工作进行常态化检查，以确保河道保洁质量，杜绝安全隐患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4.项目的服务对象满意程度调查情况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河长制工作的一项重要指标就是群众参与度。2022年，衡阳市河长办对群众满意度进行了多次调查，包括电话调查和现场发放调查问卷两种形式。根据市河长办下发的调查结果通报，我县的群众满意度超过90%。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四、改进措施及建议</w:t>
      </w:r>
    </w:p>
    <w:p>
      <w:pPr>
        <w:pStyle w:val="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一是</w:t>
      </w:r>
      <w:r>
        <w:rPr>
          <w:rFonts w:hint="eastAsia" w:ascii="仿宋" w:hAnsi="仿宋" w:eastAsia="仿宋" w:cs="仿宋"/>
          <w:sz w:val="32"/>
          <w:szCs w:val="32"/>
        </w:rPr>
        <w:t>进一步加强专项资金的管理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pStyle w:val="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二是</w:t>
      </w:r>
      <w:r>
        <w:rPr>
          <w:rFonts w:hint="eastAsia" w:ascii="仿宋" w:hAnsi="仿宋" w:eastAsia="仿宋" w:cs="仿宋"/>
          <w:sz w:val="32"/>
          <w:szCs w:val="32"/>
        </w:rPr>
        <w:t>进一步加强预算支出的审核、跟踪及预算执行情况分析，强化绩效管理意识。</w:t>
      </w:r>
    </w:p>
    <w:p>
      <w:pPr>
        <w:pStyle w:val="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三是</w:t>
      </w:r>
      <w:r>
        <w:rPr>
          <w:rFonts w:hint="eastAsia" w:ascii="仿宋" w:hAnsi="仿宋" w:eastAsia="仿宋" w:cs="仿宋"/>
          <w:sz w:val="32"/>
          <w:szCs w:val="32"/>
        </w:rPr>
        <w:t>建议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上级</w:t>
      </w:r>
      <w:r>
        <w:rPr>
          <w:rFonts w:hint="eastAsia" w:ascii="仿宋" w:hAnsi="仿宋" w:eastAsia="仿宋" w:cs="仿宋"/>
          <w:sz w:val="32"/>
          <w:szCs w:val="32"/>
        </w:rPr>
        <w:t>财政加大对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河湖治理资金</w:t>
      </w:r>
      <w:r>
        <w:rPr>
          <w:rFonts w:hint="eastAsia" w:ascii="仿宋" w:hAnsi="仿宋" w:eastAsia="仿宋" w:cs="仿宋"/>
          <w:sz w:val="32"/>
          <w:szCs w:val="32"/>
        </w:rPr>
        <w:t>的投入。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5440" w:firstLineChars="17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衡南县水利局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  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3年5月29日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hkZDlhNzhiYjIyN2Y2MjZkMTQzZmExNGY1NDE2OTAifQ=="/>
  </w:docVars>
  <w:rsids>
    <w:rsidRoot w:val="00BD7E96"/>
    <w:rsid w:val="0001497F"/>
    <w:rsid w:val="000309A0"/>
    <w:rsid w:val="000363DA"/>
    <w:rsid w:val="00045771"/>
    <w:rsid w:val="00113EBD"/>
    <w:rsid w:val="00132C24"/>
    <w:rsid w:val="00155979"/>
    <w:rsid w:val="00187156"/>
    <w:rsid w:val="00223874"/>
    <w:rsid w:val="002B3423"/>
    <w:rsid w:val="002C14A9"/>
    <w:rsid w:val="004C184C"/>
    <w:rsid w:val="004F38E0"/>
    <w:rsid w:val="005107BF"/>
    <w:rsid w:val="0052632C"/>
    <w:rsid w:val="005B7E91"/>
    <w:rsid w:val="00606DF5"/>
    <w:rsid w:val="00681F9D"/>
    <w:rsid w:val="00695974"/>
    <w:rsid w:val="006B15D9"/>
    <w:rsid w:val="006B4549"/>
    <w:rsid w:val="0073397F"/>
    <w:rsid w:val="007B537E"/>
    <w:rsid w:val="007C4AB9"/>
    <w:rsid w:val="00803D23"/>
    <w:rsid w:val="0084221C"/>
    <w:rsid w:val="00847AEB"/>
    <w:rsid w:val="008A37FA"/>
    <w:rsid w:val="008C0783"/>
    <w:rsid w:val="008E5202"/>
    <w:rsid w:val="008F352A"/>
    <w:rsid w:val="00956149"/>
    <w:rsid w:val="009903EB"/>
    <w:rsid w:val="009C2A24"/>
    <w:rsid w:val="00A25B43"/>
    <w:rsid w:val="00A35839"/>
    <w:rsid w:val="00A35FA3"/>
    <w:rsid w:val="00AA2BBF"/>
    <w:rsid w:val="00B25704"/>
    <w:rsid w:val="00B30F0B"/>
    <w:rsid w:val="00BC0716"/>
    <w:rsid w:val="00BC1B74"/>
    <w:rsid w:val="00BD7E96"/>
    <w:rsid w:val="00BE620F"/>
    <w:rsid w:val="00C10A17"/>
    <w:rsid w:val="00C25493"/>
    <w:rsid w:val="00C83EC0"/>
    <w:rsid w:val="00C85904"/>
    <w:rsid w:val="00C9007A"/>
    <w:rsid w:val="00CA0562"/>
    <w:rsid w:val="00CB4DEE"/>
    <w:rsid w:val="00DE0FEF"/>
    <w:rsid w:val="00DE6226"/>
    <w:rsid w:val="00E04CD4"/>
    <w:rsid w:val="00E14C0F"/>
    <w:rsid w:val="00EE2071"/>
    <w:rsid w:val="00EE56F8"/>
    <w:rsid w:val="00F16CD6"/>
    <w:rsid w:val="00F63305"/>
    <w:rsid w:val="00F64C89"/>
    <w:rsid w:val="023A2E4D"/>
    <w:rsid w:val="029340C0"/>
    <w:rsid w:val="08580825"/>
    <w:rsid w:val="112F1255"/>
    <w:rsid w:val="11662584"/>
    <w:rsid w:val="137E4FF4"/>
    <w:rsid w:val="13C1256F"/>
    <w:rsid w:val="14C6695D"/>
    <w:rsid w:val="1C10651E"/>
    <w:rsid w:val="24426025"/>
    <w:rsid w:val="25162D38"/>
    <w:rsid w:val="26FB2D8B"/>
    <w:rsid w:val="29F64FB2"/>
    <w:rsid w:val="35C500D8"/>
    <w:rsid w:val="388773F3"/>
    <w:rsid w:val="3A4F7367"/>
    <w:rsid w:val="3D104AE0"/>
    <w:rsid w:val="3E0E4BB3"/>
    <w:rsid w:val="3E104770"/>
    <w:rsid w:val="42E74A23"/>
    <w:rsid w:val="44821553"/>
    <w:rsid w:val="52891BF7"/>
    <w:rsid w:val="56133473"/>
    <w:rsid w:val="576B1026"/>
    <w:rsid w:val="5A9B780E"/>
    <w:rsid w:val="5FF57469"/>
    <w:rsid w:val="63845BEC"/>
    <w:rsid w:val="67126D30"/>
    <w:rsid w:val="6C3245E7"/>
    <w:rsid w:val="6D317271"/>
    <w:rsid w:val="6E48017E"/>
    <w:rsid w:val="706A7CAE"/>
    <w:rsid w:val="721D7C2B"/>
    <w:rsid w:val="72F556F3"/>
    <w:rsid w:val="76CA524D"/>
    <w:rsid w:val="782F565B"/>
    <w:rsid w:val="7C2B4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rFonts w:ascii="Times New Roman" w:hAnsi="Times New Roman"/>
      <w:kern w:val="0"/>
      <w:sz w:val="24"/>
      <w:szCs w:val="24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  <w:style w:type="character" w:customStyle="1" w:styleId="9">
    <w:name w:val="Header Char"/>
    <w:basedOn w:val="7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Footer Char"/>
    <w:basedOn w:val="7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Balloon Text Char"/>
    <w:basedOn w:val="7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微软中国</Company>
  <Pages>4</Pages>
  <Words>1565</Words>
  <Characters>1628</Characters>
  <Lines>0</Lines>
  <Paragraphs>0</Paragraphs>
  <TotalTime>6</TotalTime>
  <ScaleCrop>false</ScaleCrop>
  <LinksUpToDate>false</LinksUpToDate>
  <CharactersWithSpaces>1708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2020-06-23T01:58:00Z</dcterms:created>
  <dc:creator>微软用户</dc:creator>
  <cp:lastModifiedBy>孙泽宇</cp:lastModifiedBy>
  <cp:lastPrinted>2021-05-17T03:49:00Z</cp:lastPrinted>
  <dcterms:modified xsi:type="dcterms:W3CDTF">2023-10-11T09:08:04Z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8A94063C7B6A42E9A85D15EFFD4B3F2C_13</vt:lpwstr>
  </property>
</Properties>
</file>