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bookmarkStart w:id="0" w:name="_GoBack"/>
      <w:bookmarkEnd w:id="0"/>
      <w:r>
        <w:rPr>
          <w:rFonts w:hint="eastAsia" w:ascii="方正小标宋_GBK" w:eastAsia="方正小标宋_GBK"/>
          <w:sz w:val="44"/>
          <w:szCs w:val="44"/>
        </w:rPr>
        <w:t>衡南县部门整体支出绩效自评报告</w:t>
      </w:r>
    </w:p>
    <w:p/>
    <w:p>
      <w:pPr>
        <w:jc w:val="center"/>
        <w:rPr>
          <w:rFonts w:ascii="仿宋_GB2312" w:eastAsia="仿宋_GB2312"/>
          <w:sz w:val="32"/>
          <w:szCs w:val="32"/>
        </w:rPr>
      </w:pPr>
      <w:r>
        <w:rPr>
          <w:rFonts w:hint="eastAsia" w:ascii="仿宋_GB2312" w:eastAsia="仿宋_GB2312"/>
          <w:sz w:val="32"/>
          <w:szCs w:val="32"/>
        </w:rPr>
        <w:t>（ 2021年度 ）</w:t>
      </w:r>
    </w:p>
    <w:p/>
    <w:p/>
    <w:p/>
    <w:p>
      <w:pPr>
        <w:ind w:firstLine="640" w:firstLineChars="200"/>
        <w:rPr>
          <w:rFonts w:ascii="仿宋_GB2312" w:eastAsia="仿宋_GB2312"/>
          <w:sz w:val="32"/>
          <w:szCs w:val="32"/>
        </w:rPr>
      </w:pPr>
      <w:r>
        <w:rPr>
          <w:rFonts w:hint="eastAsia" w:ascii="仿宋_GB2312" w:eastAsia="仿宋_GB2312"/>
          <w:sz w:val="32"/>
          <w:szCs w:val="32"/>
        </w:rPr>
        <w:t xml:space="preserve">部门(单位)名称：衡南县铁丝塘镇人民政府             </w:t>
      </w:r>
    </w:p>
    <w:p>
      <w:pPr>
        <w:ind w:firstLine="640" w:firstLineChars="200"/>
        <w:rPr>
          <w:rFonts w:ascii="仿宋_GB2312" w:eastAsia="仿宋_GB2312"/>
          <w:sz w:val="32"/>
          <w:szCs w:val="32"/>
        </w:rPr>
      </w:pPr>
      <w:r>
        <w:rPr>
          <w:rFonts w:hint="eastAsia" w:ascii="仿宋_GB2312" w:eastAsia="仿宋_GB2312"/>
          <w:sz w:val="32"/>
          <w:szCs w:val="32"/>
        </w:rPr>
        <w:t xml:space="preserve">预算编码：                    </w:t>
      </w:r>
    </w:p>
    <w:p>
      <w:pPr>
        <w:ind w:firstLine="640" w:firstLineChars="200"/>
        <w:rPr>
          <w:rFonts w:ascii="仿宋_GB2312" w:eastAsia="仿宋_GB2312"/>
          <w:sz w:val="32"/>
          <w:szCs w:val="32"/>
        </w:rPr>
      </w:pPr>
      <w:r>
        <w:rPr>
          <w:rFonts w:hint="eastAsia" w:ascii="仿宋_GB2312" w:eastAsia="仿宋_GB2312"/>
          <w:sz w:val="32"/>
          <w:szCs w:val="32"/>
        </w:rPr>
        <w:t xml:space="preserve">评价方式：部门（单位）自评☑  </w:t>
      </w:r>
    </w:p>
    <w:p>
      <w:pPr>
        <w:ind w:firstLine="2240" w:firstLineChars="700"/>
        <w:rPr>
          <w:rFonts w:ascii="仿宋_GB2312" w:eastAsia="仿宋_GB2312"/>
          <w:sz w:val="32"/>
          <w:szCs w:val="32"/>
        </w:rPr>
      </w:pPr>
      <w:r>
        <w:rPr>
          <w:rFonts w:hint="eastAsia" w:ascii="仿宋_GB2312" w:eastAsia="仿宋_GB2312"/>
          <w:sz w:val="32"/>
          <w:szCs w:val="32"/>
        </w:rPr>
        <w:t>中介机构评价□</w:t>
      </w:r>
    </w:p>
    <w:p>
      <w:pPr>
        <w:ind w:firstLine="640" w:firstLineChars="200"/>
        <w:rPr>
          <w:rFonts w:ascii="仿宋_GB2312" w:eastAsia="仿宋_GB2312"/>
          <w:sz w:val="32"/>
          <w:szCs w:val="32"/>
        </w:rPr>
      </w:pPr>
      <w:r>
        <w:rPr>
          <w:rFonts w:hint="eastAsia" w:ascii="仿宋_GB2312" w:eastAsia="仿宋_GB2312"/>
          <w:sz w:val="32"/>
          <w:szCs w:val="32"/>
        </w:rPr>
        <w:t>评价机构：部门（单位）评价组☑</w:t>
      </w:r>
    </w:p>
    <w:p>
      <w:pPr>
        <w:ind w:firstLine="2240" w:firstLineChars="700"/>
        <w:rPr>
          <w:rFonts w:ascii="仿宋_GB2312" w:eastAsia="仿宋_GB2312"/>
          <w:sz w:val="32"/>
          <w:szCs w:val="32"/>
        </w:rPr>
      </w:pPr>
      <w:r>
        <w:rPr>
          <w:rFonts w:hint="eastAsia" w:ascii="仿宋_GB2312" w:eastAsia="仿宋_GB2312"/>
          <w:sz w:val="32"/>
          <w:szCs w:val="32"/>
        </w:rPr>
        <w:t>中介机构□</w:t>
      </w:r>
    </w:p>
    <w:p/>
    <w:p/>
    <w:p/>
    <w:p/>
    <w:p/>
    <w:p/>
    <w:p/>
    <w:p/>
    <w:p/>
    <w:p/>
    <w:p/>
    <w:p>
      <w:pPr>
        <w:jc w:val="center"/>
        <w:rPr>
          <w:rFonts w:ascii="仿宋_GB2312" w:eastAsia="仿宋_GB2312"/>
          <w:sz w:val="32"/>
          <w:szCs w:val="32"/>
        </w:rPr>
      </w:pPr>
      <w:r>
        <w:rPr>
          <w:rFonts w:hint="eastAsia" w:ascii="仿宋_GB2312" w:eastAsia="仿宋_GB2312"/>
          <w:sz w:val="32"/>
          <w:szCs w:val="32"/>
        </w:rPr>
        <w:t>报告日期：2022年4月27日</w:t>
      </w:r>
    </w:p>
    <w:p/>
    <w:p>
      <w:pPr>
        <w:widowControl/>
        <w:spacing w:line="500" w:lineRule="exact"/>
        <w:ind w:firstLine="442" w:firstLineChars="100"/>
        <w:rPr>
          <w:rFonts w:ascii="仿宋_GB2312" w:eastAsia="仿宋_GB2312" w:cs="仿宋_GB2312"/>
          <w:b/>
          <w:bCs/>
          <w:sz w:val="44"/>
          <w:szCs w:val="44"/>
        </w:rPr>
      </w:pPr>
    </w:p>
    <w:p>
      <w:pPr>
        <w:widowControl/>
        <w:spacing w:line="500" w:lineRule="exact"/>
        <w:ind w:firstLine="442" w:firstLineChars="100"/>
        <w:rPr>
          <w:rFonts w:ascii="仿宋_GB2312" w:eastAsia="仿宋_GB2312" w:cs="仿宋_GB2312"/>
          <w:b/>
          <w:bCs/>
          <w:sz w:val="44"/>
          <w:szCs w:val="44"/>
        </w:rPr>
      </w:pPr>
    </w:p>
    <w:p>
      <w:pPr>
        <w:widowControl/>
        <w:spacing w:line="500" w:lineRule="exact"/>
        <w:ind w:firstLine="442" w:firstLineChars="100"/>
        <w:rPr>
          <w:rFonts w:ascii="仿宋_GB2312" w:eastAsia="仿宋_GB2312" w:cs="仿宋_GB2312"/>
          <w:b/>
          <w:bCs/>
          <w:sz w:val="44"/>
          <w:szCs w:val="44"/>
        </w:rPr>
      </w:pPr>
    </w:p>
    <w:p>
      <w:pPr>
        <w:widowControl/>
        <w:spacing w:line="500" w:lineRule="exact"/>
        <w:ind w:firstLine="442" w:firstLineChars="100"/>
        <w:rPr>
          <w:rFonts w:ascii="仿宋_GB2312" w:eastAsia="仿宋_GB2312" w:cs="仿宋_GB2312"/>
          <w:b/>
          <w:bCs/>
          <w:sz w:val="44"/>
          <w:szCs w:val="44"/>
        </w:rPr>
      </w:pPr>
    </w:p>
    <w:p>
      <w:pPr>
        <w:widowControl/>
        <w:spacing w:line="500" w:lineRule="exact"/>
        <w:ind w:firstLine="442" w:firstLineChars="100"/>
        <w:rPr>
          <w:rFonts w:ascii="仿宋_GB2312" w:eastAsia="仿宋_GB2312" w:cs="仿宋_GB2312"/>
          <w:b/>
          <w:bCs/>
          <w:sz w:val="44"/>
          <w:szCs w:val="44"/>
        </w:rPr>
      </w:pPr>
    </w:p>
    <w:p>
      <w:pPr>
        <w:widowControl/>
        <w:spacing w:line="500" w:lineRule="exact"/>
        <w:rPr>
          <w:rFonts w:ascii="仿宋_GB2312" w:eastAsia="仿宋_GB2312" w:cs="仿宋_GB2312"/>
          <w:b/>
          <w:bCs/>
          <w:sz w:val="44"/>
          <w:szCs w:val="44"/>
        </w:rPr>
      </w:pPr>
    </w:p>
    <w:p>
      <w:pPr>
        <w:widowControl/>
        <w:spacing w:line="500" w:lineRule="exact"/>
        <w:ind w:firstLine="883" w:firstLineChars="200"/>
        <w:rPr>
          <w:rFonts w:ascii="仿宋_GB2312" w:eastAsia="仿宋_GB2312" w:cs="仿宋_GB2312"/>
          <w:b/>
          <w:bCs/>
          <w:sz w:val="44"/>
          <w:szCs w:val="44"/>
        </w:rPr>
      </w:pPr>
      <w:r>
        <w:rPr>
          <w:rFonts w:hint="eastAsia" w:ascii="仿宋_GB2312" w:eastAsia="仿宋_GB2312" w:cs="仿宋_GB2312"/>
          <w:b/>
          <w:bCs/>
          <w:sz w:val="44"/>
          <w:szCs w:val="44"/>
        </w:rPr>
        <w:t>铁丝塘镇2021年度预算绩效自评</w:t>
      </w:r>
    </w:p>
    <w:p>
      <w:pPr>
        <w:widowControl/>
        <w:spacing w:line="500" w:lineRule="exact"/>
        <w:ind w:firstLine="3534" w:firstLineChars="800"/>
        <w:rPr>
          <w:rFonts w:ascii="仿宋_GB2312" w:eastAsia="仿宋_GB2312" w:cs="仿宋_GB2312"/>
          <w:b/>
          <w:bCs/>
          <w:sz w:val="44"/>
          <w:szCs w:val="44"/>
        </w:rPr>
      </w:pPr>
      <w:r>
        <w:rPr>
          <w:rFonts w:hint="eastAsia" w:ascii="仿宋_GB2312" w:eastAsia="仿宋_GB2312" w:cs="仿宋_GB2312"/>
          <w:b/>
          <w:bCs/>
          <w:sz w:val="44"/>
          <w:szCs w:val="44"/>
        </w:rPr>
        <w:t>报   告</w:t>
      </w:r>
    </w:p>
    <w:p>
      <w:pPr>
        <w:widowControl/>
        <w:spacing w:line="500" w:lineRule="exact"/>
        <w:ind w:firstLine="960" w:firstLineChars="300"/>
        <w:rPr>
          <w:rFonts w:ascii="仿宋_GB2312" w:eastAsia="仿宋_GB2312" w:cs="仿宋_GB2312"/>
          <w:sz w:val="32"/>
          <w:szCs w:val="32"/>
        </w:rPr>
      </w:pPr>
    </w:p>
    <w:p>
      <w:pPr>
        <w:widowControl/>
        <w:spacing w:line="500" w:lineRule="exact"/>
        <w:ind w:firstLine="640" w:firstLineChars="200"/>
      </w:pPr>
      <w:r>
        <w:rPr>
          <w:rFonts w:ascii="仿宋_GB2312" w:eastAsia="仿宋_GB2312" w:cs="仿宋_GB2312"/>
          <w:sz w:val="32"/>
          <w:szCs w:val="32"/>
        </w:rPr>
        <w:t>为加强财政资金管理</w:t>
      </w:r>
      <w:r>
        <w:rPr>
          <w:rFonts w:hint="eastAsia" w:ascii="仿宋_GB2312" w:eastAsia="仿宋_GB2312" w:cs="仿宋_GB2312"/>
          <w:sz w:val="32"/>
          <w:szCs w:val="32"/>
        </w:rPr>
        <w:t>，强化支出责任，提高财政资金的使用效益，建立科学、合理的财政支出绩效评价管理体系，我单位于2022年4月，组织力量对本单位的部门预算整体支出进行了绩效评价，本次评价遵循了“科学规范、公正公开、分类管理、绩效相关”的原则，运用科学、合理的绩效评价方法，对本单位2021年度预算绩效情况进行客观、公正的评价。现将情况报告如下：</w:t>
      </w:r>
    </w:p>
    <w:p>
      <w:pPr>
        <w:widowControl/>
        <w:spacing w:line="500" w:lineRule="exact"/>
        <w:ind w:firstLine="643" w:firstLineChars="200"/>
        <w:rPr>
          <w:rFonts w:ascii="仿宋_GB2312" w:eastAsia="仿宋_GB2312" w:cs="仿宋_GB2312"/>
          <w:b/>
          <w:sz w:val="32"/>
          <w:szCs w:val="32"/>
        </w:rPr>
      </w:pPr>
    </w:p>
    <w:p>
      <w:pPr>
        <w:widowControl/>
        <w:spacing w:line="500" w:lineRule="exact"/>
        <w:ind w:firstLine="643" w:firstLineChars="200"/>
      </w:pPr>
      <w:r>
        <w:rPr>
          <w:rFonts w:hint="eastAsia" w:ascii="仿宋_GB2312" w:eastAsia="仿宋_GB2312" w:cs="仿宋_GB2312"/>
          <w:b/>
          <w:sz w:val="32"/>
          <w:szCs w:val="32"/>
        </w:rPr>
        <w:t>一、2021年度本单位重点工作量化指标</w:t>
      </w:r>
    </w:p>
    <w:p>
      <w:pPr>
        <w:widowControl/>
        <w:spacing w:line="500" w:lineRule="exact"/>
        <w:ind w:firstLine="640" w:firstLineChars="200"/>
      </w:pPr>
      <w:r>
        <w:rPr>
          <w:rFonts w:hint="eastAsia" w:ascii="仿宋_GB2312" w:eastAsia="仿宋_GB2312" w:cs="仿宋_GB2312"/>
          <w:sz w:val="32"/>
          <w:szCs w:val="32"/>
        </w:rPr>
        <w:t>根据铁丝塘镇人民政府下达的2021年工作要点，本年度重点工作为：</w:t>
      </w:r>
    </w:p>
    <w:p>
      <w:pPr>
        <w:widowControl/>
        <w:spacing w:line="600" w:lineRule="exact"/>
        <w:ind w:firstLine="640" w:firstLineChars="200"/>
      </w:pPr>
      <w:r>
        <w:rPr>
          <w:rFonts w:hint="eastAsia" w:ascii="仿宋_GB2312" w:eastAsia="仿宋_GB2312" w:cs="仿宋_GB2312"/>
          <w:sz w:val="32"/>
          <w:szCs w:val="32"/>
        </w:rPr>
        <w:t>1、坚持目标引领，总体实力显著增强。</w:t>
      </w:r>
    </w:p>
    <w:p>
      <w:pPr>
        <w:widowControl/>
        <w:spacing w:line="600" w:lineRule="exact"/>
        <w:ind w:firstLine="640" w:firstLineChars="200"/>
      </w:pPr>
      <w:r>
        <w:rPr>
          <w:rFonts w:hint="eastAsia" w:ascii="仿宋_GB2312" w:eastAsia="仿宋_GB2312" w:cs="仿宋_GB2312"/>
          <w:sz w:val="32"/>
          <w:szCs w:val="32"/>
        </w:rPr>
        <w:t>2、坚持调转结合，产业发展势头强劲。</w:t>
      </w:r>
    </w:p>
    <w:p>
      <w:pPr>
        <w:widowControl/>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（1）现代农业提档增色。</w:t>
      </w:r>
    </w:p>
    <w:p>
      <w:pPr>
        <w:widowControl/>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（2）新型工业提质增量。</w:t>
      </w:r>
    </w:p>
    <w:p>
      <w:pPr>
        <w:widowControl/>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（3）第三产业提速增效。</w:t>
      </w:r>
    </w:p>
    <w:p>
      <w:pPr>
        <w:widowControl/>
        <w:spacing w:line="600" w:lineRule="exact"/>
        <w:ind w:firstLine="640" w:firstLineChars="200"/>
      </w:pPr>
      <w:r>
        <w:rPr>
          <w:rFonts w:hint="eastAsia" w:ascii="仿宋_GB2312" w:eastAsia="仿宋_GB2312" w:cs="仿宋_GB2312"/>
          <w:sz w:val="32"/>
          <w:szCs w:val="32"/>
        </w:rPr>
        <w:t>3、坚持强基固本，城镇面貌大为改观。</w:t>
      </w:r>
    </w:p>
    <w:p>
      <w:pPr>
        <w:widowControl/>
        <w:spacing w:line="600" w:lineRule="exact"/>
        <w:ind w:firstLine="640" w:firstLineChars="200"/>
      </w:pPr>
      <w:r>
        <w:rPr>
          <w:rFonts w:hint="eastAsia" w:ascii="仿宋_GB2312" w:eastAsia="仿宋_GB2312" w:cs="仿宋_GB2312"/>
          <w:sz w:val="32"/>
          <w:szCs w:val="32"/>
        </w:rPr>
        <w:t>突出规划引领，建设统筹推进、管理协调联动，不断加大基础建设和环境整治力度，城镇品质持续提升。</w:t>
      </w:r>
    </w:p>
    <w:p>
      <w:pPr>
        <w:widowControl/>
        <w:spacing w:line="600" w:lineRule="exact"/>
        <w:ind w:firstLine="640" w:firstLineChars="200"/>
      </w:pPr>
      <w:r>
        <w:rPr>
          <w:rFonts w:hint="eastAsia" w:ascii="仿宋_GB2312" w:eastAsia="仿宋_GB2312" w:cs="仿宋_GB2312"/>
          <w:sz w:val="32"/>
          <w:szCs w:val="32"/>
        </w:rPr>
        <w:t>建设规模不断扩大。大力加强城镇道路、水利等设施建设，城镇综合承载得到显著提升。</w:t>
      </w:r>
    </w:p>
    <w:p>
      <w:pPr>
        <w:widowControl/>
        <w:spacing w:line="600" w:lineRule="exact"/>
        <w:ind w:firstLine="640" w:firstLineChars="200"/>
      </w:pPr>
      <w:r>
        <w:rPr>
          <w:rFonts w:hint="eastAsia" w:ascii="仿宋_GB2312" w:eastAsia="仿宋_GB2312" w:cs="仿宋_GB2312"/>
          <w:sz w:val="32"/>
          <w:szCs w:val="32"/>
        </w:rPr>
        <w:t>管理水平不断提高，加强城乡建设统筹发展。实现市场化保洁，美化亮化全覆盖。</w:t>
      </w:r>
    </w:p>
    <w:p>
      <w:pPr>
        <w:widowControl/>
        <w:spacing w:line="600" w:lineRule="exact"/>
        <w:ind w:firstLine="640" w:firstLineChars="200"/>
      </w:pPr>
      <w:r>
        <w:rPr>
          <w:rFonts w:hint="eastAsia" w:ascii="仿宋_GB2312" w:eastAsia="仿宋_GB2312" w:cs="仿宋_GB2312"/>
          <w:sz w:val="32"/>
          <w:szCs w:val="32"/>
        </w:rPr>
        <w:t>4、坚持和谐共进，居民共享发展成果。</w:t>
      </w:r>
    </w:p>
    <w:p>
      <w:pPr>
        <w:widowControl/>
        <w:spacing w:line="600" w:lineRule="exact"/>
        <w:ind w:firstLine="640" w:firstLineChars="200"/>
      </w:pPr>
      <w:r>
        <w:rPr>
          <w:rFonts w:hint="eastAsia" w:ascii="仿宋_GB2312" w:eastAsia="仿宋_GB2312" w:cs="仿宋_GB2312"/>
          <w:sz w:val="32"/>
          <w:szCs w:val="32"/>
        </w:rPr>
        <w:t>树立共享的发展理念，以民生实事项目为抓手，努力提升人民群众幸福感。</w:t>
      </w:r>
    </w:p>
    <w:p>
      <w:pPr>
        <w:widowControl/>
        <w:spacing w:line="600" w:lineRule="exact"/>
        <w:ind w:firstLine="640" w:firstLineChars="200"/>
      </w:pPr>
      <w:r>
        <w:rPr>
          <w:rFonts w:hint="eastAsia" w:ascii="仿宋_GB2312" w:eastAsia="仿宋_GB2312" w:cs="仿宋_GB2312"/>
          <w:sz w:val="32"/>
          <w:szCs w:val="32"/>
        </w:rPr>
        <w:t>社会保障日趋完善。转移农村劳动力1146人。以基本养老、基本医疗、最低生活保障制度为重点的社会保障覆盖面明显扩大，新农合参保率达92.8%，新型农村社会养老保险覆盖率达97.3%。</w:t>
      </w:r>
    </w:p>
    <w:p>
      <w:pPr>
        <w:widowControl/>
        <w:spacing w:line="600" w:lineRule="exact"/>
        <w:ind w:firstLine="640" w:firstLineChars="200"/>
      </w:pPr>
      <w:r>
        <w:rPr>
          <w:rFonts w:hint="eastAsia" w:ascii="仿宋_GB2312" w:eastAsia="仿宋_GB2312" w:cs="仿宋_GB2312"/>
          <w:sz w:val="32"/>
          <w:szCs w:val="32"/>
        </w:rPr>
        <w:t>5、坚持自塑形象，作风转变成效显著。</w:t>
      </w:r>
    </w:p>
    <w:p>
      <w:pPr>
        <w:widowControl/>
        <w:spacing w:line="600" w:lineRule="exact"/>
        <w:ind w:firstLine="640" w:firstLineChars="200"/>
      </w:pPr>
      <w:r>
        <w:rPr>
          <w:rFonts w:hint="eastAsia" w:ascii="仿宋_GB2312" w:eastAsia="仿宋_GB2312" w:cs="仿宋_GB2312"/>
          <w:sz w:val="32"/>
          <w:szCs w:val="32"/>
        </w:rPr>
        <w:t>严格落实党建工作责任制，全面推进“四议两公开”、“四位一体”新型农村基层治理机制，增强基层党建工作合力。加强政府自身建设，不断提升干部队伍素质，层层签订了党风廉政建设责任状，切实履行“一岗双责”，党员领导干部廉洁从政意识和执政为民意识进一步增强。</w:t>
      </w:r>
    </w:p>
    <w:p>
      <w:pPr>
        <w:widowControl/>
        <w:spacing w:line="500" w:lineRule="exact"/>
        <w:ind w:firstLine="643" w:firstLineChars="200"/>
        <w:rPr>
          <w:rFonts w:ascii="仿宋_GB2312" w:eastAsia="仿宋_GB2312" w:cs="仿宋_GB2312"/>
          <w:b/>
          <w:sz w:val="32"/>
          <w:szCs w:val="32"/>
        </w:rPr>
      </w:pPr>
    </w:p>
    <w:p>
      <w:pPr>
        <w:widowControl/>
        <w:spacing w:line="500" w:lineRule="exact"/>
        <w:ind w:firstLine="643" w:firstLineChars="200"/>
        <w:rPr>
          <w:rFonts w:ascii="仿宋_GB2312" w:eastAsia="仿宋_GB2312" w:cs="仿宋_GB2312"/>
          <w:b/>
          <w:sz w:val="32"/>
          <w:szCs w:val="32"/>
        </w:rPr>
      </w:pPr>
      <w:r>
        <w:rPr>
          <w:rFonts w:hint="eastAsia" w:ascii="仿宋_GB2312" w:eastAsia="仿宋_GB2312" w:cs="仿宋_GB2312"/>
          <w:b/>
          <w:sz w:val="32"/>
          <w:szCs w:val="32"/>
        </w:rPr>
        <w:t>二、机构设置情况</w:t>
      </w:r>
    </w:p>
    <w:p>
      <w:pPr>
        <w:widowControl/>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纳入铁丝塘镇部门决算编制的独立核算预算单位共6个，其中镇本级行政单位1个，下设铁丝塘镇农业综合服务中心、铁丝塘镇社会事务服务中心、铁丝塘镇政务服务中心、铁丝塘镇综合执法大队、铁丝塘镇退役军人服务站等5个二级机构。截止2021年底实际在编人数59人，其中镇政府本级在编财政供养人员24人（含工勤编制2人），三中心一大队一站所在编人数35人；享受遗属补助人员15人（镇本级8人，三中心一大队一站所7人）；退休人员16人（镇本级7人，三中心一大队一站所9人），政府公务用车1辆。</w:t>
      </w:r>
    </w:p>
    <w:p>
      <w:pPr>
        <w:widowControl/>
        <w:spacing w:line="500" w:lineRule="exact"/>
        <w:ind w:firstLine="643" w:firstLineChars="200"/>
        <w:rPr>
          <w:rFonts w:ascii="仿宋_GB2312" w:eastAsia="仿宋_GB2312" w:cs="仿宋_GB2312"/>
          <w:b/>
          <w:sz w:val="32"/>
          <w:szCs w:val="32"/>
        </w:rPr>
      </w:pPr>
      <w:r>
        <w:rPr>
          <w:rFonts w:hint="eastAsia" w:ascii="仿宋_GB2312" w:eastAsia="仿宋_GB2312" w:cs="仿宋_GB2312"/>
          <w:b/>
          <w:sz w:val="32"/>
          <w:szCs w:val="32"/>
        </w:rPr>
        <w:t>三、部门主要工作任务及实施情况</w:t>
      </w:r>
    </w:p>
    <w:p>
      <w:pPr>
        <w:widowControl/>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全镇较好地完成了2021年年初设定的工作任务，各项资金得到有序开展，到年底项目实施率达到100%，资金拨付到位率98%，项目验收完成率100%。</w:t>
      </w:r>
    </w:p>
    <w:p>
      <w:pPr>
        <w:widowControl/>
        <w:spacing w:line="500" w:lineRule="exact"/>
        <w:ind w:firstLine="643" w:firstLineChars="200"/>
        <w:rPr>
          <w:rFonts w:ascii="仿宋_GB2312" w:eastAsia="仿宋_GB2312" w:cs="仿宋_GB2312"/>
          <w:b/>
          <w:sz w:val="32"/>
          <w:szCs w:val="32"/>
        </w:rPr>
      </w:pPr>
      <w:r>
        <w:rPr>
          <w:rFonts w:hint="eastAsia" w:ascii="仿宋_GB2312" w:eastAsia="仿宋_GB2312" w:cs="仿宋_GB2312"/>
          <w:b/>
          <w:sz w:val="32"/>
          <w:szCs w:val="32"/>
        </w:rPr>
        <w:t>四、部门整体支出管理及使用情况</w:t>
      </w:r>
    </w:p>
    <w:p>
      <w:pPr>
        <w:widowControl/>
        <w:spacing w:line="500" w:lineRule="exact"/>
        <w:ind w:firstLine="643" w:firstLineChars="200"/>
        <w:rPr>
          <w:rFonts w:ascii="仿宋_GB2312" w:eastAsia="仿宋_GB2312" w:cs="仿宋_GB2312"/>
          <w:b/>
          <w:sz w:val="32"/>
          <w:szCs w:val="32"/>
        </w:rPr>
      </w:pPr>
      <w:r>
        <w:rPr>
          <w:rFonts w:hint="eastAsia" w:ascii="仿宋_GB2312" w:eastAsia="仿宋_GB2312" w:cs="仿宋_GB2312"/>
          <w:b/>
          <w:sz w:val="32"/>
          <w:szCs w:val="32"/>
        </w:rPr>
        <w:t>（一）部门预决算收入情况</w:t>
      </w:r>
    </w:p>
    <w:p>
      <w:pPr>
        <w:widowControl/>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2021年年初预算收入797.17万元，基本支出568.93万元，（其中：工资福利支出456.75万元，日常商品和服务支出99.60万元，对个人和家庭的补助12.58万元），项目支出228.24万元。</w:t>
      </w:r>
    </w:p>
    <w:p>
      <w:pPr>
        <w:widowControl/>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2021年决算收入1025.95万元，本年度收入1025.95万元，基本支出603.95万元，（其中：工资福利支出414.31万元，日常商品和服务支出162.99万元，对个人和家庭的补助26.65万元），项目支出422万元（其中：2021年政府性基金预算财政拨款6万元，为社会福利公益彩票金）。</w:t>
      </w:r>
    </w:p>
    <w:p>
      <w:pPr>
        <w:widowControl/>
        <w:spacing w:line="500" w:lineRule="exact"/>
        <w:ind w:firstLine="643" w:firstLineChars="200"/>
        <w:rPr>
          <w:rFonts w:ascii="仿宋_GB2312" w:eastAsia="仿宋_GB2312" w:cs="仿宋_GB2312"/>
          <w:b/>
          <w:sz w:val="32"/>
          <w:szCs w:val="32"/>
        </w:rPr>
      </w:pPr>
      <w:r>
        <w:rPr>
          <w:rFonts w:hint="eastAsia" w:ascii="仿宋_GB2312" w:eastAsia="仿宋_GB2312" w:cs="仿宋_GB2312"/>
          <w:b/>
          <w:sz w:val="32"/>
          <w:szCs w:val="32"/>
        </w:rPr>
        <w:t>（二）支出分类情况</w:t>
      </w:r>
    </w:p>
    <w:p>
      <w:pPr>
        <w:widowControl/>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1、支出总体情况</w:t>
      </w:r>
    </w:p>
    <w:p>
      <w:pPr>
        <w:widowControl/>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2021年年初预算收入797.17万元，其中：工资福利支出456.75万元，日常商品和服务支出99.60万元，对个人和家庭的补助12.58万元，项目支出228.24万元。</w:t>
      </w:r>
    </w:p>
    <w:p>
      <w:pPr>
        <w:widowControl/>
        <w:spacing w:line="5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2021年决算收入1025.95万元。其中：工资福利支出414.31万元，商品和服务支出162.98万元，对个人和家庭的补助26.67万元，项目支出422万元，（其中：2021年政府性基金预算财政拨款6万元，为社会福利公益彩票金，均已全部下拨）。</w:t>
      </w:r>
    </w:p>
    <w:p>
      <w:pPr>
        <w:widowControl/>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2021年追加预算收入268.01万元，全年总支出1025.95万元，上年结转数313.73万元。结转结余数380.97万元。</w:t>
      </w:r>
    </w:p>
    <w:p>
      <w:pPr>
        <w:widowControl/>
        <w:spacing w:line="500" w:lineRule="exact"/>
        <w:ind w:firstLine="640" w:firstLineChars="200"/>
        <w:rPr>
          <w:rFonts w:ascii="仿宋_GB2312" w:eastAsia="仿宋_GB2312" w:cs="仿宋_GB2312"/>
          <w:sz w:val="32"/>
          <w:szCs w:val="32"/>
        </w:rPr>
      </w:pPr>
    </w:p>
    <w:p>
      <w:pPr>
        <w:widowControl/>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2、基本支出</w:t>
      </w:r>
    </w:p>
    <w:p>
      <w:pPr>
        <w:widowControl/>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2021年年初预算批复基本支出568.93万元（其中：工资福利支出456.75万元，日常商品和服务支出99.60万元，对个人和家庭的补助12.58万元），2021年决算基本支出603.95万元（其中：工资福利支出414.31万元，日常商品和服务支出162.99万元，对个人和家庭的补助26.65万元）。基本支出为保障单位机构正常运转、完成日常工作任务而发生的各项支出，包括基本工资、津贴补贴等人员经费以及办公费、印刷费、水电费等日常公用经费。</w:t>
      </w:r>
    </w:p>
    <w:p>
      <w:pPr>
        <w:widowControl/>
        <w:spacing w:line="500" w:lineRule="exact"/>
        <w:ind w:firstLine="645"/>
        <w:rPr>
          <w:rFonts w:ascii="仿宋_GB2312" w:eastAsia="仿宋_GB2312" w:cs="仿宋_GB2312"/>
          <w:sz w:val="32"/>
          <w:szCs w:val="32"/>
        </w:rPr>
      </w:pPr>
      <w:r>
        <w:rPr>
          <w:rFonts w:hint="eastAsia" w:ascii="仿宋_GB2312" w:eastAsia="仿宋_GB2312" w:cs="仿宋_GB2312"/>
          <w:sz w:val="32"/>
          <w:szCs w:val="32"/>
        </w:rPr>
        <w:t>3、项目支出</w:t>
      </w:r>
    </w:p>
    <w:p>
      <w:pPr>
        <w:widowControl/>
        <w:spacing w:line="5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2021年年初预算批复项目支出228.24万元，2021年决算项目支出422万元。其中：一般公共服务支出50.58万元，社会保障和就业支出38.43万元，卫生健康支出14.73万元，城乡社区支出50万元，农林水支出262.26万元。2021年政府性基金预算财政拨款6万元，为社会福利公益彩票金，均已全部下拨。项目支出资金主要用于各项村级转移支付、农林水支出、城乡环境同治、农村道路建设支出、乡村基础设施建设、水利设施建设、村部建设等其他农业农村支出，其中项目的开展主要根据县委县政府的安排，绩效总目标和阶段性目标都已按照计划完成，未逾期。所有开支均按照我单位财务管理制度执行，资金的使用严格把关。</w:t>
      </w:r>
    </w:p>
    <w:p>
      <w:pPr>
        <w:widowControl/>
        <w:spacing w:line="500" w:lineRule="exact"/>
        <w:ind w:firstLine="640" w:firstLineChars="200"/>
      </w:pPr>
      <w:r>
        <w:rPr>
          <w:rFonts w:hint="eastAsia" w:ascii="仿宋_GB2312" w:eastAsia="仿宋_GB2312" w:cs="仿宋_GB2312"/>
          <w:sz w:val="32"/>
          <w:szCs w:val="32"/>
        </w:rPr>
        <w:t>4、“三公经费”支出情况</w:t>
      </w:r>
    </w:p>
    <w:p>
      <w:pPr>
        <w:widowControl/>
        <w:spacing w:line="500" w:lineRule="exact"/>
        <w:ind w:firstLine="640" w:firstLineChars="200"/>
        <w:rPr>
          <w:rFonts w:ascii="仿宋_GB2312" w:eastAsia="仿宋_GB2312" w:cs="仿宋_GB2312"/>
          <w:sz w:val="32"/>
          <w:szCs w:val="32"/>
          <w:u w:val="single"/>
        </w:rPr>
      </w:pPr>
      <w:r>
        <w:rPr>
          <w:rFonts w:hint="eastAsia" w:ascii="仿宋_GB2312" w:eastAsia="仿宋_GB2312" w:cs="仿宋_GB2312"/>
          <w:sz w:val="32"/>
          <w:szCs w:val="32"/>
        </w:rPr>
        <w:t>2021年“三公”经费预算数为21.04万元，其中：公务接待费12.39万元、公务用车运行维护费8.65万元。2021年“三公”经费实际开支19.68万元，其中：公务接待费 11.03万元、公务用车运行维护费8.65万元。</w:t>
      </w:r>
    </w:p>
    <w:p>
      <w:pPr>
        <w:pStyle w:val="4"/>
        <w:widowControl/>
        <w:spacing w:before="50" w:after="120" w:line="500" w:lineRule="exact"/>
        <w:ind w:firstLine="643" w:firstLineChars="200"/>
        <w:rPr>
          <w:rFonts w:ascii="仿宋_GB2312" w:eastAsia="仿宋_GB2312" w:cs="仿宋_GB2312"/>
          <w:b/>
          <w:sz w:val="32"/>
          <w:szCs w:val="32"/>
        </w:rPr>
      </w:pPr>
    </w:p>
    <w:p>
      <w:pPr>
        <w:pStyle w:val="4"/>
        <w:widowControl/>
        <w:spacing w:before="50" w:after="120" w:line="500" w:lineRule="exact"/>
        <w:ind w:firstLine="643" w:firstLineChars="200"/>
      </w:pPr>
      <w:r>
        <w:rPr>
          <w:rFonts w:hint="eastAsia" w:ascii="仿宋_GB2312" w:eastAsia="仿宋_GB2312" w:cs="仿宋_GB2312"/>
          <w:b/>
          <w:sz w:val="32"/>
          <w:szCs w:val="32"/>
        </w:rPr>
        <w:t>五、2021年，根据年初计划的重点工作，本单位通过对财政资金的使用，取得了如下绩效：</w:t>
      </w:r>
    </w:p>
    <w:p>
      <w:pPr>
        <w:pStyle w:val="4"/>
        <w:widowControl/>
        <w:spacing w:before="50" w:after="120"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1、以经济建设为中心，大力招商引资，发展区域经济，积极培育税源财源，促进了我镇财力的可持续发展。</w:t>
      </w:r>
    </w:p>
    <w:p>
      <w:pPr>
        <w:pStyle w:val="4"/>
        <w:widowControl/>
        <w:spacing w:before="50" w:after="120"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2、支持规模企业的经济发展，促进企业上规模、上档次、争品牌，培育新兴财源，以增加和稳定财政收入。</w:t>
      </w:r>
    </w:p>
    <w:p>
      <w:pPr>
        <w:pStyle w:val="4"/>
        <w:widowControl/>
        <w:spacing w:before="50" w:after="120"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3、全面做好城镇建设规划，充分运用财政调剂作用，积极争取各项优惠政策，并积极带动社会资金的投入，引导和支持企业进行产业转型提升、科技创新、开拓市场和发展生产，以培养财政收入新的增长点。</w:t>
      </w:r>
    </w:p>
    <w:p>
      <w:pPr>
        <w:pStyle w:val="4"/>
        <w:widowControl/>
        <w:spacing w:before="50" w:after="120"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4、加强财政支出管理，促进经济全面发展，严格实行“收支两条线”政策，严肃财经纪律、规范财政支出行为和细化部门预算编制。</w:t>
      </w:r>
    </w:p>
    <w:p>
      <w:pPr>
        <w:pStyle w:val="4"/>
        <w:widowControl/>
        <w:spacing w:before="50" w:after="120"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5、进一步完善各种经费使用办法，压缩行政管理开支和各种非生产性开支，严格控制部分增支因素，“三公”经费明显下降。</w:t>
      </w:r>
    </w:p>
    <w:p>
      <w:pPr>
        <w:pStyle w:val="4"/>
        <w:widowControl/>
        <w:spacing w:before="50" w:after="120"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6、合理利用财力，保障重点项目及重点费用和社会公益事业的正常开支。</w:t>
      </w:r>
    </w:p>
    <w:p>
      <w:pPr>
        <w:pStyle w:val="4"/>
        <w:widowControl/>
        <w:spacing w:before="50" w:after="120"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7、落实好中央各项惠农政策，促进农业生产、农民增收和各项社会事业的发展，认真落实好中央各项惠农政策，进一步增加对农业的投入和各项涉农补贴资金，不断稳定发展农业生产，促进农民增收。</w:t>
      </w:r>
    </w:p>
    <w:p>
      <w:pPr>
        <w:pStyle w:val="4"/>
        <w:widowControl/>
        <w:spacing w:before="50" w:after="120"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8、做好耕地地力保护补贴的改革试点工作。</w:t>
      </w:r>
    </w:p>
    <w:p>
      <w:pPr>
        <w:pStyle w:val="4"/>
        <w:widowControl/>
        <w:spacing w:before="50" w:after="120"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9、继续推行城乡居民新型合作医疗制度和新农保制度。2021年，全镇92.8%的农民参加了农村合作医疗，97.3%的农民参加了新型农村养老保险。切实解决了广大农民看病难、看病贵的热点问题。</w:t>
      </w:r>
    </w:p>
    <w:p>
      <w:pPr>
        <w:pStyle w:val="4"/>
        <w:widowControl/>
        <w:spacing w:before="50" w:after="120"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10、继续抓好“乡财县管”和国库集中支付改革工作，严格执行乡财县管的各项要求，严格资金支出范围和审批程序，严格执行公用经费定额标准。</w:t>
      </w:r>
    </w:p>
    <w:p>
      <w:pPr>
        <w:pStyle w:val="4"/>
        <w:widowControl/>
        <w:spacing w:before="50" w:after="120"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11、切实抓好债务管理工作，锁定债务基数，严格控制新增债务。</w:t>
      </w:r>
    </w:p>
    <w:p>
      <w:pPr>
        <w:pStyle w:val="4"/>
        <w:widowControl/>
        <w:spacing w:before="50" w:after="120"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12、加强村级财务管理和互联网+监督工作，完善“村账乡代管”制度。</w:t>
      </w:r>
    </w:p>
    <w:p>
      <w:pPr>
        <w:pStyle w:val="4"/>
        <w:widowControl/>
        <w:spacing w:before="50" w:after="120" w:line="500" w:lineRule="exact"/>
        <w:ind w:firstLine="640" w:firstLineChars="200"/>
      </w:pPr>
      <w:r>
        <w:rPr>
          <w:rFonts w:hint="eastAsia" w:ascii="仿宋_GB2312" w:eastAsia="仿宋_GB2312" w:cs="仿宋_GB2312"/>
          <w:sz w:val="32"/>
          <w:szCs w:val="32"/>
        </w:rPr>
        <w:t>13、加强财政队伍建设，完善财政管理机制，推进财务人员依法行政，依法理财。</w:t>
      </w:r>
    </w:p>
    <w:p>
      <w:pPr>
        <w:widowControl/>
        <w:spacing w:line="500" w:lineRule="exact"/>
        <w:ind w:firstLine="482" w:firstLineChars="150"/>
        <w:rPr>
          <w:rFonts w:ascii="仿宋_GB2312" w:eastAsia="仿宋_GB2312" w:cs="仿宋_GB2312"/>
          <w:b/>
          <w:sz w:val="32"/>
          <w:szCs w:val="32"/>
        </w:rPr>
      </w:pPr>
    </w:p>
    <w:p>
      <w:pPr>
        <w:widowControl/>
        <w:spacing w:line="500" w:lineRule="exact"/>
        <w:ind w:firstLine="482" w:firstLineChars="150"/>
      </w:pPr>
      <w:r>
        <w:rPr>
          <w:rFonts w:hint="eastAsia" w:ascii="仿宋_GB2312" w:eastAsia="仿宋_GB2312" w:cs="仿宋_GB2312"/>
          <w:b/>
          <w:sz w:val="32"/>
          <w:szCs w:val="32"/>
        </w:rPr>
        <w:t>六、本次自评根据相关文件要求，铁丝塘镇人民政府制定了部门整体支出绩效评价的工作方案、评价指标，成立了绩效评价工作领导小组、绩效评价工作组，于2022年4月完成自评工作。绩效自评具体如下：</w:t>
      </w:r>
    </w:p>
    <w:p>
      <w:pPr>
        <w:widowControl/>
        <w:spacing w:line="500" w:lineRule="exact"/>
        <w:ind w:firstLine="640" w:firstLineChars="200"/>
      </w:pPr>
      <w:r>
        <w:rPr>
          <w:rFonts w:hint="eastAsia" w:ascii="仿宋_GB2312" w:eastAsia="仿宋_GB2312" w:cs="仿宋_GB2312"/>
          <w:sz w:val="32"/>
          <w:szCs w:val="32"/>
        </w:rPr>
        <w:t>2021年度本单位“三公经费”实际支出数为19.68万元（其中：公务接待费11.03万元、公务用车运行维护费 8.65万元）。“三公经费”年初预算数为21.04万元，“三公”经费明显下降。因此，2021年度本单位“三公”经费预算符合相关规定。支出大部分符合国家财经法规和财务管理制度规定以及有关专项资金管理办法的规定，资金的拨付有完整的审批过程和手续，支出一定程度上符合部门预算批复的用途，资金使用无截留、挤占、挪用、虚列支出等情况。根据绩效考核文件精神，绩效目标在本年基本完成。</w:t>
      </w:r>
    </w:p>
    <w:p>
      <w:pPr>
        <w:widowControl/>
        <w:spacing w:line="500" w:lineRule="exact"/>
        <w:ind w:firstLine="640" w:firstLineChars="200"/>
      </w:pPr>
      <w:r>
        <w:rPr>
          <w:rFonts w:hint="eastAsia" w:ascii="仿宋_GB2312" w:eastAsia="仿宋_GB2312" w:cs="仿宋_GB2312"/>
          <w:sz w:val="32"/>
          <w:szCs w:val="32"/>
        </w:rPr>
        <w:t>通过这次自评我们清醒的认识到，财政运行还存在着一些不容忽视的问题，财政收入规模单一，收入结构不合理，社会事业发展所需财政支出压力大，收支矛盾还比较突出，财政管理还不很规范，财经纪律还有待进一步加强。针对这些问题，我们在以后的工作中将加强政策学习，提高思想认识。组织相关人员认真学习《预算法》等相关法规、制度，提高单位领导对全面预算管理的重视程度，增强财务人员的预算意识，坚持先有预算、后有支出，没有预算不得支出。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衡南县铁丝塘镇人民政府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2022年4月27日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03110"/>
    <w:rsid w:val="00002B9A"/>
    <w:rsid w:val="00016C53"/>
    <w:rsid w:val="000E02FF"/>
    <w:rsid w:val="000F441A"/>
    <w:rsid w:val="001061AC"/>
    <w:rsid w:val="001641D5"/>
    <w:rsid w:val="001C640D"/>
    <w:rsid w:val="001D1BAB"/>
    <w:rsid w:val="001F7D04"/>
    <w:rsid w:val="00206B84"/>
    <w:rsid w:val="00210A8A"/>
    <w:rsid w:val="0029608A"/>
    <w:rsid w:val="002B3F14"/>
    <w:rsid w:val="002C40E9"/>
    <w:rsid w:val="00301E41"/>
    <w:rsid w:val="00350999"/>
    <w:rsid w:val="00351468"/>
    <w:rsid w:val="003A4D58"/>
    <w:rsid w:val="003B0B2C"/>
    <w:rsid w:val="003F177B"/>
    <w:rsid w:val="00407A3D"/>
    <w:rsid w:val="004E0D1B"/>
    <w:rsid w:val="004E53D8"/>
    <w:rsid w:val="00522D10"/>
    <w:rsid w:val="005C10CF"/>
    <w:rsid w:val="00645905"/>
    <w:rsid w:val="006641B1"/>
    <w:rsid w:val="00673BF9"/>
    <w:rsid w:val="006B151F"/>
    <w:rsid w:val="006B447B"/>
    <w:rsid w:val="006D1D60"/>
    <w:rsid w:val="006E0807"/>
    <w:rsid w:val="006E76A5"/>
    <w:rsid w:val="007128D4"/>
    <w:rsid w:val="00761819"/>
    <w:rsid w:val="00815264"/>
    <w:rsid w:val="008433BE"/>
    <w:rsid w:val="00851C38"/>
    <w:rsid w:val="008550E8"/>
    <w:rsid w:val="008B058E"/>
    <w:rsid w:val="008C04D9"/>
    <w:rsid w:val="00910176"/>
    <w:rsid w:val="00AB22FB"/>
    <w:rsid w:val="00AB7031"/>
    <w:rsid w:val="00AC4145"/>
    <w:rsid w:val="00AE1497"/>
    <w:rsid w:val="00AF5AF7"/>
    <w:rsid w:val="00B02712"/>
    <w:rsid w:val="00B3407C"/>
    <w:rsid w:val="00B345A9"/>
    <w:rsid w:val="00B64EEC"/>
    <w:rsid w:val="00B94A96"/>
    <w:rsid w:val="00B97C3D"/>
    <w:rsid w:val="00BC054E"/>
    <w:rsid w:val="00BD763C"/>
    <w:rsid w:val="00C1385C"/>
    <w:rsid w:val="00C51662"/>
    <w:rsid w:val="00C80663"/>
    <w:rsid w:val="00DB3D0E"/>
    <w:rsid w:val="00DC4420"/>
    <w:rsid w:val="00DD1AC7"/>
    <w:rsid w:val="00DF36AB"/>
    <w:rsid w:val="00E05D05"/>
    <w:rsid w:val="00E12BA2"/>
    <w:rsid w:val="00E27E1E"/>
    <w:rsid w:val="00E46AD0"/>
    <w:rsid w:val="00E50C5A"/>
    <w:rsid w:val="00E84832"/>
    <w:rsid w:val="00E9323E"/>
    <w:rsid w:val="00E9693A"/>
    <w:rsid w:val="00EA75AF"/>
    <w:rsid w:val="00EE7620"/>
    <w:rsid w:val="00F31AD6"/>
    <w:rsid w:val="00F418AA"/>
    <w:rsid w:val="00FC16B3"/>
    <w:rsid w:val="059F450A"/>
    <w:rsid w:val="09DE774A"/>
    <w:rsid w:val="0B2306C2"/>
    <w:rsid w:val="133A0AED"/>
    <w:rsid w:val="151E34D0"/>
    <w:rsid w:val="15EB1BB7"/>
    <w:rsid w:val="17A532DC"/>
    <w:rsid w:val="1A903110"/>
    <w:rsid w:val="1C5603AD"/>
    <w:rsid w:val="1DF35D02"/>
    <w:rsid w:val="20352698"/>
    <w:rsid w:val="226B3522"/>
    <w:rsid w:val="236F566F"/>
    <w:rsid w:val="23C833EA"/>
    <w:rsid w:val="331422B0"/>
    <w:rsid w:val="36C27676"/>
    <w:rsid w:val="393365B3"/>
    <w:rsid w:val="39AE307C"/>
    <w:rsid w:val="40D94D51"/>
    <w:rsid w:val="413249EE"/>
    <w:rsid w:val="424930D2"/>
    <w:rsid w:val="52772921"/>
    <w:rsid w:val="57416589"/>
    <w:rsid w:val="57B3601A"/>
    <w:rsid w:val="618C6CC0"/>
    <w:rsid w:val="62255EA3"/>
    <w:rsid w:val="650E70C3"/>
    <w:rsid w:val="653615AC"/>
    <w:rsid w:val="65FE4E2D"/>
    <w:rsid w:val="68E2157A"/>
    <w:rsid w:val="69616478"/>
    <w:rsid w:val="6B176B54"/>
    <w:rsid w:val="745D29B5"/>
    <w:rsid w:val="7B2E3992"/>
    <w:rsid w:val="7C172457"/>
    <w:rsid w:val="7F972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rPr>
      <w:sz w:val="24"/>
    </w:rPr>
  </w:style>
  <w:style w:type="character" w:customStyle="1" w:styleId="7">
    <w:name w:val="hj-easyread-speakerprocesser-position-action-icon"/>
    <w:basedOn w:val="6"/>
    <w:qFormat/>
    <w:uiPriority w:val="0"/>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Windows 10</Company>
  <Pages>8</Pages>
  <Words>3486</Words>
  <Characters>3837</Characters>
  <Lines>28</Lines>
  <Paragraphs>8</Paragraphs>
  <TotalTime>278</TotalTime>
  <ScaleCrop>false</ScaleCrop>
  <LinksUpToDate>false</LinksUpToDate>
  <CharactersWithSpaces>3940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2018-01-08T05:38:00Z</dcterms:created>
  <dc:creator>Administrator</dc:creator>
  <cp:lastModifiedBy>WPS_1655974610</cp:lastModifiedBy>
  <cp:lastPrinted>2022-05-13T01:33:00Z</cp:lastPrinted>
  <dcterms:modified xsi:type="dcterms:W3CDTF">2022-11-22T12:08:13Z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3675A83C0D1440E3B2B981EC3850A7DE</vt:lpwstr>
  </property>
</Properties>
</file>