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21</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val="en-US" w:eastAsia="zh-CN"/>
        </w:rPr>
        <w:t>茶市</w:t>
      </w:r>
      <w:r>
        <w:rPr>
          <w:rFonts w:hint="eastAsia" w:ascii="仿宋_GB2312" w:eastAsia="仿宋_GB2312"/>
          <w:sz w:val="32"/>
          <w:szCs w:val="32"/>
        </w:rPr>
        <w:t xml:space="preserve">镇人民政府             </w:t>
      </w:r>
    </w:p>
    <w:p>
      <w:pPr>
        <w:ind w:firstLine="640" w:firstLineChars="200"/>
        <w:rPr>
          <w:rFonts w:hint="eastAsia" w:ascii="仿宋_GB2312" w:eastAsia="仿宋_GB2312"/>
          <w:sz w:val="32"/>
          <w:szCs w:val="32"/>
        </w:rPr>
      </w:pPr>
      <w:r>
        <w:rPr>
          <w:rFonts w:hint="eastAsia" w:ascii="仿宋_GB2312" w:eastAsia="仿宋_GB2312"/>
          <w:sz w:val="32"/>
          <w:szCs w:val="32"/>
        </w:rPr>
        <w:t>预算编码：</w:t>
      </w:r>
      <w:r>
        <w:rPr>
          <w:rFonts w:hint="eastAsia" w:ascii="仿宋_GB2312" w:eastAsia="仿宋_GB2312"/>
          <w:sz w:val="32"/>
          <w:szCs w:val="32"/>
          <w:lang w:val="en-US" w:eastAsia="zh-CN"/>
        </w:rPr>
        <w:t>900085</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报告日期：</w:t>
      </w:r>
      <w:r>
        <w:rPr>
          <w:rFonts w:hint="eastAsia" w:ascii="仿宋_GB2312" w:eastAsia="仿宋_GB2312"/>
          <w:sz w:val="32"/>
          <w:szCs w:val="32"/>
          <w:lang w:val="en-US" w:eastAsia="zh-CN"/>
        </w:rPr>
        <w:t>2022</w:t>
      </w:r>
      <w:r>
        <w:rPr>
          <w:rFonts w:hint="eastAsia" w:ascii="仿宋_GB2312" w:eastAsia="仿宋_GB2312"/>
          <w:sz w:val="32"/>
          <w:szCs w:val="32"/>
        </w:rPr>
        <w:t xml:space="preserve"> 年 </w:t>
      </w:r>
      <w:r>
        <w:rPr>
          <w:rFonts w:hint="eastAsia" w:ascii="仿宋_GB2312" w:eastAsia="仿宋_GB2312"/>
          <w:sz w:val="32"/>
          <w:szCs w:val="32"/>
          <w:lang w:val="en-US" w:eastAsia="zh-CN"/>
        </w:rPr>
        <w:t>04</w:t>
      </w:r>
      <w:r>
        <w:rPr>
          <w:rFonts w:hint="eastAsia" w:ascii="仿宋_GB2312" w:eastAsia="仿宋_GB2312"/>
          <w:sz w:val="32"/>
          <w:szCs w:val="32"/>
        </w:rPr>
        <w:t xml:space="preserve"> 月</w:t>
      </w:r>
      <w:r>
        <w:rPr>
          <w:rFonts w:hint="eastAsia" w:ascii="仿宋_GB2312" w:eastAsia="仿宋_GB2312"/>
          <w:sz w:val="32"/>
          <w:szCs w:val="32"/>
          <w:lang w:val="en-US" w:eastAsia="zh-CN"/>
        </w:rPr>
        <w:t>20</w:t>
      </w:r>
      <w:r>
        <w:rPr>
          <w:rFonts w:hint="eastAsia" w:ascii="仿宋_GB2312" w:eastAsia="仿宋_GB2312"/>
          <w:sz w:val="32"/>
          <w:szCs w:val="32"/>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黑体" w:hAnsi="黑体" w:eastAsia="黑体" w:cs="黑体"/>
          <w:b/>
          <w:bCs/>
          <w:sz w:val="44"/>
          <w:szCs w:val="44"/>
        </w:rPr>
      </w:pPr>
      <w:r>
        <w:rPr>
          <w:rFonts w:hint="eastAsia" w:ascii="黑体" w:hAnsi="黑体" w:eastAsia="黑体" w:cs="黑体"/>
          <w:b/>
          <w:bCs/>
          <w:i w:val="0"/>
          <w:caps w:val="0"/>
          <w:color w:val="000000"/>
          <w:spacing w:val="0"/>
          <w:kern w:val="0"/>
          <w:sz w:val="44"/>
          <w:szCs w:val="44"/>
          <w:lang w:val="en-US" w:eastAsia="zh-CN"/>
        </w:rPr>
        <w:t>茶市镇2021年部门整体支出绩效自评报告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i w:val="0"/>
          <w:caps w:val="0"/>
          <w:color w:val="000000"/>
          <w:spacing w:val="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cs="仿宋"/>
          <w:b w:val="0"/>
          <w:i w:val="0"/>
          <w:caps w:val="0"/>
          <w:color w:val="000000"/>
          <w:spacing w:val="0"/>
          <w:kern w:val="0"/>
          <w:sz w:val="28"/>
          <w:szCs w:val="28"/>
          <w:lang w:val="en-US" w:eastAsia="zh-CN"/>
        </w:rPr>
        <w:t> </w:t>
      </w:r>
      <w:r>
        <w:rPr>
          <w:rFonts w:hint="eastAsia" w:ascii="仿宋" w:hAnsi="仿宋" w:eastAsia="仿宋"/>
          <w:b w:val="0"/>
          <w:bCs/>
          <w:color w:val="383838"/>
          <w:sz w:val="32"/>
          <w:shd w:val="clear" w:color="auto" w:fill="FFFFFF"/>
          <w:lang w:val="en-US" w:eastAsia="zh-CN"/>
        </w:rPr>
        <w:t>为加强财政预算资金管理，进一步规范预算资金使用，提高财政资金使用效益，</w:t>
      </w:r>
      <w:r>
        <w:rPr>
          <w:rFonts w:hint="eastAsia" w:ascii="仿宋" w:hAnsi="仿宋" w:eastAsia="仿宋" w:cs="仿宋"/>
          <w:b w:val="0"/>
          <w:i w:val="0"/>
          <w:caps w:val="0"/>
          <w:color w:val="333333"/>
          <w:spacing w:val="-2"/>
          <w:sz w:val="28"/>
          <w:szCs w:val="28"/>
        </w:rPr>
        <w:t>根</w:t>
      </w:r>
      <w:r>
        <w:rPr>
          <w:rFonts w:hint="eastAsia" w:ascii="仿宋" w:hAnsi="仿宋" w:eastAsia="仿宋"/>
          <w:b w:val="0"/>
          <w:bCs/>
          <w:color w:val="383838"/>
          <w:sz w:val="32"/>
          <w:shd w:val="clear" w:color="auto" w:fill="FFFFFF"/>
          <w:lang w:val="en-US" w:eastAsia="zh-CN"/>
        </w:rPr>
        <w:t>据《衡南县财政局关于开展2021年度财政资金绩效自评工作的通知》（清财绩[2022]32号）要求，我镇对2021年度本单位财政性资金整体使用情况进行了绩效自评，现将具体绩效评价情况报告如下：</w:t>
      </w:r>
    </w:p>
    <w:p>
      <w:pPr>
        <w:keepNext w:val="0"/>
        <w:keepLines w:val="0"/>
        <w:pageBreakBefore w:val="0"/>
        <w:numPr>
          <w:ilvl w:val="0"/>
          <w:numId w:val="0"/>
        </w:numPr>
        <w:kinsoku/>
        <w:wordWrap/>
        <w:overflowPunct/>
        <w:topLinePunct w:val="0"/>
        <w:autoSpaceDE/>
        <w:bidi w:val="0"/>
        <w:adjustRightInd/>
        <w:spacing w:line="600" w:lineRule="exact"/>
        <w:ind w:leftChars="200"/>
        <w:textAlignment w:val="auto"/>
        <w:rPr>
          <w:rFonts w:hint="eastAsia" w:ascii="黑体" w:eastAsia="黑体"/>
          <w:sz w:val="32"/>
          <w:szCs w:val="32"/>
        </w:rPr>
      </w:pPr>
      <w:r>
        <w:rPr>
          <w:rFonts w:hint="eastAsia" w:ascii="黑体" w:eastAsia="黑体"/>
          <w:sz w:val="32"/>
          <w:szCs w:val="32"/>
          <w:lang w:val="en-US" w:eastAsia="zh-CN"/>
        </w:rPr>
        <w:t>一、单位</w:t>
      </w:r>
      <w:r>
        <w:rPr>
          <w:rFonts w:hint="eastAsia" w:ascii="黑体" w:eastAsia="黑体"/>
          <w:sz w:val="32"/>
          <w:szCs w:val="32"/>
        </w:rPr>
        <w:t>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eastAsia="zh-CN"/>
        </w:rPr>
      </w:pPr>
      <w:r>
        <w:rPr>
          <w:rFonts w:hint="eastAsia" w:ascii="仿宋" w:hAnsi="仿宋" w:eastAsia="仿宋"/>
          <w:b w:val="0"/>
          <w:bCs/>
          <w:color w:val="383838"/>
          <w:sz w:val="32"/>
          <w:shd w:val="clear" w:color="auto" w:fill="FFFFFF"/>
          <w:lang w:val="en-US" w:eastAsia="zh-CN"/>
        </w:rPr>
        <w:t>茶市镇人民政府</w:t>
      </w:r>
      <w:r>
        <w:rPr>
          <w:rFonts w:hint="eastAsia" w:ascii="仿宋" w:hAnsi="仿宋" w:eastAsia="仿宋"/>
          <w:b w:val="0"/>
          <w:bCs/>
          <w:color w:val="383838"/>
          <w:sz w:val="32"/>
          <w:shd w:val="clear" w:color="auto" w:fill="FFFFFF"/>
          <w:lang w:eastAsia="zh-CN"/>
        </w:rPr>
        <w:t>为全额财政拨款单位，纳入财政会计集中核算和国库集中支付体系，财务制度执行《预算法》、《行政单位会计制度》。</w:t>
      </w:r>
    </w:p>
    <w:p>
      <w:pPr>
        <w:keepNext w:val="0"/>
        <w:keepLines w:val="0"/>
        <w:pageBreakBefore w:val="0"/>
        <w:numPr>
          <w:ilvl w:val="0"/>
          <w:numId w:val="1"/>
        </w:numPr>
        <w:kinsoku/>
        <w:wordWrap/>
        <w:overflowPunct/>
        <w:topLinePunct w:val="0"/>
        <w:autoSpaceDE/>
        <w:bidi w:val="0"/>
        <w:adjustRightInd/>
        <w:spacing w:line="600" w:lineRule="exact"/>
        <w:ind w:left="630" w:leftChars="0" w:firstLine="0" w:firstLineChars="0"/>
        <w:textAlignment w:val="auto"/>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、部门职能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1、负责党的路线、方针、政策和国家法律、法规在本行政区域内的宣传、贯彻、落实。加强基层党组织和政权建设，为本地区经济的发展和社会稳定提供政治、社会环境和组织保证。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2、负责制定本行政区域内经济建设和各项社会事业发展的规划，并组织实施。依法管理经济和社会事务，促进本片区两个文明建设。负责本行政区域内的民主与法制建设工作，维护和保障公民的各项合法权利。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3、负责茶市镇党委、人大、政府、政协联络工委、纪律委员会、人民武装及共青团、妇联等群团组织的日常工作。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4、负责完成上级机关交办的其他工作任务。</w:t>
      </w:r>
    </w:p>
    <w:p>
      <w:pPr>
        <w:keepNext w:val="0"/>
        <w:keepLines w:val="0"/>
        <w:pageBreakBefore w:val="0"/>
        <w:numPr>
          <w:ilvl w:val="0"/>
          <w:numId w:val="0"/>
        </w:numPr>
        <w:kinsoku/>
        <w:wordWrap/>
        <w:overflowPunct/>
        <w:topLinePunct w:val="0"/>
        <w:autoSpaceDE/>
        <w:bidi w:val="0"/>
        <w:adjustRightInd/>
        <w:spacing w:line="600" w:lineRule="exact"/>
        <w:ind w:left="638" w:leftChars="304" w:firstLine="0" w:firstLineChars="0"/>
        <w:textAlignment w:val="auto"/>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（二）、基本情况。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eastAsia="zh-CN"/>
        </w:rPr>
      </w:pPr>
      <w:r>
        <w:rPr>
          <w:rFonts w:hint="eastAsia" w:ascii="仿宋" w:hAnsi="仿宋" w:eastAsia="仿宋"/>
          <w:b w:val="0"/>
          <w:bCs/>
          <w:color w:val="383838"/>
          <w:sz w:val="32"/>
          <w:shd w:val="clear" w:color="auto" w:fill="FFFFFF"/>
          <w:lang w:val="en-US" w:eastAsia="zh-CN"/>
        </w:rPr>
        <w:t>本镇</w:t>
      </w:r>
      <w:r>
        <w:rPr>
          <w:rFonts w:hint="eastAsia" w:ascii="仿宋" w:hAnsi="仿宋" w:eastAsia="仿宋"/>
          <w:b w:val="0"/>
          <w:bCs/>
          <w:color w:val="383838"/>
          <w:sz w:val="32"/>
          <w:shd w:val="clear" w:color="auto" w:fill="FFFFFF"/>
          <w:lang w:eastAsia="zh-CN"/>
        </w:rPr>
        <w:t>辖有1</w:t>
      </w:r>
      <w:r>
        <w:rPr>
          <w:rFonts w:hint="eastAsia" w:ascii="仿宋" w:hAnsi="仿宋" w:eastAsia="仿宋"/>
          <w:b w:val="0"/>
          <w:bCs/>
          <w:color w:val="383838"/>
          <w:sz w:val="32"/>
          <w:shd w:val="clear" w:color="auto" w:fill="FFFFFF"/>
          <w:lang w:val="en-US" w:eastAsia="zh-CN"/>
        </w:rPr>
        <w:t>4</w:t>
      </w:r>
      <w:r>
        <w:rPr>
          <w:rFonts w:hint="eastAsia" w:ascii="仿宋" w:hAnsi="仿宋" w:eastAsia="仿宋"/>
          <w:b w:val="0"/>
          <w:bCs/>
          <w:color w:val="383838"/>
          <w:sz w:val="32"/>
          <w:shd w:val="clear" w:color="auto" w:fill="FFFFFF"/>
          <w:lang w:eastAsia="zh-CN"/>
        </w:rPr>
        <w:t>个村，2个居委会，3</w:t>
      </w:r>
      <w:r>
        <w:rPr>
          <w:rFonts w:hint="eastAsia" w:ascii="仿宋" w:hAnsi="仿宋" w:eastAsia="仿宋"/>
          <w:b w:val="0"/>
          <w:bCs/>
          <w:color w:val="383838"/>
          <w:sz w:val="32"/>
          <w:shd w:val="clear" w:color="auto" w:fill="FFFFFF"/>
          <w:lang w:val="en-US" w:eastAsia="zh-CN"/>
        </w:rPr>
        <w:t>05</w:t>
      </w:r>
      <w:r>
        <w:rPr>
          <w:rFonts w:hint="eastAsia" w:ascii="仿宋" w:hAnsi="仿宋" w:eastAsia="仿宋"/>
          <w:b w:val="0"/>
          <w:bCs/>
          <w:color w:val="383838"/>
          <w:sz w:val="32"/>
          <w:shd w:val="clear" w:color="auto" w:fill="FFFFFF"/>
          <w:lang w:eastAsia="zh-CN"/>
        </w:rPr>
        <w:t>个村民小组，共计</w:t>
      </w:r>
      <w:r>
        <w:rPr>
          <w:rFonts w:ascii="仿宋" w:hAnsi="仿宋" w:eastAsia="仿宋"/>
          <w:bCs/>
          <w:color w:val="383838"/>
          <w:sz w:val="32"/>
          <w:shd w:val="clear" w:color="auto" w:fill="FFFFFF"/>
        </w:rPr>
        <w:t>9162</w:t>
      </w:r>
      <w:r>
        <w:rPr>
          <w:rFonts w:hint="eastAsia" w:ascii="仿宋" w:hAnsi="仿宋" w:eastAsia="仿宋"/>
          <w:b w:val="0"/>
          <w:bCs/>
          <w:color w:val="383838"/>
          <w:sz w:val="32"/>
          <w:shd w:val="clear" w:color="auto" w:fill="FFFFFF"/>
          <w:lang w:eastAsia="zh-CN"/>
        </w:rPr>
        <w:t>户，</w:t>
      </w:r>
      <w:r>
        <w:rPr>
          <w:rFonts w:hint="eastAsia" w:ascii="仿宋" w:hAnsi="仿宋" w:eastAsia="仿宋"/>
          <w:b w:val="0"/>
          <w:bCs/>
          <w:color w:val="383838"/>
          <w:sz w:val="32"/>
          <w:shd w:val="clear" w:color="auto" w:fill="FFFFFF"/>
          <w:lang w:val="en-US" w:eastAsia="zh-CN"/>
        </w:rPr>
        <w:t>总人口</w:t>
      </w:r>
      <w:r>
        <w:rPr>
          <w:rFonts w:ascii="仿宋" w:hAnsi="仿宋" w:eastAsia="仿宋"/>
          <w:bCs/>
          <w:color w:val="383838"/>
          <w:sz w:val="32"/>
          <w:shd w:val="clear" w:color="auto" w:fill="FFFFFF"/>
        </w:rPr>
        <w:t>3.35</w:t>
      </w:r>
      <w:r>
        <w:rPr>
          <w:rFonts w:hint="eastAsia" w:ascii="仿宋" w:hAnsi="仿宋" w:eastAsia="仿宋"/>
          <w:bCs/>
          <w:color w:val="383838"/>
          <w:sz w:val="32"/>
          <w:shd w:val="clear" w:color="auto" w:fill="FFFFFF"/>
        </w:rPr>
        <w:t>万人</w:t>
      </w:r>
      <w:r>
        <w:rPr>
          <w:rFonts w:hint="eastAsia" w:ascii="仿宋" w:hAnsi="仿宋" w:eastAsia="仿宋"/>
          <w:b w:val="0"/>
          <w:bCs/>
          <w:color w:val="383838"/>
          <w:sz w:val="32"/>
          <w:shd w:val="clear" w:color="auto" w:fill="FFFFFF"/>
          <w:lang w:eastAsia="zh-CN"/>
        </w:rPr>
        <w:t>。截至</w:t>
      </w:r>
      <w:r>
        <w:rPr>
          <w:rFonts w:hint="eastAsia" w:ascii="仿宋" w:hAnsi="仿宋" w:eastAsia="仿宋"/>
          <w:b w:val="0"/>
          <w:bCs/>
          <w:color w:val="383838"/>
          <w:sz w:val="32"/>
          <w:shd w:val="clear" w:color="auto" w:fill="FFFFFF"/>
          <w:lang w:val="en-US" w:eastAsia="zh-CN"/>
        </w:rPr>
        <w:t>2021年底，</w:t>
      </w:r>
      <w:r>
        <w:rPr>
          <w:rFonts w:hint="eastAsia" w:ascii="仿宋" w:hAnsi="仿宋" w:eastAsia="仿宋"/>
          <w:b w:val="0"/>
          <w:bCs/>
          <w:color w:val="383838"/>
          <w:sz w:val="32"/>
          <w:shd w:val="clear" w:color="auto" w:fill="FFFFFF"/>
          <w:lang w:eastAsia="zh-CN"/>
        </w:rPr>
        <w:t>政府机关现有在编人员</w:t>
      </w:r>
      <w:r>
        <w:rPr>
          <w:rFonts w:hint="eastAsia" w:ascii="仿宋" w:hAnsi="仿宋" w:eastAsia="仿宋"/>
          <w:b w:val="0"/>
          <w:bCs/>
          <w:color w:val="383838"/>
          <w:sz w:val="32"/>
          <w:shd w:val="clear" w:color="auto" w:fill="FFFFFF"/>
          <w:lang w:val="en-US" w:eastAsia="zh-CN"/>
        </w:rPr>
        <w:t>99人，其中镇本级25人，三中心一大队一站74人；</w:t>
      </w:r>
      <w:r>
        <w:rPr>
          <w:rFonts w:hint="eastAsia" w:ascii="仿宋" w:hAnsi="仿宋" w:eastAsia="仿宋"/>
          <w:b w:val="0"/>
          <w:bCs/>
          <w:color w:val="383838"/>
          <w:sz w:val="32"/>
          <w:shd w:val="clear" w:color="auto" w:fill="FFFFFF"/>
          <w:lang w:eastAsia="zh-CN"/>
        </w:rPr>
        <w:t>享受遗嘱补助人员</w:t>
      </w:r>
      <w:r>
        <w:rPr>
          <w:rFonts w:hint="eastAsia" w:ascii="仿宋" w:hAnsi="仿宋" w:eastAsia="仿宋"/>
          <w:b w:val="0"/>
          <w:bCs/>
          <w:color w:val="383838"/>
          <w:sz w:val="32"/>
          <w:shd w:val="clear" w:color="auto" w:fill="FFFFFF"/>
          <w:lang w:val="en-US" w:eastAsia="zh-CN"/>
        </w:rPr>
        <w:t>28</w:t>
      </w:r>
      <w:r>
        <w:rPr>
          <w:rFonts w:hint="eastAsia" w:ascii="仿宋" w:hAnsi="仿宋" w:eastAsia="仿宋"/>
          <w:b w:val="0"/>
          <w:bCs/>
          <w:color w:val="383838"/>
          <w:sz w:val="32"/>
          <w:shd w:val="clear" w:color="auto" w:fill="FFFFFF"/>
          <w:lang w:eastAsia="zh-CN"/>
        </w:rPr>
        <w:t>人（</w:t>
      </w:r>
      <w:r>
        <w:rPr>
          <w:rFonts w:hint="eastAsia" w:ascii="仿宋" w:hAnsi="仿宋" w:eastAsia="仿宋"/>
          <w:b w:val="0"/>
          <w:bCs/>
          <w:color w:val="383838"/>
          <w:sz w:val="32"/>
          <w:shd w:val="clear" w:color="auto" w:fill="FFFFFF"/>
          <w:lang w:val="en-US" w:eastAsia="zh-CN"/>
        </w:rPr>
        <w:t>镇本级10人，三中心一站一队18人）</w:t>
      </w:r>
      <w:r>
        <w:rPr>
          <w:rFonts w:hint="eastAsia" w:ascii="仿宋" w:hAnsi="仿宋" w:eastAsia="仿宋"/>
          <w:b w:val="0"/>
          <w:bCs/>
          <w:color w:val="383838"/>
          <w:sz w:val="32"/>
          <w:shd w:val="clear" w:color="auto" w:fill="FFFFFF"/>
          <w:lang w:eastAsia="zh-CN"/>
        </w:rPr>
        <w:t>；退休人员</w:t>
      </w:r>
      <w:r>
        <w:rPr>
          <w:rFonts w:hint="eastAsia" w:ascii="仿宋" w:hAnsi="仿宋" w:eastAsia="仿宋"/>
          <w:b w:val="0"/>
          <w:bCs/>
          <w:color w:val="383838"/>
          <w:sz w:val="32"/>
          <w:shd w:val="clear" w:color="auto" w:fill="FFFFFF"/>
          <w:lang w:val="en-US" w:eastAsia="zh-CN"/>
        </w:rPr>
        <w:t>74</w:t>
      </w:r>
      <w:r>
        <w:rPr>
          <w:rFonts w:hint="eastAsia" w:ascii="仿宋" w:hAnsi="仿宋" w:eastAsia="仿宋"/>
          <w:b w:val="0"/>
          <w:bCs/>
          <w:color w:val="383838"/>
          <w:sz w:val="32"/>
          <w:shd w:val="clear" w:color="auto" w:fill="FFFFFF"/>
          <w:lang w:eastAsia="zh-CN"/>
        </w:rPr>
        <w:t>人（</w:t>
      </w:r>
      <w:r>
        <w:rPr>
          <w:rFonts w:hint="eastAsia" w:ascii="仿宋" w:hAnsi="仿宋" w:eastAsia="仿宋"/>
          <w:b w:val="0"/>
          <w:bCs/>
          <w:color w:val="383838"/>
          <w:sz w:val="32"/>
          <w:shd w:val="clear" w:color="auto" w:fill="FFFFFF"/>
          <w:lang w:val="en-US" w:eastAsia="zh-CN"/>
        </w:rPr>
        <w:t>镇本级29人，三中心一站一队45人）</w:t>
      </w:r>
      <w:r>
        <w:rPr>
          <w:rFonts w:hint="eastAsia" w:ascii="仿宋" w:hAnsi="仿宋" w:eastAsia="仿宋"/>
          <w:b w:val="0"/>
          <w:bCs/>
          <w:color w:val="383838"/>
          <w:sz w:val="32"/>
          <w:shd w:val="clear" w:color="auto" w:fill="FFFFFF"/>
          <w:lang w:eastAsia="zh-CN"/>
        </w:rPr>
        <w:t>；政府工勤人员</w:t>
      </w:r>
      <w:r>
        <w:rPr>
          <w:rFonts w:hint="eastAsia" w:ascii="仿宋" w:hAnsi="仿宋" w:eastAsia="仿宋"/>
          <w:b w:val="0"/>
          <w:bCs/>
          <w:color w:val="383838"/>
          <w:sz w:val="32"/>
          <w:shd w:val="clear" w:color="auto" w:fill="FFFFFF"/>
          <w:lang w:val="en-US" w:eastAsia="zh-CN"/>
        </w:rPr>
        <w:t>2</w:t>
      </w:r>
      <w:r>
        <w:rPr>
          <w:rFonts w:hint="eastAsia" w:ascii="仿宋" w:hAnsi="仿宋" w:eastAsia="仿宋"/>
          <w:b w:val="0"/>
          <w:bCs/>
          <w:color w:val="383838"/>
          <w:sz w:val="32"/>
          <w:shd w:val="clear" w:color="auto" w:fill="FFFFFF"/>
          <w:lang w:eastAsia="zh-CN"/>
        </w:rPr>
        <w:t>人。政府公务用车1辆（为待报废车辆）。</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本单位分政府机关及三中心一大队一站。</w:t>
      </w:r>
    </w:p>
    <w:p>
      <w:pPr>
        <w:keepNext w:val="0"/>
        <w:keepLines w:val="0"/>
        <w:pageBreakBefore w:val="0"/>
        <w:numPr>
          <w:ilvl w:val="0"/>
          <w:numId w:val="0"/>
        </w:numPr>
        <w:kinsoku/>
        <w:wordWrap/>
        <w:overflowPunct/>
        <w:topLinePunct w:val="0"/>
        <w:autoSpaceDE/>
        <w:bidi w:val="0"/>
        <w:adjustRightInd/>
        <w:spacing w:line="600" w:lineRule="exact"/>
        <w:ind w:left="638" w:leftChars="304" w:firstLine="0" w:firstLineChars="0"/>
        <w:textAlignment w:val="auto"/>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（三）、部门主要工作任务及实施情况。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全镇较好地完成了2021年初设定的工作任务，各项专项项目得到有序开展。到年底项目实施已完成100%，资金拨付报账到位率为95%，项目验收完成率为100%。</w:t>
      </w:r>
    </w:p>
    <w:p>
      <w:pPr>
        <w:keepNext w:val="0"/>
        <w:keepLines w:val="0"/>
        <w:pageBreakBefore w:val="0"/>
        <w:numPr>
          <w:ilvl w:val="0"/>
          <w:numId w:val="0"/>
        </w:numPr>
        <w:kinsoku/>
        <w:wordWrap/>
        <w:overflowPunct/>
        <w:topLinePunct w:val="0"/>
        <w:autoSpaceDE/>
        <w:bidi w:val="0"/>
        <w:adjustRightInd/>
        <w:spacing w:line="600" w:lineRule="exact"/>
        <w:ind w:left="0" w:leftChars="0" w:firstLine="640" w:firstLineChars="200"/>
        <w:textAlignment w:val="auto"/>
        <w:rPr>
          <w:rFonts w:hint="eastAsia"/>
        </w:rPr>
      </w:pPr>
      <w:r>
        <w:rPr>
          <w:rFonts w:hint="eastAsia" w:ascii="黑体" w:eastAsia="黑体"/>
          <w:sz w:val="32"/>
          <w:szCs w:val="32"/>
          <w:lang w:val="en-US" w:eastAsia="zh-CN"/>
        </w:rPr>
        <w:t>二、</w:t>
      </w:r>
      <w:r>
        <w:rPr>
          <w:rFonts w:hint="eastAsia" w:ascii="黑体" w:eastAsia="黑体"/>
          <w:sz w:val="32"/>
          <w:szCs w:val="32"/>
        </w:rPr>
        <w:t>部门整体支出管理及使用情况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（一）部门预算决算收支情况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2021年年初预算收入1263.1万元，其中：工资福利支出788.17万元，一般商品和服务支出111.2万元，对个人和家庭的补助37.98万元，项目支出325.75万元。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highlight w:val="none"/>
          <w:shd w:val="clear" w:color="auto" w:fill="FFFFFF"/>
          <w:lang w:val="en-US" w:eastAsia="zh-CN"/>
        </w:rPr>
      </w:pPr>
      <w:r>
        <w:rPr>
          <w:rFonts w:hint="eastAsia" w:ascii="仿宋" w:hAnsi="仿宋" w:eastAsia="仿宋"/>
          <w:b w:val="0"/>
          <w:bCs/>
          <w:color w:val="383838"/>
          <w:sz w:val="32"/>
          <w:highlight w:val="none"/>
          <w:shd w:val="clear" w:color="auto" w:fill="FFFFFF"/>
          <w:lang w:val="en-US" w:eastAsia="zh-CN"/>
        </w:rPr>
        <w:t>2021年决算收入2488.72万元。本年度总支出2488.72万元，其中：工资福利支出599.54万元，一般商品和服务支出172.05万元，对个人和家庭的补助73.69万元；资本性支出1643.43万元。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（二）支出分类情况。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1.基本支出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基本支出为保障单位机构正常运转、完成日常工作任务而发生的各项支出，包括用于基本工资、津贴补贴等人员经费以及办公费、印刷费、水电费等日常公用经费。</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default" w:ascii="仿宋" w:hAnsi="仿宋" w:eastAsia="仿宋"/>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2021年年初预算批复的</w:t>
      </w:r>
      <w:r>
        <w:rPr>
          <w:rFonts w:hint="eastAsia" w:ascii="仿宋" w:hAnsi="仿宋" w:eastAsia="仿宋"/>
          <w:b w:val="0"/>
          <w:bCs/>
          <w:color w:val="383838"/>
          <w:sz w:val="32"/>
          <w:shd w:val="clear" w:color="auto" w:fill="FFFFFF"/>
          <w:lang w:val="en-US" w:eastAsia="zh-CN"/>
        </w:rPr>
        <w:t>基本支出为937.35万元，2021年决算基本支出852.58万元，其中：人员经费673.24万元，公用经费179.35万元。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2.“三公”经费情况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2021年“三公”经费实际支出1.58万元，其中公务接待1.58万元，公务用车0万元，2021年“三公”经费比上年增加0.05万元。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 xml:space="preserve">我镇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2.项目支出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2021年年初预算批复的项目支出为325.75万元，2021年决算项目支出1636.13万元。其中：一般公共服务支出296.11万元，城乡社区支出94.8万元，农林水支出226.35万元，其他支出1018.87万元。主要用于农业道路建设支出，水利设施、村部建设等其他农业农村支出、对村民委员会和村党支部补助等。</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项目的开展主要根据县委县政府的安排，绩效总目标和阶段性目标都已按照计划完成，未逾期。所有开支均按照我单位财务管理制度执行，资金的使用严格把关。</w:t>
      </w:r>
    </w:p>
    <w:p>
      <w:pPr>
        <w:keepNext w:val="0"/>
        <w:keepLines w:val="0"/>
        <w:pageBreakBefore w:val="0"/>
        <w:numPr>
          <w:ilvl w:val="0"/>
          <w:numId w:val="0"/>
        </w:numPr>
        <w:kinsoku/>
        <w:wordWrap/>
        <w:overflowPunct/>
        <w:topLinePunct w:val="0"/>
        <w:autoSpaceDE/>
        <w:bidi w:val="0"/>
        <w:adjustRightInd/>
        <w:spacing w:line="600" w:lineRule="exact"/>
        <w:ind w:left="0" w:leftChars="0" w:firstLine="640" w:firstLineChars="200"/>
        <w:textAlignment w:val="auto"/>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绩效评价</w:t>
      </w:r>
      <w:r>
        <w:rPr>
          <w:rFonts w:hint="eastAsia" w:ascii="黑体" w:eastAsia="黑体"/>
          <w:sz w:val="32"/>
          <w:szCs w:val="32"/>
          <w:lang w:val="en-US" w:eastAsia="zh-CN"/>
        </w:rPr>
        <w:t>工作</w:t>
      </w:r>
      <w:r>
        <w:rPr>
          <w:rFonts w:hint="eastAsia" w:ascii="黑体" w:eastAsia="黑体"/>
          <w:sz w:val="32"/>
          <w:szCs w:val="32"/>
        </w:rPr>
        <w:t>情况</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（一）评价目的</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2022年各项工作的开展。</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（二）评价方法</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根据衡南县财政局《衡南县预算绩效管理工作考核办法》（南财预[2015]174号）及县财政局会议精神，我镇成立了绩效评价工作组，开展部门整体支出绩效评价工作，具体工作方法包括：</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1、查阅资料。查阅2021年度预算安排、预算追加、经费支出、资金管理、资产管理等相关文件资料和财务凭证。</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2、核实数据。对2021年度部门整体支出数据的准确性、真实性进行核实，将2021年度部门整体支出情况与2021年度预算情况、2021年度部门整体支出情况进行比较分析。</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3、实地查看。现场查看各类实物资产。</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4、汇总归纳。根据取得的各项数据及文件资料，结合现场评价情况进行综合分析、归纳汇总，填写基础数据表、评价指标评分表。</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5、形成绩效评价报告。</w:t>
      </w:r>
    </w:p>
    <w:p>
      <w:pPr>
        <w:pStyle w:val="2"/>
        <w:keepNext w:val="0"/>
        <w:keepLines w:val="0"/>
        <w:pageBreakBefore w:val="0"/>
        <w:kinsoku/>
        <w:wordWrap/>
        <w:overflowPunct/>
        <w:topLinePunct w:val="0"/>
        <w:autoSpaceDE/>
        <w:bidi w:val="0"/>
        <w:adjustRightInd/>
        <w:spacing w:line="600" w:lineRule="exact"/>
        <w:textAlignment w:val="auto"/>
        <w:rPr>
          <w:rFonts w:hint="default"/>
          <w:lang w:val="en-US" w:eastAsia="zh-CN"/>
        </w:rPr>
      </w:pP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黑体" w:eastAsia="黑体"/>
          <w:sz w:val="32"/>
          <w:szCs w:val="32"/>
        </w:rPr>
        <w:t>四、</w:t>
      </w:r>
      <w:r>
        <w:rPr>
          <w:rFonts w:hint="eastAsia" w:ascii="黑体" w:eastAsia="黑体"/>
          <w:sz w:val="32"/>
          <w:szCs w:val="32"/>
          <w:lang w:val="en-US" w:eastAsia="zh-CN"/>
        </w:rPr>
        <w:t>部门总体支出</w:t>
      </w:r>
      <w:r>
        <w:rPr>
          <w:rFonts w:hint="eastAsia" w:ascii="黑体" w:eastAsia="黑体"/>
          <w:sz w:val="32"/>
          <w:szCs w:val="32"/>
        </w:rPr>
        <w:t>绩效评价</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2021年我镇根据年初工作规划及财政预算计划，积极履职、强化管理，较好的完成了年度工作目标。通过加强预算收支管理、不断建立健全内部管理制度、梳理内部管理流程，部门整体支出管理情况得到提升。我镇2021年度部门整体支出绩效评价自评得分为94.8分。具体工作主要体现在以下几个方面：</w:t>
      </w:r>
      <w:bookmarkStart w:id="0" w:name="_GoBack"/>
      <w:bookmarkEnd w:id="0"/>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二是依法依规公开部门预决算。根据全县部门预决算公开工作统一安排部署，我部公开了2021年部门预算和“三公”经费预算，社会反响良好，圆满完成了“三公”经费预算公开工作。</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三是加强资产管理。建立了资产管理制度，固定资产利用率高于90%，定期进行了资产盘点和资产清理，总体执行情况良好。</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2021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 。</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、存在的主要问题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1.预决算项目支出编制需进一步明确、精细化。同时项目执行率需进一步提高。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eastAsia" w:ascii="黑体" w:eastAsia="黑体"/>
          <w:sz w:val="32"/>
          <w:szCs w:val="32"/>
        </w:rPr>
      </w:pPr>
      <w:r>
        <w:rPr>
          <w:rFonts w:hint="eastAsia" w:ascii="黑体" w:eastAsia="黑体"/>
          <w:sz w:val="32"/>
          <w:szCs w:val="32"/>
        </w:rPr>
        <w:t>六、改进措施及建议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2、合理安排会计岗位，强烈要求提升村级会计人员工作能力，增加业务知识培训，加强决算工作与财务处理工作对接。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 衡南县茶市镇人民政府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firstLine="420"/>
        <w:jc w:val="right"/>
        <w:rPr>
          <w:rFonts w:hint="default"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2022年4月20日 </w:t>
      </w:r>
    </w:p>
    <w:p>
      <w:pPr>
        <w:pStyle w:val="2"/>
        <w:rPr>
          <w:rFonts w:hint="default"/>
          <w:lang w:val="en-US" w:eastAsia="zh-CN"/>
        </w:rPr>
      </w:pP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40" w:firstLineChars="200"/>
        <w:textAlignment w:val="auto"/>
        <w:rPr>
          <w:rFonts w:hint="default" w:ascii="仿宋" w:hAnsi="仿宋" w:eastAsia="仿宋" w:cs="Times New Roman"/>
          <w:b w:val="0"/>
          <w:bCs/>
          <w:color w:val="383838"/>
          <w:sz w:val="32"/>
          <w:shd w:val="clear" w:color="auto" w:fill="FFFFFF"/>
          <w:lang w:val="en-US" w:eastAsia="zh-CN"/>
        </w:rPr>
      </w:pPr>
    </w:p>
    <w:p>
      <w:pPr>
        <w:pStyle w:val="2"/>
        <w:rPr>
          <w:rFonts w:hint="eastAsia"/>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b w:val="0"/>
          <w:bCs/>
          <w:color w:val="383838"/>
          <w:sz w:val="32"/>
          <w:shd w:val="clear" w:color="auto" w:fill="FFFFFF"/>
          <w:lang w:val="en-US" w:eastAsia="zh-CN"/>
        </w:rPr>
      </w:pP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FAA59"/>
    <w:multiLevelType w:val="singleLevel"/>
    <w:tmpl w:val="55EFAA59"/>
    <w:lvl w:ilvl="0" w:tentative="0">
      <w:start w:val="1"/>
      <w:numFmt w:val="chineseCounting"/>
      <w:suff w:val="nothing"/>
      <w:lvlText w:val="（%1）"/>
      <w:lvlJc w:val="left"/>
      <w:pPr>
        <w:ind w:left="-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YTE1YzdhYTJlZWQ1MWQyMTQ5YThhMDgzOTBkZTIifQ=="/>
  </w:docVars>
  <w:rsids>
    <w:rsidRoot w:val="786C6033"/>
    <w:rsid w:val="00C64961"/>
    <w:rsid w:val="02910B47"/>
    <w:rsid w:val="04F911E2"/>
    <w:rsid w:val="14BE68E8"/>
    <w:rsid w:val="16FB27A2"/>
    <w:rsid w:val="18DC358A"/>
    <w:rsid w:val="18FB4E71"/>
    <w:rsid w:val="1E1467BF"/>
    <w:rsid w:val="23A02F9E"/>
    <w:rsid w:val="25F87458"/>
    <w:rsid w:val="266F7F06"/>
    <w:rsid w:val="29DB1378"/>
    <w:rsid w:val="33795198"/>
    <w:rsid w:val="35E950A6"/>
    <w:rsid w:val="36632E72"/>
    <w:rsid w:val="36992575"/>
    <w:rsid w:val="3DF52AB7"/>
    <w:rsid w:val="425D66FD"/>
    <w:rsid w:val="499D3711"/>
    <w:rsid w:val="4F606730"/>
    <w:rsid w:val="52DF59DB"/>
    <w:rsid w:val="5B076EC9"/>
    <w:rsid w:val="621A1820"/>
    <w:rsid w:val="786C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3">
    <w:name w:val="Normal (Web)"/>
    <w:basedOn w:val="1"/>
    <w:qFormat/>
    <w:uiPriority w:val="0"/>
    <w:pPr>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3309</Words>
  <Characters>3563</Characters>
  <Lines>0</Lines>
  <Paragraphs>0</Paragraphs>
  <TotalTime>271</TotalTime>
  <ScaleCrop>false</ScaleCrop>
  <LinksUpToDate>false</LinksUpToDate>
  <CharactersWithSpaces>4168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2021-05-17T08:34:00Z</dcterms:created>
  <dc:creator>Administrator</dc:creator>
  <cp:lastModifiedBy>红屋顶</cp:lastModifiedBy>
  <dcterms:modified xsi:type="dcterms:W3CDTF">2022-11-22T01:58:49Z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7C0A5B5747C34337B7714D70FFE214CB</vt:lpwstr>
  </property>
  <property fmtid="{D5CDD505-2E9C-101B-9397-08002B2CF9AE}" pid="4" name="commondata">
    <vt:lpwstr>eyJoZGlkIjoiZmY2YTE1YzdhYTJlZWQ1MWQyMTQ5YThhMDgzOTBkZTIifQ==</vt:lpwstr>
  </property>
</Properties>
</file>