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kern w:val="0"/>
          <w:sz w:val="36"/>
          <w:szCs w:val="36"/>
          <w:lang w:val="en-US" w:eastAsia="zh-CN"/>
        </w:rPr>
      </w:pPr>
      <w:r>
        <w:rPr>
          <w:rFonts w:hint="eastAsia" w:asciiTheme="majorEastAsia" w:hAnsiTheme="majorEastAsia" w:eastAsiaTheme="majorEastAsia" w:cstheme="majorEastAsia"/>
          <w:b/>
          <w:bCs/>
          <w:kern w:val="0"/>
          <w:sz w:val="36"/>
          <w:szCs w:val="36"/>
          <w:lang w:eastAsia="zh-CN"/>
        </w:rPr>
        <w:t>衡南县</w:t>
      </w:r>
      <w:r>
        <w:rPr>
          <w:rFonts w:hint="eastAsia" w:asciiTheme="majorEastAsia" w:hAnsiTheme="majorEastAsia" w:eastAsiaTheme="majorEastAsia" w:cstheme="majorEastAsia"/>
          <w:b/>
          <w:bCs/>
          <w:kern w:val="0"/>
          <w:sz w:val="36"/>
          <w:szCs w:val="36"/>
          <w:lang w:val="en-US" w:eastAsia="zh-CN"/>
        </w:rPr>
        <w:t>粮油服务</w:t>
      </w:r>
      <w:r>
        <w:rPr>
          <w:rFonts w:hint="eastAsia" w:asciiTheme="majorEastAsia" w:hAnsiTheme="majorEastAsia" w:eastAsiaTheme="majorEastAsia" w:cstheme="majorEastAsia"/>
          <w:b/>
          <w:bCs/>
          <w:kern w:val="0"/>
          <w:sz w:val="36"/>
          <w:szCs w:val="36"/>
          <w:lang w:eastAsia="zh-CN"/>
        </w:rPr>
        <w:t>中心</w:t>
      </w:r>
      <w:r>
        <w:rPr>
          <w:rFonts w:hint="eastAsia" w:asciiTheme="majorEastAsia" w:hAnsiTheme="majorEastAsia" w:eastAsiaTheme="majorEastAsia" w:cstheme="majorEastAsia"/>
          <w:b/>
          <w:bCs/>
          <w:kern w:val="0"/>
          <w:sz w:val="36"/>
          <w:szCs w:val="36"/>
          <w:lang w:val="en-US" w:eastAsia="zh-CN"/>
        </w:rPr>
        <w:t xml:space="preserve">   </w:t>
      </w:r>
    </w:p>
    <w:p>
      <w:pPr>
        <w:jc w:val="center"/>
        <w:rPr>
          <w:rFonts w:ascii="仿宋_GB2312" w:hAnsi="仿宋_GB2312" w:eastAsia="仿宋_GB2312" w:cs="仿宋_GB2312"/>
          <w:sz w:val="32"/>
          <w:szCs w:val="32"/>
        </w:rPr>
      </w:pPr>
      <w:r>
        <w:rPr>
          <w:rFonts w:hint="eastAsia" w:asciiTheme="majorEastAsia" w:hAnsiTheme="majorEastAsia" w:eastAsiaTheme="majorEastAsia" w:cstheme="majorEastAsia"/>
          <w:b/>
          <w:bCs/>
          <w:kern w:val="0"/>
          <w:sz w:val="36"/>
          <w:szCs w:val="36"/>
          <w:lang w:val="en-US" w:eastAsia="zh-CN"/>
        </w:rPr>
        <w:t>2021年度</w:t>
      </w:r>
      <w:r>
        <w:rPr>
          <w:rFonts w:hint="eastAsia" w:asciiTheme="majorEastAsia" w:hAnsiTheme="majorEastAsia" w:eastAsiaTheme="majorEastAsia" w:cstheme="majorEastAsia"/>
          <w:b/>
          <w:bCs/>
          <w:kern w:val="0"/>
          <w:sz w:val="36"/>
          <w:szCs w:val="36"/>
        </w:rPr>
        <w:t>部门整体支出绩效自评报告</w:t>
      </w:r>
    </w:p>
    <w:p>
      <w:pPr>
        <w:spacing w:line="560" w:lineRule="exact"/>
        <w:rPr>
          <w:rFonts w:ascii="仿宋" w:hAnsi="仿宋" w:eastAsia="仿宋" w:cs="仿宋"/>
          <w:b/>
          <w:bCs/>
          <w:kern w:val="0"/>
          <w:sz w:val="32"/>
          <w:szCs w:val="32"/>
        </w:rPr>
      </w:pP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一、部门基本情况</w:t>
      </w: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lang w:eastAsia="zh-CN"/>
        </w:rPr>
        <w:t>（一）</w:t>
      </w:r>
      <w:r>
        <w:rPr>
          <w:rFonts w:hint="eastAsia" w:ascii="仿宋" w:hAnsi="仿宋" w:eastAsia="仿宋" w:cs="仿宋"/>
          <w:b/>
          <w:bCs/>
          <w:kern w:val="0"/>
          <w:sz w:val="32"/>
          <w:szCs w:val="32"/>
        </w:rPr>
        <w:t>部门职责</w:t>
      </w:r>
    </w:p>
    <w:p>
      <w:pPr>
        <w:numPr>
          <w:ilvl w:val="0"/>
          <w:numId w:val="0"/>
        </w:numPr>
        <w:spacing w:line="560" w:lineRule="exact"/>
        <w:ind w:left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根据中共衡南县委、衡南县人民政府《关于衡南县人民政府职能转变和机构改革方案的实施意见》（南发【2015】3号）文件精神，将县粮油企业（集团）有限公司的公益职能和县粮食企业国有资产管理中心整合，组建衡南县粮油服务中心，为衡南县商务和粮食局所属副科级公益一类事业单位。</w:t>
      </w:r>
    </w:p>
    <w:p>
      <w:pPr>
        <w:numPr>
          <w:ilvl w:val="0"/>
          <w:numId w:val="0"/>
        </w:numPr>
        <w:spacing w:line="560" w:lineRule="exact"/>
        <w:ind w:left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主要职能：</w:t>
      </w:r>
    </w:p>
    <w:p>
      <w:pPr>
        <w:numPr>
          <w:ilvl w:val="0"/>
          <w:numId w:val="0"/>
        </w:numPr>
        <w:spacing w:line="560" w:lineRule="exact"/>
        <w:ind w:left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1、贯彻执行国家、省有关粮食流通管理和粮油市场建设的方针、政策、法规，按照国家有关政策和省、市 、县政府统一部署做好全县粮油领域内的事务性工作；</w:t>
      </w:r>
    </w:p>
    <w:p>
      <w:pPr>
        <w:numPr>
          <w:ilvl w:val="0"/>
          <w:numId w:val="0"/>
        </w:numPr>
        <w:spacing w:line="560" w:lineRule="exact"/>
        <w:ind w:left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负责粮食改制企业债权的清收、会计档案的管理，并处理改制企业的遗留问题；负责协助有关部门对粮食企业国有资产、国有资本营运的指导和监管、加强对粮食企业现有固定资产的维护和管理，配合有关部门对粮食系统国有资产检查监督，严格按《公司法》的章程，指导和监督参与参股企业的决策、经营、财务收支以及收益分配。确保国有资产保值增值；</w:t>
      </w:r>
    </w:p>
    <w:p>
      <w:pPr>
        <w:numPr>
          <w:ilvl w:val="0"/>
          <w:numId w:val="0"/>
        </w:numPr>
        <w:spacing w:line="560" w:lineRule="exact"/>
        <w:ind w:left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3、负责对所属单位和归口行业的安全生产工作实施监督管理；负责组织单位安全生产人员的业务培训；</w:t>
      </w:r>
    </w:p>
    <w:p>
      <w:pPr>
        <w:numPr>
          <w:ilvl w:val="0"/>
          <w:numId w:val="0"/>
        </w:numPr>
        <w:spacing w:line="560" w:lineRule="exact"/>
        <w:ind w:left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4、负责制订粮食仓库及批发市场基础设施维修计划，并配合县商务和粮食局组织实施；</w:t>
      </w:r>
    </w:p>
    <w:p>
      <w:pPr>
        <w:numPr>
          <w:ilvl w:val="0"/>
          <w:numId w:val="0"/>
        </w:numPr>
        <w:spacing w:line="560" w:lineRule="exact"/>
        <w:ind w:left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5、负责全县粮油批发市场的日常运营管理工作；</w:t>
      </w:r>
    </w:p>
    <w:p>
      <w:pPr>
        <w:numPr>
          <w:ilvl w:val="0"/>
          <w:numId w:val="0"/>
        </w:numPr>
        <w:spacing w:line="560" w:lineRule="exact"/>
        <w:ind w:left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6、承办县商务和粮食局交办的其他工作。</w:t>
      </w:r>
    </w:p>
    <w:p>
      <w:pPr>
        <w:numPr>
          <w:ilvl w:val="0"/>
          <w:numId w:val="0"/>
        </w:numPr>
        <w:spacing w:line="560" w:lineRule="exact"/>
        <w:ind w:left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（二）机构设置</w:t>
      </w:r>
    </w:p>
    <w:p>
      <w:pPr>
        <w:numPr>
          <w:ilvl w:val="0"/>
          <w:numId w:val="0"/>
        </w:numPr>
        <w:spacing w:line="560" w:lineRule="exact"/>
        <w:ind w:leftChars="200"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衡南县粮油服务中心下设四个股室，即：办公室、财务室、企业管理股、市场管理股。</w:t>
      </w:r>
    </w:p>
    <w:p>
      <w:pPr>
        <w:numPr>
          <w:ilvl w:val="0"/>
          <w:numId w:val="0"/>
        </w:numPr>
        <w:spacing w:line="560" w:lineRule="exact"/>
        <w:ind w:left="1060" w:leftChars="200" w:hanging="640" w:hanging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（三）部门预算单位构成</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衡南县粮油服务中心本级。</w:t>
      </w:r>
    </w:p>
    <w:p>
      <w:pPr>
        <w:numPr>
          <w:ilvl w:val="0"/>
          <w:numId w:val="0"/>
        </w:numPr>
        <w:spacing w:line="560" w:lineRule="exact"/>
        <w:ind w:left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（四）人员情况，包括当年变动情况及原因。</w:t>
      </w:r>
    </w:p>
    <w:p>
      <w:pPr>
        <w:numPr>
          <w:ilvl w:val="0"/>
          <w:numId w:val="0"/>
        </w:numPr>
        <w:spacing w:line="560" w:lineRule="exact"/>
        <w:ind w:left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衡南县粮油服务中心2021年末有干部职工15人。</w:t>
      </w:r>
    </w:p>
    <w:p>
      <w:pPr>
        <w:numPr>
          <w:ilvl w:val="0"/>
          <w:numId w:val="0"/>
        </w:numPr>
        <w:spacing w:line="560" w:lineRule="exact"/>
        <w:ind w:leftChars="200"/>
        <w:rPr>
          <w:rFonts w:hint="eastAsia" w:ascii="仿宋" w:hAnsi="仿宋" w:eastAsia="仿宋" w:cs="仿宋"/>
          <w:kern w:val="0"/>
          <w:sz w:val="32"/>
          <w:szCs w:val="32"/>
          <w:lang w:val="en-US" w:eastAsia="zh-CN"/>
        </w:rPr>
      </w:pPr>
    </w:p>
    <w:p>
      <w:p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二、部门整体支出管理及使用情况</w:t>
      </w: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lang w:eastAsia="zh-CN"/>
        </w:rPr>
        <w:t>（一）</w:t>
      </w:r>
      <w:r>
        <w:rPr>
          <w:rFonts w:hint="eastAsia" w:ascii="仿宋" w:hAnsi="仿宋" w:eastAsia="仿宋" w:cs="仿宋"/>
          <w:b/>
          <w:bCs/>
          <w:kern w:val="0"/>
          <w:sz w:val="32"/>
          <w:szCs w:val="32"/>
        </w:rPr>
        <w:t>部门预算收支情况</w:t>
      </w:r>
      <w:r>
        <w:rPr>
          <w:rFonts w:hint="eastAsia" w:ascii="仿宋" w:hAnsi="仿宋" w:eastAsia="仿宋" w:cs="仿宋"/>
          <w:kern w:val="0"/>
          <w:sz w:val="32"/>
          <w:szCs w:val="32"/>
        </w:rPr>
        <w:t>（含公共财政拨款、政府性基金拨款、纳入专户管理的非税收入拨款及其他资金）</w:t>
      </w:r>
    </w:p>
    <w:p>
      <w:p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经本级财政部门预算批复，</w:t>
      </w:r>
      <w:r>
        <w:rPr>
          <w:rFonts w:hint="eastAsia" w:ascii="仿宋" w:hAnsi="仿宋" w:eastAsia="仿宋" w:cs="仿宋"/>
          <w:kern w:val="0"/>
          <w:sz w:val="32"/>
          <w:szCs w:val="32"/>
          <w:lang w:val="en-US" w:eastAsia="zh-CN"/>
        </w:rPr>
        <w:t>2021年全年收入预算203.21万元，均为财政拨款。</w:t>
      </w:r>
    </w:p>
    <w:p>
      <w:p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2021年全年支出预算总计203.21万元，其中人员经费175.01万元、公用经费10.2万元、项目支出18万元。</w:t>
      </w:r>
    </w:p>
    <w:p>
      <w:p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lang w:eastAsia="zh-CN"/>
        </w:rPr>
        <w:t>（二）</w:t>
      </w:r>
      <w:r>
        <w:rPr>
          <w:rFonts w:hint="eastAsia" w:ascii="仿宋" w:hAnsi="仿宋" w:eastAsia="仿宋" w:cs="仿宋"/>
          <w:b/>
          <w:bCs/>
          <w:kern w:val="0"/>
          <w:sz w:val="32"/>
          <w:szCs w:val="32"/>
        </w:rPr>
        <w:t>部门决算情况</w:t>
      </w:r>
    </w:p>
    <w:p>
      <w:p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本年度调整预算数220.61万元：年初调整上年结转经费23.44万元，调增上级补助资金4万元；调减职业年金预算9.81万元。</w:t>
      </w:r>
    </w:p>
    <w:p>
      <w:pPr>
        <w:numPr>
          <w:ilvl w:val="0"/>
          <w:numId w:val="1"/>
        </w:num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支出分类情况</w:t>
      </w:r>
    </w:p>
    <w:p>
      <w:pPr>
        <w:numPr>
          <w:ilvl w:val="0"/>
          <w:numId w:val="0"/>
        </w:numPr>
        <w:spacing w:line="56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按支出性质分类，</w:t>
      </w:r>
      <w:r>
        <w:rPr>
          <w:rFonts w:hint="eastAsia" w:ascii="仿宋" w:hAnsi="仿宋" w:eastAsia="仿宋" w:cs="仿宋"/>
          <w:kern w:val="0"/>
          <w:sz w:val="32"/>
          <w:szCs w:val="32"/>
        </w:rPr>
        <w:t>全年支出合计</w:t>
      </w:r>
      <w:r>
        <w:rPr>
          <w:rFonts w:hint="eastAsia" w:ascii="仿宋" w:hAnsi="仿宋" w:eastAsia="仿宋" w:cs="仿宋"/>
          <w:kern w:val="0"/>
          <w:sz w:val="32"/>
          <w:szCs w:val="32"/>
          <w:lang w:val="en-US" w:eastAsia="zh-CN"/>
        </w:rPr>
        <w:t>220.61万</w:t>
      </w:r>
      <w:r>
        <w:rPr>
          <w:rFonts w:hint="eastAsia" w:ascii="仿宋" w:hAnsi="仿宋" w:eastAsia="仿宋" w:cs="仿宋"/>
          <w:kern w:val="0"/>
          <w:sz w:val="32"/>
          <w:szCs w:val="32"/>
        </w:rPr>
        <w:t>元：</w:t>
      </w:r>
      <w:r>
        <w:rPr>
          <w:rFonts w:hint="eastAsia" w:ascii="仿宋" w:hAnsi="仿宋" w:eastAsia="仿宋" w:cs="仿宋"/>
          <w:kern w:val="0"/>
          <w:sz w:val="32"/>
          <w:szCs w:val="32"/>
          <w:lang w:eastAsia="zh-CN"/>
        </w:rPr>
        <w:t>基本</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220.61万</w:t>
      </w:r>
      <w:r>
        <w:rPr>
          <w:rFonts w:hint="eastAsia" w:ascii="仿宋" w:hAnsi="仿宋" w:eastAsia="仿宋" w:cs="仿宋"/>
          <w:kern w:val="0"/>
          <w:sz w:val="32"/>
          <w:szCs w:val="32"/>
        </w:rPr>
        <w:t>元，占比</w:t>
      </w:r>
      <w:r>
        <w:rPr>
          <w:rFonts w:hint="eastAsia" w:ascii="仿宋" w:hAnsi="仿宋" w:eastAsia="仿宋" w:cs="仿宋"/>
          <w:kern w:val="0"/>
          <w:sz w:val="32"/>
          <w:szCs w:val="32"/>
          <w:lang w:val="en-US" w:eastAsia="zh-CN"/>
        </w:rPr>
        <w:t>100</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w:t>
      </w:r>
    </w:p>
    <w:p>
      <w:pPr>
        <w:numPr>
          <w:ilvl w:val="0"/>
          <w:numId w:val="0"/>
        </w:numPr>
        <w:spacing w:line="56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基本</w:t>
      </w:r>
      <w:r>
        <w:rPr>
          <w:rFonts w:hint="eastAsia" w:ascii="仿宋" w:hAnsi="仿宋" w:eastAsia="仿宋" w:cs="仿宋"/>
          <w:kern w:val="0"/>
          <w:sz w:val="32"/>
          <w:szCs w:val="32"/>
        </w:rPr>
        <w:t>支出</w:t>
      </w:r>
      <w:r>
        <w:rPr>
          <w:rFonts w:hint="eastAsia" w:ascii="仿宋" w:hAnsi="仿宋" w:eastAsia="仿宋" w:cs="仿宋"/>
          <w:kern w:val="0"/>
          <w:sz w:val="32"/>
          <w:szCs w:val="32"/>
          <w:lang w:eastAsia="zh-CN"/>
        </w:rPr>
        <w:t>包含</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人员经费</w:t>
      </w:r>
      <w:r>
        <w:rPr>
          <w:rFonts w:hint="eastAsia" w:ascii="仿宋" w:hAnsi="仿宋" w:eastAsia="仿宋" w:cs="仿宋"/>
          <w:kern w:val="0"/>
          <w:sz w:val="32"/>
          <w:szCs w:val="32"/>
          <w:lang w:val="en-US" w:eastAsia="zh-CN"/>
        </w:rPr>
        <w:t>175.43</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其中工资薪金</w:t>
      </w:r>
      <w:r>
        <w:rPr>
          <w:rFonts w:hint="eastAsia" w:ascii="仿宋" w:hAnsi="仿宋" w:eastAsia="仿宋" w:cs="仿宋"/>
          <w:kern w:val="0"/>
          <w:sz w:val="32"/>
          <w:szCs w:val="32"/>
          <w:lang w:val="en-US" w:eastAsia="zh-CN"/>
        </w:rPr>
        <w:t>127.22万元，占基本支出比57.7%，</w:t>
      </w:r>
      <w:r>
        <w:rPr>
          <w:rFonts w:hint="eastAsia" w:ascii="仿宋" w:hAnsi="仿宋" w:eastAsia="仿宋" w:cs="仿宋"/>
          <w:kern w:val="0"/>
          <w:sz w:val="32"/>
          <w:szCs w:val="32"/>
          <w:lang w:eastAsia="zh-CN"/>
        </w:rPr>
        <w:t>五险一金</w:t>
      </w:r>
      <w:r>
        <w:rPr>
          <w:rFonts w:hint="eastAsia" w:ascii="仿宋" w:hAnsi="仿宋" w:eastAsia="仿宋" w:cs="仿宋"/>
          <w:kern w:val="0"/>
          <w:sz w:val="32"/>
          <w:szCs w:val="32"/>
          <w:lang w:val="en-US" w:eastAsia="zh-CN"/>
        </w:rPr>
        <w:t>43.29万，占基本支出比19.6%；</w:t>
      </w:r>
      <w:r>
        <w:rPr>
          <w:rFonts w:hint="eastAsia" w:ascii="仿宋" w:hAnsi="仿宋" w:eastAsia="仿宋" w:cs="仿宋"/>
          <w:kern w:val="0"/>
          <w:sz w:val="32"/>
          <w:szCs w:val="32"/>
          <w:lang w:eastAsia="zh-CN"/>
        </w:rPr>
        <w:t>对个人及家庭补助</w:t>
      </w:r>
      <w:r>
        <w:rPr>
          <w:rFonts w:hint="eastAsia" w:ascii="仿宋" w:hAnsi="仿宋" w:eastAsia="仿宋" w:cs="仿宋"/>
          <w:kern w:val="0"/>
          <w:sz w:val="32"/>
          <w:szCs w:val="32"/>
          <w:lang w:val="en-US" w:eastAsia="zh-CN"/>
        </w:rPr>
        <w:t>4.92万元，占基本支出比2.2%。</w:t>
      </w:r>
      <w:r>
        <w:rPr>
          <w:rFonts w:hint="eastAsia" w:ascii="仿宋" w:hAnsi="仿宋" w:eastAsia="仿宋" w:cs="仿宋"/>
          <w:kern w:val="0"/>
          <w:sz w:val="32"/>
          <w:szCs w:val="32"/>
          <w:lang w:eastAsia="zh-CN"/>
        </w:rPr>
        <w:t>商品及服务支出</w:t>
      </w:r>
      <w:r>
        <w:rPr>
          <w:rFonts w:hint="eastAsia" w:ascii="仿宋" w:hAnsi="仿宋" w:eastAsia="仿宋" w:cs="仿宋"/>
          <w:kern w:val="0"/>
          <w:sz w:val="32"/>
          <w:szCs w:val="32"/>
          <w:lang w:val="en-US" w:eastAsia="zh-CN"/>
        </w:rPr>
        <w:t>45.18</w:t>
      </w:r>
      <w:r>
        <w:rPr>
          <w:rFonts w:hint="eastAsia" w:ascii="仿宋" w:hAnsi="仿宋" w:eastAsia="仿宋" w:cs="仿宋"/>
          <w:kern w:val="0"/>
          <w:sz w:val="32"/>
          <w:szCs w:val="32"/>
        </w:rPr>
        <w:t>万元，占</w:t>
      </w:r>
      <w:r>
        <w:rPr>
          <w:rFonts w:hint="eastAsia" w:ascii="仿宋" w:hAnsi="仿宋" w:eastAsia="仿宋" w:cs="仿宋"/>
          <w:kern w:val="0"/>
          <w:sz w:val="32"/>
          <w:szCs w:val="32"/>
          <w:lang w:eastAsia="zh-CN"/>
        </w:rPr>
        <w:t>总支出</w:t>
      </w:r>
      <w:r>
        <w:rPr>
          <w:rFonts w:hint="eastAsia" w:ascii="仿宋" w:hAnsi="仿宋" w:eastAsia="仿宋" w:cs="仿宋"/>
          <w:kern w:val="0"/>
          <w:sz w:val="32"/>
          <w:szCs w:val="32"/>
        </w:rPr>
        <w:t>比</w:t>
      </w:r>
      <w:r>
        <w:rPr>
          <w:rFonts w:hint="eastAsia" w:ascii="仿宋" w:hAnsi="仿宋" w:eastAsia="仿宋" w:cs="仿宋"/>
          <w:kern w:val="0"/>
          <w:sz w:val="32"/>
          <w:szCs w:val="32"/>
          <w:lang w:val="en-US" w:eastAsia="zh-CN"/>
        </w:rPr>
        <w:t>20.5</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w:t>
      </w:r>
    </w:p>
    <w:p>
      <w:pPr>
        <w:numPr>
          <w:ilvl w:val="0"/>
          <w:numId w:val="0"/>
        </w:num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按资金来源分类，财政补助支出203.21万元，占支出总额92%；事业支出35.4万元，占支出总额8%。</w:t>
      </w:r>
    </w:p>
    <w:p>
      <w:pPr>
        <w:numPr>
          <w:ilvl w:val="0"/>
          <w:numId w:val="1"/>
        </w:numPr>
        <w:spacing w:line="560" w:lineRule="exact"/>
        <w:ind w:left="0" w:leftChars="0"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“三公”经费情况</w:t>
      </w:r>
    </w:p>
    <w:p>
      <w:pPr>
        <w:numPr>
          <w:ilvl w:val="0"/>
          <w:numId w:val="0"/>
        </w:num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“三公”经费支出</w:t>
      </w:r>
      <w:r>
        <w:rPr>
          <w:rFonts w:hint="eastAsia" w:ascii="仿宋" w:hAnsi="仿宋" w:eastAsia="仿宋" w:cs="仿宋"/>
          <w:kern w:val="0"/>
          <w:sz w:val="32"/>
          <w:szCs w:val="32"/>
          <w:lang w:eastAsia="zh-CN"/>
        </w:rPr>
        <w:t>年末</w:t>
      </w:r>
      <w:r>
        <w:rPr>
          <w:rFonts w:hint="eastAsia" w:ascii="仿宋" w:hAnsi="仿宋" w:eastAsia="仿宋" w:cs="仿宋"/>
          <w:kern w:val="0"/>
          <w:sz w:val="32"/>
          <w:szCs w:val="32"/>
        </w:rPr>
        <w:t>决算</w:t>
      </w:r>
      <w:r>
        <w:rPr>
          <w:rFonts w:hint="eastAsia" w:ascii="仿宋" w:hAnsi="仿宋" w:eastAsia="仿宋" w:cs="仿宋"/>
          <w:kern w:val="0"/>
          <w:sz w:val="32"/>
          <w:szCs w:val="32"/>
          <w:lang w:val="en-US" w:eastAsia="zh-CN"/>
        </w:rPr>
        <w:t>2.01</w:t>
      </w:r>
      <w:r>
        <w:rPr>
          <w:rFonts w:hint="eastAsia" w:ascii="仿宋" w:hAnsi="仿宋" w:eastAsia="仿宋" w:cs="仿宋"/>
          <w:kern w:val="0"/>
          <w:sz w:val="32"/>
          <w:szCs w:val="32"/>
        </w:rPr>
        <w:t>万</w:t>
      </w:r>
      <w:r>
        <w:rPr>
          <w:rFonts w:hint="eastAsia" w:ascii="仿宋" w:hAnsi="仿宋" w:eastAsia="仿宋" w:cs="仿宋"/>
          <w:kern w:val="0"/>
          <w:sz w:val="32"/>
          <w:szCs w:val="32"/>
          <w:lang w:eastAsia="zh-CN"/>
        </w:rPr>
        <w:t>，年初</w:t>
      </w:r>
      <w:r>
        <w:rPr>
          <w:rFonts w:hint="eastAsia" w:ascii="仿宋" w:hAnsi="仿宋" w:eastAsia="仿宋" w:cs="仿宋"/>
          <w:kern w:val="0"/>
          <w:sz w:val="32"/>
          <w:szCs w:val="32"/>
        </w:rPr>
        <w:t>预算</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预算经费控制较好</w:t>
      </w:r>
      <w:r>
        <w:rPr>
          <w:rFonts w:hint="eastAsia" w:ascii="仿宋" w:hAnsi="仿宋" w:eastAsia="仿宋" w:cs="仿宋"/>
          <w:kern w:val="0"/>
          <w:sz w:val="32"/>
          <w:szCs w:val="32"/>
        </w:rPr>
        <w:t>。</w:t>
      </w:r>
    </w:p>
    <w:p>
      <w:pPr>
        <w:numPr>
          <w:ilvl w:val="0"/>
          <w:numId w:val="0"/>
        </w:numPr>
        <w:spacing w:line="560" w:lineRule="exact"/>
        <w:ind w:leftChars="200"/>
        <w:rPr>
          <w:rFonts w:hint="eastAsia" w:ascii="仿宋" w:hAnsi="仿宋" w:eastAsia="仿宋" w:cs="仿宋"/>
          <w:kern w:val="0"/>
          <w:sz w:val="32"/>
          <w:szCs w:val="32"/>
        </w:rPr>
      </w:pPr>
    </w:p>
    <w:p>
      <w:p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三、部门整体支出绩效评价情况</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对照</w:t>
      </w:r>
      <w:r>
        <w:rPr>
          <w:rFonts w:hint="eastAsia" w:ascii="仿宋" w:hAnsi="仿宋" w:eastAsia="仿宋" w:cs="仿宋"/>
          <w:kern w:val="0"/>
          <w:sz w:val="32"/>
          <w:szCs w:val="32"/>
          <w:lang w:eastAsia="zh-CN"/>
        </w:rPr>
        <w:t>中央、省、市、县相关政策</w:t>
      </w:r>
      <w:r>
        <w:rPr>
          <w:rFonts w:hint="eastAsia" w:ascii="仿宋" w:hAnsi="仿宋" w:eastAsia="仿宋" w:cs="仿宋"/>
          <w:kern w:val="0"/>
          <w:sz w:val="32"/>
          <w:szCs w:val="32"/>
        </w:rPr>
        <w:t>规定，我</w:t>
      </w:r>
      <w:r>
        <w:rPr>
          <w:rFonts w:hint="eastAsia" w:ascii="仿宋" w:hAnsi="仿宋" w:eastAsia="仿宋" w:cs="仿宋"/>
          <w:kern w:val="0"/>
          <w:sz w:val="32"/>
          <w:szCs w:val="32"/>
          <w:lang w:eastAsia="zh-CN"/>
        </w:rPr>
        <w:t>中心</w:t>
      </w:r>
      <w:r>
        <w:rPr>
          <w:rFonts w:hint="eastAsia" w:ascii="仿宋" w:hAnsi="仿宋" w:eastAsia="仿宋" w:cs="仿宋"/>
          <w:kern w:val="0"/>
          <w:sz w:val="32"/>
          <w:szCs w:val="32"/>
        </w:rPr>
        <w:t>从预算编制、预算配置、固定资产管理、职责履行及各项指标完成情况等方面对20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年部门整体支出绩效开展了评价</w:t>
      </w:r>
      <w:r>
        <w:rPr>
          <w:rFonts w:hint="eastAsia" w:ascii="仿宋" w:hAnsi="仿宋" w:eastAsia="仿宋" w:cs="仿宋"/>
          <w:kern w:val="0"/>
          <w:sz w:val="32"/>
          <w:szCs w:val="32"/>
          <w:lang w:val="en-US" w:eastAsia="zh-CN"/>
        </w:rPr>
        <w:t>,综合得分90分，部门整体支出绩效自评为“优”。部份评价指标</w:t>
      </w:r>
      <w:r>
        <w:rPr>
          <w:rFonts w:hint="eastAsia" w:ascii="仿宋" w:hAnsi="仿宋" w:eastAsia="仿宋" w:cs="仿宋"/>
          <w:kern w:val="0"/>
          <w:sz w:val="32"/>
          <w:szCs w:val="32"/>
        </w:rPr>
        <w:t>具体</w:t>
      </w:r>
      <w:r>
        <w:rPr>
          <w:rFonts w:hint="eastAsia" w:ascii="仿宋" w:hAnsi="仿宋" w:eastAsia="仿宋" w:cs="仿宋"/>
          <w:kern w:val="0"/>
          <w:sz w:val="32"/>
          <w:szCs w:val="32"/>
          <w:lang w:eastAsia="zh-CN"/>
        </w:rPr>
        <w:t>分析</w:t>
      </w:r>
      <w:r>
        <w:rPr>
          <w:rFonts w:hint="eastAsia" w:ascii="仿宋" w:hAnsi="仿宋" w:eastAsia="仿宋" w:cs="仿宋"/>
          <w:kern w:val="0"/>
          <w:sz w:val="32"/>
          <w:szCs w:val="32"/>
        </w:rPr>
        <w:t>如下：</w:t>
      </w:r>
    </w:p>
    <w:p>
      <w:pPr>
        <w:keepNext w:val="0"/>
        <w:keepLines w:val="0"/>
        <w:pageBreakBefore w:val="0"/>
        <w:numPr>
          <w:ilvl w:val="0"/>
          <w:numId w:val="2"/>
        </w:numPr>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rPr>
      </w:pPr>
      <w:r>
        <w:rPr>
          <w:rFonts w:hint="eastAsia" w:ascii="仿宋" w:hAnsi="仿宋" w:eastAsia="仿宋" w:cs="仿宋"/>
          <w:b/>
          <w:bCs/>
          <w:sz w:val="32"/>
          <w:szCs w:val="32"/>
        </w:rPr>
        <w:t>投入</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rPr>
      </w:pPr>
      <w:r>
        <w:rPr>
          <w:rFonts w:hint="eastAsia" w:ascii="仿宋" w:hAnsi="仿宋" w:eastAsia="仿宋" w:cs="仿宋"/>
          <w:b/>
          <w:bCs/>
          <w:i w:val="0"/>
          <w:iCs w:val="0"/>
          <w:color w:val="333333"/>
          <w:kern w:val="0"/>
          <w:sz w:val="32"/>
          <w:szCs w:val="32"/>
        </w:rPr>
        <w:t>（</w:t>
      </w:r>
      <w:r>
        <w:rPr>
          <w:rFonts w:hint="eastAsia" w:ascii="仿宋" w:hAnsi="仿宋" w:eastAsia="仿宋" w:cs="仿宋"/>
          <w:b/>
          <w:bCs/>
          <w:i w:val="0"/>
          <w:iCs w:val="0"/>
          <w:color w:val="333333"/>
          <w:kern w:val="0"/>
          <w:sz w:val="32"/>
          <w:szCs w:val="32"/>
          <w:lang w:val="en-US" w:eastAsia="zh-CN"/>
        </w:rPr>
        <w:t>1</w:t>
      </w:r>
      <w:r>
        <w:rPr>
          <w:rFonts w:hint="eastAsia" w:ascii="仿宋" w:hAnsi="仿宋" w:eastAsia="仿宋" w:cs="仿宋"/>
          <w:b/>
          <w:bCs/>
          <w:i w:val="0"/>
          <w:iCs w:val="0"/>
          <w:color w:val="333333"/>
          <w:kern w:val="0"/>
          <w:sz w:val="32"/>
          <w:szCs w:val="32"/>
        </w:rPr>
        <w:t>）预算配置指标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eastAsia="zh-CN"/>
        </w:rPr>
        <w:t>在职人员控制率：单位本年末实际在职人数</w:t>
      </w:r>
      <w:r>
        <w:rPr>
          <w:rFonts w:hint="eastAsia" w:ascii="仿宋" w:hAnsi="仿宋" w:eastAsia="仿宋" w:cs="仿宋"/>
          <w:b w:val="0"/>
          <w:bCs w:val="0"/>
          <w:i w:val="0"/>
          <w:iCs w:val="0"/>
          <w:color w:val="333333"/>
          <w:kern w:val="0"/>
          <w:sz w:val="32"/>
          <w:szCs w:val="32"/>
          <w:lang w:val="en-US" w:eastAsia="zh-CN"/>
        </w:rPr>
        <w:t>15人，在编人数15人，在职人员控制率100%。</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eastAsia="zh-CN"/>
        </w:rPr>
        <w:t>“三公经费”变动率：（本年</w:t>
      </w:r>
      <w:r>
        <w:rPr>
          <w:rFonts w:hint="eastAsia" w:ascii="仿宋" w:hAnsi="仿宋" w:eastAsia="仿宋" w:cs="仿宋"/>
          <w:b w:val="0"/>
          <w:bCs w:val="0"/>
          <w:i w:val="0"/>
          <w:iCs w:val="0"/>
          <w:color w:val="333333"/>
          <w:kern w:val="0"/>
          <w:sz w:val="32"/>
          <w:szCs w:val="32"/>
          <w:lang w:val="en-US" w:eastAsia="zh-CN"/>
        </w:rPr>
        <w:t>“三公经费”总额3万元-上年“三公经费”3万元）/上年“三公经费”3万元=0，</w:t>
      </w:r>
      <w:r>
        <w:rPr>
          <w:rFonts w:hint="eastAsia" w:ascii="仿宋" w:hAnsi="仿宋" w:eastAsia="仿宋" w:cs="仿宋"/>
          <w:b w:val="0"/>
          <w:bCs w:val="0"/>
          <w:i w:val="0"/>
          <w:iCs w:val="0"/>
          <w:color w:val="333333"/>
          <w:kern w:val="0"/>
          <w:sz w:val="32"/>
          <w:szCs w:val="32"/>
        </w:rPr>
        <w:t>“三公经费”</w:t>
      </w:r>
      <w:r>
        <w:rPr>
          <w:rFonts w:hint="eastAsia" w:ascii="仿宋" w:hAnsi="仿宋" w:eastAsia="仿宋" w:cs="仿宋"/>
          <w:b w:val="0"/>
          <w:bCs w:val="0"/>
          <w:i w:val="0"/>
          <w:iCs w:val="0"/>
          <w:color w:val="333333"/>
          <w:kern w:val="0"/>
          <w:sz w:val="32"/>
          <w:szCs w:val="32"/>
          <w:lang w:eastAsia="zh-CN"/>
        </w:rPr>
        <w:t>变动率低于</w:t>
      </w:r>
      <w:r>
        <w:rPr>
          <w:rFonts w:hint="eastAsia" w:ascii="仿宋" w:hAnsi="仿宋" w:eastAsia="仿宋" w:cs="仿宋"/>
          <w:b w:val="0"/>
          <w:bCs w:val="0"/>
          <w:i w:val="0"/>
          <w:iCs w:val="0"/>
          <w:color w:val="333333"/>
          <w:kern w:val="0"/>
          <w:sz w:val="32"/>
          <w:szCs w:val="32"/>
          <w:lang w:val="en-US" w:eastAsia="zh-CN"/>
        </w:rPr>
        <w:t>10%，整体</w:t>
      </w:r>
      <w:r>
        <w:rPr>
          <w:rFonts w:hint="eastAsia" w:ascii="仿宋" w:hAnsi="仿宋" w:eastAsia="仿宋" w:cs="仿宋"/>
          <w:b w:val="0"/>
          <w:bCs w:val="0"/>
          <w:i w:val="0"/>
          <w:iCs w:val="0"/>
          <w:color w:val="333333"/>
          <w:kern w:val="0"/>
          <w:sz w:val="32"/>
          <w:szCs w:val="32"/>
        </w:rPr>
        <w:t>控制</w:t>
      </w:r>
      <w:r>
        <w:rPr>
          <w:rFonts w:hint="eastAsia" w:ascii="仿宋" w:hAnsi="仿宋" w:eastAsia="仿宋" w:cs="仿宋"/>
          <w:b w:val="0"/>
          <w:bCs w:val="0"/>
          <w:i w:val="0"/>
          <w:iCs w:val="0"/>
          <w:color w:val="333333"/>
          <w:kern w:val="0"/>
          <w:sz w:val="32"/>
          <w:szCs w:val="32"/>
          <w:lang w:eastAsia="zh-CN"/>
        </w:rPr>
        <w:t>平衡</w:t>
      </w:r>
      <w:r>
        <w:rPr>
          <w:rFonts w:hint="eastAsia" w:ascii="仿宋" w:hAnsi="仿宋" w:eastAsia="仿宋" w:cs="仿宋"/>
          <w:b w:val="0"/>
          <w:bCs w:val="0"/>
          <w:i w:val="0"/>
          <w:iCs w:val="0"/>
          <w:color w:val="333333"/>
          <w:kern w:val="0"/>
          <w:sz w:val="32"/>
          <w:szCs w:val="32"/>
        </w:rPr>
        <w:t>。</w:t>
      </w:r>
      <w:r>
        <w:rPr>
          <w:rFonts w:hint="eastAsia" w:ascii="仿宋" w:hAnsi="仿宋" w:eastAsia="仿宋" w:cs="仿宋"/>
          <w:b w:val="0"/>
          <w:bCs w:val="0"/>
          <w:i w:val="0"/>
          <w:iCs w:val="0"/>
          <w:color w:val="333333"/>
          <w:kern w:val="0"/>
          <w:sz w:val="32"/>
          <w:szCs w:val="32"/>
          <w:lang w:eastAsia="zh-CN"/>
        </w:rPr>
        <w:t>根据考核评分标准，该项指标得满分</w:t>
      </w:r>
      <w:r>
        <w:rPr>
          <w:rFonts w:hint="eastAsia" w:ascii="仿宋" w:hAnsi="仿宋" w:eastAsia="仿宋" w:cs="仿宋"/>
          <w:b w:val="0"/>
          <w:bCs w:val="0"/>
          <w:i w:val="0"/>
          <w:iCs w:val="0"/>
          <w:color w:val="333333"/>
          <w:kern w:val="0"/>
          <w:sz w:val="32"/>
          <w:szCs w:val="32"/>
          <w:lang w:val="en-US" w:eastAsia="zh-CN"/>
        </w:rPr>
        <w:t>2分。</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lang w:eastAsia="zh-CN"/>
        </w:rPr>
      </w:pPr>
      <w:r>
        <w:rPr>
          <w:rFonts w:hint="eastAsia" w:ascii="仿宋" w:hAnsi="仿宋" w:eastAsia="仿宋" w:cs="仿宋"/>
          <w:b/>
          <w:bCs/>
          <w:i w:val="0"/>
          <w:iCs w:val="0"/>
          <w:color w:val="333333"/>
          <w:kern w:val="0"/>
          <w:sz w:val="32"/>
          <w:szCs w:val="32"/>
          <w:lang w:eastAsia="zh-CN"/>
        </w:rPr>
        <w:t>（二）过程</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val="0"/>
          <w:bCs w:val="0"/>
          <w:i w:val="0"/>
          <w:iCs w:val="0"/>
          <w:color w:val="333333"/>
          <w:kern w:val="0"/>
          <w:sz w:val="32"/>
          <w:szCs w:val="32"/>
        </w:rPr>
      </w:pPr>
      <w:r>
        <w:rPr>
          <w:rFonts w:hint="eastAsia" w:ascii="仿宋" w:hAnsi="仿宋" w:eastAsia="仿宋" w:cs="仿宋"/>
          <w:b/>
          <w:bCs/>
          <w:i w:val="0"/>
          <w:iCs w:val="0"/>
          <w:color w:val="333333"/>
          <w:kern w:val="0"/>
          <w:sz w:val="32"/>
          <w:szCs w:val="32"/>
        </w:rPr>
        <w:t>（</w:t>
      </w:r>
      <w:r>
        <w:rPr>
          <w:rFonts w:hint="eastAsia" w:ascii="仿宋" w:hAnsi="仿宋" w:eastAsia="仿宋" w:cs="仿宋"/>
          <w:b/>
          <w:bCs/>
          <w:i w:val="0"/>
          <w:iCs w:val="0"/>
          <w:color w:val="333333"/>
          <w:kern w:val="0"/>
          <w:sz w:val="32"/>
          <w:szCs w:val="32"/>
          <w:lang w:val="en-US" w:eastAsia="zh-CN"/>
        </w:rPr>
        <w:t>2</w:t>
      </w:r>
      <w:r>
        <w:rPr>
          <w:rFonts w:hint="eastAsia" w:ascii="仿宋" w:hAnsi="仿宋" w:eastAsia="仿宋" w:cs="仿宋"/>
          <w:b/>
          <w:bCs/>
          <w:i w:val="0"/>
          <w:iCs w:val="0"/>
          <w:color w:val="333333"/>
          <w:kern w:val="0"/>
          <w:sz w:val="32"/>
          <w:szCs w:val="32"/>
        </w:rPr>
        <w:t>）预算执行指标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eastAsia="zh-CN"/>
        </w:rPr>
        <w:t>预算执行率：分值</w:t>
      </w:r>
      <w:r>
        <w:rPr>
          <w:rFonts w:hint="eastAsia" w:ascii="仿宋" w:hAnsi="仿宋" w:eastAsia="仿宋" w:cs="仿宋"/>
          <w:b w:val="0"/>
          <w:bCs w:val="0"/>
          <w:i w:val="0"/>
          <w:iCs w:val="0"/>
          <w:color w:val="333333"/>
          <w:kern w:val="0"/>
          <w:sz w:val="32"/>
          <w:szCs w:val="32"/>
          <w:lang w:val="en-US" w:eastAsia="zh-CN"/>
        </w:rPr>
        <w:t>=</w:t>
      </w:r>
      <w:r>
        <w:rPr>
          <w:rFonts w:hint="eastAsia" w:ascii="仿宋" w:hAnsi="仿宋" w:eastAsia="仿宋" w:cs="仿宋"/>
          <w:b w:val="0"/>
          <w:bCs w:val="0"/>
          <w:i w:val="0"/>
          <w:iCs w:val="0"/>
          <w:color w:val="333333"/>
          <w:kern w:val="0"/>
          <w:sz w:val="32"/>
          <w:szCs w:val="32"/>
          <w:lang w:eastAsia="zh-CN"/>
        </w:rPr>
        <w:t>预算执行数</w:t>
      </w:r>
      <w:r>
        <w:rPr>
          <w:rFonts w:hint="eastAsia" w:ascii="仿宋" w:hAnsi="仿宋" w:eastAsia="仿宋" w:cs="仿宋"/>
          <w:b w:val="0"/>
          <w:bCs w:val="0"/>
          <w:i w:val="0"/>
          <w:iCs w:val="0"/>
          <w:color w:val="333333"/>
          <w:kern w:val="0"/>
          <w:sz w:val="32"/>
          <w:szCs w:val="32"/>
          <w:lang w:val="en-US" w:eastAsia="zh-CN"/>
        </w:rPr>
        <w:t>220.61万元/预算数220.61万*100%*2=2分。预算完成数包含年初预算195.65万元，本年调增24.96万元。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本年预算</w:t>
      </w:r>
      <w:r>
        <w:rPr>
          <w:rFonts w:hint="eastAsia" w:ascii="仿宋" w:hAnsi="仿宋" w:eastAsia="仿宋" w:cs="仿宋"/>
          <w:b w:val="0"/>
          <w:bCs w:val="0"/>
          <w:i w:val="0"/>
          <w:iCs w:val="0"/>
          <w:color w:val="333333"/>
          <w:kern w:val="0"/>
          <w:sz w:val="32"/>
          <w:szCs w:val="32"/>
          <w:lang w:eastAsia="zh-CN"/>
        </w:rPr>
        <w:t>追加原因：</w:t>
      </w:r>
      <w:r>
        <w:rPr>
          <w:rFonts w:hint="eastAsia" w:ascii="仿宋" w:hAnsi="仿宋" w:eastAsia="仿宋" w:cs="仿宋"/>
          <w:b w:val="0"/>
          <w:bCs w:val="0"/>
          <w:i w:val="0"/>
          <w:iCs w:val="0"/>
          <w:color w:val="333333"/>
          <w:kern w:val="0"/>
          <w:sz w:val="32"/>
          <w:szCs w:val="32"/>
          <w:lang w:val="en-US" w:eastAsia="zh-CN"/>
        </w:rPr>
        <w:t>1、</w:t>
      </w:r>
      <w:r>
        <w:rPr>
          <w:rFonts w:hint="eastAsia" w:ascii="仿宋" w:hAnsi="仿宋" w:eastAsia="仿宋" w:cs="仿宋"/>
          <w:b w:val="0"/>
          <w:bCs w:val="0"/>
          <w:i w:val="0"/>
          <w:iCs w:val="0"/>
          <w:color w:val="333333"/>
          <w:kern w:val="0"/>
          <w:sz w:val="32"/>
          <w:szCs w:val="32"/>
        </w:rPr>
        <w:t>政策性追加人员经费（</w:t>
      </w:r>
      <w:r>
        <w:rPr>
          <w:rFonts w:hint="eastAsia" w:ascii="仿宋" w:hAnsi="仿宋" w:eastAsia="仿宋" w:cs="仿宋"/>
          <w:b w:val="0"/>
          <w:bCs w:val="0"/>
          <w:i w:val="0"/>
          <w:iCs w:val="0"/>
          <w:kern w:val="0"/>
          <w:sz w:val="32"/>
          <w:szCs w:val="32"/>
        </w:rPr>
        <w:t>行政事业单位基本工资提标、退休人员养老金提标、增人增资，目标管理考核奖</w:t>
      </w:r>
      <w:r>
        <w:rPr>
          <w:rFonts w:hint="eastAsia" w:ascii="仿宋" w:hAnsi="仿宋" w:eastAsia="仿宋" w:cs="仿宋"/>
          <w:b w:val="0"/>
          <w:bCs w:val="0"/>
          <w:i w:val="0"/>
          <w:iCs w:val="0"/>
          <w:kern w:val="0"/>
          <w:sz w:val="32"/>
          <w:szCs w:val="32"/>
          <w:lang w:eastAsia="zh-CN"/>
        </w:rPr>
        <w:t>）</w:t>
      </w:r>
      <w:r>
        <w:rPr>
          <w:rFonts w:hint="eastAsia" w:ascii="仿宋" w:hAnsi="仿宋" w:eastAsia="仿宋" w:cs="仿宋"/>
          <w:b w:val="0"/>
          <w:bCs w:val="0"/>
          <w:i w:val="0"/>
          <w:iCs w:val="0"/>
          <w:kern w:val="0"/>
          <w:sz w:val="32"/>
          <w:szCs w:val="32"/>
          <w:lang w:val="en-US"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预算调整率：预算调整数24.96/预算数203.21*100%=12.3%。</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公用经费控制率：实际支出公用经费总额45.18万/10.2万*100%=443%，财政预算按人平6千元公用经费标准拨付，实际支出严重不足。根据评分标准，此项不得分。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“三公经费”控制率：（“三公经费”实际支出数2.01万元/“三公经费”预算安排数3万元)*100%=67%,控制率在100%以内，不扣分。此项得满分2分。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政府采购执行率：本单位暂未分配政采云平台账号，但也无重大采购事项，未充分落实政府采购政策。此项不得分。</w:t>
      </w:r>
    </w:p>
    <w:p>
      <w:pPr>
        <w:keepNext w:val="0"/>
        <w:keepLines w:val="0"/>
        <w:pageBreakBefore w:val="0"/>
        <w:numPr>
          <w:ilvl w:val="0"/>
          <w:numId w:val="0"/>
        </w:numPr>
        <w:kinsoku/>
        <w:wordWrap/>
        <w:overflowPunct/>
        <w:topLinePunct w:val="0"/>
        <w:autoSpaceDE/>
        <w:autoSpaceDN/>
        <w:bidi w:val="0"/>
        <w:spacing w:line="560" w:lineRule="exact"/>
        <w:ind w:leftChars="200"/>
        <w:textAlignment w:val="auto"/>
        <w:rPr>
          <w:rFonts w:hint="eastAsia" w:ascii="仿宋" w:hAnsi="仿宋" w:eastAsia="仿宋" w:cs="仿宋"/>
          <w:b w:val="0"/>
          <w:bCs w:val="0"/>
          <w:i w:val="0"/>
          <w:iCs w:val="0"/>
          <w:color w:val="333333"/>
          <w:kern w:val="0"/>
          <w:sz w:val="32"/>
          <w:szCs w:val="32"/>
        </w:rPr>
      </w:pPr>
      <w:r>
        <w:rPr>
          <w:rFonts w:hint="eastAsia" w:ascii="仿宋" w:hAnsi="仿宋" w:eastAsia="仿宋" w:cs="仿宋"/>
          <w:b/>
          <w:bCs/>
          <w:i w:val="0"/>
          <w:iCs w:val="0"/>
          <w:color w:val="333333"/>
          <w:kern w:val="0"/>
          <w:sz w:val="32"/>
          <w:szCs w:val="32"/>
          <w:lang w:val="en-US" w:eastAsia="zh-CN"/>
        </w:rPr>
        <w:t>(3)</w:t>
      </w:r>
      <w:r>
        <w:rPr>
          <w:rFonts w:hint="eastAsia" w:ascii="仿宋" w:hAnsi="仿宋" w:eastAsia="仿宋" w:cs="仿宋"/>
          <w:b/>
          <w:bCs/>
          <w:i w:val="0"/>
          <w:iCs w:val="0"/>
          <w:color w:val="333333"/>
          <w:kern w:val="0"/>
          <w:sz w:val="32"/>
          <w:szCs w:val="32"/>
        </w:rPr>
        <w:t>预算管理指标</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管理制度有待完善：本单位在逐步建立各项制度清册，有健全的财务管理制度、会计核算制度、资产管理制度等管理制度，严格厉行节约，相关管理制度合法、合规、完整，相关管理制度得到有效执行。本单位该项指标得1分。</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lang w:val="en-US" w:eastAsia="zh-CN"/>
        </w:rPr>
      </w:pPr>
      <w:r>
        <w:rPr>
          <w:rFonts w:hint="eastAsia" w:ascii="仿宋" w:hAnsi="仿宋" w:eastAsia="仿宋" w:cs="仿宋"/>
          <w:b w:val="0"/>
          <w:bCs w:val="0"/>
          <w:i w:val="0"/>
          <w:iCs w:val="0"/>
          <w:color w:val="333333"/>
          <w:kern w:val="0"/>
          <w:sz w:val="32"/>
          <w:szCs w:val="32"/>
          <w:lang w:val="en-US" w:eastAsia="zh-CN"/>
        </w:rPr>
        <w:t>资金使用合规性：本单位资金使用符合国家财经法规和财务管理制度规定以及有关专项资金管理办法的规定；资金拨付有完整的审批程序和手续；项目支出符合预算批复用途；没有截留、挤占、挪用、虚列支出等情况。本单位该项指标得满分4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预决算信息公开性：本单位按照政府信息公开有关规定及时公开相关预决算信息，确保本单位预决算公开信息真实、完整、准确。本单位该项指标得满分2分。</w:t>
      </w:r>
    </w:p>
    <w:p>
      <w:pPr>
        <w:keepNext w:val="0"/>
        <w:keepLines w:val="0"/>
        <w:pageBreakBefore w:val="0"/>
        <w:numPr>
          <w:ilvl w:val="0"/>
          <w:numId w:val="3"/>
        </w:numPr>
        <w:kinsoku/>
        <w:wordWrap/>
        <w:overflowPunct/>
        <w:topLinePunct w:val="0"/>
        <w:autoSpaceDE/>
        <w:autoSpaceDN/>
        <w:bidi w:val="0"/>
        <w:spacing w:line="560" w:lineRule="exact"/>
        <w:ind w:firstLine="643" w:firstLineChars="200"/>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资产管理指标</w:t>
      </w:r>
    </w:p>
    <w:p>
      <w:pPr>
        <w:keepNext w:val="0"/>
        <w:keepLines w:val="0"/>
        <w:pageBreakBefore w:val="0"/>
        <w:numPr>
          <w:ilvl w:val="0"/>
          <w:numId w:val="0"/>
        </w:numPr>
        <w:kinsoku/>
        <w:wordWrap/>
        <w:overflowPunct/>
        <w:topLinePunct w:val="0"/>
        <w:autoSpaceDE/>
        <w:autoSpaceDN/>
        <w:bidi w:val="0"/>
        <w:spacing w:line="560" w:lineRule="exact"/>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    本单位有合法、合规、完整的资产管理制度，相关管理制度没有得到有效执行；资产账务管理合规，资产处置合规；资产处置不及时，报废资产没有及时申请处置。综合计算该项指标只得5.9分。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i w:val="0"/>
          <w:iCs w:val="0"/>
          <w:color w:val="333333"/>
          <w:kern w:val="0"/>
          <w:sz w:val="32"/>
          <w:szCs w:val="32"/>
        </w:rPr>
      </w:pP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lang w:eastAsia="zh-CN"/>
        </w:rPr>
      </w:pPr>
      <w:r>
        <w:rPr>
          <w:rFonts w:hint="eastAsia" w:ascii="仿宋" w:hAnsi="仿宋" w:eastAsia="仿宋" w:cs="仿宋"/>
          <w:b/>
          <w:bCs/>
          <w:i w:val="0"/>
          <w:iCs w:val="0"/>
          <w:color w:val="333333"/>
          <w:kern w:val="0"/>
          <w:sz w:val="32"/>
          <w:szCs w:val="32"/>
          <w:lang w:eastAsia="zh-CN"/>
        </w:rPr>
        <w:t>（三）产出及效果指标</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bCs/>
          <w:i w:val="0"/>
          <w:iCs w:val="0"/>
          <w:color w:val="333333"/>
          <w:kern w:val="0"/>
          <w:sz w:val="32"/>
          <w:szCs w:val="32"/>
        </w:rPr>
      </w:pPr>
      <w:r>
        <w:rPr>
          <w:rFonts w:hint="eastAsia" w:ascii="仿宋" w:hAnsi="仿宋" w:eastAsia="仿宋" w:cs="仿宋"/>
          <w:b/>
          <w:bCs/>
          <w:i w:val="0"/>
          <w:iCs w:val="0"/>
          <w:color w:val="333333"/>
          <w:kern w:val="0"/>
          <w:sz w:val="32"/>
          <w:szCs w:val="32"/>
        </w:rPr>
        <w:t>（</w:t>
      </w:r>
      <w:r>
        <w:rPr>
          <w:rFonts w:hint="eastAsia" w:ascii="仿宋" w:hAnsi="仿宋" w:eastAsia="仿宋" w:cs="仿宋"/>
          <w:b/>
          <w:bCs/>
          <w:i w:val="0"/>
          <w:iCs w:val="0"/>
          <w:color w:val="333333"/>
          <w:kern w:val="0"/>
          <w:sz w:val="32"/>
          <w:szCs w:val="32"/>
          <w:lang w:val="en-US" w:eastAsia="zh-CN"/>
        </w:rPr>
        <w:t>5</w:t>
      </w:r>
      <w:r>
        <w:rPr>
          <w:rFonts w:hint="eastAsia" w:ascii="仿宋" w:hAnsi="仿宋" w:eastAsia="仿宋" w:cs="仿宋"/>
          <w:b/>
          <w:bCs/>
          <w:i w:val="0"/>
          <w:iCs w:val="0"/>
          <w:color w:val="333333"/>
          <w:kern w:val="0"/>
          <w:sz w:val="32"/>
          <w:szCs w:val="32"/>
        </w:rPr>
        <w:t>）履职效益指标</w:t>
      </w:r>
    </w:p>
    <w:p>
      <w:pPr>
        <w:spacing w:line="560" w:lineRule="exact"/>
        <w:ind w:firstLine="640"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1协助县商务和粮食局对衡南县所属国有资产进行管理，实现了国有资产保值增值； </w:t>
      </w:r>
    </w:p>
    <w:p>
      <w:pPr>
        <w:spacing w:line="56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2、对原粮油企业集团所属各公司改制遗留问题进行处置；</w:t>
      </w:r>
    </w:p>
    <w:p>
      <w:pPr>
        <w:spacing w:line="56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3、对单位党员进行组织学习和考核并组织了党务活动；</w:t>
      </w:r>
    </w:p>
    <w:p>
      <w:pPr>
        <w:spacing w:line="56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4、对下岗困难职工、退休老同志及涉军人员578人进行帮扶和慰问，维护了社会稳定。</w:t>
      </w:r>
      <w:bookmarkStart w:id="0" w:name="_GoBack"/>
      <w:bookmarkEnd w:id="0"/>
    </w:p>
    <w:p>
      <w:pPr>
        <w:spacing w:line="560" w:lineRule="exact"/>
        <w:ind w:firstLine="640" w:firstLineChars="200"/>
        <w:rPr>
          <w:rFonts w:hint="eastAsia" w:ascii="仿宋" w:hAnsi="仿宋" w:eastAsia="仿宋" w:cs="仿宋"/>
          <w:b w:val="0"/>
          <w:bCs w:val="0"/>
          <w:color w:val="010101"/>
          <w:kern w:val="0"/>
          <w:sz w:val="32"/>
          <w:szCs w:val="32"/>
        </w:rPr>
      </w:pPr>
    </w:p>
    <w:p>
      <w:pPr>
        <w:numPr>
          <w:ilvl w:val="0"/>
          <w:numId w:val="4"/>
        </w:num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存在的主要问题</w:t>
      </w:r>
    </w:p>
    <w:p>
      <w:pPr>
        <w:numPr>
          <w:ilvl w:val="0"/>
          <w:numId w:val="0"/>
        </w:numPr>
        <w:spacing w:line="560" w:lineRule="exact"/>
        <w:ind w:firstLine="640" w:firstLineChars="200"/>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rPr>
        <w:t>从预算收支情况看</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年初预算与部门决算仍存在偏差，在预算执行过程中，由于各种客观原因存在指标之间调剂使用的现象，预算编制、</w:t>
      </w:r>
      <w:r>
        <w:rPr>
          <w:rFonts w:hint="eastAsia" w:ascii="仿宋" w:hAnsi="仿宋" w:eastAsia="仿宋" w:cs="仿宋"/>
          <w:b w:val="0"/>
          <w:bCs w:val="0"/>
          <w:kern w:val="0"/>
          <w:sz w:val="32"/>
          <w:szCs w:val="32"/>
          <w:lang w:eastAsia="zh-CN"/>
        </w:rPr>
        <w:t>指标</w:t>
      </w:r>
      <w:r>
        <w:rPr>
          <w:rFonts w:hint="eastAsia" w:ascii="仿宋" w:hAnsi="仿宋" w:eastAsia="仿宋" w:cs="仿宋"/>
          <w:b w:val="0"/>
          <w:bCs w:val="0"/>
          <w:kern w:val="0"/>
          <w:sz w:val="32"/>
          <w:szCs w:val="32"/>
        </w:rPr>
        <w:t>下达需要更加科学、及时。同时，内部控制制度还</w:t>
      </w:r>
      <w:r>
        <w:rPr>
          <w:rFonts w:hint="eastAsia" w:ascii="仿宋" w:hAnsi="仿宋" w:eastAsia="仿宋" w:cs="仿宋"/>
          <w:b w:val="0"/>
          <w:bCs w:val="0"/>
          <w:kern w:val="0"/>
          <w:sz w:val="32"/>
          <w:szCs w:val="32"/>
          <w:lang w:eastAsia="zh-CN"/>
        </w:rPr>
        <w:t>有</w:t>
      </w:r>
      <w:r>
        <w:rPr>
          <w:rFonts w:hint="eastAsia" w:ascii="仿宋" w:hAnsi="仿宋" w:eastAsia="仿宋" w:cs="仿宋"/>
          <w:b w:val="0"/>
          <w:bCs w:val="0"/>
          <w:kern w:val="0"/>
          <w:sz w:val="32"/>
          <w:szCs w:val="32"/>
        </w:rPr>
        <w:t>待于进一步完善，行政运行成本控制方面还有一定压缩空间。但是预算的专项资金一直不能</w:t>
      </w:r>
      <w:r>
        <w:rPr>
          <w:rFonts w:hint="eastAsia" w:ascii="仿宋" w:hAnsi="仿宋" w:eastAsia="仿宋" w:cs="仿宋"/>
          <w:b w:val="0"/>
          <w:bCs w:val="0"/>
          <w:kern w:val="0"/>
          <w:sz w:val="32"/>
          <w:szCs w:val="32"/>
          <w:lang w:eastAsia="zh-CN"/>
        </w:rPr>
        <w:t>及时</w:t>
      </w:r>
      <w:r>
        <w:rPr>
          <w:rFonts w:hint="eastAsia" w:ascii="仿宋" w:hAnsi="仿宋" w:eastAsia="仿宋" w:cs="仿宋"/>
          <w:b w:val="0"/>
          <w:bCs w:val="0"/>
          <w:kern w:val="0"/>
          <w:sz w:val="32"/>
          <w:szCs w:val="32"/>
        </w:rPr>
        <w:t>拨付到位，</w:t>
      </w:r>
      <w:r>
        <w:rPr>
          <w:rFonts w:hint="eastAsia" w:ascii="仿宋" w:hAnsi="仿宋" w:eastAsia="仿宋" w:cs="仿宋"/>
          <w:b w:val="0"/>
          <w:bCs w:val="0"/>
          <w:kern w:val="0"/>
          <w:sz w:val="32"/>
          <w:szCs w:val="32"/>
          <w:lang w:eastAsia="zh-CN"/>
        </w:rPr>
        <w:t>极大</w:t>
      </w:r>
      <w:r>
        <w:rPr>
          <w:rFonts w:hint="eastAsia" w:ascii="仿宋" w:hAnsi="仿宋" w:eastAsia="仿宋" w:cs="仿宋"/>
          <w:b w:val="0"/>
          <w:bCs w:val="0"/>
          <w:kern w:val="0"/>
          <w:sz w:val="32"/>
          <w:szCs w:val="32"/>
        </w:rPr>
        <w:t>地影响工作进度</w:t>
      </w:r>
      <w:r>
        <w:rPr>
          <w:rFonts w:hint="eastAsia" w:ascii="仿宋" w:hAnsi="仿宋" w:eastAsia="仿宋" w:cs="仿宋"/>
          <w:b w:val="0"/>
          <w:bCs w:val="0"/>
          <w:kern w:val="0"/>
          <w:sz w:val="32"/>
          <w:szCs w:val="32"/>
          <w:lang w:eastAsia="zh-CN"/>
        </w:rPr>
        <w:t>。</w:t>
      </w:r>
    </w:p>
    <w:p>
      <w:pPr>
        <w:numPr>
          <w:ilvl w:val="0"/>
          <w:numId w:val="0"/>
        </w:numPr>
        <w:spacing w:line="560" w:lineRule="exact"/>
        <w:ind w:firstLine="640" w:firstLineChars="200"/>
        <w:rPr>
          <w:rFonts w:hint="eastAsia" w:ascii="仿宋" w:hAnsi="仿宋" w:eastAsia="仿宋" w:cs="仿宋"/>
          <w:b w:val="0"/>
          <w:bCs w:val="0"/>
          <w:kern w:val="0"/>
          <w:sz w:val="32"/>
          <w:szCs w:val="32"/>
          <w:lang w:eastAsia="zh-CN"/>
        </w:rPr>
      </w:pPr>
    </w:p>
    <w:p>
      <w:pPr>
        <w:spacing w:line="56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五、改进措施及建议</w:t>
      </w:r>
    </w:p>
    <w:p>
      <w:pPr>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针对上述存在的问题及我</w:t>
      </w:r>
      <w:r>
        <w:rPr>
          <w:rFonts w:hint="eastAsia" w:ascii="仿宋" w:hAnsi="仿宋" w:eastAsia="仿宋" w:cs="仿宋"/>
          <w:b w:val="0"/>
          <w:bCs/>
          <w:sz w:val="32"/>
          <w:szCs w:val="32"/>
          <w:lang w:eastAsia="zh-CN"/>
        </w:rPr>
        <w:t>中心</w:t>
      </w:r>
      <w:r>
        <w:rPr>
          <w:rFonts w:hint="eastAsia" w:ascii="仿宋" w:hAnsi="仿宋" w:eastAsia="仿宋" w:cs="仿宋"/>
          <w:b w:val="0"/>
          <w:bCs/>
          <w:sz w:val="32"/>
          <w:szCs w:val="32"/>
        </w:rPr>
        <w:t>整体支出管理工作的需要，拟实施的改进措施如下：</w:t>
      </w:r>
    </w:p>
    <w:p>
      <w:pPr>
        <w:jc w:val="left"/>
        <w:rPr>
          <w:rFonts w:hint="eastAsia" w:ascii="仿宋" w:hAnsi="仿宋" w:eastAsia="仿宋" w:cs="仿宋"/>
          <w:b w:val="0"/>
          <w:bCs/>
          <w:sz w:val="32"/>
          <w:szCs w:val="32"/>
        </w:rPr>
      </w:pPr>
      <w:r>
        <w:rPr>
          <w:rFonts w:hint="eastAsia" w:ascii="仿宋" w:hAnsi="仿宋" w:eastAsia="仿宋" w:cs="仿宋"/>
          <w:b w:val="0"/>
          <w:bCs/>
          <w:sz w:val="32"/>
          <w:szCs w:val="32"/>
        </w:rPr>
        <w:t>（一）全面精准预算编制工作。进一步强化</w:t>
      </w:r>
      <w:r>
        <w:rPr>
          <w:rFonts w:hint="eastAsia" w:ascii="仿宋" w:hAnsi="仿宋" w:eastAsia="仿宋" w:cs="仿宋"/>
          <w:b w:val="0"/>
          <w:bCs/>
          <w:sz w:val="32"/>
          <w:szCs w:val="32"/>
          <w:lang w:eastAsia="zh-CN"/>
        </w:rPr>
        <w:t>中心</w:t>
      </w:r>
      <w:r>
        <w:rPr>
          <w:rFonts w:hint="eastAsia" w:ascii="仿宋" w:hAnsi="仿宋" w:eastAsia="仿宋" w:cs="仿宋"/>
          <w:b w:val="0"/>
          <w:bCs/>
          <w:sz w:val="32"/>
          <w:szCs w:val="32"/>
        </w:rPr>
        <w:t>机关各部门的预算管理意识，严格按照预算编制的相关制度和要求，公用经费根据单位的年度工作重点和专项工作规划，本着“勤俭节约、保障运转”的原则进行预算的编制。编制范围尽可能的全面、完整，进一步提高预算编制的科学性、合理性、严谨性和可控性，尽最大可能减少预决算执行差异。</w:t>
      </w:r>
    </w:p>
    <w:p>
      <w:pPr>
        <w:jc w:val="left"/>
        <w:rPr>
          <w:rFonts w:hint="eastAsia" w:ascii="仿宋" w:hAnsi="仿宋" w:eastAsia="仿宋" w:cs="仿宋"/>
          <w:b w:val="0"/>
          <w:bCs/>
          <w:sz w:val="32"/>
          <w:szCs w:val="32"/>
        </w:rPr>
      </w:pPr>
      <w:r>
        <w:rPr>
          <w:rFonts w:hint="eastAsia" w:ascii="仿宋" w:hAnsi="仿宋" w:eastAsia="仿宋" w:cs="仿宋"/>
          <w:b w:val="0"/>
          <w:bCs/>
          <w:sz w:val="32"/>
          <w:szCs w:val="32"/>
        </w:rPr>
        <w:t>（二）加强预算编制的前瞻性。按照新《预算法》及其实施条例的相关规定，按政策规定的发展规划，结合上一年度预算执行情况和本年度预算收支变化因素，科学、合理地编制本年预算草案，尽可能避免项目支出与基本支出划分不准或预算支出与实际执行出现较大偏差的情况，执行中确需调剂预算的，按规定程序报经批准。</w:t>
      </w:r>
    </w:p>
    <w:p>
      <w:pPr>
        <w:jc w:val="left"/>
        <w:rPr>
          <w:rFonts w:hint="eastAsia" w:ascii="仿宋" w:hAnsi="仿宋" w:eastAsia="仿宋" w:cs="仿宋"/>
          <w:b w:val="0"/>
          <w:bCs/>
          <w:sz w:val="32"/>
          <w:szCs w:val="32"/>
        </w:rPr>
      </w:pPr>
      <w:r>
        <w:rPr>
          <w:rFonts w:hint="eastAsia" w:ascii="仿宋" w:hAnsi="仿宋" w:eastAsia="仿宋" w:cs="仿宋"/>
          <w:b w:val="0"/>
          <w:bCs/>
          <w:sz w:val="32"/>
          <w:szCs w:val="32"/>
        </w:rPr>
        <w:t>（三）强化绩效管理意识。进一步强化绩效理念，将绩效管理理念贯穿于资金分配到资金使用全过程，加大资金整合力度，强化专项资金管理，把有限的资金用在刀刃上，提高财政资金使用效益。同时，抓好内控制度建设，进一步降低行政成本，确保资金安全，进一步推进廉洁高效政府建设。</w:t>
      </w:r>
    </w:p>
    <w:p>
      <w:pPr>
        <w:jc w:val="left"/>
        <w:rPr>
          <w:rFonts w:hint="eastAsia" w:ascii="仿宋" w:hAnsi="仿宋" w:eastAsia="仿宋" w:cs="仿宋"/>
          <w:b w:val="0"/>
          <w:bCs/>
          <w:sz w:val="32"/>
          <w:szCs w:val="32"/>
        </w:rPr>
      </w:pPr>
      <w:r>
        <w:rPr>
          <w:rFonts w:hint="eastAsia" w:ascii="仿宋" w:hAnsi="仿宋" w:eastAsia="仿宋" w:cs="仿宋"/>
          <w:b w:val="0"/>
          <w:bCs/>
          <w:sz w:val="32"/>
          <w:szCs w:val="32"/>
        </w:rPr>
        <w:t>（四）建议专项经费的</w:t>
      </w:r>
      <w:r>
        <w:rPr>
          <w:rFonts w:hint="eastAsia" w:ascii="仿宋" w:hAnsi="仿宋" w:eastAsia="仿宋" w:cs="仿宋"/>
          <w:b w:val="0"/>
          <w:bCs/>
          <w:sz w:val="32"/>
          <w:szCs w:val="32"/>
          <w:lang w:eastAsia="zh-CN"/>
        </w:rPr>
        <w:t>预算安排</w:t>
      </w:r>
      <w:r>
        <w:rPr>
          <w:rFonts w:hint="eastAsia" w:ascii="仿宋" w:hAnsi="仿宋" w:eastAsia="仿宋" w:cs="仿宋"/>
          <w:b w:val="0"/>
          <w:bCs/>
          <w:sz w:val="32"/>
          <w:szCs w:val="32"/>
        </w:rPr>
        <w:t>，能</w:t>
      </w:r>
      <w:r>
        <w:rPr>
          <w:rFonts w:hint="eastAsia" w:ascii="仿宋" w:hAnsi="仿宋" w:eastAsia="仿宋" w:cs="仿宋"/>
          <w:b w:val="0"/>
          <w:bCs/>
          <w:sz w:val="32"/>
          <w:szCs w:val="32"/>
          <w:lang w:eastAsia="zh-CN"/>
        </w:rPr>
        <w:t>结合</w:t>
      </w:r>
      <w:r>
        <w:rPr>
          <w:rFonts w:hint="eastAsia" w:ascii="仿宋" w:hAnsi="仿宋" w:eastAsia="仿宋" w:cs="仿宋"/>
          <w:b w:val="0"/>
          <w:bCs/>
          <w:sz w:val="32"/>
          <w:szCs w:val="32"/>
        </w:rPr>
        <w:t>我县</w:t>
      </w:r>
      <w:r>
        <w:rPr>
          <w:rFonts w:hint="eastAsia" w:ascii="仿宋" w:hAnsi="仿宋" w:eastAsia="仿宋" w:cs="仿宋"/>
          <w:b w:val="0"/>
          <w:bCs/>
          <w:sz w:val="32"/>
          <w:szCs w:val="32"/>
          <w:lang w:eastAsia="zh-CN"/>
        </w:rPr>
        <w:t>发展</w:t>
      </w:r>
      <w:r>
        <w:rPr>
          <w:rFonts w:hint="eastAsia" w:ascii="仿宋" w:hAnsi="仿宋" w:eastAsia="仿宋" w:cs="仿宋"/>
          <w:b w:val="0"/>
          <w:bCs/>
          <w:sz w:val="32"/>
          <w:szCs w:val="32"/>
        </w:rPr>
        <w:t>情况及</w:t>
      </w:r>
      <w:r>
        <w:rPr>
          <w:rFonts w:hint="eastAsia" w:ascii="仿宋" w:hAnsi="仿宋" w:eastAsia="仿宋" w:cs="仿宋"/>
          <w:b w:val="0"/>
          <w:bCs/>
          <w:sz w:val="32"/>
          <w:szCs w:val="32"/>
          <w:lang w:eastAsia="zh-CN"/>
        </w:rPr>
        <w:t>行业需求</w:t>
      </w:r>
      <w:r>
        <w:rPr>
          <w:rFonts w:hint="eastAsia" w:ascii="仿宋" w:hAnsi="仿宋" w:eastAsia="仿宋" w:cs="仿宋"/>
          <w:b w:val="0"/>
          <w:bCs/>
          <w:sz w:val="32"/>
          <w:szCs w:val="32"/>
        </w:rPr>
        <w:t>，逐年有所</w:t>
      </w:r>
      <w:r>
        <w:rPr>
          <w:rFonts w:hint="eastAsia" w:ascii="仿宋" w:hAnsi="仿宋" w:eastAsia="仿宋" w:cs="仿宋"/>
          <w:b w:val="0"/>
          <w:bCs/>
          <w:sz w:val="32"/>
          <w:szCs w:val="32"/>
          <w:lang w:eastAsia="zh-CN"/>
        </w:rPr>
        <w:t>提高</w:t>
      </w:r>
      <w:r>
        <w:rPr>
          <w:rFonts w:hint="eastAsia" w:ascii="仿宋" w:hAnsi="仿宋" w:eastAsia="仿宋" w:cs="仿宋"/>
          <w:b w:val="0"/>
          <w:bCs/>
          <w:sz w:val="32"/>
          <w:szCs w:val="32"/>
        </w:rPr>
        <w:t>，适当增加广播电视办台办节目经费</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缓解我</w:t>
      </w:r>
      <w:r>
        <w:rPr>
          <w:rFonts w:hint="eastAsia" w:ascii="仿宋" w:hAnsi="仿宋" w:eastAsia="仿宋" w:cs="仿宋"/>
          <w:b w:val="0"/>
          <w:bCs/>
          <w:sz w:val="32"/>
          <w:szCs w:val="32"/>
          <w:lang w:eastAsia="zh-CN"/>
        </w:rPr>
        <w:t>中心</w:t>
      </w:r>
      <w:r>
        <w:rPr>
          <w:rFonts w:hint="eastAsia" w:ascii="仿宋" w:hAnsi="仿宋" w:eastAsia="仿宋" w:cs="仿宋"/>
          <w:b w:val="0"/>
          <w:bCs/>
          <w:sz w:val="32"/>
          <w:szCs w:val="32"/>
        </w:rPr>
        <w:t>的</w:t>
      </w:r>
      <w:r>
        <w:rPr>
          <w:rFonts w:hint="eastAsia" w:ascii="仿宋" w:hAnsi="仿宋" w:eastAsia="仿宋" w:cs="仿宋"/>
          <w:b w:val="0"/>
          <w:bCs/>
          <w:sz w:val="32"/>
          <w:szCs w:val="32"/>
          <w:lang w:eastAsia="zh-CN"/>
        </w:rPr>
        <w:t>运行</w:t>
      </w:r>
      <w:r>
        <w:rPr>
          <w:rFonts w:hint="eastAsia" w:ascii="仿宋" w:hAnsi="仿宋" w:eastAsia="仿宋" w:cs="仿宋"/>
          <w:b w:val="0"/>
          <w:bCs/>
          <w:sz w:val="32"/>
          <w:szCs w:val="32"/>
        </w:rPr>
        <w:t>压力，使我</w:t>
      </w:r>
      <w:r>
        <w:rPr>
          <w:rFonts w:hint="eastAsia" w:ascii="仿宋" w:hAnsi="仿宋" w:eastAsia="仿宋" w:cs="仿宋"/>
          <w:b w:val="0"/>
          <w:bCs/>
          <w:sz w:val="32"/>
          <w:szCs w:val="32"/>
          <w:lang w:eastAsia="zh-CN"/>
        </w:rPr>
        <w:t>中心</w:t>
      </w:r>
      <w:r>
        <w:rPr>
          <w:rFonts w:hint="eastAsia" w:ascii="仿宋" w:hAnsi="仿宋" w:eastAsia="仿宋" w:cs="仿宋"/>
          <w:b w:val="0"/>
          <w:bCs/>
          <w:sz w:val="32"/>
          <w:szCs w:val="32"/>
        </w:rPr>
        <w:t>能够更好的为</w:t>
      </w:r>
      <w:r>
        <w:rPr>
          <w:rFonts w:hint="eastAsia" w:ascii="仿宋" w:hAnsi="仿宋" w:eastAsia="仿宋" w:cs="仿宋"/>
          <w:b w:val="0"/>
          <w:bCs/>
          <w:sz w:val="32"/>
          <w:szCs w:val="32"/>
          <w:lang w:eastAsia="zh-CN"/>
        </w:rPr>
        <w:t>全县</w:t>
      </w:r>
      <w:r>
        <w:rPr>
          <w:rFonts w:hint="eastAsia" w:ascii="仿宋" w:hAnsi="仿宋" w:eastAsia="仿宋" w:cs="仿宋"/>
          <w:b w:val="0"/>
          <w:bCs/>
          <w:sz w:val="32"/>
          <w:szCs w:val="32"/>
        </w:rPr>
        <w:t>人民群众办好实事。</w:t>
      </w:r>
    </w:p>
    <w:p>
      <w:pPr>
        <w:jc w:val="left"/>
        <w:rPr>
          <w:rFonts w:hint="eastAsia" w:ascii="仿宋" w:hAnsi="仿宋" w:eastAsia="仿宋" w:cs="仿宋"/>
          <w:b w:val="0"/>
          <w:bCs/>
          <w:sz w:val="32"/>
          <w:szCs w:val="32"/>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959AE"/>
    <w:multiLevelType w:val="singleLevel"/>
    <w:tmpl w:val="BA4959AE"/>
    <w:lvl w:ilvl="0" w:tentative="0">
      <w:start w:val="4"/>
      <w:numFmt w:val="chineseCounting"/>
      <w:suff w:val="nothing"/>
      <w:lvlText w:val="%1、"/>
      <w:lvlJc w:val="left"/>
      <w:rPr>
        <w:rFonts w:hint="eastAsia"/>
      </w:rPr>
    </w:lvl>
  </w:abstractNum>
  <w:abstractNum w:abstractNumId="1">
    <w:nsid w:val="C4CCEAC3"/>
    <w:multiLevelType w:val="singleLevel"/>
    <w:tmpl w:val="C4CCEAC3"/>
    <w:lvl w:ilvl="0" w:tentative="0">
      <w:start w:val="4"/>
      <w:numFmt w:val="decimal"/>
      <w:suff w:val="nothing"/>
      <w:lvlText w:val="（%1）"/>
      <w:lvlJc w:val="left"/>
    </w:lvl>
  </w:abstractNum>
  <w:abstractNum w:abstractNumId="2">
    <w:nsid w:val="DE6BB4B9"/>
    <w:multiLevelType w:val="singleLevel"/>
    <w:tmpl w:val="DE6BB4B9"/>
    <w:lvl w:ilvl="0" w:tentative="0">
      <w:start w:val="3"/>
      <w:numFmt w:val="chineseCounting"/>
      <w:suff w:val="nothing"/>
      <w:lvlText w:val="（%1）"/>
      <w:lvlJc w:val="left"/>
      <w:rPr>
        <w:rFonts w:hint="eastAsia"/>
      </w:rPr>
    </w:lvl>
  </w:abstractNum>
  <w:abstractNum w:abstractNumId="3">
    <w:nsid w:val="172A94AE"/>
    <w:multiLevelType w:val="singleLevel"/>
    <w:tmpl w:val="172A94AE"/>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xZWZmMjcyYzE1M2I2ZDgxM2Q5MTkwZGZhYWY5NTAifQ=="/>
  </w:docVars>
  <w:rsids>
    <w:rsidRoot w:val="02023EEF"/>
    <w:rsid w:val="02023EEF"/>
    <w:rsid w:val="0236335D"/>
    <w:rsid w:val="08FA1588"/>
    <w:rsid w:val="096133B5"/>
    <w:rsid w:val="0C360B29"/>
    <w:rsid w:val="0ECA4844"/>
    <w:rsid w:val="0F2F1484"/>
    <w:rsid w:val="153876C0"/>
    <w:rsid w:val="16873D30"/>
    <w:rsid w:val="18AD2173"/>
    <w:rsid w:val="1E8031DC"/>
    <w:rsid w:val="26614051"/>
    <w:rsid w:val="26964247"/>
    <w:rsid w:val="26B40B71"/>
    <w:rsid w:val="26CE5D51"/>
    <w:rsid w:val="27231852"/>
    <w:rsid w:val="286D0FD7"/>
    <w:rsid w:val="29084DBE"/>
    <w:rsid w:val="29E55AD6"/>
    <w:rsid w:val="2B5D3585"/>
    <w:rsid w:val="2B9176D3"/>
    <w:rsid w:val="2D00468F"/>
    <w:rsid w:val="309D4424"/>
    <w:rsid w:val="34A23F71"/>
    <w:rsid w:val="3885411B"/>
    <w:rsid w:val="3B1E43B3"/>
    <w:rsid w:val="3EEA4CD8"/>
    <w:rsid w:val="3F7153F9"/>
    <w:rsid w:val="42E934F8"/>
    <w:rsid w:val="44CD1324"/>
    <w:rsid w:val="469814BD"/>
    <w:rsid w:val="4EA22613"/>
    <w:rsid w:val="4F9842DC"/>
    <w:rsid w:val="4F9E765A"/>
    <w:rsid w:val="5055285D"/>
    <w:rsid w:val="53627ED5"/>
    <w:rsid w:val="54966F0D"/>
    <w:rsid w:val="566D5AC2"/>
    <w:rsid w:val="56CA2CE7"/>
    <w:rsid w:val="5943175D"/>
    <w:rsid w:val="5B3D3F8A"/>
    <w:rsid w:val="624B1D15"/>
    <w:rsid w:val="6BD33D73"/>
    <w:rsid w:val="6EB56E5B"/>
    <w:rsid w:val="70A3300B"/>
    <w:rsid w:val="719369CD"/>
    <w:rsid w:val="72282218"/>
    <w:rsid w:val="73F86161"/>
    <w:rsid w:val="743A5E62"/>
    <w:rsid w:val="74B652A9"/>
    <w:rsid w:val="7E6B132C"/>
    <w:rsid w:val="7E6B2A38"/>
    <w:rsid w:val="7F33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4658</Words>
  <Characters>4898</Characters>
  <Lines>0</Lines>
  <Paragraphs>0</Paragraphs>
  <TotalTime>0</TotalTime>
  <ScaleCrop>false</ScaleCrop>
  <LinksUpToDate>false</LinksUpToDate>
  <CharactersWithSpaces>4919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2022-11-25T06:17:00Z</dcterms:created>
  <dc:creator>周周</dc:creator>
  <cp:lastModifiedBy>周周</cp:lastModifiedBy>
  <dcterms:modified xsi:type="dcterms:W3CDTF">2022-11-25T07:51:26Z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30DE57E1D20549C199391D639264B034</vt:lpwstr>
  </property>
</Properties>
</file>