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0"/>
          <w:szCs w:val="30"/>
        </w:rPr>
      </w:pPr>
      <w:bookmarkStart w:id="0" w:name="_GoBack"/>
      <w:bookmarkEnd w:id="0"/>
      <w:r>
        <w:rPr>
          <w:rFonts w:hint="eastAsia"/>
          <w:b/>
          <w:sz w:val="30"/>
          <w:szCs w:val="30"/>
        </w:rPr>
        <w:t>湖南华信再生资源有限公司</w:t>
      </w:r>
    </w:p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项目支出绩效自评报告</w:t>
      </w:r>
    </w:p>
    <w:p>
      <w:pPr>
        <w:rPr>
          <w:b/>
          <w:sz w:val="30"/>
          <w:szCs w:val="30"/>
        </w:rPr>
      </w:pPr>
    </w:p>
    <w:p>
      <w:r>
        <w:rPr>
          <w:rFonts w:hint="eastAsia"/>
        </w:rPr>
        <w:t>一、基本情况</w:t>
      </w:r>
    </w:p>
    <w:p>
      <w:pPr>
        <w:ind w:firstLine="525" w:firstLineChars="250"/>
      </w:pPr>
      <w:r>
        <w:rPr>
          <w:rFonts w:hint="eastAsia"/>
        </w:rPr>
        <w:t>湖南华信再生资源有限公司是（以下简称我公司）成立于2016年4月，注册资金800万元，是衡南县重点招商引资企业，被国家工信部评为重点废钢经营扶持企业。全国共有254家企业符合准入条件，湖南共有5家，我公司是衡阳市唯一进入工信部《废钢铁加工行业准入条件》企业名单，并在湖南省投资在线审批监管平台备案。根据衡南县第十七届第二十六次县人民政府常务会议纪要 《关于出台再生资源产业发展有关扶持奖励政策》精神，经衡南县财政局，衡南县科技和工业信息化局、衡南县商粮局，衡南县国家税务局会商审核，我公司符合再生资源产业扶持奖励政策。</w:t>
      </w:r>
    </w:p>
    <w:p>
      <w:r>
        <w:rPr>
          <w:rFonts w:hint="eastAsia"/>
        </w:rPr>
        <w:t>我公司主要经营金属废料和碎屑加工处理；废钢、废旧物资的加工，回收及销售。</w:t>
      </w:r>
    </w:p>
    <w:p>
      <w:r>
        <w:rPr>
          <w:rFonts w:hint="eastAsia"/>
        </w:rPr>
        <w:t>2018年我公司完成产值4.35亿元，上缴税费0.67亿元，2019年我公司完成产值10亿元，上缴税费1.27亿元，2020年我公司完成产值4.67亿元，上缴税费0.61亿元，连续三年被衡南县人民政府授予“纳税大户”的称号。</w:t>
      </w:r>
    </w:p>
    <w:p>
      <w:r>
        <w:rPr>
          <w:rFonts w:hint="eastAsia"/>
        </w:rPr>
        <w:t>二、项目实施基本情况</w:t>
      </w:r>
    </w:p>
    <w:p>
      <w:pPr>
        <w:ind w:firstLine="420" w:firstLineChars="200"/>
        <w:rPr>
          <w:szCs w:val="21"/>
        </w:rPr>
      </w:pPr>
      <w:r>
        <w:rPr>
          <w:rFonts w:hint="eastAsia"/>
        </w:rPr>
        <w:t>为了完成年目标不低于6000万元的税收任务，我公司在广东省新增废钢回收基地5个，湖南省冷水江市新增回收基地2个，衡阳市新增回收基地1个。新增基地在场地租赁、设备租赁，人员配置方面都做了大量的工作，环保也严格按照国家的标准执行。</w:t>
      </w:r>
      <w:r>
        <w:rPr>
          <w:rFonts w:hint="eastAsia"/>
          <w:szCs w:val="21"/>
        </w:rPr>
        <w:t>从根本上解决污染问题，采用先进的技术工艺，实行清洁化生产，走规范化，从资源消耗的源头减少污染物的产生，化害为利做出贡献，为废旧钢材的回收利用探索路子和提供经验，形成循环利用产业，提高经济效益。其规模工艺和装备，产品质量，能源消耗和资源综合利用、环境保护、人员培训、安全生产，职业健康和社会责任，监督管理都达到了国家工信部《废钢铁加工行业准入条件》，2020年我公司被衡阳市评为工业新兴优势产业链重点企业。</w:t>
      </w:r>
    </w:p>
    <w:p>
      <w:pPr>
        <w:ind w:firstLine="525" w:firstLineChars="250"/>
      </w:pPr>
    </w:p>
    <w:p>
      <w:r>
        <w:rPr>
          <w:rFonts w:hint="eastAsia"/>
        </w:rPr>
        <w:t>三、项目资金使用情况</w:t>
      </w:r>
    </w:p>
    <w:p>
      <w:r>
        <w:rPr>
          <w:rFonts w:hint="eastAsia"/>
        </w:rPr>
        <w:t xml:space="preserve">     2021年度项目总投资2658.87万元，收到财政奖励扶持资金2069万元，超出实收奖励资金589.87万元。项目资金实际支出主要用于设备购置租赁、产能升级、节能环保几个方面。（设备购置572.87元，运费1440万元，加工费646万元）。项目资金到位率100%， 支出实现率128%。资金使用合法合规，严格按照衡南县第十七届二十六次常务会议精神执行。</w:t>
      </w:r>
    </w:p>
    <w:p/>
    <w:p/>
    <w:p/>
    <w:p>
      <w:pPr>
        <w:ind w:firstLine="5250" w:firstLineChars="2500"/>
      </w:pPr>
      <w:r>
        <w:rPr>
          <w:rFonts w:hint="eastAsia"/>
        </w:rPr>
        <w:t>湖南华信再生资源有限公司</w:t>
      </w:r>
    </w:p>
    <w:p>
      <w:r>
        <w:rPr>
          <w:rFonts w:hint="eastAsia"/>
        </w:rPr>
        <w:t xml:space="preserve">                                                   2022年4月21日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A9F"/>
    <w:rsid w:val="00007949"/>
    <w:rsid w:val="00032C5C"/>
    <w:rsid w:val="00034EBB"/>
    <w:rsid w:val="001B547E"/>
    <w:rsid w:val="00203206"/>
    <w:rsid w:val="002E6D3E"/>
    <w:rsid w:val="00375E08"/>
    <w:rsid w:val="003C0CC0"/>
    <w:rsid w:val="003F0F4E"/>
    <w:rsid w:val="004F5C4C"/>
    <w:rsid w:val="005B68E4"/>
    <w:rsid w:val="006D4B3C"/>
    <w:rsid w:val="008134B7"/>
    <w:rsid w:val="00813850"/>
    <w:rsid w:val="00815DAE"/>
    <w:rsid w:val="00B26A9F"/>
    <w:rsid w:val="00BB0FF0"/>
    <w:rsid w:val="00BF3C55"/>
    <w:rsid w:val="00C1056C"/>
    <w:rsid w:val="00CD1968"/>
    <w:rsid w:val="00D22E5C"/>
    <w:rsid w:val="00FC5CDC"/>
    <w:rsid w:val="52851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97997-62C0-4578-A00A-D9537D4623E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Windows 10</Company>
  <Pages>1</Pages>
  <Words>155</Words>
  <Characters>886</Characters>
  <Lines>7</Lines>
  <Paragraphs>2</Paragraphs>
  <TotalTime>15</TotalTime>
  <ScaleCrop>false</ScaleCrop>
  <LinksUpToDate>false</LinksUpToDate>
  <CharactersWithSpaces>1039</CharactersWithSpaces>
  <Application>WPS Office_11.1.0.11622_F1E327BC-269C-435d-A152-05C5408002CA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2021-05-13T02:20:00Z</dcterms:created>
  <dc:creator>xh</dc:creator>
  <cp:lastModifiedBy>dell</cp:lastModifiedBy>
  <cp:lastPrinted>2021-05-10T02:49:00Z</cp:lastPrinted>
  <dcterms:modified xsi:type="dcterms:W3CDTF">2022-04-24T01:55:33Z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2052-11.1.0.11622</vt:lpwstr>
  </property>
  <property fmtid="{D5CDD505-2E9C-101B-9397-08002B2CF9AE}" pid="3" name="ICV">
    <vt:lpwstr>347CB257A99742DA8AFB97CA5AAB78F0</vt:lpwstr>
  </property>
</Properties>
</file>