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52D0" w:rsidRPr="00AA30BE" w:rsidRDefault="00CE52D0" w:rsidP="00022C76">
      <w:pPr>
        <w:spacing w:before="100" w:beforeAutospacing="1" w:after="100" w:afterAutospacing="1" w:line="520" w:lineRule="exact"/>
        <w:jc w:val="center"/>
        <w:outlineLvl w:val="0"/>
        <w:rPr>
          <w:rFonts w:ascii="宋体"/>
          <w:b/>
          <w:color w:val="000000" w:themeColor="text1"/>
          <w:sz w:val="44"/>
          <w:szCs w:val="44"/>
        </w:rPr>
      </w:pPr>
    </w:p>
    <w:p w:rsidR="00CE52D0" w:rsidRPr="00AA30BE" w:rsidRDefault="00CE52D0" w:rsidP="00022C76">
      <w:pPr>
        <w:spacing w:before="100" w:beforeAutospacing="1" w:after="100" w:afterAutospacing="1" w:line="520" w:lineRule="exact"/>
        <w:jc w:val="center"/>
        <w:outlineLvl w:val="0"/>
        <w:rPr>
          <w:rFonts w:ascii="宋体"/>
          <w:b/>
          <w:color w:val="000000" w:themeColor="text1"/>
          <w:sz w:val="44"/>
          <w:szCs w:val="44"/>
        </w:rPr>
      </w:pPr>
    </w:p>
    <w:p w:rsidR="009C5589" w:rsidRPr="00AA30BE" w:rsidRDefault="009C5589" w:rsidP="00022C76">
      <w:pPr>
        <w:spacing w:before="100" w:beforeAutospacing="1" w:after="100" w:afterAutospacing="1" w:line="520" w:lineRule="exact"/>
        <w:jc w:val="center"/>
        <w:outlineLvl w:val="0"/>
        <w:rPr>
          <w:rFonts w:ascii="宋体"/>
          <w:b/>
          <w:color w:val="000000" w:themeColor="text1"/>
          <w:sz w:val="44"/>
          <w:szCs w:val="44"/>
        </w:rPr>
      </w:pPr>
    </w:p>
    <w:p w:rsidR="009C5589" w:rsidRPr="00AA30BE" w:rsidRDefault="009C5589" w:rsidP="00022C76">
      <w:pPr>
        <w:spacing w:before="100" w:beforeAutospacing="1" w:after="100" w:afterAutospacing="1" w:line="520" w:lineRule="exact"/>
        <w:jc w:val="center"/>
        <w:outlineLvl w:val="0"/>
        <w:rPr>
          <w:rFonts w:ascii="宋体"/>
          <w:b/>
          <w:color w:val="000000" w:themeColor="text1"/>
          <w:sz w:val="44"/>
          <w:szCs w:val="44"/>
        </w:rPr>
      </w:pPr>
    </w:p>
    <w:p w:rsidR="009C5589" w:rsidRPr="00AA30BE" w:rsidRDefault="009C5589" w:rsidP="00022C76">
      <w:pPr>
        <w:spacing w:before="100" w:beforeAutospacing="1" w:after="100" w:afterAutospacing="1" w:line="520" w:lineRule="exact"/>
        <w:jc w:val="center"/>
        <w:outlineLvl w:val="0"/>
        <w:rPr>
          <w:rFonts w:ascii="宋体" w:hAnsi="宋体"/>
          <w:b/>
          <w:color w:val="000000" w:themeColor="text1"/>
          <w:sz w:val="44"/>
          <w:szCs w:val="44"/>
        </w:rPr>
      </w:pPr>
      <w:r w:rsidRPr="00AA30BE">
        <w:rPr>
          <w:rFonts w:ascii="宋体" w:hAnsi="宋体" w:hint="eastAsia"/>
          <w:b/>
          <w:color w:val="000000" w:themeColor="text1"/>
          <w:sz w:val="44"/>
          <w:szCs w:val="44"/>
        </w:rPr>
        <w:t>衡南县20</w:t>
      </w:r>
      <w:r w:rsidR="00DE5204">
        <w:rPr>
          <w:rFonts w:ascii="宋体" w:hAnsi="宋体" w:hint="eastAsia"/>
          <w:b/>
          <w:color w:val="000000" w:themeColor="text1"/>
          <w:sz w:val="44"/>
          <w:szCs w:val="44"/>
        </w:rPr>
        <w:t>21</w:t>
      </w:r>
      <w:r w:rsidRPr="00AA30BE">
        <w:rPr>
          <w:rFonts w:ascii="宋体" w:hAnsi="宋体" w:hint="eastAsia"/>
          <w:b/>
          <w:color w:val="000000" w:themeColor="text1"/>
          <w:sz w:val="44"/>
          <w:szCs w:val="44"/>
        </w:rPr>
        <w:t>年省保单位高岭刘氏宗祠修缮</w:t>
      </w:r>
    </w:p>
    <w:p w:rsidR="009C5589" w:rsidRPr="00AA30BE" w:rsidRDefault="009C5589" w:rsidP="00022C76">
      <w:pPr>
        <w:spacing w:before="100" w:beforeAutospacing="1" w:after="100" w:afterAutospacing="1" w:line="520" w:lineRule="exact"/>
        <w:jc w:val="center"/>
        <w:outlineLvl w:val="0"/>
        <w:rPr>
          <w:rFonts w:ascii="宋体" w:hAnsi="宋体"/>
          <w:b/>
          <w:color w:val="000000" w:themeColor="text1"/>
          <w:sz w:val="44"/>
          <w:szCs w:val="44"/>
        </w:rPr>
      </w:pPr>
      <w:r w:rsidRPr="00AA30BE">
        <w:rPr>
          <w:rFonts w:ascii="宋体" w:hAnsi="宋体" w:hint="eastAsia"/>
          <w:b/>
          <w:color w:val="000000" w:themeColor="text1"/>
          <w:sz w:val="44"/>
          <w:szCs w:val="44"/>
        </w:rPr>
        <w:t>工程专项资金</w:t>
      </w:r>
      <w:r w:rsidR="00022C76" w:rsidRPr="00AA30BE">
        <w:rPr>
          <w:rFonts w:ascii="宋体" w:hAnsi="宋体" w:hint="eastAsia"/>
          <w:b/>
          <w:color w:val="000000" w:themeColor="text1"/>
          <w:sz w:val="44"/>
          <w:szCs w:val="44"/>
        </w:rPr>
        <w:t>绩效</w:t>
      </w:r>
      <w:r w:rsidRPr="00AA30BE">
        <w:rPr>
          <w:rFonts w:ascii="宋体" w:hAnsi="宋体" w:hint="eastAsia"/>
          <w:b/>
          <w:color w:val="000000" w:themeColor="text1"/>
          <w:sz w:val="44"/>
          <w:szCs w:val="44"/>
        </w:rPr>
        <w:t>自评报告</w:t>
      </w:r>
    </w:p>
    <w:p w:rsidR="00022C76" w:rsidRPr="00AA30BE" w:rsidRDefault="00022C76" w:rsidP="00022C76">
      <w:pPr>
        <w:spacing w:line="520" w:lineRule="exact"/>
        <w:ind w:firstLineChars="200" w:firstLine="643"/>
        <w:rPr>
          <w:rFonts w:ascii="仿宋_GB2312" w:eastAsia="仿宋_GB2312" w:hAnsi="仿宋_GB2312" w:cs="仿宋_GB2312"/>
          <w:b/>
          <w:color w:val="000000" w:themeColor="text1"/>
          <w:sz w:val="32"/>
          <w:szCs w:val="32"/>
        </w:rPr>
      </w:pPr>
      <w:r w:rsidRPr="00AA30BE">
        <w:rPr>
          <w:rFonts w:ascii="仿宋_GB2312" w:eastAsia="仿宋_GB2312" w:hAnsi="仿宋_GB2312" w:cs="仿宋_GB2312" w:hint="eastAsia"/>
          <w:b/>
          <w:color w:val="000000" w:themeColor="text1"/>
          <w:sz w:val="32"/>
          <w:szCs w:val="32"/>
        </w:rPr>
        <w:t>一、项目基本情况</w:t>
      </w:r>
    </w:p>
    <w:p w:rsidR="00022C76" w:rsidRPr="00AA30BE" w:rsidRDefault="00022C76" w:rsidP="00022C76">
      <w:pPr>
        <w:spacing w:line="520" w:lineRule="exact"/>
        <w:ind w:firstLineChars="200" w:firstLine="643"/>
        <w:rPr>
          <w:rFonts w:ascii="仿宋_GB2312" w:eastAsia="仿宋_GB2312" w:hAnsi="仿宋_GB2312" w:cs="仿宋_GB2312"/>
          <w:b/>
          <w:color w:val="000000" w:themeColor="text1"/>
          <w:sz w:val="32"/>
          <w:szCs w:val="32"/>
        </w:rPr>
      </w:pPr>
      <w:r w:rsidRPr="00AA30BE">
        <w:rPr>
          <w:rFonts w:ascii="仿宋_GB2312" w:eastAsia="仿宋_GB2312" w:hAnsi="仿宋_GB2312" w:cs="仿宋_GB2312" w:hint="eastAsia"/>
          <w:b/>
          <w:color w:val="000000" w:themeColor="text1"/>
          <w:sz w:val="32"/>
          <w:szCs w:val="32"/>
        </w:rPr>
        <w:t>（一）项目概况</w:t>
      </w:r>
    </w:p>
    <w:p w:rsidR="00022C76" w:rsidRPr="00AA30BE" w:rsidRDefault="00022C76" w:rsidP="00022C76">
      <w:pPr>
        <w:spacing w:line="520" w:lineRule="exact"/>
        <w:ind w:firstLineChars="200" w:firstLine="640"/>
        <w:rPr>
          <w:rFonts w:ascii="仿宋_GB2312" w:eastAsia="仿宋_GB2312" w:hAnsi="仿宋_GB2312" w:cs="仿宋_GB2312"/>
          <w:color w:val="000000" w:themeColor="text1"/>
          <w:sz w:val="32"/>
          <w:szCs w:val="32"/>
        </w:rPr>
      </w:pPr>
      <w:r w:rsidRPr="00AA30BE">
        <w:rPr>
          <w:rFonts w:ascii="仿宋_GB2312" w:eastAsia="仿宋_GB2312" w:hAnsi="仿宋" w:hint="eastAsia"/>
          <w:color w:val="000000" w:themeColor="text1"/>
          <w:sz w:val="32"/>
          <w:szCs w:val="32"/>
        </w:rPr>
        <w:t>高岭刘氏宗祠维修工程位于衡南县冠市镇冠市村高岭组，系第十批省级文物保护单位。2019年6月，衡南县冠市镇冠市村村民委员会委托湖南省文物保护利用中心编制《高岭刘氏宗祠修缮工程勘察设计方案》（以下简称设计方案），2019年9月，我中心将编制好的《设计方案》并按程序报批，2019年12月，省文物局对《设计方案》进行批复</w:t>
      </w:r>
      <w:bookmarkStart w:id="0" w:name="OLE_LINK2"/>
      <w:r w:rsidRPr="00AA30BE">
        <w:rPr>
          <w:rFonts w:ascii="仿宋_GB2312" w:eastAsia="仿宋_GB2312" w:hAnsi="仿宋" w:hint="eastAsia"/>
          <w:color w:val="000000" w:themeColor="text1"/>
          <w:sz w:val="32"/>
          <w:szCs w:val="32"/>
        </w:rPr>
        <w:t>（湘文物保</w:t>
      </w:r>
      <w:r w:rsidRPr="00AA30BE">
        <w:rPr>
          <w:rFonts w:ascii="仿宋_GB2312" w:eastAsia="仿宋" w:hAnsi="仿宋" w:hint="eastAsia"/>
          <w:color w:val="000000" w:themeColor="text1"/>
          <w:sz w:val="32"/>
          <w:szCs w:val="32"/>
        </w:rPr>
        <w:t>﹝</w:t>
      </w:r>
      <w:r w:rsidRPr="00AA30BE">
        <w:rPr>
          <w:rFonts w:ascii="仿宋_GB2312" w:eastAsia="仿宋_GB2312" w:hAnsi="仿宋" w:hint="eastAsia"/>
          <w:color w:val="000000" w:themeColor="text1"/>
          <w:sz w:val="32"/>
          <w:szCs w:val="32"/>
        </w:rPr>
        <w:t>2019</w:t>
      </w:r>
      <w:r w:rsidRPr="00AA30BE">
        <w:rPr>
          <w:rFonts w:ascii="仿宋_GB2312" w:eastAsia="仿宋" w:hAnsi="仿宋" w:hint="eastAsia"/>
          <w:color w:val="000000" w:themeColor="text1"/>
          <w:sz w:val="32"/>
          <w:szCs w:val="32"/>
        </w:rPr>
        <w:t>﹞</w:t>
      </w:r>
      <w:r w:rsidRPr="00AA30BE">
        <w:rPr>
          <w:rFonts w:ascii="仿宋_GB2312" w:eastAsia="仿宋_GB2312" w:hAnsi="仿宋" w:hint="eastAsia"/>
          <w:color w:val="000000" w:themeColor="text1"/>
          <w:sz w:val="32"/>
          <w:szCs w:val="32"/>
        </w:rPr>
        <w:t>135号），2020年省文物局下拨省级文物保护专项资金180万元，对高岭刘氏宗祠维修工程项目进行实施。</w:t>
      </w:r>
      <w:bookmarkEnd w:id="0"/>
    </w:p>
    <w:p w:rsidR="00022C76" w:rsidRPr="00AA30BE" w:rsidRDefault="00022C76" w:rsidP="00022C76">
      <w:pPr>
        <w:spacing w:line="520" w:lineRule="exact"/>
        <w:ind w:firstLineChars="200" w:firstLine="643"/>
        <w:rPr>
          <w:rFonts w:ascii="仿宋_GB2312" w:eastAsia="仿宋_GB2312" w:hAnsi="仿宋_GB2312" w:cs="仿宋_GB2312"/>
          <w:b/>
          <w:color w:val="000000" w:themeColor="text1"/>
          <w:sz w:val="32"/>
          <w:szCs w:val="32"/>
        </w:rPr>
      </w:pPr>
      <w:r w:rsidRPr="00AA30BE">
        <w:rPr>
          <w:rFonts w:ascii="仿宋_GB2312" w:eastAsia="仿宋_GB2312" w:hAnsi="仿宋_GB2312" w:cs="仿宋_GB2312" w:hint="eastAsia"/>
          <w:b/>
          <w:color w:val="000000" w:themeColor="text1"/>
          <w:sz w:val="32"/>
          <w:szCs w:val="32"/>
        </w:rPr>
        <w:t>（二）项目绩效目标</w:t>
      </w:r>
    </w:p>
    <w:p w:rsidR="00022C76" w:rsidRPr="00AA30BE" w:rsidRDefault="00022C76" w:rsidP="00022C76">
      <w:pPr>
        <w:spacing w:line="520" w:lineRule="exact"/>
        <w:ind w:firstLineChars="200" w:firstLine="640"/>
        <w:rPr>
          <w:rFonts w:ascii="仿宋_GB2312" w:eastAsia="仿宋_GB2312" w:hAnsi="仿宋_GB2312" w:cs="仿宋_GB2312"/>
          <w:color w:val="000000" w:themeColor="text1"/>
          <w:sz w:val="32"/>
          <w:szCs w:val="32"/>
        </w:rPr>
      </w:pPr>
      <w:r w:rsidRPr="00AA30BE">
        <w:rPr>
          <w:rFonts w:ascii="仿宋_GB2312" w:eastAsia="仿宋_GB2312" w:hAnsi="仿宋_GB2312" w:cs="仿宋_GB2312" w:hint="eastAsia"/>
          <w:color w:val="000000" w:themeColor="text1"/>
          <w:sz w:val="32"/>
          <w:szCs w:val="32"/>
        </w:rPr>
        <w:t>1、项目绩效总目标</w:t>
      </w:r>
    </w:p>
    <w:p w:rsidR="00022C76" w:rsidRPr="00AA30BE" w:rsidRDefault="00022C76" w:rsidP="00022C76">
      <w:pPr>
        <w:spacing w:line="520" w:lineRule="exact"/>
        <w:ind w:firstLineChars="200" w:firstLine="640"/>
        <w:rPr>
          <w:rFonts w:ascii="仿宋_GB2312" w:eastAsia="仿宋_GB2312" w:hAnsi="仿宋_GB2312" w:cs="仿宋_GB2312"/>
          <w:color w:val="000000" w:themeColor="text1"/>
          <w:sz w:val="32"/>
          <w:szCs w:val="32"/>
        </w:rPr>
      </w:pPr>
      <w:r w:rsidRPr="00AA30BE">
        <w:rPr>
          <w:rFonts w:ascii="仿宋_GB2312" w:eastAsia="仿宋_GB2312" w:hAnsi="仿宋" w:hint="eastAsia"/>
          <w:color w:val="000000" w:themeColor="text1"/>
          <w:sz w:val="32"/>
          <w:szCs w:val="32"/>
        </w:rPr>
        <w:t>2020年省文物局下拨省级文物保护专项资金180万元进行绩效评价。</w:t>
      </w:r>
    </w:p>
    <w:p w:rsidR="00022C76" w:rsidRPr="00AA30BE" w:rsidRDefault="00022C76" w:rsidP="00022C76">
      <w:pPr>
        <w:spacing w:line="520" w:lineRule="exact"/>
        <w:ind w:firstLineChars="200" w:firstLine="640"/>
        <w:rPr>
          <w:rFonts w:ascii="仿宋_GB2312" w:eastAsia="仿宋_GB2312" w:hAnsi="仿宋_GB2312" w:cs="仿宋_GB2312"/>
          <w:color w:val="000000" w:themeColor="text1"/>
          <w:sz w:val="32"/>
          <w:szCs w:val="32"/>
        </w:rPr>
      </w:pPr>
      <w:r w:rsidRPr="00AA30BE">
        <w:rPr>
          <w:rFonts w:ascii="仿宋_GB2312" w:eastAsia="仿宋_GB2312" w:hAnsi="仿宋_GB2312" w:cs="仿宋_GB2312" w:hint="eastAsia"/>
          <w:color w:val="000000" w:themeColor="text1"/>
          <w:sz w:val="32"/>
          <w:szCs w:val="32"/>
        </w:rPr>
        <w:t>2、项目绩效阶段性目标</w:t>
      </w:r>
    </w:p>
    <w:p w:rsidR="00022C76" w:rsidRPr="00AA30BE" w:rsidRDefault="00022C76" w:rsidP="00022C76">
      <w:pPr>
        <w:spacing w:line="520" w:lineRule="exact"/>
        <w:ind w:firstLineChars="200" w:firstLine="640"/>
        <w:rPr>
          <w:rFonts w:ascii="仿宋_GB2312" w:eastAsia="仿宋_GB2312" w:hAnsi="仿宋_GB2312" w:cs="仿宋_GB2312"/>
          <w:color w:val="000000" w:themeColor="text1"/>
          <w:sz w:val="32"/>
          <w:szCs w:val="32"/>
        </w:rPr>
      </w:pPr>
      <w:r w:rsidRPr="00AA30BE">
        <w:rPr>
          <w:rFonts w:ascii="仿宋_GB2312" w:eastAsia="仿宋_GB2312" w:hAnsi="仿宋" w:hint="eastAsia"/>
          <w:color w:val="000000" w:themeColor="text1"/>
          <w:sz w:val="32"/>
          <w:szCs w:val="32"/>
        </w:rPr>
        <w:t>高岭刘氏宗祠维修工程勘察设计、施工、监理、验收阶段资金拨付情况评价。</w:t>
      </w:r>
    </w:p>
    <w:p w:rsidR="00022C76" w:rsidRPr="00AA30BE" w:rsidRDefault="00022C76" w:rsidP="00022C76">
      <w:pPr>
        <w:spacing w:line="520" w:lineRule="exact"/>
        <w:ind w:firstLineChars="200" w:firstLine="643"/>
        <w:rPr>
          <w:rFonts w:ascii="仿宋_GB2312" w:eastAsia="仿宋_GB2312" w:hAnsi="仿宋_GB2312" w:cs="仿宋_GB2312"/>
          <w:b/>
          <w:color w:val="000000" w:themeColor="text1"/>
          <w:sz w:val="32"/>
          <w:szCs w:val="32"/>
        </w:rPr>
      </w:pPr>
      <w:r w:rsidRPr="00AA30BE">
        <w:rPr>
          <w:rFonts w:ascii="仿宋_GB2312" w:eastAsia="仿宋_GB2312" w:hAnsi="仿宋_GB2312" w:cs="仿宋_GB2312" w:hint="eastAsia"/>
          <w:b/>
          <w:color w:val="000000" w:themeColor="text1"/>
          <w:sz w:val="32"/>
          <w:szCs w:val="32"/>
        </w:rPr>
        <w:t>二、项目单位绩效报告情况</w:t>
      </w:r>
    </w:p>
    <w:p w:rsidR="00022C76" w:rsidRPr="00AA30BE" w:rsidRDefault="00022C76" w:rsidP="00022C76">
      <w:pPr>
        <w:spacing w:line="520" w:lineRule="exact"/>
        <w:ind w:firstLineChars="221" w:firstLine="710"/>
        <w:rPr>
          <w:rFonts w:ascii="仿宋_GB2312" w:eastAsia="仿宋_GB2312" w:hAnsi="仿宋"/>
          <w:b/>
          <w:bCs/>
          <w:color w:val="000000" w:themeColor="text1"/>
          <w:szCs w:val="32"/>
          <w:shd w:val="clear" w:color="auto" w:fill="FFFFFF"/>
        </w:rPr>
      </w:pPr>
      <w:r w:rsidRPr="00AA30BE">
        <w:rPr>
          <w:rFonts w:ascii="仿宋_GB2312" w:eastAsia="仿宋_GB2312" w:hAnsi="仿宋" w:hint="eastAsia"/>
          <w:b/>
          <w:bCs/>
          <w:color w:val="000000" w:themeColor="text1"/>
          <w:sz w:val="32"/>
          <w:szCs w:val="32"/>
          <w:shd w:val="clear" w:color="auto" w:fill="FFFFFF"/>
        </w:rPr>
        <w:lastRenderedPageBreak/>
        <w:t>（一）资金来源</w:t>
      </w:r>
    </w:p>
    <w:p w:rsidR="00022C76" w:rsidRPr="00AA30BE" w:rsidRDefault="00022C76" w:rsidP="00022C76">
      <w:pPr>
        <w:adjustRightInd w:val="0"/>
        <w:snapToGrid w:val="0"/>
        <w:spacing w:line="520" w:lineRule="exact"/>
        <w:ind w:firstLineChars="200" w:firstLine="640"/>
        <w:outlineLvl w:val="0"/>
        <w:rPr>
          <w:rFonts w:ascii="仿宋_GB2312" w:eastAsia="仿宋_GB2312" w:hAnsi="仿宋"/>
          <w:color w:val="000000" w:themeColor="text1"/>
          <w:sz w:val="32"/>
          <w:szCs w:val="32"/>
        </w:rPr>
      </w:pPr>
      <w:r w:rsidRPr="00AA30BE">
        <w:rPr>
          <w:rFonts w:ascii="仿宋_GB2312" w:eastAsia="仿宋_GB2312" w:hAnsi="仿宋" w:hint="eastAsia"/>
          <w:color w:val="000000" w:themeColor="text1"/>
          <w:sz w:val="32"/>
          <w:szCs w:val="32"/>
        </w:rPr>
        <w:t>2020年6月29日，省文物局下拨省级文物保护专项资金180万元，指标文号为湘财文指</w:t>
      </w:r>
      <w:r w:rsidRPr="00AA30BE">
        <w:rPr>
          <w:rFonts w:ascii="仿宋_GB2312" w:eastAsia="仿宋" w:hAnsi="仿宋" w:hint="eastAsia"/>
          <w:color w:val="000000" w:themeColor="text1"/>
          <w:sz w:val="32"/>
          <w:szCs w:val="32"/>
        </w:rPr>
        <w:t>﹝</w:t>
      </w:r>
      <w:r w:rsidRPr="00AA30BE">
        <w:rPr>
          <w:rFonts w:ascii="仿宋_GB2312" w:eastAsia="仿宋_GB2312" w:hAnsi="仿宋" w:hint="eastAsia"/>
          <w:color w:val="000000" w:themeColor="text1"/>
          <w:sz w:val="32"/>
          <w:szCs w:val="32"/>
        </w:rPr>
        <w:t>2020</w:t>
      </w:r>
      <w:r w:rsidRPr="00AA30BE">
        <w:rPr>
          <w:rFonts w:ascii="仿宋_GB2312" w:eastAsia="仿宋" w:hAnsi="仿宋" w:hint="eastAsia"/>
          <w:color w:val="000000" w:themeColor="text1"/>
          <w:sz w:val="32"/>
          <w:szCs w:val="32"/>
        </w:rPr>
        <w:t>﹞</w:t>
      </w:r>
      <w:r w:rsidRPr="00AA30BE">
        <w:rPr>
          <w:rFonts w:ascii="仿宋_GB2312" w:eastAsia="仿宋_GB2312" w:hAnsi="仿宋" w:hint="eastAsia"/>
          <w:color w:val="000000" w:themeColor="text1"/>
          <w:sz w:val="32"/>
          <w:szCs w:val="32"/>
        </w:rPr>
        <w:t>10号。</w:t>
      </w:r>
    </w:p>
    <w:p w:rsidR="00022C76" w:rsidRPr="00AA30BE" w:rsidRDefault="00022C76" w:rsidP="00022C76">
      <w:pPr>
        <w:spacing w:line="520" w:lineRule="exact"/>
        <w:ind w:firstLineChars="221" w:firstLine="710"/>
        <w:rPr>
          <w:rFonts w:ascii="仿宋_GB2312" w:eastAsia="仿宋_GB2312" w:hAnsi="仿宋"/>
          <w:b/>
          <w:bCs/>
          <w:color w:val="000000" w:themeColor="text1"/>
          <w:szCs w:val="32"/>
          <w:shd w:val="clear" w:color="auto" w:fill="FFFFFF"/>
        </w:rPr>
      </w:pPr>
      <w:r w:rsidRPr="00AA30BE">
        <w:rPr>
          <w:rFonts w:ascii="仿宋_GB2312" w:eastAsia="仿宋_GB2312" w:hAnsi="仿宋" w:hint="eastAsia"/>
          <w:b/>
          <w:bCs/>
          <w:color w:val="000000" w:themeColor="text1"/>
          <w:sz w:val="32"/>
          <w:szCs w:val="32"/>
          <w:shd w:val="clear" w:color="auto" w:fill="FFFFFF"/>
        </w:rPr>
        <w:t>（二）项目资金使用情况</w:t>
      </w:r>
    </w:p>
    <w:p w:rsidR="00DE5204" w:rsidRDefault="00DE5204" w:rsidP="00DE5204">
      <w:pPr>
        <w:snapToGrid w:val="0"/>
        <w:spacing w:line="480" w:lineRule="exact"/>
        <w:ind w:firstLine="600"/>
        <w:rPr>
          <w:rFonts w:ascii="仿宋" w:eastAsia="仿宋" w:hAnsi="仿宋"/>
          <w:bCs/>
          <w:color w:val="000000"/>
          <w:sz w:val="32"/>
          <w:szCs w:val="32"/>
        </w:rPr>
      </w:pPr>
      <w:r w:rsidRPr="00EA60C4">
        <w:rPr>
          <w:rFonts w:ascii="仿宋" w:eastAsia="仿宋" w:hAnsi="仿宋"/>
          <w:sz w:val="32"/>
          <w:szCs w:val="32"/>
        </w:rPr>
        <w:t>20</w:t>
      </w:r>
      <w:r>
        <w:rPr>
          <w:rFonts w:ascii="仿宋" w:eastAsia="仿宋" w:hAnsi="仿宋" w:hint="eastAsia"/>
          <w:sz w:val="32"/>
          <w:szCs w:val="32"/>
        </w:rPr>
        <w:t>20</w:t>
      </w:r>
      <w:r w:rsidRPr="00EA60C4">
        <w:rPr>
          <w:rFonts w:ascii="仿宋" w:eastAsia="仿宋" w:hAnsi="仿宋" w:hint="eastAsia"/>
          <w:sz w:val="32"/>
          <w:szCs w:val="32"/>
        </w:rPr>
        <w:t>年</w:t>
      </w:r>
      <w:r>
        <w:rPr>
          <w:rFonts w:ascii="仿宋" w:eastAsia="仿宋" w:hAnsi="仿宋" w:hint="eastAsia"/>
          <w:sz w:val="32"/>
          <w:szCs w:val="32"/>
        </w:rPr>
        <w:t>6</w:t>
      </w:r>
      <w:r w:rsidRPr="00EA60C4">
        <w:rPr>
          <w:rFonts w:ascii="仿宋" w:eastAsia="仿宋" w:hAnsi="仿宋" w:hint="eastAsia"/>
          <w:sz w:val="32"/>
          <w:szCs w:val="32"/>
        </w:rPr>
        <w:t>月</w:t>
      </w:r>
      <w:r>
        <w:rPr>
          <w:rFonts w:ascii="仿宋" w:eastAsia="仿宋" w:hAnsi="仿宋" w:hint="eastAsia"/>
          <w:sz w:val="32"/>
          <w:szCs w:val="32"/>
        </w:rPr>
        <w:t>29</w:t>
      </w:r>
      <w:r w:rsidRPr="00EA60C4">
        <w:rPr>
          <w:rFonts w:ascii="仿宋" w:eastAsia="仿宋" w:hAnsi="仿宋" w:hint="eastAsia"/>
          <w:sz w:val="32"/>
          <w:szCs w:val="32"/>
        </w:rPr>
        <w:t>日，省文物局下拨</w:t>
      </w:r>
      <w:r>
        <w:rPr>
          <w:rFonts w:ascii="仿宋" w:eastAsia="仿宋" w:hAnsi="仿宋" w:hint="eastAsia"/>
          <w:sz w:val="32"/>
          <w:szCs w:val="32"/>
        </w:rPr>
        <w:t>省级</w:t>
      </w:r>
      <w:r w:rsidRPr="00EA60C4">
        <w:rPr>
          <w:rFonts w:ascii="仿宋" w:eastAsia="仿宋" w:hAnsi="仿宋" w:hint="eastAsia"/>
          <w:sz w:val="32"/>
          <w:szCs w:val="32"/>
        </w:rPr>
        <w:t>文物保护</w:t>
      </w:r>
      <w:r>
        <w:rPr>
          <w:rFonts w:ascii="仿宋" w:eastAsia="仿宋" w:hAnsi="仿宋" w:hint="eastAsia"/>
          <w:sz w:val="32"/>
          <w:szCs w:val="32"/>
        </w:rPr>
        <w:t>专项</w:t>
      </w:r>
      <w:r w:rsidRPr="00EA60C4">
        <w:rPr>
          <w:rFonts w:ascii="仿宋" w:eastAsia="仿宋" w:hAnsi="仿宋" w:hint="eastAsia"/>
          <w:sz w:val="32"/>
          <w:szCs w:val="32"/>
        </w:rPr>
        <w:t>资金</w:t>
      </w:r>
      <w:r>
        <w:rPr>
          <w:rFonts w:ascii="仿宋" w:eastAsia="仿宋" w:hAnsi="仿宋" w:hint="eastAsia"/>
          <w:sz w:val="32"/>
          <w:szCs w:val="32"/>
        </w:rPr>
        <w:t>180万元</w:t>
      </w:r>
      <w:r w:rsidRPr="00EA60C4">
        <w:rPr>
          <w:rFonts w:ascii="仿宋" w:eastAsia="仿宋" w:hAnsi="仿宋" w:hint="eastAsia"/>
          <w:sz w:val="32"/>
          <w:szCs w:val="32"/>
        </w:rPr>
        <w:t>，</w:t>
      </w:r>
      <w:r w:rsidRPr="00EA60C4">
        <w:rPr>
          <w:rFonts w:ascii="仿宋" w:eastAsia="仿宋" w:hAnsi="仿宋" w:hint="eastAsia"/>
          <w:bCs/>
          <w:color w:val="000000"/>
          <w:sz w:val="32"/>
          <w:szCs w:val="32"/>
        </w:rPr>
        <w:t>该项目资金到县财政局专项资金账户后，衡南县文化遗产事务中心呈报《衡南县财政专项资金审批表》，通过县</w:t>
      </w:r>
      <w:proofErr w:type="gramStart"/>
      <w:r w:rsidRPr="00EA60C4">
        <w:rPr>
          <w:rFonts w:ascii="仿宋" w:eastAsia="仿宋" w:hAnsi="仿宋" w:hint="eastAsia"/>
          <w:bCs/>
          <w:color w:val="000000"/>
          <w:sz w:val="32"/>
          <w:szCs w:val="32"/>
        </w:rPr>
        <w:t>文旅广</w:t>
      </w:r>
      <w:proofErr w:type="gramEnd"/>
      <w:r w:rsidRPr="00EA60C4">
        <w:rPr>
          <w:rFonts w:ascii="仿宋" w:eastAsia="仿宋" w:hAnsi="仿宋" w:hint="eastAsia"/>
          <w:bCs/>
          <w:color w:val="000000"/>
          <w:sz w:val="32"/>
          <w:szCs w:val="32"/>
        </w:rPr>
        <w:t>体局、财政局教科文卫股、财政局局长、主管副县长、常务副县长签批后，财政局将《</w:t>
      </w:r>
      <w:r>
        <w:rPr>
          <w:rFonts w:ascii="仿宋" w:eastAsia="仿宋" w:hAnsi="仿宋" w:hint="eastAsia"/>
          <w:sz w:val="32"/>
          <w:szCs w:val="32"/>
        </w:rPr>
        <w:t>高岭刘氏宗祠勘察</w:t>
      </w:r>
      <w:r w:rsidRPr="000660FF">
        <w:rPr>
          <w:rFonts w:ascii="仿宋" w:eastAsia="仿宋" w:hAnsi="仿宋" w:hint="eastAsia"/>
          <w:sz w:val="32"/>
          <w:szCs w:val="32"/>
        </w:rPr>
        <w:t>设计方案</w:t>
      </w:r>
      <w:r w:rsidRPr="00EA60C4">
        <w:rPr>
          <w:rFonts w:ascii="仿宋" w:eastAsia="仿宋" w:hAnsi="仿宋" w:hint="eastAsia"/>
          <w:sz w:val="32"/>
          <w:szCs w:val="32"/>
        </w:rPr>
        <w:t>》编制费</w:t>
      </w:r>
      <w:r>
        <w:rPr>
          <w:rFonts w:ascii="仿宋" w:eastAsia="仿宋" w:hAnsi="仿宋" w:hint="eastAsia"/>
          <w:sz w:val="32"/>
          <w:szCs w:val="32"/>
        </w:rPr>
        <w:t>19</w:t>
      </w:r>
      <w:r>
        <w:rPr>
          <w:rFonts w:ascii="仿宋" w:eastAsia="仿宋" w:hAnsi="仿宋"/>
          <w:sz w:val="32"/>
          <w:szCs w:val="32"/>
        </w:rPr>
        <w:t>.</w:t>
      </w:r>
      <w:r>
        <w:rPr>
          <w:rFonts w:ascii="仿宋" w:eastAsia="仿宋" w:hAnsi="仿宋" w:hint="eastAsia"/>
          <w:sz w:val="32"/>
          <w:szCs w:val="32"/>
        </w:rPr>
        <w:t>8</w:t>
      </w:r>
      <w:r w:rsidRPr="00EA60C4">
        <w:rPr>
          <w:rFonts w:ascii="仿宋" w:eastAsia="仿宋" w:hAnsi="仿宋" w:hint="eastAsia"/>
          <w:sz w:val="32"/>
          <w:szCs w:val="32"/>
        </w:rPr>
        <w:t>万元拨付到我中心，我中心将编制费</w:t>
      </w:r>
      <w:r>
        <w:rPr>
          <w:rFonts w:ascii="仿宋" w:eastAsia="仿宋" w:hAnsi="仿宋" w:hint="eastAsia"/>
          <w:sz w:val="32"/>
          <w:szCs w:val="32"/>
        </w:rPr>
        <w:t>19</w:t>
      </w:r>
      <w:r>
        <w:rPr>
          <w:rFonts w:ascii="仿宋" w:eastAsia="仿宋" w:hAnsi="仿宋"/>
          <w:sz w:val="32"/>
          <w:szCs w:val="32"/>
        </w:rPr>
        <w:t>.</w:t>
      </w:r>
      <w:r>
        <w:rPr>
          <w:rFonts w:ascii="仿宋" w:eastAsia="仿宋" w:hAnsi="仿宋" w:hint="eastAsia"/>
          <w:sz w:val="32"/>
          <w:szCs w:val="32"/>
        </w:rPr>
        <w:t>8</w:t>
      </w:r>
      <w:r w:rsidRPr="00EA60C4">
        <w:rPr>
          <w:rFonts w:ascii="仿宋" w:eastAsia="仿宋" w:hAnsi="仿宋" w:hint="eastAsia"/>
          <w:sz w:val="32"/>
          <w:szCs w:val="32"/>
        </w:rPr>
        <w:t>万元</w:t>
      </w:r>
      <w:r>
        <w:rPr>
          <w:rFonts w:ascii="仿宋" w:eastAsia="仿宋" w:hAnsi="仿宋" w:hint="eastAsia"/>
          <w:sz w:val="32"/>
          <w:szCs w:val="32"/>
        </w:rPr>
        <w:t>拨</w:t>
      </w:r>
      <w:r w:rsidRPr="00EA60C4">
        <w:rPr>
          <w:rFonts w:ascii="仿宋" w:eastAsia="仿宋" w:hAnsi="仿宋" w:hint="eastAsia"/>
          <w:sz w:val="32"/>
          <w:szCs w:val="32"/>
        </w:rPr>
        <w:t>付给</w:t>
      </w:r>
      <w:r>
        <w:rPr>
          <w:rFonts w:ascii="仿宋" w:eastAsia="仿宋" w:hAnsi="仿宋" w:hint="eastAsia"/>
          <w:sz w:val="30"/>
          <w:szCs w:val="30"/>
        </w:rPr>
        <w:t>衡南县冠市镇冠市村村民委员会,</w:t>
      </w:r>
      <w:r w:rsidRPr="00D33FA4">
        <w:rPr>
          <w:rFonts w:ascii="仿宋" w:eastAsia="仿宋" w:hAnsi="仿宋" w:hint="eastAsia"/>
          <w:sz w:val="30"/>
          <w:szCs w:val="30"/>
        </w:rPr>
        <w:t xml:space="preserve"> </w:t>
      </w:r>
      <w:r>
        <w:rPr>
          <w:rFonts w:ascii="仿宋" w:eastAsia="仿宋" w:hAnsi="仿宋" w:hint="eastAsia"/>
          <w:sz w:val="30"/>
          <w:szCs w:val="30"/>
        </w:rPr>
        <w:t>衡南县冠市镇冠市村村民委员会将</w:t>
      </w:r>
      <w:r w:rsidRPr="00EA60C4">
        <w:rPr>
          <w:rFonts w:ascii="仿宋" w:eastAsia="仿宋" w:hAnsi="仿宋" w:hint="eastAsia"/>
          <w:sz w:val="32"/>
          <w:szCs w:val="32"/>
        </w:rPr>
        <w:t>编制费</w:t>
      </w:r>
      <w:r>
        <w:rPr>
          <w:rFonts w:ascii="仿宋" w:eastAsia="仿宋" w:hAnsi="仿宋" w:hint="eastAsia"/>
          <w:sz w:val="32"/>
          <w:szCs w:val="32"/>
        </w:rPr>
        <w:t>19</w:t>
      </w:r>
      <w:r>
        <w:rPr>
          <w:rFonts w:ascii="仿宋" w:eastAsia="仿宋" w:hAnsi="仿宋"/>
          <w:sz w:val="32"/>
          <w:szCs w:val="32"/>
        </w:rPr>
        <w:t>.</w:t>
      </w:r>
      <w:r>
        <w:rPr>
          <w:rFonts w:ascii="仿宋" w:eastAsia="仿宋" w:hAnsi="仿宋" w:hint="eastAsia"/>
          <w:sz w:val="32"/>
          <w:szCs w:val="32"/>
        </w:rPr>
        <w:t>8</w:t>
      </w:r>
      <w:r w:rsidRPr="00EA60C4">
        <w:rPr>
          <w:rFonts w:ascii="仿宋" w:eastAsia="仿宋" w:hAnsi="仿宋" w:hint="eastAsia"/>
          <w:sz w:val="32"/>
          <w:szCs w:val="32"/>
        </w:rPr>
        <w:t>万元</w:t>
      </w:r>
      <w:r>
        <w:rPr>
          <w:rFonts w:ascii="仿宋" w:eastAsia="仿宋" w:hAnsi="仿宋" w:hint="eastAsia"/>
          <w:sz w:val="32"/>
          <w:szCs w:val="32"/>
        </w:rPr>
        <w:t>付给设计方</w:t>
      </w:r>
      <w:r>
        <w:rPr>
          <w:rFonts w:ascii="仿宋" w:eastAsia="仿宋" w:hAnsi="仿宋" w:hint="eastAsia"/>
          <w:sz w:val="30"/>
          <w:szCs w:val="30"/>
        </w:rPr>
        <w:t>湖南省文物保护利用中心</w:t>
      </w:r>
      <w:r w:rsidRPr="00EA60C4">
        <w:rPr>
          <w:rFonts w:ascii="仿宋" w:eastAsia="仿宋" w:hAnsi="仿宋" w:hint="eastAsia"/>
          <w:bCs/>
          <w:color w:val="000000"/>
          <w:sz w:val="32"/>
          <w:szCs w:val="32"/>
        </w:rPr>
        <w:t>。</w:t>
      </w:r>
      <w:r>
        <w:rPr>
          <w:rFonts w:ascii="仿宋" w:eastAsia="仿宋" w:hAnsi="仿宋" w:hint="eastAsia"/>
          <w:bCs/>
          <w:color w:val="000000"/>
          <w:sz w:val="32"/>
          <w:szCs w:val="32"/>
        </w:rPr>
        <w:t>其工程招标造价咨询费7878.00元尚未付款。2021年3月19日，</w:t>
      </w:r>
      <w:r>
        <w:rPr>
          <w:rFonts w:ascii="仿宋" w:eastAsia="仿宋" w:hAnsi="仿宋" w:hint="eastAsia"/>
          <w:sz w:val="32"/>
          <w:szCs w:val="32"/>
        </w:rPr>
        <w:t>高岭刘氏宗祠维修工程</w:t>
      </w:r>
      <w:r>
        <w:rPr>
          <w:rFonts w:ascii="仿宋" w:eastAsia="仿宋" w:hAnsi="仿宋" w:hint="eastAsia"/>
          <w:bCs/>
          <w:color w:val="000000"/>
          <w:sz w:val="32"/>
          <w:szCs w:val="32"/>
        </w:rPr>
        <w:t>召开设计技术交底会，随即启动工程维修，2021年10月工程竣工，已付工程款120万元。</w:t>
      </w:r>
    </w:p>
    <w:p w:rsidR="00022C76" w:rsidRPr="00AA30BE" w:rsidRDefault="00022C76" w:rsidP="00022C76">
      <w:pPr>
        <w:spacing w:line="520" w:lineRule="exact"/>
        <w:ind w:firstLineChars="221" w:firstLine="710"/>
        <w:rPr>
          <w:rFonts w:ascii="仿宋_GB2312" w:eastAsia="仿宋_GB2312" w:hAnsi="仿宋"/>
          <w:b/>
          <w:color w:val="000000" w:themeColor="text1"/>
          <w:szCs w:val="32"/>
          <w:shd w:val="clear" w:color="auto" w:fill="FFFFFF"/>
        </w:rPr>
      </w:pPr>
      <w:r w:rsidRPr="00AA30BE">
        <w:rPr>
          <w:rFonts w:ascii="仿宋_GB2312" w:eastAsia="仿宋_GB2312" w:hAnsi="仿宋" w:hint="eastAsia"/>
          <w:b/>
          <w:color w:val="000000" w:themeColor="text1"/>
          <w:sz w:val="32"/>
          <w:szCs w:val="32"/>
          <w:shd w:val="clear" w:color="auto" w:fill="FFFFFF"/>
        </w:rPr>
        <w:t>三、绩效评价工作情况</w:t>
      </w:r>
    </w:p>
    <w:p w:rsidR="00022C76" w:rsidRPr="00AA30BE" w:rsidRDefault="00022C76" w:rsidP="00022C76">
      <w:pPr>
        <w:spacing w:line="520" w:lineRule="exact"/>
        <w:ind w:firstLineChars="221" w:firstLine="710"/>
        <w:rPr>
          <w:rFonts w:ascii="仿宋_GB2312" w:eastAsia="仿宋_GB2312" w:hAnsi="仿宋"/>
          <w:b/>
          <w:bCs/>
          <w:color w:val="000000" w:themeColor="text1"/>
          <w:szCs w:val="32"/>
          <w:shd w:val="clear" w:color="auto" w:fill="FFFFFF"/>
        </w:rPr>
      </w:pPr>
      <w:r w:rsidRPr="00AA30BE">
        <w:rPr>
          <w:rFonts w:ascii="仿宋_GB2312" w:eastAsia="仿宋_GB2312" w:hAnsi="仿宋" w:hint="eastAsia"/>
          <w:b/>
          <w:bCs/>
          <w:color w:val="000000" w:themeColor="text1"/>
          <w:sz w:val="32"/>
          <w:szCs w:val="32"/>
          <w:shd w:val="clear" w:color="auto" w:fill="FFFFFF"/>
        </w:rPr>
        <w:t>（一）评价目的</w:t>
      </w:r>
    </w:p>
    <w:p w:rsidR="00022C76" w:rsidRPr="00AA30BE" w:rsidRDefault="00022C76" w:rsidP="00022C76">
      <w:pPr>
        <w:spacing w:line="520" w:lineRule="exact"/>
        <w:ind w:firstLineChars="221" w:firstLine="707"/>
        <w:rPr>
          <w:rFonts w:ascii="仿宋_GB2312" w:eastAsia="仿宋_GB2312" w:hAnsi="仿宋"/>
          <w:bCs/>
          <w:color w:val="000000" w:themeColor="text1"/>
          <w:szCs w:val="32"/>
          <w:shd w:val="clear" w:color="auto" w:fill="FFFFFF"/>
        </w:rPr>
      </w:pPr>
      <w:r w:rsidRPr="00AA30BE">
        <w:rPr>
          <w:rFonts w:ascii="仿宋_GB2312" w:eastAsia="仿宋_GB2312" w:hAnsi="仿宋" w:hint="eastAsia"/>
          <w:bCs/>
          <w:color w:val="000000" w:themeColor="text1"/>
          <w:sz w:val="32"/>
          <w:szCs w:val="32"/>
          <w:shd w:val="clear" w:color="auto" w:fill="FFFFFF"/>
        </w:rPr>
        <w:t>财政支出绩效评价旨在通过评价改善预算部门的财政支出管理，优化资源配置及提高服务水平。</w:t>
      </w:r>
    </w:p>
    <w:p w:rsidR="00022C76" w:rsidRPr="00AA30BE" w:rsidRDefault="00022C76" w:rsidP="00022C76">
      <w:pPr>
        <w:spacing w:line="520" w:lineRule="exact"/>
        <w:ind w:firstLineChars="221" w:firstLine="707"/>
        <w:rPr>
          <w:rFonts w:ascii="仿宋_GB2312" w:eastAsia="仿宋_GB2312" w:hAnsi="仿宋"/>
          <w:bCs/>
          <w:color w:val="000000" w:themeColor="text1"/>
          <w:szCs w:val="32"/>
          <w:shd w:val="clear" w:color="auto" w:fill="FFFFFF"/>
        </w:rPr>
      </w:pPr>
      <w:r w:rsidRPr="00AA30BE">
        <w:rPr>
          <w:rFonts w:ascii="仿宋_GB2312" w:eastAsia="仿宋_GB2312" w:hAnsi="仿宋" w:hint="eastAsia"/>
          <w:bCs/>
          <w:color w:val="000000" w:themeColor="text1"/>
          <w:sz w:val="32"/>
          <w:szCs w:val="32"/>
          <w:shd w:val="clear" w:color="auto" w:fill="FFFFFF"/>
        </w:rPr>
        <w:t>1、检查项目决策过程、组织实施过程及资金使用是否合理、合</w:t>
      </w:r>
      <w:proofErr w:type="gramStart"/>
      <w:r w:rsidRPr="00AA30BE">
        <w:rPr>
          <w:rFonts w:ascii="仿宋_GB2312" w:eastAsia="仿宋_GB2312" w:hAnsi="仿宋" w:hint="eastAsia"/>
          <w:bCs/>
          <w:color w:val="000000" w:themeColor="text1"/>
          <w:sz w:val="32"/>
          <w:szCs w:val="32"/>
          <w:shd w:val="clear" w:color="auto" w:fill="FFFFFF"/>
        </w:rPr>
        <w:t>规</w:t>
      </w:r>
      <w:proofErr w:type="gramEnd"/>
      <w:r w:rsidRPr="00AA30BE">
        <w:rPr>
          <w:rFonts w:ascii="仿宋_GB2312" w:eastAsia="仿宋_GB2312" w:hAnsi="仿宋" w:hint="eastAsia"/>
          <w:bCs/>
          <w:color w:val="000000" w:themeColor="text1"/>
          <w:sz w:val="32"/>
          <w:szCs w:val="32"/>
          <w:shd w:val="clear" w:color="auto" w:fill="FFFFFF"/>
        </w:rPr>
        <w:t>。</w:t>
      </w:r>
    </w:p>
    <w:p w:rsidR="00022C76" w:rsidRPr="00AA30BE" w:rsidRDefault="00022C76" w:rsidP="00022C76">
      <w:pPr>
        <w:spacing w:line="520" w:lineRule="exact"/>
        <w:ind w:firstLineChars="221" w:firstLine="707"/>
        <w:rPr>
          <w:rFonts w:ascii="仿宋_GB2312" w:eastAsia="仿宋_GB2312" w:hAnsi="仿宋"/>
          <w:bCs/>
          <w:color w:val="000000" w:themeColor="text1"/>
          <w:szCs w:val="32"/>
          <w:shd w:val="clear" w:color="auto" w:fill="FFFFFF"/>
        </w:rPr>
      </w:pPr>
      <w:r w:rsidRPr="00AA30BE">
        <w:rPr>
          <w:rFonts w:ascii="仿宋_GB2312" w:eastAsia="仿宋_GB2312" w:hAnsi="仿宋" w:hint="eastAsia"/>
          <w:bCs/>
          <w:color w:val="000000" w:themeColor="text1"/>
          <w:sz w:val="32"/>
          <w:szCs w:val="32"/>
          <w:shd w:val="clear" w:color="auto" w:fill="FFFFFF"/>
        </w:rPr>
        <w:t>2、分析项目存在的问题，提供提出可行性建议，为调整和优化资金安排提供重要依据。</w:t>
      </w:r>
    </w:p>
    <w:p w:rsidR="00022C76" w:rsidRPr="00AA30BE" w:rsidRDefault="00022C76" w:rsidP="00022C76">
      <w:pPr>
        <w:spacing w:line="520" w:lineRule="exact"/>
        <w:ind w:firstLineChars="221" w:firstLine="710"/>
        <w:rPr>
          <w:rFonts w:ascii="仿宋_GB2312" w:eastAsia="仿宋_GB2312" w:hAnsi="仿宋"/>
          <w:b/>
          <w:bCs/>
          <w:color w:val="000000" w:themeColor="text1"/>
          <w:szCs w:val="32"/>
          <w:shd w:val="clear" w:color="auto" w:fill="FFFFFF"/>
        </w:rPr>
      </w:pPr>
      <w:r w:rsidRPr="00AA30BE">
        <w:rPr>
          <w:rFonts w:ascii="仿宋_GB2312" w:eastAsia="仿宋_GB2312" w:hAnsi="仿宋" w:hint="eastAsia"/>
          <w:b/>
          <w:bCs/>
          <w:color w:val="000000" w:themeColor="text1"/>
          <w:sz w:val="32"/>
          <w:szCs w:val="32"/>
          <w:shd w:val="clear" w:color="auto" w:fill="FFFFFF"/>
        </w:rPr>
        <w:t>（二）评价方法</w:t>
      </w:r>
    </w:p>
    <w:p w:rsidR="00022C76" w:rsidRPr="00AA30BE" w:rsidRDefault="00022C76" w:rsidP="00022C76">
      <w:pPr>
        <w:spacing w:line="520" w:lineRule="exact"/>
        <w:ind w:firstLineChars="200" w:firstLine="640"/>
        <w:rPr>
          <w:rFonts w:ascii="仿宋_GB2312" w:eastAsia="仿宋_GB2312" w:hAnsi="仿宋"/>
          <w:bCs/>
          <w:color w:val="000000" w:themeColor="text1"/>
          <w:szCs w:val="32"/>
          <w:shd w:val="clear" w:color="auto" w:fill="FFFFFF"/>
        </w:rPr>
      </w:pPr>
      <w:r w:rsidRPr="00AA30BE">
        <w:rPr>
          <w:rFonts w:ascii="仿宋_GB2312" w:eastAsia="仿宋_GB2312" w:hAnsi="仿宋" w:hint="eastAsia"/>
          <w:bCs/>
          <w:color w:val="000000" w:themeColor="text1"/>
          <w:sz w:val="32"/>
          <w:szCs w:val="32"/>
          <w:shd w:val="clear" w:color="auto" w:fill="FFFFFF"/>
        </w:rPr>
        <w:t>根据</w:t>
      </w:r>
      <w:r w:rsidRPr="00AA30BE">
        <w:rPr>
          <w:rFonts w:ascii="仿宋_GB2312" w:eastAsia="仿宋_GB2312" w:hAnsi="黑体" w:cs="宋体" w:hint="eastAsia"/>
          <w:color w:val="000000" w:themeColor="text1"/>
          <w:sz w:val="32"/>
          <w:szCs w:val="32"/>
        </w:rPr>
        <w:t>湖南省财政厅《关于开展2020年度部门绩效自评工作的通知》（</w:t>
      </w:r>
      <w:proofErr w:type="gramStart"/>
      <w:r w:rsidRPr="00AA30BE">
        <w:rPr>
          <w:rFonts w:ascii="仿宋_GB2312" w:eastAsia="仿宋_GB2312" w:hAnsi="黑体" w:cs="宋体" w:hint="eastAsia"/>
          <w:color w:val="000000" w:themeColor="text1"/>
          <w:sz w:val="32"/>
          <w:szCs w:val="32"/>
        </w:rPr>
        <w:t>湘财绩〔2021〕</w:t>
      </w:r>
      <w:proofErr w:type="gramEnd"/>
      <w:r w:rsidRPr="00AA30BE">
        <w:rPr>
          <w:rFonts w:ascii="仿宋_GB2312" w:eastAsia="仿宋_GB2312" w:hAnsi="黑体" w:cs="宋体" w:hint="eastAsia"/>
          <w:color w:val="000000" w:themeColor="text1"/>
          <w:sz w:val="32"/>
          <w:szCs w:val="32"/>
        </w:rPr>
        <w:t>1号）</w:t>
      </w:r>
      <w:r w:rsidRPr="00AA30BE">
        <w:rPr>
          <w:rFonts w:ascii="仿宋_GB2312" w:eastAsia="仿宋_GB2312" w:hAnsi="仿宋" w:hint="eastAsia"/>
          <w:bCs/>
          <w:color w:val="000000" w:themeColor="text1"/>
          <w:sz w:val="32"/>
          <w:szCs w:val="32"/>
          <w:shd w:val="clear" w:color="auto" w:fill="FFFFFF"/>
        </w:rPr>
        <w:t>及县财政局</w:t>
      </w:r>
      <w:r w:rsidRPr="00AA30BE">
        <w:rPr>
          <w:rFonts w:ascii="仿宋_GB2312" w:eastAsia="仿宋_GB2312" w:hAnsi="仿宋_GB2312" w:cs="仿宋_GB2312" w:hint="eastAsia"/>
          <w:bCs/>
          <w:color w:val="000000" w:themeColor="text1"/>
          <w:sz w:val="32"/>
          <w:szCs w:val="32"/>
        </w:rPr>
        <w:t>《衡南县财政局关于开展2020年度财政资金绩效自评工作的通知》（清财绩[2021] 66号</w:t>
      </w:r>
      <w:bookmarkStart w:id="1" w:name="_GoBack"/>
      <w:bookmarkEnd w:id="1"/>
      <w:r w:rsidRPr="00AA30BE">
        <w:rPr>
          <w:rFonts w:ascii="仿宋_GB2312" w:eastAsia="仿宋_GB2312" w:hAnsi="仿宋_GB2312" w:cs="仿宋_GB2312" w:hint="eastAsia"/>
          <w:bCs/>
          <w:color w:val="000000" w:themeColor="text1"/>
          <w:sz w:val="32"/>
          <w:szCs w:val="32"/>
        </w:rPr>
        <w:t>）</w:t>
      </w:r>
      <w:r w:rsidRPr="00AA30BE">
        <w:rPr>
          <w:rFonts w:ascii="仿宋_GB2312" w:eastAsia="仿宋_GB2312" w:hAnsi="仿宋" w:hint="eastAsia"/>
          <w:bCs/>
          <w:color w:val="000000" w:themeColor="text1"/>
          <w:sz w:val="32"/>
          <w:szCs w:val="32"/>
          <w:shd w:val="clear" w:color="auto" w:fill="FFFFFF"/>
        </w:rPr>
        <w:t>通知精神，我中心成立了绩效评价工作组，于2020年12</w:t>
      </w:r>
      <w:r w:rsidRPr="00AA30BE">
        <w:rPr>
          <w:rFonts w:ascii="仿宋_GB2312" w:eastAsia="仿宋_GB2312" w:hAnsi="仿宋" w:hint="eastAsia"/>
          <w:bCs/>
          <w:color w:val="000000" w:themeColor="text1"/>
          <w:sz w:val="32"/>
          <w:szCs w:val="32"/>
          <w:shd w:val="clear" w:color="auto" w:fill="FFFFFF"/>
        </w:rPr>
        <w:lastRenderedPageBreak/>
        <w:t>月中旬起开展了部门整体支出绩效评价工作，具体工作方法包括：</w:t>
      </w:r>
    </w:p>
    <w:p w:rsidR="00022C76" w:rsidRPr="00AA30BE" w:rsidRDefault="00022C76" w:rsidP="00022C76">
      <w:pPr>
        <w:spacing w:line="520" w:lineRule="exact"/>
        <w:ind w:firstLineChars="221" w:firstLine="707"/>
        <w:rPr>
          <w:rFonts w:ascii="仿宋_GB2312" w:eastAsia="仿宋_GB2312" w:hAnsi="仿宋"/>
          <w:bCs/>
          <w:color w:val="000000" w:themeColor="text1"/>
          <w:szCs w:val="32"/>
          <w:shd w:val="clear" w:color="auto" w:fill="FFFFFF"/>
        </w:rPr>
      </w:pPr>
      <w:r w:rsidRPr="00AA30BE">
        <w:rPr>
          <w:rFonts w:ascii="仿宋_GB2312" w:eastAsia="仿宋_GB2312" w:hAnsi="仿宋" w:hint="eastAsia"/>
          <w:bCs/>
          <w:color w:val="000000" w:themeColor="text1"/>
          <w:sz w:val="32"/>
          <w:szCs w:val="32"/>
          <w:shd w:val="clear" w:color="auto" w:fill="FFFFFF"/>
        </w:rPr>
        <w:t>1、查阅资料。查阅202</w:t>
      </w:r>
      <w:r w:rsidR="00DE5204">
        <w:rPr>
          <w:rFonts w:ascii="仿宋_GB2312" w:eastAsia="仿宋_GB2312" w:hAnsi="仿宋" w:hint="eastAsia"/>
          <w:bCs/>
          <w:color w:val="000000" w:themeColor="text1"/>
          <w:sz w:val="32"/>
          <w:szCs w:val="32"/>
          <w:shd w:val="clear" w:color="auto" w:fill="FFFFFF"/>
        </w:rPr>
        <w:t>1</w:t>
      </w:r>
      <w:r w:rsidRPr="00AA30BE">
        <w:rPr>
          <w:rFonts w:ascii="仿宋_GB2312" w:eastAsia="仿宋_GB2312" w:hAnsi="仿宋" w:hint="eastAsia"/>
          <w:bCs/>
          <w:color w:val="000000" w:themeColor="text1"/>
          <w:sz w:val="32"/>
          <w:szCs w:val="32"/>
          <w:shd w:val="clear" w:color="auto" w:fill="FFFFFF"/>
        </w:rPr>
        <w:t>年度预算安排、经费支出等相关文件资料和财务凭证。</w:t>
      </w:r>
    </w:p>
    <w:p w:rsidR="00022C76" w:rsidRPr="00AA30BE" w:rsidRDefault="00022C76" w:rsidP="00022C76">
      <w:pPr>
        <w:pBdr>
          <w:top w:val="none" w:sz="0" w:space="1" w:color="auto"/>
          <w:left w:val="none" w:sz="0" w:space="4" w:color="auto"/>
          <w:bottom w:val="none" w:sz="0" w:space="1" w:color="auto"/>
          <w:right w:val="none" w:sz="0" w:space="4" w:color="auto"/>
        </w:pBdr>
        <w:spacing w:line="520" w:lineRule="exact"/>
        <w:ind w:firstLineChars="221" w:firstLine="707"/>
        <w:rPr>
          <w:rFonts w:ascii="仿宋_GB2312" w:eastAsia="仿宋_GB2312" w:hAnsi="仿宋"/>
          <w:bCs/>
          <w:color w:val="000000" w:themeColor="text1"/>
          <w:szCs w:val="32"/>
          <w:shd w:val="clear" w:color="auto" w:fill="FFFFFF"/>
        </w:rPr>
      </w:pPr>
      <w:r w:rsidRPr="00AA30BE">
        <w:rPr>
          <w:rFonts w:ascii="仿宋_GB2312" w:eastAsia="仿宋_GB2312" w:hAnsi="仿宋" w:hint="eastAsia"/>
          <w:bCs/>
          <w:color w:val="000000" w:themeColor="text1"/>
          <w:sz w:val="32"/>
          <w:szCs w:val="32"/>
          <w:shd w:val="clear" w:color="auto" w:fill="FFFFFF"/>
        </w:rPr>
        <w:t>2、核实数据。对202</w:t>
      </w:r>
      <w:r w:rsidR="00DE5204">
        <w:rPr>
          <w:rFonts w:ascii="仿宋_GB2312" w:eastAsia="仿宋_GB2312" w:hAnsi="仿宋" w:hint="eastAsia"/>
          <w:bCs/>
          <w:color w:val="000000" w:themeColor="text1"/>
          <w:sz w:val="32"/>
          <w:szCs w:val="32"/>
          <w:shd w:val="clear" w:color="auto" w:fill="FFFFFF"/>
        </w:rPr>
        <w:t>1</w:t>
      </w:r>
      <w:r w:rsidRPr="00AA30BE">
        <w:rPr>
          <w:rFonts w:ascii="仿宋_GB2312" w:eastAsia="仿宋_GB2312" w:hAnsi="仿宋" w:hint="eastAsia"/>
          <w:bCs/>
          <w:color w:val="000000" w:themeColor="text1"/>
          <w:sz w:val="32"/>
          <w:szCs w:val="32"/>
          <w:shd w:val="clear" w:color="auto" w:fill="FFFFFF"/>
        </w:rPr>
        <w:t>年度</w:t>
      </w:r>
      <w:r w:rsidR="005E2DAC" w:rsidRPr="00266FB4">
        <w:rPr>
          <w:rFonts w:ascii="仿宋_GB2312" w:eastAsia="仿宋_GB2312" w:hAnsi="仿宋" w:hint="eastAsia"/>
          <w:sz w:val="32"/>
          <w:szCs w:val="32"/>
        </w:rPr>
        <w:t>省级文物保护资金</w:t>
      </w:r>
      <w:r w:rsidRPr="00AA30BE">
        <w:rPr>
          <w:rFonts w:ascii="仿宋_GB2312" w:eastAsia="仿宋_GB2312" w:hAnsi="仿宋" w:hint="eastAsia"/>
          <w:bCs/>
          <w:color w:val="000000" w:themeColor="text1"/>
          <w:sz w:val="32"/>
          <w:szCs w:val="32"/>
          <w:shd w:val="clear" w:color="auto" w:fill="FFFFFF"/>
        </w:rPr>
        <w:t>项目支出数据的准确性、真实性进行核实，将202</w:t>
      </w:r>
      <w:r w:rsidR="00DE5204">
        <w:rPr>
          <w:rFonts w:ascii="仿宋_GB2312" w:eastAsia="仿宋_GB2312" w:hAnsi="仿宋" w:hint="eastAsia"/>
          <w:bCs/>
          <w:color w:val="000000" w:themeColor="text1"/>
          <w:sz w:val="32"/>
          <w:szCs w:val="32"/>
          <w:shd w:val="clear" w:color="auto" w:fill="FFFFFF"/>
        </w:rPr>
        <w:t>1</w:t>
      </w:r>
      <w:r w:rsidRPr="00AA30BE">
        <w:rPr>
          <w:rFonts w:ascii="仿宋_GB2312" w:eastAsia="仿宋_GB2312" w:hAnsi="仿宋" w:hint="eastAsia"/>
          <w:bCs/>
          <w:color w:val="000000" w:themeColor="text1"/>
          <w:sz w:val="32"/>
          <w:szCs w:val="32"/>
          <w:shd w:val="clear" w:color="auto" w:fill="FFFFFF"/>
        </w:rPr>
        <w:t>年度</w:t>
      </w:r>
      <w:r w:rsidRPr="00AA30BE">
        <w:rPr>
          <w:rFonts w:ascii="仿宋_GB2312" w:eastAsia="仿宋_GB2312" w:hAnsi="仿宋" w:hint="eastAsia"/>
          <w:color w:val="000000" w:themeColor="text1"/>
          <w:sz w:val="32"/>
          <w:szCs w:val="32"/>
        </w:rPr>
        <w:t>省级文物保护专项</w:t>
      </w:r>
      <w:r w:rsidRPr="00AA30BE">
        <w:rPr>
          <w:rFonts w:ascii="仿宋_GB2312" w:eastAsia="仿宋_GB2312" w:hAnsi="仿宋" w:hint="eastAsia"/>
          <w:bCs/>
          <w:color w:val="000000" w:themeColor="text1"/>
          <w:sz w:val="32"/>
          <w:szCs w:val="32"/>
          <w:shd w:val="clear" w:color="auto" w:fill="FFFFFF"/>
        </w:rPr>
        <w:t>金支出情况与2020年度预算</w:t>
      </w:r>
      <w:proofErr w:type="gramStart"/>
      <w:r w:rsidRPr="00AA30BE">
        <w:rPr>
          <w:rFonts w:ascii="仿宋_GB2312" w:eastAsia="仿宋_GB2312" w:hAnsi="仿宋" w:hint="eastAsia"/>
          <w:bCs/>
          <w:color w:val="000000" w:themeColor="text1"/>
          <w:sz w:val="32"/>
          <w:szCs w:val="32"/>
          <w:shd w:val="clear" w:color="auto" w:fill="FFFFFF"/>
        </w:rPr>
        <w:t>拔付</w:t>
      </w:r>
      <w:proofErr w:type="gramEnd"/>
      <w:r w:rsidRPr="00AA30BE">
        <w:rPr>
          <w:rFonts w:ascii="仿宋_GB2312" w:eastAsia="仿宋_GB2312" w:hAnsi="仿宋" w:hint="eastAsia"/>
          <w:bCs/>
          <w:color w:val="000000" w:themeColor="text1"/>
          <w:sz w:val="32"/>
          <w:szCs w:val="32"/>
          <w:shd w:val="clear" w:color="auto" w:fill="FFFFFF"/>
        </w:rPr>
        <w:t>情况进行比较分析。</w:t>
      </w:r>
    </w:p>
    <w:p w:rsidR="00022C76" w:rsidRPr="00AA30BE" w:rsidRDefault="00022C76" w:rsidP="00022C76">
      <w:pPr>
        <w:spacing w:line="520" w:lineRule="exact"/>
        <w:ind w:firstLineChars="221" w:firstLine="707"/>
        <w:rPr>
          <w:rFonts w:ascii="仿宋_GB2312" w:eastAsia="仿宋_GB2312" w:hAnsi="仿宋"/>
          <w:bCs/>
          <w:color w:val="000000" w:themeColor="text1"/>
          <w:sz w:val="32"/>
          <w:szCs w:val="32"/>
          <w:shd w:val="clear" w:color="auto" w:fill="FFFFFF"/>
        </w:rPr>
      </w:pPr>
      <w:r w:rsidRPr="00AA30BE">
        <w:rPr>
          <w:rFonts w:ascii="仿宋_GB2312" w:eastAsia="仿宋_GB2312" w:hAnsi="仿宋" w:hint="eastAsia"/>
          <w:bCs/>
          <w:color w:val="000000" w:themeColor="text1"/>
          <w:sz w:val="32"/>
          <w:szCs w:val="32"/>
          <w:shd w:val="clear" w:color="auto" w:fill="FFFFFF"/>
        </w:rPr>
        <w:t>3、汇总归纳。根据取得的各项数据及文件资料，结合现场评价情况进行综合分析、归纳汇总，填写基础数据表、评价指标评分表。</w:t>
      </w:r>
    </w:p>
    <w:p w:rsidR="00022C76" w:rsidRPr="00AA30BE" w:rsidRDefault="00022C76" w:rsidP="00022C76">
      <w:pPr>
        <w:spacing w:line="520" w:lineRule="exact"/>
        <w:ind w:firstLineChars="221" w:firstLine="707"/>
        <w:rPr>
          <w:rFonts w:ascii="仿宋_GB2312" w:eastAsia="仿宋_GB2312" w:hAnsi="仿宋"/>
          <w:bCs/>
          <w:color w:val="000000" w:themeColor="text1"/>
          <w:szCs w:val="32"/>
          <w:shd w:val="clear" w:color="auto" w:fill="FFFFFF"/>
        </w:rPr>
      </w:pPr>
      <w:r w:rsidRPr="00AA30BE">
        <w:rPr>
          <w:rFonts w:ascii="仿宋_GB2312" w:eastAsia="仿宋_GB2312" w:hAnsi="仿宋" w:hint="eastAsia"/>
          <w:bCs/>
          <w:color w:val="000000" w:themeColor="text1"/>
          <w:sz w:val="32"/>
          <w:szCs w:val="32"/>
          <w:shd w:val="clear" w:color="auto" w:fill="FFFFFF"/>
        </w:rPr>
        <w:t>4、形成绩效评价报告。</w:t>
      </w:r>
    </w:p>
    <w:p w:rsidR="00022C76" w:rsidRPr="00AA30BE" w:rsidRDefault="00022C76" w:rsidP="00022C76">
      <w:pPr>
        <w:spacing w:line="520" w:lineRule="exact"/>
        <w:ind w:firstLineChars="200" w:firstLine="643"/>
        <w:rPr>
          <w:rFonts w:ascii="仿宋_GB2312" w:eastAsia="仿宋_GB2312" w:hAnsi="仿宋_GB2312" w:cs="仿宋_GB2312"/>
          <w:b/>
          <w:color w:val="000000" w:themeColor="text1"/>
          <w:sz w:val="32"/>
          <w:szCs w:val="32"/>
        </w:rPr>
      </w:pPr>
      <w:r w:rsidRPr="00AA30BE">
        <w:rPr>
          <w:rFonts w:ascii="仿宋_GB2312" w:eastAsia="仿宋_GB2312" w:hAnsi="仿宋_GB2312" w:cs="仿宋_GB2312" w:hint="eastAsia"/>
          <w:b/>
          <w:color w:val="000000" w:themeColor="text1"/>
          <w:sz w:val="32"/>
          <w:szCs w:val="32"/>
        </w:rPr>
        <w:t>四、绩效评价指标分析情况</w:t>
      </w:r>
    </w:p>
    <w:p w:rsidR="00022C76" w:rsidRPr="00AA30BE" w:rsidRDefault="00022C76" w:rsidP="00022C76">
      <w:pPr>
        <w:spacing w:line="520" w:lineRule="exact"/>
        <w:ind w:firstLineChars="200" w:firstLine="643"/>
        <w:rPr>
          <w:rFonts w:ascii="仿宋_GB2312" w:eastAsia="仿宋_GB2312" w:hAnsi="仿宋_GB2312" w:cs="仿宋_GB2312"/>
          <w:b/>
          <w:color w:val="000000" w:themeColor="text1"/>
          <w:sz w:val="32"/>
          <w:szCs w:val="32"/>
        </w:rPr>
      </w:pPr>
      <w:r w:rsidRPr="00AA30BE">
        <w:rPr>
          <w:rFonts w:ascii="仿宋_GB2312" w:eastAsia="仿宋_GB2312" w:hAnsi="仿宋_GB2312" w:cs="仿宋_GB2312" w:hint="eastAsia"/>
          <w:b/>
          <w:color w:val="000000" w:themeColor="text1"/>
          <w:sz w:val="32"/>
          <w:szCs w:val="32"/>
        </w:rPr>
        <w:t>（一）项目资金情况分析</w:t>
      </w:r>
    </w:p>
    <w:p w:rsidR="00DE5204" w:rsidRDefault="00DE5204" w:rsidP="00DE5204">
      <w:pPr>
        <w:snapToGrid w:val="0"/>
        <w:spacing w:line="480" w:lineRule="exact"/>
        <w:ind w:firstLine="600"/>
        <w:rPr>
          <w:rFonts w:ascii="仿宋" w:eastAsia="仿宋" w:hAnsi="仿宋"/>
          <w:bCs/>
          <w:color w:val="000000"/>
          <w:sz w:val="32"/>
          <w:szCs w:val="32"/>
        </w:rPr>
      </w:pPr>
      <w:r w:rsidRPr="00EA60C4">
        <w:rPr>
          <w:rFonts w:ascii="仿宋" w:eastAsia="仿宋" w:hAnsi="仿宋"/>
          <w:sz w:val="32"/>
          <w:szCs w:val="32"/>
        </w:rPr>
        <w:t>20</w:t>
      </w:r>
      <w:r>
        <w:rPr>
          <w:rFonts w:ascii="仿宋" w:eastAsia="仿宋" w:hAnsi="仿宋" w:hint="eastAsia"/>
          <w:sz w:val="32"/>
          <w:szCs w:val="32"/>
        </w:rPr>
        <w:t>20</w:t>
      </w:r>
      <w:r w:rsidRPr="00EA60C4">
        <w:rPr>
          <w:rFonts w:ascii="仿宋" w:eastAsia="仿宋" w:hAnsi="仿宋" w:hint="eastAsia"/>
          <w:sz w:val="32"/>
          <w:szCs w:val="32"/>
        </w:rPr>
        <w:t>年</w:t>
      </w:r>
      <w:r>
        <w:rPr>
          <w:rFonts w:ascii="仿宋" w:eastAsia="仿宋" w:hAnsi="仿宋" w:hint="eastAsia"/>
          <w:sz w:val="32"/>
          <w:szCs w:val="32"/>
        </w:rPr>
        <w:t>6</w:t>
      </w:r>
      <w:r w:rsidRPr="00EA60C4">
        <w:rPr>
          <w:rFonts w:ascii="仿宋" w:eastAsia="仿宋" w:hAnsi="仿宋" w:hint="eastAsia"/>
          <w:sz w:val="32"/>
          <w:szCs w:val="32"/>
        </w:rPr>
        <w:t>月</w:t>
      </w:r>
      <w:r>
        <w:rPr>
          <w:rFonts w:ascii="仿宋" w:eastAsia="仿宋" w:hAnsi="仿宋" w:hint="eastAsia"/>
          <w:sz w:val="32"/>
          <w:szCs w:val="32"/>
        </w:rPr>
        <w:t>29</w:t>
      </w:r>
      <w:r w:rsidRPr="00EA60C4">
        <w:rPr>
          <w:rFonts w:ascii="仿宋" w:eastAsia="仿宋" w:hAnsi="仿宋" w:hint="eastAsia"/>
          <w:sz w:val="32"/>
          <w:szCs w:val="32"/>
        </w:rPr>
        <w:t>日，省文物局下拨</w:t>
      </w:r>
      <w:r>
        <w:rPr>
          <w:rFonts w:ascii="仿宋" w:eastAsia="仿宋" w:hAnsi="仿宋" w:hint="eastAsia"/>
          <w:sz w:val="32"/>
          <w:szCs w:val="32"/>
        </w:rPr>
        <w:t>省级</w:t>
      </w:r>
      <w:r w:rsidRPr="00EA60C4">
        <w:rPr>
          <w:rFonts w:ascii="仿宋" w:eastAsia="仿宋" w:hAnsi="仿宋" w:hint="eastAsia"/>
          <w:sz w:val="32"/>
          <w:szCs w:val="32"/>
        </w:rPr>
        <w:t>文物保护</w:t>
      </w:r>
      <w:r>
        <w:rPr>
          <w:rFonts w:ascii="仿宋" w:eastAsia="仿宋" w:hAnsi="仿宋" w:hint="eastAsia"/>
          <w:sz w:val="32"/>
          <w:szCs w:val="32"/>
        </w:rPr>
        <w:t>专项</w:t>
      </w:r>
      <w:r w:rsidRPr="00EA60C4">
        <w:rPr>
          <w:rFonts w:ascii="仿宋" w:eastAsia="仿宋" w:hAnsi="仿宋" w:hint="eastAsia"/>
          <w:sz w:val="32"/>
          <w:szCs w:val="32"/>
        </w:rPr>
        <w:t>资金</w:t>
      </w:r>
      <w:r>
        <w:rPr>
          <w:rFonts w:ascii="仿宋" w:eastAsia="仿宋" w:hAnsi="仿宋" w:hint="eastAsia"/>
          <w:sz w:val="32"/>
          <w:szCs w:val="32"/>
        </w:rPr>
        <w:t>180万元</w:t>
      </w:r>
      <w:r w:rsidRPr="00EA60C4">
        <w:rPr>
          <w:rFonts w:ascii="仿宋" w:eastAsia="仿宋" w:hAnsi="仿宋" w:hint="eastAsia"/>
          <w:sz w:val="32"/>
          <w:szCs w:val="32"/>
        </w:rPr>
        <w:t>，</w:t>
      </w:r>
      <w:r w:rsidRPr="00EA60C4">
        <w:rPr>
          <w:rFonts w:ascii="仿宋" w:eastAsia="仿宋" w:hAnsi="仿宋" w:hint="eastAsia"/>
          <w:bCs/>
          <w:color w:val="000000"/>
          <w:sz w:val="32"/>
          <w:szCs w:val="32"/>
        </w:rPr>
        <w:t>该项目资金到县财政局专项资金账户后，衡南县文化遗产事务中心呈报《衡南县财政专项资金审批表》，通过县</w:t>
      </w:r>
      <w:proofErr w:type="gramStart"/>
      <w:r w:rsidRPr="00EA60C4">
        <w:rPr>
          <w:rFonts w:ascii="仿宋" w:eastAsia="仿宋" w:hAnsi="仿宋" w:hint="eastAsia"/>
          <w:bCs/>
          <w:color w:val="000000"/>
          <w:sz w:val="32"/>
          <w:szCs w:val="32"/>
        </w:rPr>
        <w:t>文旅广</w:t>
      </w:r>
      <w:proofErr w:type="gramEnd"/>
      <w:r w:rsidRPr="00EA60C4">
        <w:rPr>
          <w:rFonts w:ascii="仿宋" w:eastAsia="仿宋" w:hAnsi="仿宋" w:hint="eastAsia"/>
          <w:bCs/>
          <w:color w:val="000000"/>
          <w:sz w:val="32"/>
          <w:szCs w:val="32"/>
        </w:rPr>
        <w:t>体局、财政局教科文卫股、财政局局长、主管副县长、常务副县长签批后，财政局将《</w:t>
      </w:r>
      <w:r>
        <w:rPr>
          <w:rFonts w:ascii="仿宋" w:eastAsia="仿宋" w:hAnsi="仿宋" w:hint="eastAsia"/>
          <w:sz w:val="32"/>
          <w:szCs w:val="32"/>
        </w:rPr>
        <w:t>高岭刘氏宗祠勘察</w:t>
      </w:r>
      <w:r w:rsidRPr="000660FF">
        <w:rPr>
          <w:rFonts w:ascii="仿宋" w:eastAsia="仿宋" w:hAnsi="仿宋" w:hint="eastAsia"/>
          <w:sz w:val="32"/>
          <w:szCs w:val="32"/>
        </w:rPr>
        <w:t>设计方案</w:t>
      </w:r>
      <w:r w:rsidRPr="00EA60C4">
        <w:rPr>
          <w:rFonts w:ascii="仿宋" w:eastAsia="仿宋" w:hAnsi="仿宋" w:hint="eastAsia"/>
          <w:sz w:val="32"/>
          <w:szCs w:val="32"/>
        </w:rPr>
        <w:t>》编制费</w:t>
      </w:r>
      <w:r>
        <w:rPr>
          <w:rFonts w:ascii="仿宋" w:eastAsia="仿宋" w:hAnsi="仿宋" w:hint="eastAsia"/>
          <w:sz w:val="32"/>
          <w:szCs w:val="32"/>
        </w:rPr>
        <w:t>19</w:t>
      </w:r>
      <w:r>
        <w:rPr>
          <w:rFonts w:ascii="仿宋" w:eastAsia="仿宋" w:hAnsi="仿宋"/>
          <w:sz w:val="32"/>
          <w:szCs w:val="32"/>
        </w:rPr>
        <w:t>.</w:t>
      </w:r>
      <w:r>
        <w:rPr>
          <w:rFonts w:ascii="仿宋" w:eastAsia="仿宋" w:hAnsi="仿宋" w:hint="eastAsia"/>
          <w:sz w:val="32"/>
          <w:szCs w:val="32"/>
        </w:rPr>
        <w:t>8</w:t>
      </w:r>
      <w:r w:rsidRPr="00EA60C4">
        <w:rPr>
          <w:rFonts w:ascii="仿宋" w:eastAsia="仿宋" w:hAnsi="仿宋" w:hint="eastAsia"/>
          <w:sz w:val="32"/>
          <w:szCs w:val="32"/>
        </w:rPr>
        <w:t>万元拨付到我中心，我中心将编制费</w:t>
      </w:r>
      <w:r>
        <w:rPr>
          <w:rFonts w:ascii="仿宋" w:eastAsia="仿宋" w:hAnsi="仿宋" w:hint="eastAsia"/>
          <w:sz w:val="32"/>
          <w:szCs w:val="32"/>
        </w:rPr>
        <w:t>19</w:t>
      </w:r>
      <w:r>
        <w:rPr>
          <w:rFonts w:ascii="仿宋" w:eastAsia="仿宋" w:hAnsi="仿宋"/>
          <w:sz w:val="32"/>
          <w:szCs w:val="32"/>
        </w:rPr>
        <w:t>.</w:t>
      </w:r>
      <w:r>
        <w:rPr>
          <w:rFonts w:ascii="仿宋" w:eastAsia="仿宋" w:hAnsi="仿宋" w:hint="eastAsia"/>
          <w:sz w:val="32"/>
          <w:szCs w:val="32"/>
        </w:rPr>
        <w:t>8</w:t>
      </w:r>
      <w:r w:rsidRPr="00EA60C4">
        <w:rPr>
          <w:rFonts w:ascii="仿宋" w:eastAsia="仿宋" w:hAnsi="仿宋" w:hint="eastAsia"/>
          <w:sz w:val="32"/>
          <w:szCs w:val="32"/>
        </w:rPr>
        <w:t>万元</w:t>
      </w:r>
      <w:r>
        <w:rPr>
          <w:rFonts w:ascii="仿宋" w:eastAsia="仿宋" w:hAnsi="仿宋" w:hint="eastAsia"/>
          <w:sz w:val="32"/>
          <w:szCs w:val="32"/>
        </w:rPr>
        <w:t>拨</w:t>
      </w:r>
      <w:r w:rsidRPr="00EA60C4">
        <w:rPr>
          <w:rFonts w:ascii="仿宋" w:eastAsia="仿宋" w:hAnsi="仿宋" w:hint="eastAsia"/>
          <w:sz w:val="32"/>
          <w:szCs w:val="32"/>
        </w:rPr>
        <w:t>付给</w:t>
      </w:r>
      <w:r>
        <w:rPr>
          <w:rFonts w:ascii="仿宋" w:eastAsia="仿宋" w:hAnsi="仿宋" w:hint="eastAsia"/>
          <w:sz w:val="30"/>
          <w:szCs w:val="30"/>
        </w:rPr>
        <w:t>衡南县冠市镇冠市村村民委员会,</w:t>
      </w:r>
      <w:r w:rsidRPr="00D33FA4">
        <w:rPr>
          <w:rFonts w:ascii="仿宋" w:eastAsia="仿宋" w:hAnsi="仿宋" w:hint="eastAsia"/>
          <w:sz w:val="30"/>
          <w:szCs w:val="30"/>
        </w:rPr>
        <w:t xml:space="preserve"> </w:t>
      </w:r>
      <w:r>
        <w:rPr>
          <w:rFonts w:ascii="仿宋" w:eastAsia="仿宋" w:hAnsi="仿宋" w:hint="eastAsia"/>
          <w:sz w:val="30"/>
          <w:szCs w:val="30"/>
        </w:rPr>
        <w:t>衡南县冠市镇冠市村村民委员会将</w:t>
      </w:r>
      <w:r w:rsidRPr="00EA60C4">
        <w:rPr>
          <w:rFonts w:ascii="仿宋" w:eastAsia="仿宋" w:hAnsi="仿宋" w:hint="eastAsia"/>
          <w:sz w:val="32"/>
          <w:szCs w:val="32"/>
        </w:rPr>
        <w:t>编制费</w:t>
      </w:r>
      <w:r>
        <w:rPr>
          <w:rFonts w:ascii="仿宋" w:eastAsia="仿宋" w:hAnsi="仿宋" w:hint="eastAsia"/>
          <w:sz w:val="32"/>
          <w:szCs w:val="32"/>
        </w:rPr>
        <w:t>19</w:t>
      </w:r>
      <w:r>
        <w:rPr>
          <w:rFonts w:ascii="仿宋" w:eastAsia="仿宋" w:hAnsi="仿宋"/>
          <w:sz w:val="32"/>
          <w:szCs w:val="32"/>
        </w:rPr>
        <w:t>.</w:t>
      </w:r>
      <w:r>
        <w:rPr>
          <w:rFonts w:ascii="仿宋" w:eastAsia="仿宋" w:hAnsi="仿宋" w:hint="eastAsia"/>
          <w:sz w:val="32"/>
          <w:szCs w:val="32"/>
        </w:rPr>
        <w:t>8</w:t>
      </w:r>
      <w:r w:rsidRPr="00EA60C4">
        <w:rPr>
          <w:rFonts w:ascii="仿宋" w:eastAsia="仿宋" w:hAnsi="仿宋" w:hint="eastAsia"/>
          <w:sz w:val="32"/>
          <w:szCs w:val="32"/>
        </w:rPr>
        <w:t>万元</w:t>
      </w:r>
      <w:r>
        <w:rPr>
          <w:rFonts w:ascii="仿宋" w:eastAsia="仿宋" w:hAnsi="仿宋" w:hint="eastAsia"/>
          <w:sz w:val="32"/>
          <w:szCs w:val="32"/>
        </w:rPr>
        <w:t>付给设计方</w:t>
      </w:r>
      <w:r>
        <w:rPr>
          <w:rFonts w:ascii="仿宋" w:eastAsia="仿宋" w:hAnsi="仿宋" w:hint="eastAsia"/>
          <w:sz w:val="30"/>
          <w:szCs w:val="30"/>
        </w:rPr>
        <w:t>湖南省文物保护利用中心</w:t>
      </w:r>
      <w:r w:rsidRPr="00EA60C4">
        <w:rPr>
          <w:rFonts w:ascii="仿宋" w:eastAsia="仿宋" w:hAnsi="仿宋" w:hint="eastAsia"/>
          <w:bCs/>
          <w:color w:val="000000"/>
          <w:sz w:val="32"/>
          <w:szCs w:val="32"/>
        </w:rPr>
        <w:t>。</w:t>
      </w:r>
      <w:r>
        <w:rPr>
          <w:rFonts w:ascii="仿宋" w:eastAsia="仿宋" w:hAnsi="仿宋" w:hint="eastAsia"/>
          <w:bCs/>
          <w:color w:val="000000"/>
          <w:sz w:val="32"/>
          <w:szCs w:val="32"/>
        </w:rPr>
        <w:t>其工程招标造价咨询费7878.00元尚未付款。2021年3月19日，</w:t>
      </w:r>
      <w:r>
        <w:rPr>
          <w:rFonts w:ascii="仿宋" w:eastAsia="仿宋" w:hAnsi="仿宋" w:hint="eastAsia"/>
          <w:sz w:val="32"/>
          <w:szCs w:val="32"/>
        </w:rPr>
        <w:t>高岭刘氏宗祠维修工程</w:t>
      </w:r>
      <w:r>
        <w:rPr>
          <w:rFonts w:ascii="仿宋" w:eastAsia="仿宋" w:hAnsi="仿宋" w:hint="eastAsia"/>
          <w:bCs/>
          <w:color w:val="000000"/>
          <w:sz w:val="32"/>
          <w:szCs w:val="32"/>
        </w:rPr>
        <w:t>召开设计技术交底会，随即启动工程维修，2021年10月工程竣工，已付工程款120万元。</w:t>
      </w:r>
    </w:p>
    <w:p w:rsidR="00022C76" w:rsidRPr="00AA30BE" w:rsidRDefault="00022C76" w:rsidP="00022C76">
      <w:pPr>
        <w:spacing w:line="520" w:lineRule="exact"/>
        <w:ind w:firstLineChars="200" w:firstLine="643"/>
        <w:rPr>
          <w:rFonts w:ascii="仿宋_GB2312" w:eastAsia="仿宋_GB2312" w:hAnsi="仿宋_GB2312" w:cs="仿宋_GB2312"/>
          <w:b/>
          <w:color w:val="000000" w:themeColor="text1"/>
          <w:sz w:val="32"/>
          <w:szCs w:val="32"/>
        </w:rPr>
      </w:pPr>
      <w:r w:rsidRPr="00AA30BE">
        <w:rPr>
          <w:rFonts w:ascii="仿宋_GB2312" w:eastAsia="仿宋_GB2312" w:hAnsi="仿宋_GB2312" w:cs="仿宋_GB2312" w:hint="eastAsia"/>
          <w:b/>
          <w:color w:val="000000" w:themeColor="text1"/>
          <w:sz w:val="32"/>
          <w:szCs w:val="32"/>
        </w:rPr>
        <w:t>（二）项目实施情况分析</w:t>
      </w:r>
    </w:p>
    <w:p w:rsidR="00022C76" w:rsidRPr="00AA30BE" w:rsidRDefault="00022C76" w:rsidP="00022C76">
      <w:pPr>
        <w:widowControl/>
        <w:snapToGrid w:val="0"/>
        <w:spacing w:line="520" w:lineRule="exact"/>
        <w:ind w:firstLineChars="200" w:firstLine="640"/>
        <w:jc w:val="left"/>
        <w:rPr>
          <w:rFonts w:ascii="仿宋_GB2312" w:eastAsia="仿宋_GB2312" w:hAnsi="仿宋"/>
          <w:color w:val="000000" w:themeColor="text1"/>
          <w:sz w:val="32"/>
          <w:szCs w:val="32"/>
        </w:rPr>
      </w:pPr>
      <w:r w:rsidRPr="00AA30BE">
        <w:rPr>
          <w:rFonts w:ascii="仿宋_GB2312" w:eastAsia="仿宋_GB2312" w:hAnsi="仿宋" w:hint="eastAsia"/>
          <w:color w:val="000000" w:themeColor="text1"/>
          <w:sz w:val="32"/>
          <w:szCs w:val="32"/>
        </w:rPr>
        <w:t>2019年12月，省文物局对《设计方案》进行批复（湘文物保</w:t>
      </w:r>
      <w:r w:rsidRPr="00AA30BE">
        <w:rPr>
          <w:rFonts w:ascii="仿宋_GB2312" w:eastAsia="仿宋" w:hAnsi="仿宋" w:hint="eastAsia"/>
          <w:color w:val="000000" w:themeColor="text1"/>
          <w:sz w:val="32"/>
          <w:szCs w:val="32"/>
        </w:rPr>
        <w:t>﹝</w:t>
      </w:r>
      <w:r w:rsidRPr="00AA30BE">
        <w:rPr>
          <w:rFonts w:ascii="仿宋_GB2312" w:eastAsia="仿宋_GB2312" w:hAnsi="仿宋" w:hint="eastAsia"/>
          <w:color w:val="000000" w:themeColor="text1"/>
          <w:sz w:val="32"/>
          <w:szCs w:val="32"/>
        </w:rPr>
        <w:t>2019</w:t>
      </w:r>
      <w:r w:rsidRPr="00AA30BE">
        <w:rPr>
          <w:rFonts w:ascii="仿宋_GB2312" w:eastAsia="仿宋" w:hAnsi="仿宋" w:hint="eastAsia"/>
          <w:color w:val="000000" w:themeColor="text1"/>
          <w:sz w:val="32"/>
          <w:szCs w:val="32"/>
        </w:rPr>
        <w:t>﹞</w:t>
      </w:r>
      <w:r w:rsidRPr="00AA30BE">
        <w:rPr>
          <w:rFonts w:ascii="仿宋_GB2312" w:eastAsia="仿宋_GB2312" w:hAnsi="仿宋" w:hint="eastAsia"/>
          <w:color w:val="000000" w:themeColor="text1"/>
          <w:sz w:val="32"/>
          <w:szCs w:val="32"/>
        </w:rPr>
        <w:t>135号），</w:t>
      </w:r>
      <w:r w:rsidRPr="00AA30BE">
        <w:rPr>
          <w:rFonts w:ascii="仿宋_GB2312" w:eastAsia="仿宋_GB2312" w:hAnsi="仿宋" w:cs="宋体" w:hint="eastAsia"/>
          <w:bCs/>
          <w:color w:val="000000" w:themeColor="text1"/>
          <w:sz w:val="32"/>
          <w:szCs w:val="32"/>
        </w:rPr>
        <w:t>项目准予立项实施。2020年11月，</w:t>
      </w:r>
      <w:r w:rsidRPr="00AA30BE">
        <w:rPr>
          <w:rFonts w:ascii="仿宋_GB2312" w:eastAsia="仿宋_GB2312" w:hAnsi="仿宋" w:hint="eastAsia"/>
          <w:color w:val="000000" w:themeColor="text1"/>
          <w:sz w:val="32"/>
          <w:szCs w:val="32"/>
        </w:rPr>
        <w:t>华新项目管理集团有限公司编制《衡南县高岭刘氏宗祠修缮工程招标</w:t>
      </w:r>
      <w:r w:rsidRPr="00AA30BE">
        <w:rPr>
          <w:rFonts w:ascii="仿宋_GB2312" w:eastAsia="仿宋_GB2312" w:hAnsi="仿宋" w:hint="eastAsia"/>
          <w:color w:val="000000" w:themeColor="text1"/>
          <w:sz w:val="32"/>
          <w:szCs w:val="32"/>
        </w:rPr>
        <w:lastRenderedPageBreak/>
        <w:t>控制价》，2020年11月30日，县财政评审中心出具《衡南县高岭刘氏宗祠修缮工程招标控制价》（</w:t>
      </w:r>
      <w:proofErr w:type="gramStart"/>
      <w:r w:rsidRPr="00AA30BE">
        <w:rPr>
          <w:rFonts w:ascii="仿宋_GB2312" w:eastAsia="仿宋_GB2312" w:hAnsi="仿宋" w:hint="eastAsia"/>
          <w:color w:val="000000" w:themeColor="text1"/>
          <w:sz w:val="32"/>
          <w:szCs w:val="32"/>
        </w:rPr>
        <w:t>清财评预字</w:t>
      </w:r>
      <w:proofErr w:type="gramEnd"/>
      <w:r w:rsidRPr="00AA30BE">
        <w:rPr>
          <w:rFonts w:ascii="仿宋_GB2312" w:eastAsia="仿宋" w:hAnsi="仿宋" w:hint="eastAsia"/>
          <w:color w:val="000000" w:themeColor="text1"/>
          <w:sz w:val="32"/>
          <w:szCs w:val="32"/>
        </w:rPr>
        <w:t>﹝</w:t>
      </w:r>
      <w:r w:rsidRPr="00AA30BE">
        <w:rPr>
          <w:rFonts w:ascii="仿宋_GB2312" w:eastAsia="仿宋_GB2312" w:hAnsi="仿宋" w:hint="eastAsia"/>
          <w:color w:val="000000" w:themeColor="text1"/>
          <w:sz w:val="32"/>
          <w:szCs w:val="32"/>
        </w:rPr>
        <w:t>2020</w:t>
      </w:r>
      <w:r w:rsidRPr="00AA30BE">
        <w:rPr>
          <w:rFonts w:ascii="仿宋_GB2312" w:eastAsia="仿宋" w:hAnsi="仿宋" w:hint="eastAsia"/>
          <w:color w:val="000000" w:themeColor="text1"/>
          <w:sz w:val="32"/>
          <w:szCs w:val="32"/>
        </w:rPr>
        <w:t>﹞</w:t>
      </w:r>
      <w:r w:rsidRPr="00AA30BE">
        <w:rPr>
          <w:rFonts w:ascii="仿宋_GB2312" w:eastAsia="仿宋_GB2312" w:hAnsi="仿宋" w:hint="eastAsia"/>
          <w:color w:val="000000" w:themeColor="text1"/>
          <w:sz w:val="32"/>
          <w:szCs w:val="32"/>
        </w:rPr>
        <w:t>198号）进行招标，招标控制价：1530748.94元，12月10日，县文物遗产事务中心委托国鼎和诚招标咨询有限公司对高岭刘氏宗祠修缮工程施工进行邀请招标，2021年2月4日上午10：00，在衡阳市公共资源交易中心举行开标，浙江省东阳市方中古典园林有限公司中标，中标总价格：1524060.45元。2021年2月28日，县文物遗产事务中心与浙江省东阳市方中古典园林有限公司签订施工合同。2月27日，县文物遗产事务中心在湖南省政府采购电子卖场发布《高岭刘氏宗祠修缮工程监理》竞价信息，2021年3月3日, 竞价信息发布结束后，有6家公司参与竞价，我中心管理员对6家公司竞价结果进行评审，其中3家公司符合条件，3家不符合条件，按照最低价成交的原则，从符合条件的3家公司中选择最低报价</w:t>
      </w:r>
      <w:r w:rsidRPr="00AA30BE">
        <w:rPr>
          <w:rFonts w:ascii="仿宋_GB2312" w:eastAsia="仿宋_GB2312" w:hAnsi="仿宋" w:hint="eastAsia"/>
          <w:color w:val="000000" w:themeColor="text1"/>
          <w:sz w:val="32"/>
          <w:szCs w:val="32"/>
          <w:shd w:val="clear" w:color="auto" w:fill="FFFFFF"/>
        </w:rPr>
        <w:t>河南省博古文化遗产保护规划设计院（普通合伙）确定成交并进行网上公示，公示无异议后，河南省博古文化遗产保护规划设计院（普通合伙）</w:t>
      </w:r>
      <w:r w:rsidRPr="00AA30BE">
        <w:rPr>
          <w:rFonts w:ascii="仿宋_GB2312" w:eastAsia="仿宋_GB2312" w:hAnsi="仿宋" w:hint="eastAsia"/>
          <w:color w:val="000000" w:themeColor="text1"/>
          <w:sz w:val="32"/>
          <w:szCs w:val="32"/>
        </w:rPr>
        <w:t>中标，3月9日,县文物遗产事务中心与公司签订监理合同，合同金额为7.8万元。</w:t>
      </w:r>
      <w:r w:rsidRPr="00AA30BE">
        <w:rPr>
          <w:rFonts w:ascii="仿宋_GB2312" w:eastAsia="仿宋_GB2312" w:hint="eastAsia"/>
          <w:color w:val="000000" w:themeColor="text1"/>
          <w:sz w:val="32"/>
          <w:szCs w:val="32"/>
        </w:rPr>
        <w:t>2021年3月19日（星期五）上午11:00，在衡南县冠市镇冠市村高岭组刘氏宗祠祠内由建设单位武主任主持召开了高岭刘氏宗祠修缮工程图纸会审与技术交底会议。参加会议的有衡阳市文化旅游广电体育局、衡南县文化旅游广电体育局、衡南县文化遗产事务中心、湖南省文物保护利用中心、施工单位、监理单位。经参会人员对高岭刘氏宗祠修缮方案及维修图纸进行会审，并形成会议纪要，工程已经下达了开</w:t>
      </w:r>
      <w:proofErr w:type="gramStart"/>
      <w:r w:rsidRPr="00AA30BE">
        <w:rPr>
          <w:rFonts w:ascii="仿宋_GB2312" w:eastAsia="仿宋_GB2312" w:hint="eastAsia"/>
          <w:color w:val="000000" w:themeColor="text1"/>
          <w:sz w:val="32"/>
          <w:szCs w:val="32"/>
        </w:rPr>
        <w:t>工令</w:t>
      </w:r>
      <w:proofErr w:type="gramEnd"/>
      <w:r w:rsidRPr="00AA30BE">
        <w:rPr>
          <w:rFonts w:ascii="仿宋_GB2312" w:eastAsia="仿宋_GB2312" w:hint="eastAsia"/>
          <w:color w:val="000000" w:themeColor="text1"/>
          <w:sz w:val="32"/>
          <w:szCs w:val="32"/>
        </w:rPr>
        <w:t>，</w:t>
      </w:r>
      <w:r w:rsidR="00DE5204">
        <w:rPr>
          <w:rFonts w:ascii="仿宋" w:eastAsia="仿宋" w:hAnsi="仿宋" w:hint="eastAsia"/>
          <w:bCs/>
          <w:color w:val="000000"/>
          <w:sz w:val="32"/>
          <w:szCs w:val="32"/>
        </w:rPr>
        <w:t>随即启动工程维修，2021年10月工程竣工，现正在进行工程结算中</w:t>
      </w:r>
      <w:r w:rsidRPr="00AA30BE">
        <w:rPr>
          <w:rFonts w:ascii="仿宋_GB2312" w:eastAsia="仿宋_GB2312" w:hint="eastAsia"/>
          <w:color w:val="000000" w:themeColor="text1"/>
          <w:sz w:val="32"/>
          <w:szCs w:val="32"/>
        </w:rPr>
        <w:t>。</w:t>
      </w:r>
    </w:p>
    <w:p w:rsidR="00022C76" w:rsidRPr="00AA30BE" w:rsidRDefault="00022C76" w:rsidP="00022C76">
      <w:pPr>
        <w:spacing w:line="520" w:lineRule="exact"/>
        <w:ind w:firstLineChars="200" w:firstLine="643"/>
        <w:rPr>
          <w:rFonts w:ascii="仿宋_GB2312" w:eastAsia="仿宋_GB2312" w:hAnsi="仿宋_GB2312" w:cs="仿宋_GB2312"/>
          <w:b/>
          <w:color w:val="000000" w:themeColor="text1"/>
          <w:sz w:val="32"/>
          <w:szCs w:val="32"/>
        </w:rPr>
      </w:pPr>
      <w:r w:rsidRPr="00AA30BE">
        <w:rPr>
          <w:rFonts w:ascii="仿宋_GB2312" w:eastAsia="仿宋_GB2312" w:hAnsi="仿宋_GB2312" w:cs="仿宋_GB2312" w:hint="eastAsia"/>
          <w:b/>
          <w:color w:val="000000" w:themeColor="text1"/>
          <w:sz w:val="32"/>
          <w:szCs w:val="32"/>
        </w:rPr>
        <w:t>（三）项目绩效情况分析</w:t>
      </w:r>
    </w:p>
    <w:p w:rsidR="00022C76" w:rsidRPr="00AA30BE" w:rsidRDefault="00022C76" w:rsidP="00022C76">
      <w:pPr>
        <w:widowControl/>
        <w:snapToGrid w:val="0"/>
        <w:spacing w:line="520" w:lineRule="exact"/>
        <w:ind w:firstLineChars="200" w:firstLine="640"/>
        <w:jc w:val="left"/>
        <w:rPr>
          <w:rFonts w:ascii="仿宋_GB2312" w:eastAsia="仿宋_GB2312" w:hAnsi="仿宋" w:cs="宋体"/>
          <w:bCs/>
          <w:color w:val="000000" w:themeColor="text1"/>
          <w:sz w:val="32"/>
          <w:szCs w:val="32"/>
        </w:rPr>
      </w:pPr>
      <w:r w:rsidRPr="00AA30BE">
        <w:rPr>
          <w:rFonts w:ascii="仿宋_GB2312" w:eastAsia="仿宋_GB2312" w:hAnsi="仿宋" w:hint="eastAsia"/>
          <w:bCs/>
          <w:color w:val="000000" w:themeColor="text1"/>
          <w:sz w:val="32"/>
          <w:szCs w:val="32"/>
        </w:rPr>
        <w:lastRenderedPageBreak/>
        <w:t>在施工中，我们要做到</w:t>
      </w:r>
      <w:r w:rsidRPr="00AA30BE">
        <w:rPr>
          <w:rFonts w:ascii="仿宋_GB2312" w:eastAsia="仿宋_GB2312" w:hAnsi="仿宋" w:cs="宋体" w:hint="eastAsia"/>
          <w:bCs/>
          <w:color w:val="000000" w:themeColor="text1"/>
          <w:sz w:val="32"/>
          <w:szCs w:val="32"/>
        </w:rPr>
        <w:t>业务管理制度健全、制度执行有效，项目质量可控，专项经费严格按程序报批，按《湖南省文物保护专项补助资金管理办法》使用。</w:t>
      </w:r>
    </w:p>
    <w:p w:rsidR="00022C76" w:rsidRPr="00AA30BE" w:rsidRDefault="00022C76" w:rsidP="00022C76">
      <w:pPr>
        <w:widowControl/>
        <w:snapToGrid w:val="0"/>
        <w:spacing w:line="520" w:lineRule="exact"/>
        <w:ind w:firstLineChars="200" w:firstLine="640"/>
        <w:jc w:val="left"/>
        <w:rPr>
          <w:rFonts w:ascii="仿宋_GB2312" w:eastAsia="仿宋_GB2312" w:hAnsi="仿宋" w:cs="宋体"/>
          <w:bCs/>
          <w:color w:val="000000" w:themeColor="text1"/>
          <w:sz w:val="32"/>
          <w:szCs w:val="32"/>
        </w:rPr>
      </w:pPr>
      <w:r w:rsidRPr="00AA30BE">
        <w:rPr>
          <w:rFonts w:ascii="仿宋_GB2312" w:eastAsia="仿宋_GB2312" w:hAnsi="仿宋" w:cs="宋体" w:hint="eastAsia"/>
          <w:bCs/>
          <w:color w:val="000000" w:themeColor="text1"/>
          <w:sz w:val="32"/>
          <w:szCs w:val="32"/>
        </w:rPr>
        <w:t>财务管理制度健全，使用合</w:t>
      </w:r>
      <w:proofErr w:type="gramStart"/>
      <w:r w:rsidRPr="00AA30BE">
        <w:rPr>
          <w:rFonts w:ascii="仿宋_GB2312" w:eastAsia="仿宋_GB2312" w:hAnsi="仿宋" w:cs="宋体" w:hint="eastAsia"/>
          <w:bCs/>
          <w:color w:val="000000" w:themeColor="text1"/>
          <w:sz w:val="32"/>
          <w:szCs w:val="32"/>
        </w:rPr>
        <w:t>规</w:t>
      </w:r>
      <w:proofErr w:type="gramEnd"/>
      <w:r w:rsidRPr="00AA30BE">
        <w:rPr>
          <w:rFonts w:ascii="仿宋_GB2312" w:eastAsia="仿宋_GB2312" w:hAnsi="仿宋" w:cs="宋体" w:hint="eastAsia"/>
          <w:bCs/>
          <w:color w:val="000000" w:themeColor="text1"/>
          <w:sz w:val="32"/>
          <w:szCs w:val="32"/>
        </w:rPr>
        <w:t>合法，财政局教</w:t>
      </w:r>
      <w:proofErr w:type="gramStart"/>
      <w:r w:rsidRPr="00AA30BE">
        <w:rPr>
          <w:rFonts w:ascii="仿宋_GB2312" w:eastAsia="仿宋_GB2312" w:hAnsi="仿宋" w:cs="宋体" w:hint="eastAsia"/>
          <w:bCs/>
          <w:color w:val="000000" w:themeColor="text1"/>
          <w:sz w:val="32"/>
          <w:szCs w:val="32"/>
        </w:rPr>
        <w:t>文卫股对</w:t>
      </w:r>
      <w:proofErr w:type="gramEnd"/>
      <w:r w:rsidRPr="00AA30BE">
        <w:rPr>
          <w:rFonts w:ascii="仿宋_GB2312" w:eastAsia="仿宋_GB2312" w:hAnsi="仿宋" w:cs="宋体" w:hint="eastAsia"/>
          <w:bCs/>
          <w:color w:val="000000" w:themeColor="text1"/>
          <w:sz w:val="32"/>
          <w:szCs w:val="32"/>
        </w:rPr>
        <w:t>资金使用全程跟踪。</w:t>
      </w:r>
    </w:p>
    <w:p w:rsidR="00022C76" w:rsidRPr="00AA30BE" w:rsidRDefault="00022C76" w:rsidP="00022C76">
      <w:pPr>
        <w:widowControl/>
        <w:snapToGrid w:val="0"/>
        <w:spacing w:line="520" w:lineRule="exact"/>
        <w:ind w:firstLineChars="200" w:firstLine="640"/>
        <w:jc w:val="left"/>
        <w:rPr>
          <w:rFonts w:ascii="仿宋_GB2312" w:eastAsia="仿宋_GB2312" w:hAnsi="仿宋" w:cs="宋体"/>
          <w:bCs/>
          <w:color w:val="000000" w:themeColor="text1"/>
          <w:sz w:val="32"/>
          <w:szCs w:val="32"/>
        </w:rPr>
      </w:pPr>
      <w:r w:rsidRPr="00AA30BE">
        <w:rPr>
          <w:rFonts w:ascii="仿宋_GB2312" w:eastAsia="仿宋_GB2312" w:hAnsi="仿宋" w:cs="宋体" w:hint="eastAsia"/>
          <w:bCs/>
          <w:color w:val="000000" w:themeColor="text1"/>
          <w:sz w:val="32"/>
          <w:szCs w:val="32"/>
        </w:rPr>
        <w:t>项目效益：冠市镇是衡南县清代古民居旅游目的地，高岭刘氏宗祠维修好能带动更多的人来参观古民居，一些摄影爱好者、学术考察者来冠市采风调研，能带动当地经济发展，促进村民增收。</w:t>
      </w:r>
    </w:p>
    <w:p w:rsidR="00022C76" w:rsidRPr="00AA30BE" w:rsidRDefault="00022C76" w:rsidP="00022C76">
      <w:pPr>
        <w:spacing w:line="520" w:lineRule="exact"/>
        <w:ind w:firstLineChars="200" w:firstLine="643"/>
        <w:rPr>
          <w:rFonts w:ascii="仿宋_GB2312" w:eastAsia="仿宋_GB2312" w:hAnsi="仿宋_GB2312" w:cs="仿宋_GB2312"/>
          <w:b/>
          <w:color w:val="000000" w:themeColor="text1"/>
          <w:sz w:val="32"/>
          <w:szCs w:val="32"/>
        </w:rPr>
      </w:pPr>
      <w:r w:rsidRPr="00AA30BE">
        <w:rPr>
          <w:rFonts w:ascii="仿宋_GB2312" w:eastAsia="仿宋_GB2312" w:hAnsi="仿宋_GB2312" w:cs="仿宋_GB2312" w:hint="eastAsia"/>
          <w:b/>
          <w:color w:val="000000" w:themeColor="text1"/>
          <w:sz w:val="32"/>
          <w:szCs w:val="32"/>
        </w:rPr>
        <w:t>五、综合评价情况及评价结论（附相关评分表）</w:t>
      </w:r>
    </w:p>
    <w:p w:rsidR="00022C76" w:rsidRPr="00AA30BE" w:rsidRDefault="00022C76" w:rsidP="00022C76">
      <w:pPr>
        <w:spacing w:line="520" w:lineRule="exact"/>
        <w:ind w:firstLineChars="200" w:firstLine="640"/>
        <w:rPr>
          <w:rFonts w:ascii="仿宋_GB2312" w:eastAsia="仿宋_GB2312" w:hAnsi="仿宋_GB2312" w:cs="仿宋_GB2312"/>
          <w:b/>
          <w:color w:val="000000" w:themeColor="text1"/>
          <w:sz w:val="32"/>
          <w:szCs w:val="32"/>
        </w:rPr>
      </w:pPr>
      <w:r w:rsidRPr="00AA30BE">
        <w:rPr>
          <w:rFonts w:ascii="仿宋_GB2312" w:eastAsia="仿宋_GB2312" w:hAnsi="仿宋" w:cs="宋体" w:hint="eastAsia"/>
          <w:bCs/>
          <w:color w:val="000000" w:themeColor="text1"/>
          <w:sz w:val="32"/>
          <w:szCs w:val="32"/>
        </w:rPr>
        <w:t>专项经费严格按程序报批，按《湖南省文物保护专项补助资金管理办法》使用，综合评价为优良。</w:t>
      </w:r>
    </w:p>
    <w:p w:rsidR="00022C76" w:rsidRPr="00AA30BE" w:rsidRDefault="00022C76" w:rsidP="00022C76">
      <w:pPr>
        <w:spacing w:line="520" w:lineRule="exact"/>
        <w:ind w:firstLineChars="200" w:firstLine="643"/>
        <w:rPr>
          <w:rFonts w:ascii="仿宋_GB2312" w:eastAsia="仿宋_GB2312" w:hAnsi="仿宋_GB2312" w:cs="仿宋_GB2312"/>
          <w:b/>
          <w:color w:val="000000" w:themeColor="text1"/>
          <w:sz w:val="32"/>
          <w:szCs w:val="32"/>
        </w:rPr>
      </w:pPr>
      <w:r w:rsidRPr="00AA30BE">
        <w:rPr>
          <w:rFonts w:ascii="仿宋_GB2312" w:eastAsia="仿宋_GB2312" w:hAnsi="仿宋_GB2312" w:cs="仿宋_GB2312" w:hint="eastAsia"/>
          <w:b/>
          <w:color w:val="000000" w:themeColor="text1"/>
          <w:sz w:val="32"/>
          <w:szCs w:val="32"/>
        </w:rPr>
        <w:t>六、绩效评价结果应用建议（以后年度预算安排、评价结果公开等）</w:t>
      </w:r>
    </w:p>
    <w:p w:rsidR="00022C76" w:rsidRPr="00AA30BE" w:rsidRDefault="00022C76" w:rsidP="00022C76">
      <w:pPr>
        <w:spacing w:line="520" w:lineRule="exact"/>
        <w:ind w:firstLineChars="200" w:firstLine="640"/>
        <w:rPr>
          <w:rFonts w:ascii="仿宋_GB2312" w:eastAsia="仿宋_GB2312" w:hAnsi="仿宋_GB2312" w:cs="仿宋_GB2312"/>
          <w:color w:val="000000" w:themeColor="text1"/>
          <w:sz w:val="32"/>
          <w:szCs w:val="32"/>
        </w:rPr>
      </w:pPr>
      <w:r w:rsidRPr="00AA30BE">
        <w:rPr>
          <w:rFonts w:ascii="仿宋_GB2312" w:eastAsia="仿宋_GB2312" w:hAnsi="仿宋_GB2312" w:cs="仿宋_GB2312" w:hint="eastAsia"/>
          <w:color w:val="000000" w:themeColor="text1"/>
          <w:sz w:val="32"/>
          <w:szCs w:val="32"/>
        </w:rPr>
        <w:t>建议以后年底预算安排资金与项目工程施工进度同步，以免影响工程施工。</w:t>
      </w:r>
    </w:p>
    <w:p w:rsidR="00022C76" w:rsidRPr="00AA30BE" w:rsidRDefault="00022C76" w:rsidP="00022C76">
      <w:pPr>
        <w:spacing w:line="520" w:lineRule="exact"/>
        <w:ind w:firstLineChars="200" w:firstLine="643"/>
        <w:rPr>
          <w:rFonts w:ascii="仿宋_GB2312" w:eastAsia="仿宋_GB2312" w:hAnsi="仿宋_GB2312" w:cs="仿宋_GB2312"/>
          <w:b/>
          <w:color w:val="000000" w:themeColor="text1"/>
          <w:sz w:val="32"/>
          <w:szCs w:val="32"/>
        </w:rPr>
      </w:pPr>
      <w:r w:rsidRPr="00AA30BE">
        <w:rPr>
          <w:rFonts w:ascii="仿宋_GB2312" w:eastAsia="仿宋_GB2312" w:hAnsi="仿宋_GB2312" w:cs="仿宋_GB2312" w:hint="eastAsia"/>
          <w:b/>
          <w:color w:val="000000" w:themeColor="text1"/>
          <w:sz w:val="32"/>
          <w:szCs w:val="32"/>
        </w:rPr>
        <w:t>七、主要经验及做法、存在的问题和建议</w:t>
      </w:r>
    </w:p>
    <w:p w:rsidR="00022C76" w:rsidRPr="00AA30BE" w:rsidRDefault="00022C76" w:rsidP="00022C76">
      <w:pPr>
        <w:snapToGrid w:val="0"/>
        <w:spacing w:line="520" w:lineRule="exact"/>
        <w:ind w:firstLineChars="200" w:firstLine="640"/>
        <w:rPr>
          <w:rFonts w:ascii="仿宋_GB2312" w:eastAsia="仿宋_GB2312" w:hAnsi="仿宋"/>
          <w:color w:val="000000" w:themeColor="text1"/>
          <w:sz w:val="32"/>
          <w:szCs w:val="32"/>
        </w:rPr>
      </w:pPr>
      <w:r w:rsidRPr="00AA30BE">
        <w:rPr>
          <w:rFonts w:ascii="仿宋_GB2312" w:eastAsia="仿宋_GB2312" w:hAnsi="仿宋" w:hint="eastAsia"/>
          <w:color w:val="000000" w:themeColor="text1"/>
          <w:sz w:val="32"/>
          <w:szCs w:val="32"/>
        </w:rPr>
        <w:t>2019年9月，我中心呈报《设计方案》时，高岭刘氏宗祠前进戏台右侧横梁还未脱落，2020年春天，由于雨水</w:t>
      </w:r>
      <w:proofErr w:type="gramStart"/>
      <w:r w:rsidRPr="00AA30BE">
        <w:rPr>
          <w:rFonts w:ascii="仿宋_GB2312" w:eastAsia="仿宋_GB2312" w:hAnsi="仿宋" w:hint="eastAsia"/>
          <w:color w:val="000000" w:themeColor="text1"/>
          <w:sz w:val="32"/>
          <w:szCs w:val="32"/>
        </w:rPr>
        <w:t>浸蚀</w:t>
      </w:r>
      <w:proofErr w:type="gramEnd"/>
      <w:r w:rsidRPr="00AA30BE">
        <w:rPr>
          <w:rFonts w:ascii="仿宋_GB2312" w:eastAsia="仿宋_GB2312" w:hAnsi="仿宋" w:hint="eastAsia"/>
          <w:color w:val="000000" w:themeColor="text1"/>
          <w:sz w:val="32"/>
          <w:szCs w:val="32"/>
        </w:rPr>
        <w:t>，右侧横梁已经倒塌，整个戏台出现严重倾斜，四根石柱出现不同程度变形，加之古建筑在施工中，有很多隐秘工程因前期勘察设计无法准确判断，以致维修方案中的设计与施工中的维修存在很大差异，造成工程量增大，使修缮难度大大增加，同时预算经费也增大，建议省财政厅、省文物局在后期维修中增加维修资金投入，确保高岭刘氏宗得到全面修缮，促进冠市古民居旅游，带动当地经济发展。</w:t>
      </w:r>
    </w:p>
    <w:p w:rsidR="00022C76" w:rsidRPr="00AA30BE" w:rsidRDefault="00022C76" w:rsidP="00022C76">
      <w:pPr>
        <w:adjustRightInd w:val="0"/>
        <w:snapToGrid w:val="0"/>
        <w:spacing w:line="520" w:lineRule="exact"/>
        <w:ind w:firstLineChars="200" w:firstLine="643"/>
        <w:outlineLvl w:val="0"/>
        <w:rPr>
          <w:rFonts w:ascii="仿宋_GB2312" w:eastAsia="仿宋_GB2312" w:hAnsi="仿宋_GB2312" w:cs="仿宋_GB2312"/>
          <w:b/>
          <w:color w:val="000000" w:themeColor="text1"/>
          <w:sz w:val="32"/>
          <w:szCs w:val="32"/>
        </w:rPr>
      </w:pPr>
      <w:r w:rsidRPr="00AA30BE">
        <w:rPr>
          <w:rFonts w:ascii="仿宋_GB2312" w:eastAsia="仿宋_GB2312" w:hAnsi="仿宋_GB2312" w:cs="仿宋_GB2312" w:hint="eastAsia"/>
          <w:b/>
          <w:color w:val="000000" w:themeColor="text1"/>
          <w:sz w:val="32"/>
          <w:szCs w:val="32"/>
        </w:rPr>
        <w:t>八、其他需说明的问题</w:t>
      </w:r>
    </w:p>
    <w:p w:rsidR="00A11C7F" w:rsidRPr="00AA30BE" w:rsidRDefault="00022C76" w:rsidP="00022C76">
      <w:pPr>
        <w:spacing w:line="520" w:lineRule="exact"/>
        <w:ind w:firstLineChars="650" w:firstLine="2080"/>
        <w:rPr>
          <w:rFonts w:ascii="仿宋_GB2312" w:eastAsia="仿宋_GB2312" w:hAnsi="黑体" w:cs="宋体"/>
          <w:color w:val="000000" w:themeColor="text1"/>
          <w:sz w:val="32"/>
          <w:szCs w:val="32"/>
        </w:rPr>
      </w:pPr>
      <w:r w:rsidRPr="00AA30BE">
        <w:rPr>
          <w:rFonts w:ascii="仿宋_GB2312" w:eastAsia="仿宋_GB2312" w:hAnsi="黑体" w:cs="宋体" w:hint="eastAsia"/>
          <w:color w:val="000000" w:themeColor="text1"/>
          <w:sz w:val="32"/>
          <w:szCs w:val="32"/>
        </w:rPr>
        <w:lastRenderedPageBreak/>
        <w:t>无</w:t>
      </w:r>
    </w:p>
    <w:p w:rsidR="00022C76" w:rsidRPr="00AA30BE" w:rsidRDefault="00022C76" w:rsidP="00022C76">
      <w:pPr>
        <w:spacing w:line="520" w:lineRule="exact"/>
        <w:ind w:firstLineChars="200" w:firstLine="640"/>
        <w:rPr>
          <w:rFonts w:ascii="仿宋_GB2312" w:eastAsia="仿宋_GB2312" w:hAnsi="黑体" w:cs="宋体"/>
          <w:color w:val="000000" w:themeColor="text1"/>
          <w:sz w:val="32"/>
          <w:szCs w:val="32"/>
        </w:rPr>
      </w:pPr>
    </w:p>
    <w:p w:rsidR="00022C76" w:rsidRPr="00AA30BE" w:rsidRDefault="00022C76" w:rsidP="00022C76">
      <w:pPr>
        <w:spacing w:line="520" w:lineRule="exact"/>
        <w:ind w:firstLineChars="200" w:firstLine="640"/>
        <w:rPr>
          <w:rFonts w:ascii="仿宋_GB2312" w:eastAsia="仿宋_GB2312" w:hAnsi="黑体" w:cs="宋体"/>
          <w:color w:val="000000" w:themeColor="text1"/>
          <w:sz w:val="32"/>
          <w:szCs w:val="32"/>
        </w:rPr>
      </w:pPr>
      <w:r w:rsidRPr="00AA30BE">
        <w:rPr>
          <w:rFonts w:ascii="仿宋_GB2312" w:eastAsia="仿宋_GB2312" w:hAnsi="黑体" w:cs="宋体" w:hint="eastAsia"/>
          <w:color w:val="000000" w:themeColor="text1"/>
          <w:sz w:val="32"/>
          <w:szCs w:val="32"/>
        </w:rPr>
        <w:t>附件：</w:t>
      </w:r>
    </w:p>
    <w:p w:rsidR="00022C76" w:rsidRPr="00AA30BE" w:rsidRDefault="00022C76" w:rsidP="00022C76">
      <w:pPr>
        <w:spacing w:line="520" w:lineRule="exact"/>
        <w:ind w:firstLineChars="200" w:firstLine="640"/>
        <w:rPr>
          <w:rFonts w:ascii="仿宋_GB2312" w:eastAsia="仿宋_GB2312" w:hAnsi="黑体" w:cs="宋体"/>
          <w:color w:val="000000" w:themeColor="text1"/>
          <w:sz w:val="32"/>
          <w:szCs w:val="32"/>
        </w:rPr>
      </w:pPr>
      <w:r w:rsidRPr="00AA30BE">
        <w:rPr>
          <w:rFonts w:ascii="仿宋_GB2312" w:eastAsia="仿宋_GB2312" w:hAnsi="黑体" w:cs="宋体" w:hint="eastAsia"/>
          <w:color w:val="000000" w:themeColor="text1"/>
          <w:sz w:val="32"/>
          <w:szCs w:val="32"/>
        </w:rPr>
        <w:t>1、</w:t>
      </w:r>
      <w:r w:rsidRPr="00AA30BE">
        <w:rPr>
          <w:rFonts w:ascii="仿宋_GB2312" w:eastAsia="仿宋_GB2312" w:hAnsi="仿宋" w:hint="eastAsia"/>
          <w:color w:val="000000" w:themeColor="text1"/>
          <w:sz w:val="32"/>
          <w:szCs w:val="32"/>
        </w:rPr>
        <w:t>《衡南县高岭刘氏宗祠修缮工程招标控制价》</w:t>
      </w:r>
    </w:p>
    <w:p w:rsidR="00022C76" w:rsidRPr="00AA30BE" w:rsidRDefault="00022C76" w:rsidP="00022C76">
      <w:pPr>
        <w:spacing w:line="520" w:lineRule="exact"/>
        <w:ind w:firstLineChars="200" w:firstLine="640"/>
        <w:rPr>
          <w:rFonts w:ascii="仿宋_GB2312" w:eastAsia="仿宋_GB2312" w:hAnsi="黑体" w:cs="宋体"/>
          <w:color w:val="000000" w:themeColor="text1"/>
          <w:sz w:val="32"/>
          <w:szCs w:val="32"/>
        </w:rPr>
      </w:pPr>
      <w:r w:rsidRPr="00AA30BE">
        <w:rPr>
          <w:rFonts w:ascii="仿宋_GB2312" w:eastAsia="仿宋_GB2312" w:hAnsi="黑体" w:cs="宋体" w:hint="eastAsia"/>
          <w:color w:val="000000" w:themeColor="text1"/>
          <w:sz w:val="32"/>
          <w:szCs w:val="32"/>
        </w:rPr>
        <w:t>2、《中标通知书》</w:t>
      </w:r>
    </w:p>
    <w:p w:rsidR="00022C76" w:rsidRPr="00AA30BE" w:rsidRDefault="00022C76" w:rsidP="00022C76">
      <w:pPr>
        <w:spacing w:line="520" w:lineRule="exact"/>
        <w:ind w:firstLineChars="200" w:firstLine="640"/>
        <w:rPr>
          <w:rFonts w:ascii="仿宋_GB2312" w:eastAsia="仿宋_GB2312" w:hAnsi="黑体" w:cs="宋体"/>
          <w:color w:val="000000" w:themeColor="text1"/>
          <w:sz w:val="32"/>
          <w:szCs w:val="32"/>
        </w:rPr>
      </w:pPr>
      <w:r w:rsidRPr="00AA30BE">
        <w:rPr>
          <w:rFonts w:ascii="仿宋_GB2312" w:eastAsia="仿宋_GB2312" w:hAnsi="黑体" w:cs="宋体" w:hint="eastAsia"/>
          <w:color w:val="000000" w:themeColor="text1"/>
          <w:sz w:val="32"/>
          <w:szCs w:val="32"/>
        </w:rPr>
        <w:t>3、《监理合同》</w:t>
      </w:r>
    </w:p>
    <w:p w:rsidR="00022C76" w:rsidRPr="00AA30BE" w:rsidRDefault="00022C76" w:rsidP="00022C76">
      <w:pPr>
        <w:spacing w:line="520" w:lineRule="exact"/>
        <w:ind w:firstLineChars="200" w:firstLine="640"/>
        <w:rPr>
          <w:rFonts w:ascii="仿宋_GB2312" w:eastAsia="仿宋_GB2312" w:hAnsi="黑体" w:cs="宋体"/>
          <w:color w:val="000000" w:themeColor="text1"/>
          <w:sz w:val="32"/>
          <w:szCs w:val="32"/>
        </w:rPr>
      </w:pPr>
      <w:r w:rsidRPr="00AA30BE">
        <w:rPr>
          <w:rFonts w:ascii="仿宋_GB2312" w:eastAsia="仿宋_GB2312" w:hAnsi="黑体" w:cs="宋体" w:hint="eastAsia"/>
          <w:color w:val="000000" w:themeColor="text1"/>
          <w:sz w:val="32"/>
          <w:szCs w:val="32"/>
        </w:rPr>
        <w:t>4、《施工合同》</w:t>
      </w:r>
    </w:p>
    <w:p w:rsidR="00022C76" w:rsidRPr="00AA30BE" w:rsidRDefault="00022C76" w:rsidP="00022C76">
      <w:pPr>
        <w:spacing w:line="520" w:lineRule="exact"/>
        <w:ind w:firstLineChars="200" w:firstLine="640"/>
        <w:rPr>
          <w:rFonts w:ascii="仿宋_GB2312" w:eastAsia="仿宋_GB2312" w:hAnsi="黑体" w:cs="宋体"/>
          <w:color w:val="000000" w:themeColor="text1"/>
          <w:sz w:val="32"/>
          <w:szCs w:val="32"/>
        </w:rPr>
      </w:pPr>
      <w:r w:rsidRPr="00AA30BE">
        <w:rPr>
          <w:rFonts w:ascii="仿宋_GB2312" w:eastAsia="仿宋_GB2312" w:hAnsi="黑体" w:cs="宋体" w:hint="eastAsia"/>
          <w:color w:val="000000" w:themeColor="text1"/>
          <w:sz w:val="32"/>
          <w:szCs w:val="32"/>
        </w:rPr>
        <w:t>5、</w:t>
      </w:r>
      <w:r w:rsidR="000D7D0C">
        <w:rPr>
          <w:rFonts w:ascii="仿宋_GB2312" w:eastAsia="仿宋_GB2312" w:hAnsi="黑体" w:cs="宋体" w:hint="eastAsia"/>
          <w:color w:val="000000" w:themeColor="text1"/>
          <w:sz w:val="32"/>
          <w:szCs w:val="32"/>
        </w:rPr>
        <w:t>《造价咨询合同》</w:t>
      </w:r>
    </w:p>
    <w:p w:rsidR="00022C76" w:rsidRPr="00AA30BE" w:rsidRDefault="00BD559F" w:rsidP="00022C76">
      <w:pPr>
        <w:spacing w:line="520" w:lineRule="exact"/>
        <w:ind w:firstLineChars="200" w:firstLine="640"/>
        <w:rPr>
          <w:rFonts w:ascii="仿宋_GB2312" w:eastAsia="仿宋_GB2312" w:hAnsi="黑体" w:cs="宋体"/>
          <w:color w:val="000000" w:themeColor="text1"/>
          <w:sz w:val="32"/>
          <w:szCs w:val="32"/>
        </w:rPr>
      </w:pPr>
      <w:r>
        <w:rPr>
          <w:rFonts w:ascii="仿宋_GB2312" w:eastAsia="仿宋_GB2312" w:hAnsi="黑体" w:cs="宋体" w:hint="eastAsia"/>
          <w:color w:val="000000" w:themeColor="text1"/>
          <w:sz w:val="32"/>
          <w:szCs w:val="32"/>
        </w:rPr>
        <w:t>6、</w:t>
      </w:r>
      <w:r w:rsidR="000D7D0C">
        <w:rPr>
          <w:rFonts w:ascii="仿宋_GB2312" w:eastAsia="仿宋_GB2312" w:hAnsi="黑体" w:cs="宋体" w:hint="eastAsia"/>
          <w:color w:val="000000" w:themeColor="text1"/>
          <w:sz w:val="32"/>
          <w:szCs w:val="32"/>
        </w:rPr>
        <w:t xml:space="preserve"> </w:t>
      </w:r>
      <w:r w:rsidR="000D7D0C" w:rsidRPr="00AA30BE">
        <w:rPr>
          <w:rFonts w:ascii="仿宋_GB2312" w:eastAsia="仿宋_GB2312" w:hAnsi="黑体" w:cs="宋体" w:hint="eastAsia"/>
          <w:color w:val="000000" w:themeColor="text1"/>
          <w:sz w:val="32"/>
          <w:szCs w:val="32"/>
        </w:rPr>
        <w:t>付款凭证</w:t>
      </w:r>
    </w:p>
    <w:p w:rsidR="00022C76" w:rsidRPr="00AA30BE" w:rsidRDefault="00022C76" w:rsidP="00022C76">
      <w:pPr>
        <w:spacing w:line="520" w:lineRule="exact"/>
        <w:ind w:firstLineChars="200" w:firstLine="640"/>
        <w:rPr>
          <w:rFonts w:ascii="仿宋_GB2312" w:eastAsia="仿宋_GB2312" w:hAnsi="黑体" w:cs="宋体"/>
          <w:color w:val="000000" w:themeColor="text1"/>
          <w:sz w:val="32"/>
          <w:szCs w:val="32"/>
        </w:rPr>
      </w:pPr>
    </w:p>
    <w:p w:rsidR="005055B4" w:rsidRPr="00AA30BE" w:rsidRDefault="00CB01AA" w:rsidP="00022C76">
      <w:pPr>
        <w:spacing w:line="520" w:lineRule="exact"/>
        <w:ind w:firstLineChars="200" w:firstLine="640"/>
        <w:rPr>
          <w:rFonts w:ascii="仿宋_GB2312" w:eastAsia="仿宋_GB2312" w:hAnsi="黑体" w:cs="宋体"/>
          <w:color w:val="000000" w:themeColor="text1"/>
          <w:sz w:val="32"/>
          <w:szCs w:val="32"/>
        </w:rPr>
      </w:pPr>
      <w:r>
        <w:rPr>
          <w:rFonts w:ascii="仿宋_GB2312" w:eastAsia="仿宋_GB2312" w:hAnsi="黑体" w:cs="宋体"/>
          <w:noProof/>
          <w:color w:val="000000" w:themeColor="text1"/>
          <w:sz w:val="32"/>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5" o:spid="_x0000_s2053" type="#_x0000_t75" alt="衡南县文化遗产事务中心" style="position:absolute;left:0;text-align:left;margin-left:357.75pt;margin-top:640.55pt;width:114pt;height:113.25pt;z-index:-251654144;visibility:visible;mso-wrap-style:square;mso-wrap-distance-left:9pt;mso-wrap-distance-top:0;mso-wrap-distance-right:9pt;mso-wrap-distance-bottom:0;mso-position-horizontal:absolute;mso-position-horizontal-relative:text;mso-position-vertical:absolute;mso-position-vertical-relative:text">
            <v:imagedata r:id="rId6" o:title="衡南县文化遗产事务中心"/>
          </v:shape>
        </w:pict>
      </w:r>
      <w:r>
        <w:rPr>
          <w:rFonts w:ascii="仿宋_GB2312" w:eastAsia="仿宋_GB2312" w:hAnsi="黑体" w:cs="宋体"/>
          <w:noProof/>
          <w:color w:val="000000" w:themeColor="text1"/>
          <w:sz w:val="32"/>
          <w:szCs w:val="32"/>
        </w:rPr>
        <w:pict>
          <v:shape id="图片 14" o:spid="_x0000_s2052" type="#_x0000_t75" alt="衡南县文化遗产事务中心" style="position:absolute;left:0;text-align:left;margin-left:357.75pt;margin-top:640.55pt;width:114pt;height:113.25pt;z-index:-251655168;visibility:visible;mso-wrap-style:square;mso-wrap-distance-left:9pt;mso-wrap-distance-top:0;mso-wrap-distance-right:9pt;mso-wrap-distance-bottom:0;mso-position-horizontal:absolute;mso-position-horizontal-relative:text;mso-position-vertical:absolute;mso-position-vertical-relative:text">
            <v:imagedata r:id="rId6" o:title="衡南县文化遗产事务中心"/>
          </v:shape>
        </w:pict>
      </w:r>
      <w:r>
        <w:rPr>
          <w:rFonts w:ascii="仿宋_GB2312" w:eastAsia="仿宋_GB2312" w:hAnsi="黑体" w:cs="宋体"/>
          <w:noProof/>
          <w:color w:val="000000" w:themeColor="text1"/>
          <w:sz w:val="32"/>
          <w:szCs w:val="32"/>
        </w:rPr>
        <w:pict>
          <v:shape id="图片 12" o:spid="_x0000_s2051" type="#_x0000_t75" alt="衡南县文化遗产事务中心" style="position:absolute;left:0;text-align:left;margin-left:357.75pt;margin-top:640.55pt;width:114pt;height:113.25pt;z-index:-251656192;visibility:visible;mso-wrap-style:square;mso-wrap-distance-left:9pt;mso-wrap-distance-top:0;mso-wrap-distance-right:9pt;mso-wrap-distance-bottom:0;mso-position-horizontal:absolute;mso-position-horizontal-relative:text;mso-position-vertical:absolute;mso-position-vertical-relative:text">
            <v:imagedata r:id="rId6" o:title="衡南县文化遗产事务中心"/>
          </v:shape>
        </w:pict>
      </w:r>
      <w:r>
        <w:rPr>
          <w:rFonts w:ascii="仿宋_GB2312" w:eastAsia="仿宋_GB2312" w:hAnsi="黑体" w:cs="宋体"/>
          <w:noProof/>
          <w:color w:val="000000" w:themeColor="text1"/>
          <w:sz w:val="32"/>
          <w:szCs w:val="32"/>
        </w:rPr>
        <w:pict>
          <v:shape id="图片 10" o:spid="_x0000_s2050" type="#_x0000_t75" alt="衡南县文化遗产事务中心" style="position:absolute;left:0;text-align:left;margin-left:357.75pt;margin-top:640.55pt;width:114pt;height:113.25pt;z-index:-251657216;visibility:visible;mso-wrap-style:square;mso-wrap-distance-left:9pt;mso-wrap-distance-top:0;mso-wrap-distance-right:9pt;mso-wrap-distance-bottom:0;mso-position-horizontal:absolute;mso-position-horizontal-relative:text;mso-position-vertical:absolute;mso-position-vertical-relative:text">
            <v:imagedata r:id="rId6" o:title="衡南县文化遗产事务中心"/>
          </v:shape>
        </w:pict>
      </w:r>
      <w:r w:rsidR="005055B4" w:rsidRPr="00AA30BE">
        <w:rPr>
          <w:rFonts w:ascii="仿宋_GB2312" w:eastAsia="仿宋_GB2312" w:hAnsi="黑体" w:cs="宋体" w:hint="eastAsia"/>
          <w:color w:val="000000" w:themeColor="text1"/>
          <w:sz w:val="32"/>
          <w:szCs w:val="32"/>
        </w:rPr>
        <w:t>项目单位：衡南县文化遗产事务中心（盖章）</w:t>
      </w:r>
    </w:p>
    <w:p w:rsidR="009C5589" w:rsidRPr="00AA30BE" w:rsidRDefault="009C5589" w:rsidP="00022C76">
      <w:pPr>
        <w:spacing w:line="520" w:lineRule="exact"/>
        <w:ind w:firstLineChars="200" w:firstLine="640"/>
        <w:rPr>
          <w:rFonts w:ascii="仿宋_GB2312" w:eastAsia="仿宋_GB2312" w:hAnsi="黑体" w:cs="宋体"/>
          <w:color w:val="000000" w:themeColor="text1"/>
          <w:sz w:val="32"/>
          <w:szCs w:val="32"/>
        </w:rPr>
      </w:pPr>
    </w:p>
    <w:p w:rsidR="005055B4" w:rsidRPr="00AA30BE" w:rsidRDefault="005055B4" w:rsidP="00022C76">
      <w:pPr>
        <w:spacing w:line="520" w:lineRule="exact"/>
        <w:ind w:firstLineChars="200" w:firstLine="640"/>
        <w:rPr>
          <w:rFonts w:ascii="仿宋_GB2312" w:eastAsia="仿宋_GB2312" w:hAnsi="黑体" w:cs="宋体"/>
          <w:color w:val="000000" w:themeColor="text1"/>
          <w:sz w:val="32"/>
          <w:szCs w:val="32"/>
        </w:rPr>
      </w:pPr>
      <w:r w:rsidRPr="00AA30BE">
        <w:rPr>
          <w:rFonts w:ascii="仿宋_GB2312" w:eastAsia="仿宋_GB2312" w:hAnsi="黑体" w:cs="宋体" w:hint="eastAsia"/>
          <w:color w:val="000000" w:themeColor="text1"/>
          <w:sz w:val="32"/>
          <w:szCs w:val="32"/>
        </w:rPr>
        <w:t>项目实施单位联系人：</w:t>
      </w:r>
      <w:proofErr w:type="gramStart"/>
      <w:r w:rsidRPr="00AA30BE">
        <w:rPr>
          <w:rFonts w:ascii="仿宋_GB2312" w:eastAsia="仿宋_GB2312" w:hAnsi="黑体" w:cs="宋体" w:hint="eastAsia"/>
          <w:color w:val="000000" w:themeColor="text1"/>
          <w:sz w:val="32"/>
          <w:szCs w:val="32"/>
        </w:rPr>
        <w:t>阳天舒</w:t>
      </w:r>
      <w:proofErr w:type="gramEnd"/>
    </w:p>
    <w:p w:rsidR="009C5589" w:rsidRPr="00AA30BE" w:rsidRDefault="009C5589" w:rsidP="00022C76">
      <w:pPr>
        <w:spacing w:line="520" w:lineRule="exact"/>
        <w:ind w:firstLineChars="200" w:firstLine="640"/>
        <w:rPr>
          <w:rFonts w:ascii="仿宋_GB2312" w:eastAsia="仿宋_GB2312" w:hAnsi="黑体" w:cs="宋体"/>
          <w:color w:val="000000" w:themeColor="text1"/>
          <w:sz w:val="32"/>
          <w:szCs w:val="32"/>
        </w:rPr>
      </w:pPr>
    </w:p>
    <w:p w:rsidR="005055B4" w:rsidRPr="00AA30BE" w:rsidRDefault="005055B4" w:rsidP="00022C76">
      <w:pPr>
        <w:spacing w:line="520" w:lineRule="exact"/>
        <w:ind w:firstLineChars="200" w:firstLine="640"/>
        <w:rPr>
          <w:rFonts w:ascii="仿宋_GB2312" w:eastAsia="仿宋_GB2312" w:hAnsi="黑体" w:cs="宋体"/>
          <w:color w:val="000000" w:themeColor="text1"/>
          <w:sz w:val="32"/>
          <w:szCs w:val="32"/>
        </w:rPr>
      </w:pPr>
      <w:r w:rsidRPr="00AA30BE">
        <w:rPr>
          <w:rFonts w:ascii="仿宋_GB2312" w:eastAsia="仿宋_GB2312" w:hAnsi="黑体" w:cs="宋体" w:hint="eastAsia"/>
          <w:color w:val="000000" w:themeColor="text1"/>
          <w:sz w:val="32"/>
          <w:szCs w:val="32"/>
        </w:rPr>
        <w:t>联系电话：19958736298</w:t>
      </w:r>
    </w:p>
    <w:p w:rsidR="009C5589" w:rsidRPr="00AA30BE" w:rsidRDefault="009C5589" w:rsidP="00022C76">
      <w:pPr>
        <w:spacing w:line="520" w:lineRule="exact"/>
        <w:ind w:firstLineChars="200" w:firstLine="640"/>
        <w:rPr>
          <w:rFonts w:ascii="仿宋_GB2312" w:eastAsia="仿宋_GB2312" w:hAnsi="黑体" w:cs="宋体"/>
          <w:color w:val="000000" w:themeColor="text1"/>
          <w:sz w:val="32"/>
          <w:szCs w:val="32"/>
        </w:rPr>
      </w:pPr>
    </w:p>
    <w:p w:rsidR="005055B4" w:rsidRPr="00AA30BE" w:rsidRDefault="005055B4" w:rsidP="00022C76">
      <w:pPr>
        <w:spacing w:line="520" w:lineRule="exact"/>
        <w:ind w:firstLineChars="200" w:firstLine="640"/>
        <w:rPr>
          <w:rFonts w:ascii="仿宋_GB2312" w:eastAsia="仿宋_GB2312" w:hAnsi="黑体" w:cs="宋体"/>
          <w:color w:val="000000" w:themeColor="text1"/>
          <w:sz w:val="32"/>
          <w:szCs w:val="32"/>
        </w:rPr>
      </w:pPr>
      <w:r w:rsidRPr="00AA30BE">
        <w:rPr>
          <w:rFonts w:ascii="仿宋_GB2312" w:eastAsia="仿宋_GB2312" w:hAnsi="黑体" w:cs="宋体" w:hint="eastAsia"/>
          <w:color w:val="000000" w:themeColor="text1"/>
          <w:sz w:val="32"/>
          <w:szCs w:val="32"/>
        </w:rPr>
        <w:t>日    期：202</w:t>
      </w:r>
      <w:r w:rsidR="00DE5204">
        <w:rPr>
          <w:rFonts w:ascii="仿宋_GB2312" w:eastAsia="仿宋_GB2312" w:hAnsi="黑体" w:cs="宋体" w:hint="eastAsia"/>
          <w:color w:val="000000" w:themeColor="text1"/>
          <w:sz w:val="32"/>
          <w:szCs w:val="32"/>
        </w:rPr>
        <w:t>2</w:t>
      </w:r>
      <w:r w:rsidRPr="00AA30BE">
        <w:rPr>
          <w:rFonts w:ascii="仿宋_GB2312" w:eastAsia="仿宋_GB2312" w:hAnsi="黑体" w:cs="宋体" w:hint="eastAsia"/>
          <w:color w:val="000000" w:themeColor="text1"/>
          <w:sz w:val="32"/>
          <w:szCs w:val="32"/>
        </w:rPr>
        <w:t>年</w:t>
      </w:r>
      <w:r w:rsidR="00DE5204">
        <w:rPr>
          <w:rFonts w:ascii="仿宋_GB2312" w:eastAsia="仿宋_GB2312" w:hAnsi="黑体" w:cs="宋体" w:hint="eastAsia"/>
          <w:color w:val="000000" w:themeColor="text1"/>
          <w:sz w:val="32"/>
          <w:szCs w:val="32"/>
        </w:rPr>
        <w:t>4</w:t>
      </w:r>
      <w:r w:rsidRPr="00AA30BE">
        <w:rPr>
          <w:rFonts w:ascii="仿宋_GB2312" w:eastAsia="仿宋_GB2312" w:hAnsi="黑体" w:cs="宋体" w:hint="eastAsia"/>
          <w:color w:val="000000" w:themeColor="text1"/>
          <w:sz w:val="32"/>
          <w:szCs w:val="32"/>
        </w:rPr>
        <w:t>月</w:t>
      </w:r>
      <w:r w:rsidR="00022C76" w:rsidRPr="00AA30BE">
        <w:rPr>
          <w:rFonts w:ascii="仿宋_GB2312" w:eastAsia="仿宋_GB2312" w:hAnsi="黑体" w:cs="宋体" w:hint="eastAsia"/>
          <w:color w:val="000000" w:themeColor="text1"/>
          <w:sz w:val="32"/>
          <w:szCs w:val="32"/>
        </w:rPr>
        <w:t>2</w:t>
      </w:r>
      <w:r w:rsidR="005A7881">
        <w:rPr>
          <w:rFonts w:ascii="仿宋_GB2312" w:eastAsia="仿宋_GB2312" w:hAnsi="黑体" w:cs="宋体" w:hint="eastAsia"/>
          <w:color w:val="000000" w:themeColor="text1"/>
          <w:sz w:val="32"/>
          <w:szCs w:val="32"/>
        </w:rPr>
        <w:t>1</w:t>
      </w:r>
      <w:r w:rsidRPr="00AA30BE">
        <w:rPr>
          <w:rFonts w:ascii="仿宋_GB2312" w:eastAsia="仿宋_GB2312" w:hAnsi="黑体" w:cs="宋体" w:hint="eastAsia"/>
          <w:color w:val="000000" w:themeColor="text1"/>
          <w:sz w:val="32"/>
          <w:szCs w:val="32"/>
        </w:rPr>
        <w:t>日</w:t>
      </w:r>
    </w:p>
    <w:sectPr w:rsidR="005055B4" w:rsidRPr="00AA30BE" w:rsidSect="00022C76">
      <w:headerReference w:type="default" r:id="rId7"/>
      <w:footerReference w:type="even" r:id="rId8"/>
      <w:footerReference w:type="default" r:id="rId9"/>
      <w:pgSz w:w="11906" w:h="16838" w:code="9"/>
      <w:pgMar w:top="1134" w:right="1418" w:bottom="1134"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E52D0" w:rsidRDefault="00CE52D0" w:rsidP="003978B5">
      <w:r>
        <w:separator/>
      </w:r>
    </w:p>
  </w:endnote>
  <w:endnote w:type="continuationSeparator" w:id="0">
    <w:p w:rsidR="00CE52D0" w:rsidRDefault="00CE52D0" w:rsidP="003978B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notTrueType/>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52D0" w:rsidRDefault="00CB01AA" w:rsidP="00397AF5">
    <w:pPr>
      <w:pStyle w:val="a4"/>
      <w:framePr w:wrap="around" w:vAnchor="text" w:hAnchor="margin" w:xAlign="right" w:y="1"/>
      <w:rPr>
        <w:rStyle w:val="a5"/>
      </w:rPr>
    </w:pPr>
    <w:r>
      <w:rPr>
        <w:rStyle w:val="a5"/>
      </w:rPr>
      <w:fldChar w:fldCharType="begin"/>
    </w:r>
    <w:r w:rsidR="00CE52D0">
      <w:rPr>
        <w:rStyle w:val="a5"/>
      </w:rPr>
      <w:instrText xml:space="preserve">PAGE  </w:instrText>
    </w:r>
    <w:r>
      <w:rPr>
        <w:rStyle w:val="a5"/>
      </w:rPr>
      <w:fldChar w:fldCharType="end"/>
    </w:r>
  </w:p>
  <w:p w:rsidR="00CE52D0" w:rsidRDefault="00CE52D0" w:rsidP="008C79D6">
    <w:pPr>
      <w:pStyle w:val="a4"/>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52D0" w:rsidRDefault="00CB01AA">
    <w:pPr>
      <w:pStyle w:val="a4"/>
      <w:jc w:val="center"/>
    </w:pPr>
    <w:fldSimple w:instr=" PAGE   \* MERGEFORMAT ">
      <w:r w:rsidR="00BF1879" w:rsidRPr="00BF1879">
        <w:rPr>
          <w:noProof/>
          <w:lang w:val="zh-CN"/>
        </w:rPr>
        <w:t>5</w:t>
      </w:r>
    </w:fldSimple>
  </w:p>
  <w:p w:rsidR="00CE52D0" w:rsidRDefault="00CE52D0">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E52D0" w:rsidRDefault="00CE52D0" w:rsidP="003978B5">
      <w:r>
        <w:separator/>
      </w:r>
    </w:p>
  </w:footnote>
  <w:footnote w:type="continuationSeparator" w:id="0">
    <w:p w:rsidR="00CE52D0" w:rsidRDefault="00CE52D0" w:rsidP="003978B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52D0" w:rsidRDefault="00CE52D0" w:rsidP="005E2DAC">
    <w:pPr>
      <w:pStyle w:val="a3"/>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5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21B7D"/>
    <w:rsid w:val="00015EE1"/>
    <w:rsid w:val="00022C76"/>
    <w:rsid w:val="00041816"/>
    <w:rsid w:val="000660FF"/>
    <w:rsid w:val="000D5008"/>
    <w:rsid w:val="000D7D0C"/>
    <w:rsid w:val="00102FCA"/>
    <w:rsid w:val="00103C9A"/>
    <w:rsid w:val="00191CE7"/>
    <w:rsid w:val="00192A45"/>
    <w:rsid w:val="001B649F"/>
    <w:rsid w:val="001E1699"/>
    <w:rsid w:val="00230FAE"/>
    <w:rsid w:val="00267995"/>
    <w:rsid w:val="002979C2"/>
    <w:rsid w:val="002A0D49"/>
    <w:rsid w:val="002C0B28"/>
    <w:rsid w:val="002C692E"/>
    <w:rsid w:val="00336B90"/>
    <w:rsid w:val="003700F0"/>
    <w:rsid w:val="003978B5"/>
    <w:rsid w:val="00397AF5"/>
    <w:rsid w:val="003D3694"/>
    <w:rsid w:val="003D44AB"/>
    <w:rsid w:val="0047355C"/>
    <w:rsid w:val="00486B9C"/>
    <w:rsid w:val="004C0FB6"/>
    <w:rsid w:val="005055B4"/>
    <w:rsid w:val="00513A84"/>
    <w:rsid w:val="00561A7C"/>
    <w:rsid w:val="005A7881"/>
    <w:rsid w:val="005B6FBD"/>
    <w:rsid w:val="005D5DBB"/>
    <w:rsid w:val="005E2DAC"/>
    <w:rsid w:val="006204E7"/>
    <w:rsid w:val="00621B7D"/>
    <w:rsid w:val="006B4E6E"/>
    <w:rsid w:val="00712705"/>
    <w:rsid w:val="00712774"/>
    <w:rsid w:val="00720B48"/>
    <w:rsid w:val="0073406C"/>
    <w:rsid w:val="0074673B"/>
    <w:rsid w:val="007476E1"/>
    <w:rsid w:val="00781E23"/>
    <w:rsid w:val="00820051"/>
    <w:rsid w:val="008346F2"/>
    <w:rsid w:val="00840487"/>
    <w:rsid w:val="008810BE"/>
    <w:rsid w:val="00884476"/>
    <w:rsid w:val="00892F43"/>
    <w:rsid w:val="008C79D6"/>
    <w:rsid w:val="008F7DBD"/>
    <w:rsid w:val="00933C35"/>
    <w:rsid w:val="009C09C0"/>
    <w:rsid w:val="009C5589"/>
    <w:rsid w:val="00A11C7F"/>
    <w:rsid w:val="00A16AA7"/>
    <w:rsid w:val="00AA30BE"/>
    <w:rsid w:val="00B322E2"/>
    <w:rsid w:val="00B53DE3"/>
    <w:rsid w:val="00B6682E"/>
    <w:rsid w:val="00B85E93"/>
    <w:rsid w:val="00B94E70"/>
    <w:rsid w:val="00BA68BD"/>
    <w:rsid w:val="00BB02CD"/>
    <w:rsid w:val="00BC4537"/>
    <w:rsid w:val="00BD559F"/>
    <w:rsid w:val="00BF1879"/>
    <w:rsid w:val="00C11205"/>
    <w:rsid w:val="00C22F1D"/>
    <w:rsid w:val="00CB01AA"/>
    <w:rsid w:val="00CB2728"/>
    <w:rsid w:val="00CB4579"/>
    <w:rsid w:val="00CD40AE"/>
    <w:rsid w:val="00CD4FCB"/>
    <w:rsid w:val="00CE51E8"/>
    <w:rsid w:val="00CE52D0"/>
    <w:rsid w:val="00D57837"/>
    <w:rsid w:val="00D80AE5"/>
    <w:rsid w:val="00DA2F54"/>
    <w:rsid w:val="00DC14B1"/>
    <w:rsid w:val="00DE2AA6"/>
    <w:rsid w:val="00DE5204"/>
    <w:rsid w:val="00EA211E"/>
    <w:rsid w:val="00EA60C4"/>
    <w:rsid w:val="00EC34FD"/>
    <w:rsid w:val="00EC3FC8"/>
    <w:rsid w:val="00EF3011"/>
    <w:rsid w:val="00EF50BF"/>
    <w:rsid w:val="00F07DB9"/>
    <w:rsid w:val="00F27424"/>
    <w:rsid w:val="00F43E5A"/>
    <w:rsid w:val="00F47844"/>
    <w:rsid w:val="00FE59DA"/>
    <w:rsid w:val="00FF2F31"/>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1B7D"/>
    <w:pPr>
      <w:widowControl w:val="0"/>
      <w:jc w:val="both"/>
    </w:pPr>
    <w:rPr>
      <w:rFonts w:ascii="Times New Roman" w:hAnsi="Times New Roman"/>
      <w:kern w:val="0"/>
      <w:sz w:val="20"/>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rsid w:val="00621B7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locked/>
    <w:rsid w:val="00621B7D"/>
    <w:rPr>
      <w:rFonts w:ascii="Times New Roman" w:eastAsia="宋体" w:hAnsi="Times New Roman" w:cs="Times New Roman"/>
      <w:kern w:val="0"/>
      <w:sz w:val="18"/>
      <w:szCs w:val="18"/>
    </w:rPr>
  </w:style>
  <w:style w:type="paragraph" w:styleId="a4">
    <w:name w:val="footer"/>
    <w:basedOn w:val="a"/>
    <w:link w:val="Char0"/>
    <w:uiPriority w:val="99"/>
    <w:rsid w:val="00621B7D"/>
    <w:pPr>
      <w:tabs>
        <w:tab w:val="center" w:pos="4153"/>
        <w:tab w:val="right" w:pos="8306"/>
      </w:tabs>
      <w:snapToGrid w:val="0"/>
      <w:jc w:val="left"/>
    </w:pPr>
    <w:rPr>
      <w:sz w:val="18"/>
      <w:szCs w:val="18"/>
    </w:rPr>
  </w:style>
  <w:style w:type="character" w:customStyle="1" w:styleId="Char0">
    <w:name w:val="页脚 Char"/>
    <w:basedOn w:val="a0"/>
    <w:link w:val="a4"/>
    <w:uiPriority w:val="99"/>
    <w:locked/>
    <w:rsid w:val="00621B7D"/>
    <w:rPr>
      <w:rFonts w:ascii="Times New Roman" w:eastAsia="宋体" w:hAnsi="Times New Roman" w:cs="Times New Roman"/>
      <w:kern w:val="0"/>
      <w:sz w:val="18"/>
      <w:szCs w:val="18"/>
    </w:rPr>
  </w:style>
  <w:style w:type="character" w:styleId="a5">
    <w:name w:val="page number"/>
    <w:basedOn w:val="a0"/>
    <w:uiPriority w:val="99"/>
    <w:rsid w:val="00621B7D"/>
    <w:rPr>
      <w:rFonts w:cs="Times New Roman"/>
    </w:rPr>
  </w:style>
  <w:style w:type="paragraph" w:customStyle="1" w:styleId="p0">
    <w:name w:val="p0"/>
    <w:basedOn w:val="a"/>
    <w:uiPriority w:val="99"/>
    <w:rsid w:val="00621B7D"/>
    <w:pPr>
      <w:widowControl/>
      <w:spacing w:before="100" w:beforeAutospacing="1" w:after="100" w:afterAutospacing="1"/>
      <w:jc w:val="left"/>
    </w:pPr>
    <w:rPr>
      <w:rFonts w:ascii="宋体" w:hAnsi="宋体" w:cs="宋体"/>
      <w:sz w:val="24"/>
    </w:rPr>
  </w:style>
</w:styles>
</file>

<file path=word/webSettings.xml><?xml version="1.0" encoding="utf-8"?>
<w:webSettings xmlns:r="http://schemas.openxmlformats.org/officeDocument/2006/relationships" xmlns:w="http://schemas.openxmlformats.org/wordprocessingml/2006/main">
  <w:divs>
    <w:div w:id="162215124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356</TotalTime>
  <Pages>6</Pages>
  <Words>2868</Words>
  <Characters>297</Characters>
  <Application>Microsoft Office Word</Application>
  <DocSecurity>0</DocSecurity>
  <Lines>2</Lines>
  <Paragraphs>6</Paragraphs>
  <ScaleCrop>false</ScaleCrop>
  <Company>微软中国</Company>
  <LinksUpToDate>false</LinksUpToDate>
  <CharactersWithSpaces>3159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高岭刘氏宗祠修缮工程专项资金使用自评报告</dc:title>
  <dc:subject/>
  <dc:creator>微软用户</dc:creator>
  <cp:keywords/>
  <dc:description/>
  <cp:lastModifiedBy>阳天舒</cp:lastModifiedBy>
  <cp:revision>50</cp:revision>
  <cp:lastPrinted>2021-06-21T07:22:00Z</cp:lastPrinted>
  <dcterms:created xsi:type="dcterms:W3CDTF">2020-07-11T14:36:00Z</dcterms:created>
  <dcterms:modified xsi:type="dcterms:W3CDTF">2022-04-22T03:45:00Z</dcterms:modified>
</cp:coreProperties>
</file>