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b/>
          <w:bCs/>
          <w:sz w:val="44"/>
          <w:szCs w:val="44"/>
        </w:rPr>
      </w:pPr>
    </w:p>
    <w:p>
      <w:pPr>
        <w:spacing w:line="600" w:lineRule="exact"/>
        <w:jc w:val="center"/>
        <w:rPr>
          <w:rFonts w:hint="eastAsia" w:ascii="仿宋" w:hAnsi="仿宋" w:eastAsia="仿宋" w:cs="仿宋"/>
          <w:b w:val="0"/>
          <w:bCs w:val="0"/>
          <w:sz w:val="44"/>
          <w:szCs w:val="44"/>
        </w:rPr>
      </w:pPr>
      <w:r>
        <w:rPr>
          <w:rFonts w:hint="eastAsia" w:ascii="仿宋" w:hAnsi="仿宋" w:eastAsia="仿宋" w:cs="仿宋"/>
          <w:b w:val="0"/>
          <w:bCs w:val="0"/>
          <w:sz w:val="44"/>
          <w:szCs w:val="44"/>
        </w:rPr>
        <w:t>202</w:t>
      </w:r>
      <w:r>
        <w:rPr>
          <w:rFonts w:hint="eastAsia" w:ascii="仿宋" w:hAnsi="仿宋" w:eastAsia="仿宋" w:cs="仿宋"/>
          <w:b w:val="0"/>
          <w:bCs w:val="0"/>
          <w:sz w:val="44"/>
          <w:szCs w:val="44"/>
          <w:lang w:val="en-US" w:eastAsia="zh-CN"/>
        </w:rPr>
        <w:t>1</w:t>
      </w:r>
      <w:r>
        <w:rPr>
          <w:rFonts w:hint="eastAsia" w:ascii="仿宋" w:hAnsi="仿宋" w:eastAsia="仿宋" w:cs="仿宋"/>
          <w:b w:val="0"/>
          <w:bCs w:val="0"/>
          <w:sz w:val="44"/>
          <w:szCs w:val="44"/>
        </w:rPr>
        <w:t>年衡南县固体废弃物处置中心渗滤液专项资金支出绩效自评报告</w:t>
      </w:r>
    </w:p>
    <w:p>
      <w:pPr>
        <w:spacing w:line="600" w:lineRule="exact"/>
        <w:ind w:firstLine="640" w:firstLineChars="200"/>
        <w:rPr>
          <w:rFonts w:hint="eastAsia" w:ascii="仿宋" w:hAnsi="仿宋" w:eastAsia="仿宋" w:cs="仿宋"/>
          <w:b w:val="0"/>
          <w:bCs w:val="0"/>
          <w:sz w:val="32"/>
          <w:szCs w:val="32"/>
        </w:rPr>
      </w:pPr>
    </w:p>
    <w:p>
      <w:pPr>
        <w:spacing w:line="60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一、项目基本情况</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项目概况</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根据衡南县人民政府办公室第十七届三次常务会议纪要〔2017.3.24〕，严格依法依规按程序办理将县固体废弃物处置中心污水处理项目实行政府购买服务。</w:t>
      </w:r>
    </w:p>
    <w:p>
      <w:pPr>
        <w:numPr>
          <w:ilvl w:val="0"/>
          <w:numId w:val="1"/>
        </w:num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项目绩效目标</w:t>
      </w:r>
    </w:p>
    <w:p>
      <w:pPr>
        <w:numPr>
          <w:ilvl w:val="0"/>
          <w:numId w:val="0"/>
        </w:numPr>
        <w:spacing w:line="600" w:lineRule="exact"/>
        <w:ind w:firstLine="960" w:firstLineChars="3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项目绩效</w:t>
      </w:r>
      <w:r>
        <w:rPr>
          <w:rFonts w:hint="eastAsia" w:ascii="仿宋" w:hAnsi="仿宋" w:eastAsia="仿宋" w:cs="仿宋"/>
          <w:sz w:val="32"/>
          <w:szCs w:val="32"/>
          <w:lang w:eastAsia="zh-CN"/>
        </w:rPr>
        <w:t>总</w:t>
      </w:r>
      <w:r>
        <w:rPr>
          <w:rFonts w:hint="eastAsia" w:ascii="仿宋" w:hAnsi="仿宋" w:eastAsia="仿宋" w:cs="仿宋"/>
          <w:sz w:val="32"/>
          <w:szCs w:val="32"/>
        </w:rPr>
        <w:t>目标</w:t>
      </w:r>
    </w:p>
    <w:p>
      <w:pPr>
        <w:numPr>
          <w:ilvl w:val="0"/>
          <w:numId w:val="0"/>
        </w:numPr>
        <w:spacing w:line="600" w:lineRule="exact"/>
        <w:ind w:firstLine="960" w:firstLineChars="300"/>
        <w:rPr>
          <w:rFonts w:hint="eastAsia" w:ascii="仿宋" w:hAnsi="仿宋" w:eastAsia="仿宋" w:cs="仿宋"/>
          <w:sz w:val="32"/>
          <w:szCs w:val="32"/>
        </w:rPr>
      </w:pPr>
      <w:r>
        <w:rPr>
          <w:rFonts w:hint="eastAsia" w:ascii="仿宋" w:hAnsi="仿宋" w:eastAsia="仿宋" w:cs="仿宋"/>
          <w:sz w:val="32"/>
          <w:szCs w:val="32"/>
        </w:rPr>
        <w:t>确保县城及周边乡镇生活垃圾</w:t>
      </w:r>
      <w:r>
        <w:rPr>
          <w:rFonts w:hint="eastAsia" w:ascii="仿宋" w:hAnsi="仿宋" w:eastAsia="仿宋" w:cs="仿宋"/>
          <w:sz w:val="32"/>
          <w:szCs w:val="32"/>
          <w:lang w:eastAsia="zh-CN"/>
        </w:rPr>
        <w:t>转运至固废中心无害化处理而产生的</w:t>
      </w:r>
      <w:r>
        <w:rPr>
          <w:rFonts w:hint="eastAsia" w:ascii="仿宋" w:hAnsi="仿宋" w:eastAsia="仿宋" w:cs="仿宋"/>
          <w:sz w:val="32"/>
          <w:szCs w:val="32"/>
        </w:rPr>
        <w:t>渗滤液正常处理，减少对垃圾场周边村民的污染，改善周边环境。</w:t>
      </w:r>
    </w:p>
    <w:p>
      <w:pPr>
        <w:numPr>
          <w:ilvl w:val="0"/>
          <w:numId w:val="2"/>
        </w:numPr>
        <w:spacing w:line="600" w:lineRule="exact"/>
        <w:ind w:firstLine="960" w:firstLineChars="300"/>
        <w:rPr>
          <w:rFonts w:hint="eastAsia" w:ascii="仿宋" w:hAnsi="仿宋" w:eastAsia="仿宋" w:cs="仿宋"/>
          <w:sz w:val="32"/>
          <w:szCs w:val="32"/>
        </w:rPr>
      </w:pPr>
      <w:r>
        <w:rPr>
          <w:rFonts w:hint="eastAsia" w:ascii="仿宋" w:hAnsi="仿宋" w:eastAsia="仿宋" w:cs="仿宋"/>
          <w:sz w:val="32"/>
          <w:szCs w:val="32"/>
        </w:rPr>
        <w:t>项目绩效</w:t>
      </w:r>
      <w:r>
        <w:rPr>
          <w:rFonts w:hint="eastAsia" w:ascii="仿宋" w:hAnsi="仿宋" w:eastAsia="仿宋" w:cs="仿宋"/>
          <w:sz w:val="32"/>
          <w:szCs w:val="32"/>
          <w:lang w:eastAsia="zh-CN"/>
        </w:rPr>
        <w:t>阶段性</w:t>
      </w:r>
      <w:r>
        <w:rPr>
          <w:rFonts w:hint="eastAsia" w:ascii="仿宋" w:hAnsi="仿宋" w:eastAsia="仿宋" w:cs="仿宋"/>
          <w:sz w:val="32"/>
          <w:szCs w:val="32"/>
        </w:rPr>
        <w:t>目标</w:t>
      </w:r>
    </w:p>
    <w:p>
      <w:pPr>
        <w:numPr>
          <w:ilvl w:val="0"/>
          <w:numId w:val="3"/>
        </w:numPr>
        <w:spacing w:line="600" w:lineRule="exact"/>
        <w:ind w:left="1120" w:leftChars="0" w:firstLine="0" w:firstLineChars="0"/>
        <w:rPr>
          <w:rFonts w:hint="default" w:ascii="仿宋" w:hAnsi="仿宋" w:eastAsia="仿宋" w:cs="仿宋"/>
          <w:kern w:val="2"/>
          <w:sz w:val="32"/>
          <w:szCs w:val="32"/>
          <w:lang w:val="en-US" w:eastAsia="zh-CN"/>
        </w:rPr>
      </w:pPr>
      <w:r>
        <w:rPr>
          <w:rFonts w:hint="eastAsia" w:ascii="仿宋" w:hAnsi="仿宋" w:eastAsia="仿宋" w:cs="仿宋"/>
          <w:kern w:val="2"/>
          <w:sz w:val="32"/>
          <w:szCs w:val="32"/>
        </w:rPr>
        <w:t>产出指标</w:t>
      </w:r>
      <w:r>
        <w:rPr>
          <w:rFonts w:hint="eastAsia" w:ascii="仿宋" w:hAnsi="仿宋" w:eastAsia="仿宋" w:cs="仿宋"/>
          <w:kern w:val="2"/>
          <w:sz w:val="32"/>
          <w:szCs w:val="32"/>
          <w:lang w:eastAsia="zh-CN"/>
        </w:rPr>
        <w:t>：</w:t>
      </w:r>
      <w:r>
        <w:rPr>
          <w:rFonts w:hint="eastAsia" w:ascii="仿宋" w:hAnsi="仿宋" w:eastAsia="仿宋" w:cs="仿宋"/>
          <w:kern w:val="2"/>
          <w:sz w:val="32"/>
          <w:szCs w:val="32"/>
        </w:rPr>
        <w:t>202</w:t>
      </w:r>
      <w:r>
        <w:rPr>
          <w:rFonts w:hint="eastAsia" w:ascii="仿宋" w:hAnsi="仿宋" w:eastAsia="仿宋" w:cs="仿宋"/>
          <w:kern w:val="2"/>
          <w:sz w:val="32"/>
          <w:szCs w:val="32"/>
          <w:lang w:val="en-US" w:eastAsia="zh-CN"/>
        </w:rPr>
        <w:t>1</w:t>
      </w:r>
      <w:r>
        <w:rPr>
          <w:rFonts w:hint="eastAsia" w:ascii="仿宋" w:hAnsi="仿宋" w:eastAsia="仿宋" w:cs="仿宋"/>
          <w:kern w:val="2"/>
          <w:sz w:val="32"/>
          <w:szCs w:val="32"/>
        </w:rPr>
        <w:t>年处理渗滤液1</w:t>
      </w:r>
      <w:r>
        <w:rPr>
          <w:rFonts w:hint="eastAsia" w:ascii="仿宋" w:hAnsi="仿宋" w:eastAsia="仿宋" w:cs="仿宋"/>
          <w:kern w:val="2"/>
          <w:sz w:val="32"/>
          <w:szCs w:val="32"/>
          <w:lang w:val="en-US" w:eastAsia="zh-CN"/>
        </w:rPr>
        <w:t>7950</w:t>
      </w:r>
      <w:r>
        <w:rPr>
          <w:rFonts w:hint="eastAsia" w:ascii="仿宋" w:hAnsi="仿宋" w:eastAsia="仿宋" w:cs="仿宋"/>
          <w:kern w:val="2"/>
          <w:sz w:val="32"/>
          <w:szCs w:val="32"/>
        </w:rPr>
        <w:t>吨。</w:t>
      </w:r>
    </w:p>
    <w:p>
      <w:pPr>
        <w:pStyle w:val="10"/>
        <w:widowControl/>
        <w:numPr>
          <w:ilvl w:val="0"/>
          <w:numId w:val="3"/>
        </w:numPr>
        <w:shd w:val="clear" w:color="070000" w:fill="FFFFFF"/>
        <w:spacing w:line="600" w:lineRule="exact"/>
        <w:ind w:left="1120" w:leftChars="0" w:firstLine="0" w:firstLineChars="0"/>
        <w:rPr>
          <w:rFonts w:hint="eastAsia" w:ascii="仿宋" w:hAnsi="仿宋" w:eastAsia="仿宋" w:cs="仿宋"/>
          <w:kern w:val="2"/>
          <w:sz w:val="32"/>
          <w:szCs w:val="32"/>
          <w:lang w:val="en-US" w:eastAsia="zh-CN"/>
        </w:rPr>
      </w:pPr>
      <w:r>
        <w:rPr>
          <w:rFonts w:hint="eastAsia" w:ascii="仿宋" w:hAnsi="仿宋" w:eastAsia="仿宋" w:cs="仿宋"/>
          <w:kern w:val="2"/>
          <w:sz w:val="32"/>
          <w:szCs w:val="32"/>
        </w:rPr>
        <w:t>数量指标：达到日处理渗滤液50吨</w:t>
      </w:r>
      <w:r>
        <w:rPr>
          <w:rFonts w:hint="eastAsia" w:ascii="仿宋" w:hAnsi="仿宋" w:eastAsia="仿宋" w:cs="仿宋"/>
          <w:kern w:val="2"/>
          <w:sz w:val="32"/>
          <w:szCs w:val="32"/>
          <w:lang w:val="en-US" w:eastAsia="zh-CN"/>
        </w:rPr>
        <w:t xml:space="preserve"> </w:t>
      </w:r>
    </w:p>
    <w:p>
      <w:pPr>
        <w:pStyle w:val="10"/>
        <w:widowControl/>
        <w:numPr>
          <w:ilvl w:val="0"/>
          <w:numId w:val="3"/>
        </w:numPr>
        <w:shd w:val="clear" w:color="070000" w:fill="FFFFFF"/>
        <w:spacing w:line="600" w:lineRule="exact"/>
        <w:ind w:left="1120" w:leftChars="0" w:firstLine="0" w:firstLineChars="0"/>
        <w:rPr>
          <w:rFonts w:hint="eastAsia" w:ascii="仿宋" w:hAnsi="仿宋" w:eastAsia="仿宋" w:cs="仿宋"/>
          <w:kern w:val="2"/>
          <w:sz w:val="32"/>
          <w:szCs w:val="32"/>
        </w:rPr>
      </w:pPr>
      <w:r>
        <w:rPr>
          <w:rFonts w:hint="eastAsia" w:ascii="仿宋" w:hAnsi="仿宋" w:eastAsia="仿宋" w:cs="仿宋"/>
          <w:kern w:val="2"/>
          <w:sz w:val="32"/>
          <w:szCs w:val="32"/>
        </w:rPr>
        <w:t>质量指标：</w:t>
      </w:r>
      <w:r>
        <w:rPr>
          <w:rFonts w:hint="eastAsia" w:ascii="仿宋" w:hAnsi="仿宋" w:eastAsia="仿宋" w:cs="仿宋"/>
          <w:kern w:val="2"/>
          <w:sz w:val="32"/>
          <w:szCs w:val="32"/>
          <w:lang w:eastAsia="zh-CN"/>
        </w:rPr>
        <w:t>渗滤液处理</w:t>
      </w:r>
      <w:r>
        <w:rPr>
          <w:rFonts w:hint="eastAsia" w:ascii="仿宋" w:hAnsi="仿宋" w:eastAsia="仿宋" w:cs="仿宋"/>
          <w:kern w:val="2"/>
          <w:sz w:val="32"/>
          <w:szCs w:val="32"/>
        </w:rPr>
        <w:t>达标排放100%</w:t>
      </w:r>
    </w:p>
    <w:p>
      <w:pPr>
        <w:pStyle w:val="10"/>
        <w:widowControl/>
        <w:numPr>
          <w:ilvl w:val="0"/>
          <w:numId w:val="3"/>
        </w:numPr>
        <w:shd w:val="clear" w:color="070000" w:fill="FFFFFF"/>
        <w:spacing w:line="600" w:lineRule="exact"/>
        <w:ind w:left="1120" w:leftChars="0" w:firstLine="0" w:firstLineChars="0"/>
        <w:rPr>
          <w:rFonts w:hint="default" w:ascii="仿宋" w:hAnsi="仿宋" w:eastAsia="仿宋" w:cs="仿宋"/>
          <w:kern w:val="2"/>
          <w:sz w:val="32"/>
          <w:szCs w:val="32"/>
          <w:lang w:val="en-US" w:eastAsia="zh-CN"/>
        </w:rPr>
      </w:pPr>
      <w:r>
        <w:rPr>
          <w:rFonts w:ascii="仿宋" w:hAnsi="仿宋" w:eastAsia="仿宋" w:cs="仿宋"/>
          <w:kern w:val="2"/>
          <w:sz w:val="32"/>
          <w:szCs w:val="32"/>
        </w:rPr>
        <w:t>成本指标</w:t>
      </w:r>
      <w:r>
        <w:rPr>
          <w:rFonts w:hint="eastAsia" w:ascii="仿宋" w:hAnsi="仿宋" w:eastAsia="仿宋" w:cs="仿宋"/>
          <w:kern w:val="2"/>
          <w:sz w:val="32"/>
          <w:szCs w:val="32"/>
        </w:rPr>
        <w:t>：按合同支付100%</w:t>
      </w:r>
    </w:p>
    <w:p>
      <w:pPr>
        <w:pStyle w:val="10"/>
        <w:widowControl/>
        <w:numPr>
          <w:ilvl w:val="0"/>
          <w:numId w:val="4"/>
        </w:numPr>
        <w:shd w:val="clear" w:color="070000" w:fill="FFFFFF"/>
        <w:spacing w:line="60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kern w:val="2"/>
          <w:sz w:val="32"/>
          <w:szCs w:val="32"/>
        </w:rPr>
        <w:t>项目</w:t>
      </w:r>
      <w:r>
        <w:rPr>
          <w:rFonts w:hint="eastAsia" w:ascii="仿宋" w:hAnsi="仿宋" w:eastAsia="仿宋" w:cs="仿宋"/>
          <w:b w:val="0"/>
          <w:bCs w:val="0"/>
          <w:kern w:val="2"/>
          <w:sz w:val="32"/>
          <w:szCs w:val="32"/>
          <w:lang w:eastAsia="zh-CN"/>
        </w:rPr>
        <w:t>单位</w:t>
      </w:r>
      <w:r>
        <w:rPr>
          <w:rFonts w:hint="eastAsia" w:ascii="仿宋" w:hAnsi="仿宋" w:eastAsia="仿宋" w:cs="仿宋"/>
          <w:b w:val="0"/>
          <w:bCs w:val="0"/>
          <w:kern w:val="2"/>
          <w:sz w:val="32"/>
          <w:szCs w:val="32"/>
        </w:rPr>
        <w:t>绩效</w:t>
      </w:r>
      <w:r>
        <w:rPr>
          <w:rFonts w:hint="eastAsia" w:ascii="仿宋" w:hAnsi="仿宋" w:eastAsia="仿宋" w:cs="仿宋"/>
          <w:b w:val="0"/>
          <w:bCs w:val="0"/>
          <w:kern w:val="2"/>
          <w:sz w:val="32"/>
          <w:szCs w:val="32"/>
          <w:lang w:eastAsia="zh-CN"/>
        </w:rPr>
        <w:t>报告</w:t>
      </w:r>
      <w:r>
        <w:rPr>
          <w:rFonts w:hint="eastAsia" w:ascii="仿宋" w:hAnsi="仿宋" w:eastAsia="仿宋" w:cs="仿宋"/>
          <w:b w:val="0"/>
          <w:bCs w:val="0"/>
          <w:kern w:val="2"/>
          <w:sz w:val="32"/>
          <w:szCs w:val="32"/>
        </w:rPr>
        <w:t xml:space="preserve">情况 </w:t>
      </w:r>
    </w:p>
    <w:p>
      <w:pPr>
        <w:spacing w:line="600" w:lineRule="exact"/>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三、绩效评价工作情况</w:t>
      </w:r>
    </w:p>
    <w:p>
      <w:pPr>
        <w:pStyle w:val="10"/>
        <w:widowControl/>
        <w:shd w:val="clear" w:color="070000" w:fill="FFFFFF"/>
        <w:spacing w:line="600" w:lineRule="exact"/>
        <w:ind w:firstLine="640" w:firstLineChars="200"/>
        <w:rPr>
          <w:rFonts w:hint="eastAsia" w:ascii="仿宋" w:hAnsi="仿宋" w:eastAsia="仿宋" w:cs="仿宋"/>
          <w:kern w:val="2"/>
          <w:sz w:val="32"/>
          <w:szCs w:val="32"/>
          <w:lang w:eastAsia="zh-CN"/>
        </w:rPr>
      </w:pPr>
      <w:r>
        <w:rPr>
          <w:rFonts w:hint="eastAsia" w:ascii="仿宋" w:hAnsi="仿宋" w:eastAsia="仿宋" w:cs="仿宋"/>
          <w:kern w:val="2"/>
          <w:sz w:val="32"/>
          <w:szCs w:val="32"/>
        </w:rPr>
        <w:t>（一）</w:t>
      </w:r>
      <w:r>
        <w:rPr>
          <w:rFonts w:hint="eastAsia" w:ascii="仿宋" w:hAnsi="仿宋" w:eastAsia="仿宋" w:cs="仿宋"/>
          <w:kern w:val="2"/>
          <w:sz w:val="32"/>
          <w:szCs w:val="32"/>
          <w:lang w:eastAsia="zh-CN"/>
        </w:rPr>
        <w:t>绩效评价目的</w:t>
      </w:r>
    </w:p>
    <w:p>
      <w:pPr>
        <w:ind w:firstLine="640" w:firstLineChars="200"/>
        <w:rPr>
          <w:rFonts w:hint="eastAsia" w:ascii="仿宋_GB2312" w:hAnsi="仿宋_GB2312" w:eastAsia="仿宋_GB2312" w:cs="仿宋_GB2312"/>
          <w:sz w:val="32"/>
          <w:szCs w:val="32"/>
          <w:lang w:val="en-US" w:eastAsia="zh-CN"/>
        </w:rPr>
      </w:pPr>
      <w:r>
        <w:rPr>
          <w:rFonts w:hint="eastAsia" w:eastAsia="仿宋_GB2312"/>
          <w:sz w:val="32"/>
          <w:szCs w:val="32"/>
        </w:rPr>
        <w:t>（</w:t>
      </w:r>
      <w:r>
        <w:rPr>
          <w:rFonts w:hint="eastAsia" w:eastAsia="仿宋_GB2312"/>
          <w:sz w:val="32"/>
          <w:szCs w:val="32"/>
          <w:lang w:val="en-US" w:eastAsia="zh-CN"/>
        </w:rPr>
        <w:t>1</w:t>
      </w:r>
      <w:r>
        <w:rPr>
          <w:rFonts w:hint="eastAsia" w:eastAsia="仿宋_GB2312"/>
          <w:sz w:val="32"/>
          <w:szCs w:val="32"/>
        </w:rPr>
        <w:t>）</w:t>
      </w:r>
      <w:r>
        <w:rPr>
          <w:rFonts w:hint="eastAsia" w:ascii="仿宋_GB2312" w:hAnsi="仿宋_GB2312" w:eastAsia="仿宋_GB2312" w:cs="仿宋_GB2312"/>
          <w:sz w:val="32"/>
          <w:szCs w:val="32"/>
          <w:lang w:val="en-US" w:eastAsia="zh-CN"/>
        </w:rPr>
        <w:t>通过绩效评价及时发现问题，总结经验教训，推进项目更好的实施；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（2）通过绩效评价结果加强对外包公司监管，按照环保要求渗滤液处理达标排放，减少对周边环境的污染。</w:t>
      </w:r>
    </w:p>
    <w:p>
      <w:pPr>
        <w:pStyle w:val="10"/>
        <w:widowControl/>
        <w:shd w:val="clear" w:color="070000" w:fill="FFFFFF"/>
        <w:spacing w:line="6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（二）绩效评价原则、评价指标体系（附表说明）、评价方法</w:t>
      </w:r>
    </w:p>
    <w:p>
      <w:pPr>
        <w:keepNext w:val="0"/>
        <w:keepLines w:val="0"/>
        <w:pageBreakBefore w:val="0"/>
        <w:widowControl/>
        <w:kinsoku/>
        <w:wordWrap/>
        <w:overflowPunct/>
        <w:topLinePunct w:val="0"/>
        <w:autoSpaceDE/>
        <w:autoSpaceDN/>
        <w:bidi w:val="0"/>
        <w:adjustRightInd w:val="0"/>
        <w:snapToGrid w:val="0"/>
        <w:spacing w:line="500" w:lineRule="exact"/>
        <w:ind w:firstLine="640" w:firstLineChars="200"/>
        <w:textAlignment w:val="auto"/>
        <w:rPr>
          <w:rFonts w:hint="eastAsia" w:eastAsia="仿宋_GB2312"/>
          <w:sz w:val="32"/>
          <w:szCs w:val="32"/>
          <w:lang w:eastAsia="zh-CN"/>
        </w:rPr>
      </w:pPr>
      <w:r>
        <w:rPr>
          <w:rFonts w:hint="eastAsia" w:eastAsia="仿宋_GB2312"/>
          <w:sz w:val="32"/>
          <w:szCs w:val="32"/>
          <w:lang w:eastAsia="zh-CN"/>
        </w:rPr>
        <w:t>评价原则：</w:t>
      </w:r>
    </w:p>
    <w:p>
      <w:pPr>
        <w:keepNext w:val="0"/>
        <w:keepLines w:val="0"/>
        <w:pageBreakBefore w:val="0"/>
        <w:widowControl/>
        <w:kinsoku/>
        <w:wordWrap/>
        <w:overflowPunct/>
        <w:topLinePunct w:val="0"/>
        <w:autoSpaceDE/>
        <w:autoSpaceDN/>
        <w:bidi w:val="0"/>
        <w:adjustRightInd w:val="0"/>
        <w:snapToGrid w:val="0"/>
        <w:spacing w:line="500" w:lineRule="exact"/>
        <w:ind w:firstLine="640" w:firstLineChars="200"/>
        <w:textAlignment w:val="auto"/>
        <w:rPr>
          <w:rFonts w:hint="eastAsia" w:eastAsia="仿宋_GB2312"/>
          <w:sz w:val="32"/>
          <w:szCs w:val="32"/>
          <w:lang w:eastAsia="zh-CN"/>
        </w:rPr>
      </w:pPr>
      <w:r>
        <w:rPr>
          <w:rFonts w:hint="eastAsia" w:eastAsia="仿宋_GB2312"/>
          <w:sz w:val="32"/>
          <w:szCs w:val="32"/>
          <w:lang w:eastAsia="zh-CN"/>
        </w:rPr>
        <w:t>１、绩效导向及目标管理原则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渗滤液项目绩效评价工作的开展要以绩效为核心导向，通过明确的绩效目标反映项目的预期或执行结果，以实现财政资金运行和项目实施效益最大化。</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2、科学规范和有序推进原则。</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3、按效付费及监督问责原则。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4、物有所值与信息公开原则。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评价方法：</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项目运营期绩效考核以月底固定考核和其他时间段抽查相结合的方式进行。考核主体设备运行状况、污水排放是否达标、内部环境卫生。实行百分制考核，计分采用“当面扣分，现场整改，一步到位”的方式，对检查中发现的问题，首先采用拍照方式并做好考核记录作为扣分依据，并通知承包公司解决；对同一地点同一问题，不允许出现同样的问题，否则可考虑加倍扣分，出现扣分情况由考核人员及承包公司管理人员签字认可；对于同一时间同一地点出现的问题，实行“一事不二罚”原则。月底将情况汇总上报，核发承包经费。 </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（三）绩效评价工作过程</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1、前期准备</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局领导对专项经费管理工作高度重视，切实增强主体责任意识，认真制定自评工作方案，由办公室配合财务部门，共同完成本次绩效自评工作。</w:t>
      </w:r>
    </w:p>
    <w:p>
      <w:pPr>
        <w:numPr>
          <w:ilvl w:val="0"/>
          <w:numId w:val="5"/>
        </w:numPr>
        <w:ind w:left="90" w:leftChars="0" w:firstLine="5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组织实施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根据《项目资金绩效评价共性指标体系框架》，对城渗滤液专项经费进行了自评，并认真撰写了专项资金绩效评估报告，确保自评工作的真实、客观。</w:t>
      </w:r>
    </w:p>
    <w:p>
      <w:pPr>
        <w:numPr>
          <w:ilvl w:val="0"/>
          <w:numId w:val="5"/>
        </w:numPr>
        <w:ind w:left="90" w:leftChars="0" w:firstLine="5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分析评价</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2021年我单位严格按照相关规定使用渗滤液59.7万元专项经费的预算资金，资金使用效益较好，产生积极的社会效益。</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四、绩效评价指标分析情况</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（一）项目资金情况分析</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1、项目资金到位情况分析</w:t>
      </w:r>
    </w:p>
    <w:p>
      <w:pPr>
        <w:pStyle w:val="10"/>
        <w:widowControl/>
        <w:shd w:val="clear" w:color="070000" w:fill="FFFFFF"/>
        <w:spacing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2021年财政年初安排项目预算资金59.7万元，</w:t>
      </w:r>
      <w:r>
        <w:rPr>
          <w:rFonts w:hint="eastAsia" w:ascii="仿宋_GB2312" w:hAnsi="仿宋_GB2312" w:eastAsia="仿宋_GB2312" w:cs="仿宋_GB2312"/>
          <w:color w:val="auto"/>
          <w:sz w:val="32"/>
          <w:szCs w:val="32"/>
          <w:lang w:val="en-US" w:eastAsia="zh-CN"/>
        </w:rPr>
        <w:t>实际到位项目资金59.7万元。</w:t>
      </w:r>
    </w:p>
    <w:p>
      <w:pPr>
        <w:pStyle w:val="10"/>
        <w:widowControl/>
        <w:shd w:val="clear" w:color="070000" w:fill="FFFFFF"/>
        <w:spacing w:line="600" w:lineRule="exact"/>
        <w:ind w:firstLine="640" w:firstLineChars="200"/>
        <w:rPr>
          <w:rFonts w:ascii="仿宋" w:hAnsi="仿宋" w:eastAsia="仿宋" w:cs="仿宋"/>
          <w:kern w:val="2"/>
          <w:sz w:val="32"/>
          <w:szCs w:val="32"/>
        </w:rPr>
      </w:pPr>
      <w:r>
        <w:rPr>
          <w:rFonts w:hint="eastAsia" w:ascii="仿宋" w:hAnsi="仿宋" w:eastAsia="仿宋" w:cs="仿宋"/>
          <w:kern w:val="2"/>
          <w:sz w:val="32"/>
          <w:szCs w:val="32"/>
        </w:rPr>
        <w:t>（二）效益指标</w:t>
      </w:r>
    </w:p>
    <w:p>
      <w:pPr>
        <w:pStyle w:val="10"/>
        <w:widowControl/>
        <w:shd w:val="clear" w:color="070000" w:fill="FFFFFF"/>
        <w:spacing w:line="600" w:lineRule="exact"/>
        <w:ind w:firstLine="640" w:firstLineChars="200"/>
        <w:rPr>
          <w:rFonts w:ascii="仿宋" w:hAnsi="仿宋" w:eastAsia="仿宋" w:cs="仿宋"/>
          <w:kern w:val="2"/>
          <w:sz w:val="32"/>
          <w:szCs w:val="32"/>
        </w:rPr>
      </w:pPr>
      <w:r>
        <w:rPr>
          <w:rFonts w:hint="eastAsia" w:ascii="仿宋" w:hAnsi="仿宋" w:eastAsia="仿宋" w:cs="仿宋"/>
          <w:kern w:val="2"/>
          <w:sz w:val="32"/>
          <w:szCs w:val="32"/>
        </w:rPr>
        <w:t>1、经济效益指标：改善城市环境达到9</w:t>
      </w:r>
      <w:r>
        <w:rPr>
          <w:rFonts w:hint="eastAsia" w:ascii="仿宋" w:hAnsi="仿宋" w:eastAsia="仿宋" w:cs="仿宋"/>
          <w:kern w:val="2"/>
          <w:sz w:val="32"/>
          <w:szCs w:val="32"/>
          <w:lang w:val="en-US" w:eastAsia="zh-CN"/>
        </w:rPr>
        <w:t>6</w:t>
      </w:r>
      <w:r>
        <w:rPr>
          <w:rFonts w:hint="eastAsia" w:ascii="仿宋" w:hAnsi="仿宋" w:eastAsia="仿宋" w:cs="仿宋"/>
          <w:kern w:val="2"/>
          <w:sz w:val="32"/>
          <w:szCs w:val="32"/>
        </w:rPr>
        <w:t>%指标值</w:t>
      </w:r>
    </w:p>
    <w:p>
      <w:pPr>
        <w:pStyle w:val="10"/>
        <w:widowControl/>
        <w:shd w:val="clear" w:color="070000" w:fill="FFFFFF"/>
        <w:spacing w:line="600" w:lineRule="exact"/>
        <w:ind w:firstLine="640" w:firstLineChars="200"/>
        <w:rPr>
          <w:rFonts w:ascii="仿宋" w:hAnsi="仿宋" w:eastAsia="仿宋" w:cs="仿宋"/>
          <w:kern w:val="2"/>
          <w:sz w:val="32"/>
          <w:szCs w:val="32"/>
        </w:rPr>
      </w:pPr>
      <w:r>
        <w:rPr>
          <w:rFonts w:hint="eastAsia" w:ascii="仿宋" w:hAnsi="仿宋" w:eastAsia="仿宋" w:cs="仿宋"/>
          <w:kern w:val="2"/>
          <w:sz w:val="32"/>
          <w:szCs w:val="32"/>
        </w:rPr>
        <w:t>2、社会效益指标：树立衡南形象达到9</w:t>
      </w:r>
      <w:r>
        <w:rPr>
          <w:rFonts w:hint="eastAsia" w:ascii="仿宋" w:hAnsi="仿宋" w:eastAsia="仿宋" w:cs="仿宋"/>
          <w:kern w:val="2"/>
          <w:sz w:val="32"/>
          <w:szCs w:val="32"/>
          <w:lang w:val="en-US" w:eastAsia="zh-CN"/>
        </w:rPr>
        <w:t>6</w:t>
      </w:r>
      <w:r>
        <w:rPr>
          <w:rFonts w:hint="eastAsia" w:ascii="仿宋" w:hAnsi="仿宋" w:eastAsia="仿宋" w:cs="仿宋"/>
          <w:kern w:val="2"/>
          <w:sz w:val="32"/>
          <w:szCs w:val="32"/>
        </w:rPr>
        <w:t>%指标值</w:t>
      </w:r>
    </w:p>
    <w:p>
      <w:pPr>
        <w:pStyle w:val="10"/>
        <w:widowControl/>
        <w:shd w:val="clear" w:color="070000" w:fill="FFFFFF"/>
        <w:spacing w:line="600" w:lineRule="exact"/>
        <w:ind w:firstLine="640" w:firstLineChars="200"/>
        <w:rPr>
          <w:rFonts w:ascii="仿宋" w:hAnsi="仿宋" w:eastAsia="仿宋" w:cs="仿宋"/>
          <w:kern w:val="2"/>
          <w:sz w:val="32"/>
          <w:szCs w:val="32"/>
        </w:rPr>
      </w:pPr>
    </w:p>
    <w:p>
      <w:pPr>
        <w:pStyle w:val="10"/>
        <w:widowControl/>
        <w:shd w:val="clear" w:color="070000" w:fill="FFFFFF"/>
        <w:spacing w:line="600" w:lineRule="exact"/>
        <w:ind w:firstLine="640" w:firstLineChars="200"/>
        <w:rPr>
          <w:rFonts w:hint="eastAsia" w:ascii="仿宋" w:hAnsi="仿宋" w:eastAsia="仿宋" w:cs="仿宋"/>
          <w:kern w:val="2"/>
          <w:sz w:val="32"/>
          <w:szCs w:val="32"/>
        </w:rPr>
      </w:pPr>
    </w:p>
    <w:p>
      <w:pPr>
        <w:pStyle w:val="10"/>
        <w:widowControl/>
        <w:shd w:val="clear" w:color="070000" w:fill="FFFFFF"/>
        <w:spacing w:line="600" w:lineRule="exact"/>
        <w:ind w:firstLine="640" w:firstLineChars="200"/>
        <w:rPr>
          <w:rFonts w:ascii="仿宋" w:hAnsi="仿宋" w:eastAsia="仿宋" w:cs="仿宋"/>
          <w:kern w:val="2"/>
          <w:sz w:val="32"/>
          <w:szCs w:val="32"/>
        </w:rPr>
      </w:pPr>
      <w:r>
        <w:rPr>
          <w:rFonts w:hint="eastAsia" w:ascii="仿宋" w:hAnsi="仿宋" w:eastAsia="仿宋" w:cs="仿宋"/>
          <w:kern w:val="2"/>
          <w:sz w:val="32"/>
          <w:szCs w:val="32"/>
        </w:rPr>
        <w:t>3、生态效益指标：改善和保护周边环境达到9</w:t>
      </w:r>
      <w:r>
        <w:rPr>
          <w:rFonts w:hint="eastAsia" w:ascii="仿宋" w:hAnsi="仿宋" w:eastAsia="仿宋" w:cs="仿宋"/>
          <w:kern w:val="2"/>
          <w:sz w:val="32"/>
          <w:szCs w:val="32"/>
          <w:lang w:val="en-US" w:eastAsia="zh-CN"/>
        </w:rPr>
        <w:t>7</w:t>
      </w:r>
      <w:r>
        <w:rPr>
          <w:rFonts w:hint="eastAsia" w:ascii="仿宋" w:hAnsi="仿宋" w:eastAsia="仿宋" w:cs="仿宋"/>
          <w:kern w:val="2"/>
          <w:sz w:val="32"/>
          <w:szCs w:val="32"/>
        </w:rPr>
        <w:t>%指标值</w:t>
      </w:r>
    </w:p>
    <w:p>
      <w:pPr>
        <w:pStyle w:val="10"/>
        <w:widowControl/>
        <w:shd w:val="clear" w:color="070000" w:fill="FFFFFF"/>
        <w:spacing w:line="600" w:lineRule="exact"/>
        <w:ind w:firstLine="640" w:firstLineChars="200"/>
        <w:rPr>
          <w:rFonts w:ascii="仿宋" w:hAnsi="仿宋" w:eastAsia="仿宋" w:cs="仿宋"/>
          <w:kern w:val="2"/>
          <w:sz w:val="32"/>
          <w:szCs w:val="32"/>
        </w:rPr>
      </w:pPr>
      <w:r>
        <w:rPr>
          <w:rFonts w:hint="eastAsia" w:ascii="仿宋" w:hAnsi="仿宋" w:eastAsia="仿宋" w:cs="仿宋"/>
          <w:kern w:val="2"/>
          <w:sz w:val="32"/>
          <w:szCs w:val="32"/>
        </w:rPr>
        <w:t>4、可持续影响指标：对城市的长期发展由可持续影响达到</w:t>
      </w:r>
      <w:r>
        <w:rPr>
          <w:rFonts w:hint="eastAsia" w:ascii="仿宋" w:hAnsi="仿宋" w:eastAsia="仿宋" w:cs="仿宋"/>
          <w:kern w:val="2"/>
          <w:sz w:val="32"/>
          <w:szCs w:val="32"/>
          <w:lang w:val="en-US" w:eastAsia="zh-CN"/>
        </w:rPr>
        <w:t>90</w:t>
      </w:r>
      <w:r>
        <w:rPr>
          <w:rFonts w:hint="eastAsia" w:ascii="仿宋" w:hAnsi="仿宋" w:eastAsia="仿宋" w:cs="仿宋"/>
          <w:kern w:val="2"/>
          <w:sz w:val="32"/>
          <w:szCs w:val="32"/>
        </w:rPr>
        <w:t>%指标值</w:t>
      </w:r>
    </w:p>
    <w:p>
      <w:pPr>
        <w:pStyle w:val="10"/>
        <w:widowControl/>
        <w:shd w:val="clear" w:color="070000" w:fill="FFFFFF"/>
        <w:spacing w:line="600" w:lineRule="exact"/>
        <w:ind w:firstLine="640" w:firstLineChars="200"/>
        <w:rPr>
          <w:rFonts w:ascii="仿宋" w:hAnsi="仿宋" w:eastAsia="仿宋" w:cs="仿宋"/>
          <w:kern w:val="2"/>
          <w:sz w:val="32"/>
          <w:szCs w:val="32"/>
        </w:rPr>
      </w:pPr>
      <w:r>
        <w:rPr>
          <w:rFonts w:hint="eastAsia" w:ascii="仿宋" w:hAnsi="仿宋" w:eastAsia="仿宋" w:cs="仿宋"/>
          <w:kern w:val="2"/>
          <w:sz w:val="32"/>
          <w:szCs w:val="32"/>
        </w:rPr>
        <w:t>5、社会公众或服务对象满意度指标：广大居民比较满意达到9</w:t>
      </w:r>
      <w:r>
        <w:rPr>
          <w:rFonts w:hint="eastAsia" w:ascii="仿宋" w:hAnsi="仿宋" w:eastAsia="仿宋" w:cs="仿宋"/>
          <w:kern w:val="2"/>
          <w:sz w:val="32"/>
          <w:szCs w:val="32"/>
          <w:lang w:val="en-US" w:eastAsia="zh-CN"/>
        </w:rPr>
        <w:t>5</w:t>
      </w:r>
      <w:r>
        <w:rPr>
          <w:rFonts w:hint="eastAsia" w:ascii="仿宋" w:hAnsi="仿宋" w:eastAsia="仿宋" w:cs="仿宋"/>
          <w:kern w:val="2"/>
          <w:sz w:val="32"/>
          <w:szCs w:val="32"/>
        </w:rPr>
        <w:t>%指标值</w:t>
      </w:r>
    </w:p>
    <w:p>
      <w:pPr>
        <w:spacing w:line="600" w:lineRule="exact"/>
        <w:ind w:firstLine="640" w:firstLineChars="200"/>
        <w:rPr>
          <w:rFonts w:hint="eastAsia" w:ascii="黑体" w:hAnsi="黑体" w:eastAsia="黑体" w:cs="黑体"/>
          <w:b w:val="0"/>
          <w:bCs/>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 xml:space="preserve"> </w:t>
      </w:r>
      <w:r>
        <w:rPr>
          <w:rFonts w:hint="eastAsia" w:ascii="黑体" w:hAnsi="黑体" w:eastAsia="黑体" w:cs="黑体"/>
          <w:b w:val="0"/>
          <w:bCs/>
          <w:sz w:val="32"/>
          <w:szCs w:val="32"/>
        </w:rPr>
        <w:t>综合评价情况及评价结论（附相关评分表）</w:t>
      </w:r>
    </w:p>
    <w:p>
      <w:pPr>
        <w:numPr>
          <w:ilvl w:val="0"/>
          <w:numId w:val="0"/>
        </w:numPr>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sz w:val="32"/>
          <w:szCs w:val="32"/>
          <w:lang w:eastAsia="zh-CN"/>
        </w:rPr>
        <w:t>　　</w:t>
      </w:r>
      <w:r>
        <w:rPr>
          <w:rFonts w:hint="eastAsia" w:ascii="仿宋_GB2312" w:hAnsi="仿宋_GB2312" w:eastAsia="仿宋_GB2312" w:cs="仿宋_GB2312"/>
          <w:b w:val="0"/>
          <w:bCs/>
          <w:sz w:val="32"/>
          <w:szCs w:val="32"/>
          <w:lang w:eastAsia="zh-CN"/>
        </w:rPr>
        <w:t>进一步完善衡南县城乡的环保基础设施，起到示范带动作用，改善县容县貌，为县城提供良好的生活环境。</w:t>
      </w:r>
    </w:p>
    <w:p>
      <w:pPr>
        <w:numPr>
          <w:ilvl w:val="0"/>
          <w:numId w:val="6"/>
        </w:numPr>
        <w:ind w:left="-13" w:leftChars="0" w:firstLine="643" w:firstLineChars="0"/>
        <w:rPr>
          <w:rFonts w:hint="eastAsia" w:ascii="黑体" w:hAnsi="黑体" w:eastAsia="黑体" w:cs="黑体"/>
          <w:b/>
          <w:sz w:val="32"/>
          <w:szCs w:val="32"/>
        </w:rPr>
      </w:pPr>
      <w:r>
        <w:rPr>
          <w:rFonts w:hint="eastAsia" w:ascii="黑体" w:hAnsi="黑体" w:eastAsia="黑体" w:cs="黑体"/>
          <w:b w:val="0"/>
          <w:bCs/>
          <w:sz w:val="32"/>
          <w:szCs w:val="32"/>
        </w:rPr>
        <w:t>绩效评价结果应用建议（以后年度预算安排、评价结果公开等</w:t>
      </w:r>
      <w:r>
        <w:rPr>
          <w:rFonts w:hint="eastAsia" w:ascii="黑体" w:hAnsi="黑体" w:eastAsia="黑体" w:cs="黑体"/>
          <w:b/>
          <w:sz w:val="32"/>
          <w:szCs w:val="32"/>
        </w:rPr>
        <w:t>）</w:t>
      </w:r>
    </w:p>
    <w:p>
      <w:pPr>
        <w:numPr>
          <w:ilvl w:val="0"/>
          <w:numId w:val="0"/>
        </w:numPr>
        <w:ind w:left="0" w:leftChars="0" w:firstLine="419" w:firstLineChars="131"/>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　项目投资开发资金需求量较大，建议财政部门给予大力支持，并从政策上加以扶持，以确</w:t>
      </w:r>
      <w:bookmarkStart w:id="0" w:name="_GoBack"/>
      <w:bookmarkEnd w:id="0"/>
      <w:r>
        <w:rPr>
          <w:rFonts w:hint="eastAsia" w:ascii="仿宋_GB2312" w:hAnsi="仿宋_GB2312" w:eastAsia="仿宋_GB2312" w:cs="仿宋_GB2312"/>
          <w:b w:val="0"/>
          <w:bCs/>
          <w:sz w:val="32"/>
          <w:szCs w:val="32"/>
          <w:lang w:eastAsia="zh-CN"/>
        </w:rPr>
        <w:t>保项目顺利实施。</w:t>
      </w:r>
      <w:r>
        <w:rPr>
          <w:rFonts w:hint="eastAsia" w:eastAsia="仿宋_GB2312" w:cs="仿宋_GB2312"/>
          <w:b w:val="0"/>
          <w:bCs w:val="0"/>
          <w:sz w:val="32"/>
          <w:szCs w:val="32"/>
          <w:lang w:val="en-US" w:eastAsia="zh-CN"/>
        </w:rPr>
        <w:t>渗沥液督查力度还要更加强，考核评分还可以更严格。</w:t>
      </w:r>
    </w:p>
    <w:p>
      <w:pPr>
        <w:numPr>
          <w:ilvl w:val="0"/>
          <w:numId w:val="6"/>
        </w:numPr>
        <w:ind w:left="-13" w:leftChars="0" w:firstLine="643" w:firstLineChars="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主要经验及做法、存在的问题和建议</w:t>
      </w:r>
    </w:p>
    <w:p>
      <w:pPr>
        <w:keepNext w:val="0"/>
        <w:keepLines w:val="0"/>
        <w:pageBreakBefore w:val="0"/>
        <w:widowControl/>
        <w:kinsoku/>
        <w:wordWrap/>
        <w:overflowPunct/>
        <w:topLinePunct w:val="0"/>
        <w:autoSpaceDE/>
        <w:autoSpaceDN/>
        <w:bidi w:val="0"/>
        <w:adjustRightInd w:val="0"/>
        <w:snapToGrid w:val="0"/>
        <w:spacing w:line="500" w:lineRule="exact"/>
        <w:ind w:firstLine="630"/>
        <w:textAlignment w:val="auto"/>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　问题：</w:t>
      </w:r>
    </w:p>
    <w:p>
      <w:pPr>
        <w:keepNext w:val="0"/>
        <w:keepLines w:val="0"/>
        <w:pageBreakBefore w:val="0"/>
        <w:widowControl/>
        <w:kinsoku/>
        <w:wordWrap/>
        <w:overflowPunct/>
        <w:topLinePunct w:val="0"/>
        <w:autoSpaceDE/>
        <w:autoSpaceDN/>
        <w:bidi w:val="0"/>
        <w:adjustRightInd w:val="0"/>
        <w:snapToGrid w:val="0"/>
        <w:spacing w:line="500" w:lineRule="exact"/>
        <w:ind w:firstLine="630"/>
        <w:textAlignment w:val="auto"/>
        <w:rPr>
          <w:rFonts w:hint="eastAsia" w:eastAsia="仿宋_GB2312" w:cs="仿宋_GB2312"/>
          <w:sz w:val="32"/>
          <w:szCs w:val="32"/>
          <w:lang w:eastAsia="zh-CN"/>
        </w:rPr>
      </w:pPr>
      <w:r>
        <w:rPr>
          <w:rFonts w:hint="eastAsia" w:ascii="仿宋_GB2312" w:hAnsi="仿宋_GB2312" w:eastAsia="仿宋_GB2312" w:cs="仿宋_GB2312"/>
          <w:b/>
          <w:sz w:val="32"/>
          <w:szCs w:val="32"/>
          <w:lang w:val="en-US" w:eastAsia="zh-CN"/>
        </w:rPr>
        <w:t>1、</w:t>
      </w:r>
      <w:r>
        <w:rPr>
          <w:rFonts w:hint="eastAsia" w:eastAsia="仿宋_GB2312"/>
          <w:sz w:val="32"/>
          <w:szCs w:val="32"/>
          <w:lang w:eastAsia="zh-CN"/>
        </w:rPr>
        <w:t>财政预算资金存在未及时拨付情况。</w:t>
      </w:r>
    </w:p>
    <w:p>
      <w:pPr>
        <w:keepNext w:val="0"/>
        <w:keepLines w:val="0"/>
        <w:pageBreakBefore w:val="0"/>
        <w:widowControl/>
        <w:numPr>
          <w:ilvl w:val="0"/>
          <w:numId w:val="7"/>
        </w:numPr>
        <w:kinsoku/>
        <w:wordWrap/>
        <w:overflowPunct/>
        <w:topLinePunct w:val="0"/>
        <w:autoSpaceDE/>
        <w:autoSpaceDN/>
        <w:bidi w:val="0"/>
        <w:adjustRightInd w:val="0"/>
        <w:snapToGrid w:val="0"/>
        <w:spacing w:line="500" w:lineRule="exact"/>
        <w:ind w:firstLine="640" w:firstLineChars="200"/>
        <w:textAlignment w:val="auto"/>
        <w:rPr>
          <w:rFonts w:hint="eastAsia" w:eastAsia="仿宋_GB2312"/>
          <w:sz w:val="32"/>
          <w:szCs w:val="32"/>
          <w:lang w:eastAsia="zh-CN"/>
        </w:rPr>
      </w:pPr>
      <w:r>
        <w:rPr>
          <w:rFonts w:hint="eastAsia" w:eastAsia="仿宋_GB2312"/>
          <w:sz w:val="32"/>
          <w:szCs w:val="32"/>
          <w:lang w:eastAsia="zh-CN"/>
        </w:rPr>
        <w:t>考核力度不够。</w:t>
      </w:r>
    </w:p>
    <w:p>
      <w:pPr>
        <w:keepNext w:val="0"/>
        <w:keepLines w:val="0"/>
        <w:pageBreakBefore w:val="0"/>
        <w:widowControl/>
        <w:kinsoku/>
        <w:wordWrap/>
        <w:overflowPunct/>
        <w:topLinePunct w:val="0"/>
        <w:autoSpaceDE/>
        <w:autoSpaceDN/>
        <w:bidi w:val="0"/>
        <w:adjustRightInd w:val="0"/>
        <w:snapToGrid w:val="0"/>
        <w:spacing w:line="500" w:lineRule="exact"/>
        <w:ind w:firstLine="640" w:firstLineChars="200"/>
        <w:textAlignment w:val="auto"/>
        <w:rPr>
          <w:rFonts w:hint="eastAsia" w:eastAsia="仿宋_GB2312"/>
          <w:sz w:val="32"/>
          <w:szCs w:val="32"/>
          <w:lang w:eastAsia="zh-CN"/>
        </w:rPr>
      </w:pPr>
      <w:r>
        <w:rPr>
          <w:rFonts w:hint="eastAsia" w:eastAsia="仿宋_GB2312" w:cs="仿宋_GB2312"/>
          <w:sz w:val="32"/>
          <w:szCs w:val="32"/>
          <w:lang w:val="en-US" w:eastAsia="zh-CN"/>
        </w:rPr>
        <w:t>3、</w:t>
      </w:r>
      <w:r>
        <w:rPr>
          <w:rFonts w:hint="eastAsia" w:eastAsia="仿宋_GB2312"/>
          <w:sz w:val="32"/>
          <w:szCs w:val="32"/>
          <w:lang w:eastAsia="zh-CN"/>
        </w:rPr>
        <w:t>过滤器滤网孔径选择过小，或浸出</w:t>
      </w:r>
      <w:r>
        <w:rPr>
          <w:rFonts w:hint="default" w:eastAsia="仿宋_GB2312"/>
          <w:sz w:val="32"/>
          <w:szCs w:val="32"/>
          <w:lang w:eastAsia="zh-CN"/>
        </w:rPr>
        <w:t>液原液中含有大量毛发、纤维状等杂质。</w:t>
      </w:r>
    </w:p>
    <w:p>
      <w:pPr>
        <w:numPr>
          <w:ilvl w:val="0"/>
          <w:numId w:val="0"/>
        </w:numPr>
        <w:ind w:left="420" w:leftChars="200" w:firstLine="217" w:firstLineChars="68"/>
        <w:rPr>
          <w:rFonts w:hint="eastAsia" w:eastAsia="仿宋_GB2312" w:cs="仿宋_GB2312"/>
          <w:b w:val="0"/>
          <w:bCs w:val="0"/>
          <w:sz w:val="32"/>
          <w:szCs w:val="32"/>
          <w:lang w:eastAsia="zh-CN"/>
        </w:rPr>
      </w:pPr>
      <w:r>
        <w:rPr>
          <w:rFonts w:hint="eastAsia" w:eastAsia="仿宋_GB2312" w:cs="仿宋_GB2312"/>
          <w:b w:val="0"/>
          <w:bCs w:val="0"/>
          <w:sz w:val="32"/>
          <w:szCs w:val="32"/>
          <w:lang w:eastAsia="zh-CN"/>
        </w:rPr>
        <w:t>建议：</w:t>
      </w:r>
    </w:p>
    <w:p>
      <w:pPr>
        <w:numPr>
          <w:ilvl w:val="0"/>
          <w:numId w:val="8"/>
        </w:numPr>
        <w:ind w:left="420" w:leftChars="200" w:firstLine="217" w:firstLineChars="68"/>
        <w:rPr>
          <w:rFonts w:hint="eastAsia" w:eastAsia="仿宋_GB2312" w:cs="仿宋_GB2312"/>
          <w:b w:val="0"/>
          <w:bCs w:val="0"/>
          <w:sz w:val="32"/>
          <w:szCs w:val="32"/>
          <w:lang w:eastAsia="zh-CN"/>
        </w:rPr>
      </w:pPr>
      <w:r>
        <w:rPr>
          <w:rFonts w:hint="eastAsia" w:eastAsia="仿宋_GB2312" w:cs="仿宋_GB2312"/>
          <w:b w:val="0"/>
          <w:bCs w:val="0"/>
          <w:sz w:val="32"/>
          <w:szCs w:val="32"/>
          <w:lang w:eastAsia="zh-CN"/>
        </w:rPr>
        <w:t>财政部门加大对项目的支持，能够及时拨付专项资金。</w:t>
      </w:r>
    </w:p>
    <w:p>
      <w:pPr>
        <w:numPr>
          <w:ilvl w:val="0"/>
          <w:numId w:val="8"/>
        </w:numPr>
        <w:ind w:left="420" w:leftChars="200" w:firstLine="217" w:firstLineChars="68"/>
        <w:rPr>
          <w:rFonts w:hint="eastAsia" w:eastAsia="仿宋_GB2312" w:cs="仿宋_GB2312"/>
          <w:b w:val="0"/>
          <w:bCs w:val="0"/>
          <w:sz w:val="32"/>
          <w:szCs w:val="32"/>
          <w:lang w:val="en-US" w:eastAsia="zh-CN"/>
        </w:rPr>
      </w:pPr>
      <w:r>
        <w:rPr>
          <w:rFonts w:hint="eastAsia" w:eastAsia="仿宋_GB2312" w:cs="仿宋_GB2312"/>
          <w:b w:val="0"/>
          <w:bCs w:val="0"/>
          <w:sz w:val="32"/>
          <w:szCs w:val="32"/>
          <w:lang w:val="en-US" w:eastAsia="zh-CN"/>
        </w:rPr>
        <w:t>加大考核力度，及时发现存在的问题并整改到位。</w:t>
      </w:r>
    </w:p>
    <w:p>
      <w:pPr>
        <w:numPr>
          <w:ilvl w:val="0"/>
          <w:numId w:val="8"/>
        </w:numPr>
        <w:ind w:left="420" w:leftChars="200" w:firstLine="217" w:firstLineChars="68"/>
        <w:rPr>
          <w:rFonts w:hint="default" w:eastAsia="仿宋_GB2312" w:cs="仿宋_GB2312"/>
          <w:b w:val="0"/>
          <w:bCs w:val="0"/>
          <w:sz w:val="32"/>
          <w:szCs w:val="32"/>
          <w:lang w:val="en-US" w:eastAsia="zh-CN"/>
        </w:rPr>
      </w:pPr>
      <w:r>
        <w:rPr>
          <w:rFonts w:hint="eastAsia" w:eastAsia="仿宋_GB2312" w:cs="仿宋_GB2312"/>
          <w:b w:val="0"/>
          <w:bCs w:val="0"/>
          <w:sz w:val="32"/>
          <w:szCs w:val="32"/>
          <w:lang w:val="en-US" w:eastAsia="zh-CN"/>
        </w:rPr>
        <w:t>增加渗滤</w:t>
      </w:r>
      <w:r>
        <w:rPr>
          <w:rFonts w:hint="default" w:eastAsia="仿宋_GB2312" w:cs="仿宋_GB2312"/>
          <w:b w:val="0"/>
          <w:bCs w:val="0"/>
          <w:sz w:val="32"/>
          <w:szCs w:val="32"/>
          <w:lang w:val="en-US" w:eastAsia="zh-CN"/>
        </w:rPr>
        <w:t>液收集池的过滤装置，清理主厂房间的渗滤液收集沟</w:t>
      </w:r>
      <w:r>
        <w:rPr>
          <w:rFonts w:hint="eastAsia" w:eastAsia="仿宋_GB2312" w:cs="仿宋_GB2312"/>
          <w:b w:val="0"/>
          <w:bCs w:val="0"/>
          <w:sz w:val="32"/>
          <w:szCs w:val="32"/>
          <w:lang w:val="en-US" w:eastAsia="zh-CN"/>
        </w:rPr>
        <w:t>。</w:t>
      </w:r>
    </w:p>
    <w:p>
      <w:pPr>
        <w:ind w:firstLine="643" w:firstLineChars="200"/>
        <w:rPr>
          <w:b/>
          <w:sz w:val="28"/>
          <w:szCs w:val="28"/>
        </w:rPr>
      </w:pPr>
      <w:r>
        <w:rPr>
          <w:rFonts w:hint="eastAsia" w:ascii="仿宋_GB2312" w:hAnsi="仿宋_GB2312" w:eastAsia="仿宋_GB2312" w:cs="仿宋_GB2312"/>
          <w:b/>
          <w:sz w:val="32"/>
          <w:szCs w:val="32"/>
        </w:rPr>
        <w:t>八、其他需说明的问题</w:t>
      </w:r>
    </w:p>
    <w:p>
      <w:pPr>
        <w:rPr>
          <w:rFonts w:hint="eastAsia" w:eastAsia="仿宋_GB2312" w:cs="仿宋_GB2312"/>
          <w:b w:val="0"/>
          <w:bCs w:val="0"/>
          <w:sz w:val="32"/>
          <w:szCs w:val="32"/>
          <w:lang w:val="en-US" w:eastAsia="zh-CN"/>
        </w:rPr>
      </w:pPr>
      <w:r>
        <w:rPr>
          <w:rFonts w:hint="eastAsia"/>
          <w:lang w:eastAsia="zh-CN"/>
        </w:rPr>
        <w:t>　　　　</w:t>
      </w:r>
      <w:r>
        <w:rPr>
          <w:rFonts w:hint="eastAsia" w:eastAsia="仿宋_GB2312" w:cs="仿宋_GB2312"/>
          <w:b w:val="0"/>
          <w:bCs w:val="0"/>
          <w:sz w:val="32"/>
          <w:szCs w:val="32"/>
          <w:lang w:val="en-US" w:eastAsia="zh-CN"/>
        </w:rPr>
        <w:t>无</w:t>
      </w:r>
    </w:p>
    <w:p>
      <w:pPr>
        <w:spacing w:line="600" w:lineRule="exact"/>
        <w:ind w:firstLine="640" w:firstLineChars="200"/>
        <w:rPr>
          <w:rFonts w:ascii="仿宋" w:hAnsi="仿宋" w:eastAsia="仿宋" w:cs="仿宋"/>
          <w:sz w:val="32"/>
          <w:szCs w:val="32"/>
        </w:rPr>
      </w:pPr>
    </w:p>
    <w:p>
      <w:pPr>
        <w:spacing w:line="600" w:lineRule="exact"/>
        <w:ind w:firstLine="640" w:firstLineChars="200"/>
        <w:jc w:val="right"/>
        <w:rPr>
          <w:rFonts w:ascii="仿宋" w:hAnsi="仿宋" w:eastAsia="仿宋" w:cs="仿宋"/>
          <w:sz w:val="32"/>
          <w:szCs w:val="32"/>
        </w:rPr>
      </w:pPr>
    </w:p>
    <w:p>
      <w:pPr>
        <w:spacing w:line="600" w:lineRule="exact"/>
        <w:ind w:firstLine="640" w:firstLineChars="200"/>
        <w:jc w:val="right"/>
        <w:rPr>
          <w:rFonts w:ascii="仿宋" w:hAnsi="仿宋" w:eastAsia="仿宋" w:cs="仿宋"/>
          <w:sz w:val="32"/>
          <w:szCs w:val="32"/>
        </w:rPr>
      </w:pPr>
      <w:r>
        <w:rPr>
          <w:rFonts w:hint="eastAsia" w:ascii="仿宋" w:hAnsi="仿宋" w:eastAsia="仿宋" w:cs="仿宋"/>
          <w:sz w:val="32"/>
          <w:szCs w:val="32"/>
        </w:rPr>
        <w:t>衡南县固体废弃物处置中心</w:t>
      </w:r>
    </w:p>
    <w:p>
      <w:pPr>
        <w:spacing w:line="600" w:lineRule="exact"/>
        <w:ind w:firstLine="640" w:firstLineChars="200"/>
        <w:jc w:val="right"/>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月2</w:t>
      </w:r>
      <w:r>
        <w:rPr>
          <w:rFonts w:hint="eastAsia" w:ascii="仿宋" w:hAnsi="仿宋" w:eastAsia="仿宋" w:cs="仿宋"/>
          <w:sz w:val="32"/>
          <w:szCs w:val="32"/>
          <w:lang w:val="en-US" w:eastAsia="zh-CN"/>
        </w:rPr>
        <w:t>0</w:t>
      </w:r>
      <w:r>
        <w:rPr>
          <w:rFonts w:hint="eastAsia" w:ascii="仿宋" w:hAnsi="仿宋" w:eastAsia="仿宋" w:cs="仿宋"/>
          <w:sz w:val="32"/>
          <w:szCs w:val="32"/>
        </w:rPr>
        <w:t>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0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2E6CD3"/>
    <w:multiLevelType w:val="singleLevel"/>
    <w:tmpl w:val="B22E6CD3"/>
    <w:lvl w:ilvl="0" w:tentative="0">
      <w:start w:val="2"/>
      <w:numFmt w:val="decimal"/>
      <w:suff w:val="nothing"/>
      <w:lvlText w:val="%1、"/>
      <w:lvlJc w:val="left"/>
      <w:pPr>
        <w:ind w:left="90"/>
      </w:pPr>
    </w:lvl>
  </w:abstractNum>
  <w:abstractNum w:abstractNumId="1">
    <w:nsid w:val="F392A709"/>
    <w:multiLevelType w:val="singleLevel"/>
    <w:tmpl w:val="F392A709"/>
    <w:lvl w:ilvl="0" w:tentative="0">
      <w:start w:val="5"/>
      <w:numFmt w:val="chineseCounting"/>
      <w:suff w:val="nothing"/>
      <w:lvlText w:val="%1、"/>
      <w:lvlJc w:val="left"/>
      <w:pPr>
        <w:ind w:left="-13"/>
      </w:pPr>
      <w:rPr>
        <w:rFonts w:hint="eastAsia"/>
      </w:rPr>
    </w:lvl>
  </w:abstractNum>
  <w:abstractNum w:abstractNumId="2">
    <w:nsid w:val="F60CE488"/>
    <w:multiLevelType w:val="singleLevel"/>
    <w:tmpl w:val="F60CE488"/>
    <w:lvl w:ilvl="0" w:tentative="0">
      <w:start w:val="1"/>
      <w:numFmt w:val="decimal"/>
      <w:suff w:val="nothing"/>
      <w:lvlText w:val="（%1）"/>
      <w:lvlJc w:val="left"/>
      <w:pPr>
        <w:ind w:left="1120" w:leftChars="0" w:firstLine="0" w:firstLineChars="0"/>
      </w:pPr>
    </w:lvl>
  </w:abstractNum>
  <w:abstractNum w:abstractNumId="3">
    <w:nsid w:val="0C92EB54"/>
    <w:multiLevelType w:val="singleLevel"/>
    <w:tmpl w:val="0C92EB54"/>
    <w:lvl w:ilvl="0" w:tentative="0">
      <w:start w:val="2"/>
      <w:numFmt w:val="chineseCounting"/>
      <w:suff w:val="nothing"/>
      <w:lvlText w:val="%1、"/>
      <w:lvlJc w:val="left"/>
      <w:rPr>
        <w:rFonts w:hint="eastAsia"/>
      </w:rPr>
    </w:lvl>
  </w:abstractNum>
  <w:abstractNum w:abstractNumId="4">
    <w:nsid w:val="1E997E8E"/>
    <w:multiLevelType w:val="singleLevel"/>
    <w:tmpl w:val="1E997E8E"/>
    <w:lvl w:ilvl="0" w:tentative="0">
      <w:start w:val="2"/>
      <w:numFmt w:val="decimal"/>
      <w:suff w:val="nothing"/>
      <w:lvlText w:val="%1、"/>
      <w:lvlJc w:val="left"/>
    </w:lvl>
  </w:abstractNum>
  <w:abstractNum w:abstractNumId="5">
    <w:nsid w:val="40042DA4"/>
    <w:multiLevelType w:val="singleLevel"/>
    <w:tmpl w:val="40042DA4"/>
    <w:lvl w:ilvl="0" w:tentative="0">
      <w:start w:val="2"/>
      <w:numFmt w:val="decimal"/>
      <w:suff w:val="nothing"/>
      <w:lvlText w:val="%1、"/>
      <w:lvlJc w:val="left"/>
    </w:lvl>
  </w:abstractNum>
  <w:abstractNum w:abstractNumId="6">
    <w:nsid w:val="77AA752B"/>
    <w:multiLevelType w:val="singleLevel"/>
    <w:tmpl w:val="77AA752B"/>
    <w:lvl w:ilvl="0" w:tentative="0">
      <w:start w:val="1"/>
      <w:numFmt w:val="decimal"/>
      <w:suff w:val="nothing"/>
      <w:lvlText w:val="%1、"/>
      <w:lvlJc w:val="left"/>
    </w:lvl>
  </w:abstractNum>
  <w:abstractNum w:abstractNumId="7">
    <w:nsid w:val="7DCF46B4"/>
    <w:multiLevelType w:val="singleLevel"/>
    <w:tmpl w:val="7DCF46B4"/>
    <w:lvl w:ilvl="0" w:tentative="0">
      <w:start w:val="2"/>
      <w:numFmt w:val="chineseCounting"/>
      <w:suff w:val="nothing"/>
      <w:lvlText w:val="（%1）"/>
      <w:lvlJc w:val="left"/>
      <w:rPr>
        <w:rFonts w:hint="eastAsia"/>
      </w:rPr>
    </w:lvl>
  </w:abstractNum>
  <w:num w:numId="1">
    <w:abstractNumId w:val="7"/>
  </w:num>
  <w:num w:numId="2">
    <w:abstractNumId w:val="5"/>
  </w:num>
  <w:num w:numId="3">
    <w:abstractNumId w:val="2"/>
  </w:num>
  <w:num w:numId="4">
    <w:abstractNumId w:val="3"/>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BD"/>
    <w:rsid w:val="00221432"/>
    <w:rsid w:val="00281C8E"/>
    <w:rsid w:val="003A0185"/>
    <w:rsid w:val="004D7054"/>
    <w:rsid w:val="00546025"/>
    <w:rsid w:val="007805BD"/>
    <w:rsid w:val="00954950"/>
    <w:rsid w:val="00A77816"/>
    <w:rsid w:val="00D25C42"/>
    <w:rsid w:val="00D53EBB"/>
    <w:rsid w:val="00FE7431"/>
    <w:rsid w:val="07611C41"/>
    <w:rsid w:val="096E2A09"/>
    <w:rsid w:val="0E046162"/>
    <w:rsid w:val="295B005E"/>
    <w:rsid w:val="2E6E06AE"/>
    <w:rsid w:val="38863897"/>
    <w:rsid w:val="3F586D60"/>
    <w:rsid w:val="3FB52FE4"/>
    <w:rsid w:val="4F1968D5"/>
    <w:rsid w:val="513A656D"/>
    <w:rsid w:val="573C6BBF"/>
    <w:rsid w:val="5B5F4904"/>
    <w:rsid w:val="767B4B9B"/>
    <w:rsid w:val="7F410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Strong"/>
    <w:basedOn w:val="5"/>
    <w:uiPriority w:val="0"/>
    <w:rPr>
      <w:b/>
    </w:rPr>
  </w:style>
  <w:style w:type="character" w:styleId="7">
    <w:name w:val="FollowedHyperlink"/>
    <w:basedOn w:val="5"/>
    <w:qFormat/>
    <w:uiPriority w:val="0"/>
    <w:rPr>
      <w:color w:val="333333"/>
      <w:u w:val="none"/>
    </w:rPr>
  </w:style>
  <w:style w:type="character" w:styleId="8">
    <w:name w:val="Emphasis"/>
    <w:basedOn w:val="5"/>
    <w:qFormat/>
    <w:uiPriority w:val="0"/>
  </w:style>
  <w:style w:type="character" w:styleId="9">
    <w:name w:val="Hyperlink"/>
    <w:basedOn w:val="5"/>
    <w:qFormat/>
    <w:uiPriority w:val="0"/>
    <w:rPr>
      <w:color w:val="333333"/>
      <w:u w:val="none"/>
    </w:rPr>
  </w:style>
  <w:style w:type="paragraph" w:customStyle="1" w:styleId="10">
    <w:name w:val="普通(网站)1"/>
    <w:basedOn w:val="1"/>
    <w:qFormat/>
    <w:uiPriority w:val="0"/>
    <w:pPr>
      <w:jc w:val="left"/>
    </w:pPr>
    <w:rPr>
      <w:kern w:val="0"/>
      <w:sz w:val="24"/>
    </w:rPr>
  </w:style>
  <w:style w:type="character" w:customStyle="1" w:styleId="11">
    <w:name w:val="current"/>
    <w:basedOn w:val="5"/>
    <w:qFormat/>
    <w:uiPriority w:val="0"/>
    <w:rPr>
      <w:b/>
      <w:color w:val="FF6500"/>
      <w:bdr w:val="single" w:color="FF6500" w:sz="4" w:space="0"/>
      <w:shd w:val="clear" w:color="030000" w:fill="FFBE94"/>
    </w:rPr>
  </w:style>
  <w:style w:type="character" w:customStyle="1" w:styleId="12">
    <w:name w:val="disabled"/>
    <w:basedOn w:val="5"/>
    <w:qFormat/>
    <w:uiPriority w:val="0"/>
    <w:rPr>
      <w:color w:val="FFE3C6"/>
      <w:bdr w:val="single" w:color="FFE3C6" w:sz="4" w:space="0"/>
    </w:rPr>
  </w:style>
  <w:style w:type="paragraph" w:customStyle="1" w:styleId="13">
    <w:name w:val="pa-1"/>
    <w:basedOn w:val="1"/>
    <w:qFormat/>
    <w:uiPriority w:val="0"/>
    <w:pPr>
      <w:widowControl/>
      <w:spacing w:beforeAutospacing="1"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1171</Words>
  <Characters>1225</Characters>
  <Lines>3</Lines>
  <Paragraphs>1</Paragraphs>
  <TotalTime>23</TotalTime>
  <ScaleCrop>false</ScaleCrop>
  <LinksUpToDate>false</LinksUpToDate>
  <CharactersWithSpaces>1231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2021-05-24T08:08:00Z</dcterms:created>
  <dc:creator>HYSC</dc:creator>
  <cp:lastModifiedBy>紫诺</cp:lastModifiedBy>
  <cp:lastPrinted>2021-05-18T00:39:00Z</cp:lastPrinted>
  <dcterms:modified xsi:type="dcterms:W3CDTF">2022-04-25T01:32:58Z</dcterms:modified>
  <dc:title>HYSC</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8C155E68C2294687813B40C86A07DB48</vt:lpwstr>
  </property>
  <property fmtid="{D5CDD505-2E9C-101B-9397-08002B2CF9AE}" pid="4" name="commondata">
    <vt:lpwstr>eyJoZGlkIjoiOTgyMzU1OGEyMDQ2MDM2ZTY5NDNhMDQxMjE2M2E5YTAifQ==</vt:lpwstr>
  </property>
</Properties>
</file>