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AE" w:rsidRDefault="000A37AE">
      <w:pPr>
        <w:jc w:val="center"/>
        <w:rPr>
          <w:rFonts w:ascii="黑体" w:eastAsia="黑体" w:hAnsi="黑体" w:cs="黑体"/>
          <w:b/>
          <w:bCs/>
          <w:sz w:val="44"/>
          <w:szCs w:val="44"/>
        </w:rPr>
      </w:pPr>
    </w:p>
    <w:p w:rsidR="000A37AE" w:rsidRDefault="000A37AE">
      <w:pPr>
        <w:jc w:val="center"/>
        <w:rPr>
          <w:rFonts w:ascii="黑体" w:eastAsia="黑体" w:hAnsi="黑体" w:cs="黑体"/>
          <w:b/>
          <w:bCs/>
          <w:sz w:val="44"/>
          <w:szCs w:val="44"/>
        </w:rPr>
      </w:pPr>
    </w:p>
    <w:p w:rsidR="000A37AE" w:rsidRDefault="000A37AE">
      <w:pPr>
        <w:jc w:val="center"/>
        <w:rPr>
          <w:rFonts w:ascii="黑体" w:eastAsia="黑体" w:hAnsi="黑体" w:cs="黑体"/>
          <w:b/>
          <w:bCs/>
          <w:sz w:val="44"/>
          <w:szCs w:val="44"/>
        </w:rPr>
      </w:pPr>
    </w:p>
    <w:p w:rsidR="000A37AE" w:rsidRDefault="000A37AE">
      <w:pPr>
        <w:jc w:val="center"/>
        <w:rPr>
          <w:rFonts w:ascii="黑体" w:eastAsia="黑体" w:hAnsi="黑体" w:cs="黑体"/>
          <w:b/>
          <w:bCs/>
          <w:sz w:val="44"/>
          <w:szCs w:val="44"/>
        </w:rPr>
      </w:pPr>
      <w:r>
        <w:rPr>
          <w:rFonts w:ascii="黑体" w:eastAsia="黑体" w:hAnsi="黑体" w:cs="黑体"/>
          <w:b/>
          <w:bCs/>
          <w:sz w:val="44"/>
          <w:szCs w:val="44"/>
        </w:rPr>
        <w:t>2021</w:t>
      </w:r>
      <w:r>
        <w:rPr>
          <w:rFonts w:ascii="黑体" w:eastAsia="黑体" w:hAnsi="黑体" w:cs="黑体" w:hint="eastAsia"/>
          <w:b/>
          <w:bCs/>
          <w:sz w:val="44"/>
          <w:szCs w:val="44"/>
        </w:rPr>
        <w:t>年度财政专项</w:t>
      </w:r>
      <w:r w:rsidRPr="00695E42">
        <w:rPr>
          <w:rFonts w:ascii="仿宋" w:eastAsia="仿宋" w:hAnsi="仿宋" w:cs="仿宋" w:hint="eastAsia"/>
          <w:b/>
          <w:sz w:val="44"/>
          <w:szCs w:val="44"/>
        </w:rPr>
        <w:t>“互联网</w:t>
      </w:r>
      <w:r w:rsidRPr="00695E42">
        <w:rPr>
          <w:rFonts w:ascii="仿宋" w:eastAsia="仿宋" w:hAnsi="仿宋" w:cs="仿宋"/>
          <w:b/>
          <w:sz w:val="44"/>
          <w:szCs w:val="44"/>
        </w:rPr>
        <w:t>+</w:t>
      </w:r>
      <w:r w:rsidRPr="00695E42">
        <w:rPr>
          <w:rFonts w:ascii="仿宋" w:eastAsia="仿宋" w:hAnsi="仿宋" w:cs="仿宋" w:hint="eastAsia"/>
          <w:b/>
          <w:sz w:val="44"/>
          <w:szCs w:val="44"/>
        </w:rPr>
        <w:t>”政务服务系统</w:t>
      </w:r>
      <w:r>
        <w:rPr>
          <w:rFonts w:ascii="黑体" w:eastAsia="黑体" w:hAnsi="黑体" w:cs="黑体" w:hint="eastAsia"/>
          <w:b/>
          <w:bCs/>
          <w:sz w:val="44"/>
          <w:szCs w:val="44"/>
        </w:rPr>
        <w:t>资金支出绩效自评报告</w:t>
      </w:r>
    </w:p>
    <w:p w:rsidR="000A37AE" w:rsidRDefault="000A37AE">
      <w:pPr>
        <w:spacing w:line="600" w:lineRule="exact"/>
        <w:rPr>
          <w:rFonts w:ascii="仿宋" w:eastAsia="仿宋" w:hAnsi="仿宋" w:cs="仿宋"/>
          <w:sz w:val="30"/>
          <w:szCs w:val="30"/>
        </w:rPr>
      </w:pPr>
    </w:p>
    <w:p w:rsidR="000A37AE" w:rsidRDefault="000A37AE" w:rsidP="00695E42">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一、项目概况</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5</w:t>
      </w:r>
      <w:r>
        <w:rPr>
          <w:rFonts w:ascii="仿宋" w:eastAsia="仿宋" w:hAnsi="仿宋" w:cs="仿宋" w:hint="eastAsia"/>
          <w:sz w:val="30"/>
          <w:szCs w:val="30"/>
        </w:rPr>
        <w:t>月，国务院办公厅印发的《政府信息系统整合共享实施方案》（国办发</w:t>
      </w:r>
      <w:r>
        <w:rPr>
          <w:rFonts w:ascii="仿宋" w:eastAsia="仿宋" w:hAnsi="仿宋" w:cs="仿宋"/>
          <w:sz w:val="30"/>
          <w:szCs w:val="30"/>
        </w:rPr>
        <w:t>[2017]39</w:t>
      </w:r>
      <w:r>
        <w:rPr>
          <w:rFonts w:ascii="仿宋" w:eastAsia="仿宋" w:hAnsi="仿宋" w:cs="仿宋" w:hint="eastAsia"/>
          <w:sz w:val="30"/>
          <w:szCs w:val="30"/>
        </w:rPr>
        <w:t>号）要求，建设“大平台、大数据、大系统”，建立物理分散、逻辑集中、资源共享、政企互联的政务信息资源大数据，加快推动政务信息系统整合共享。</w:t>
      </w:r>
      <w:r>
        <w:rPr>
          <w:rFonts w:ascii="仿宋" w:eastAsia="仿宋" w:hAnsi="仿宋" w:cs="仿宋"/>
          <w:sz w:val="30"/>
          <w:szCs w:val="30"/>
        </w:rPr>
        <w:t>2018</w:t>
      </w:r>
      <w:r>
        <w:rPr>
          <w:rFonts w:ascii="仿宋" w:eastAsia="仿宋" w:hAnsi="仿宋" w:cs="仿宋" w:hint="eastAsia"/>
          <w:sz w:val="30"/>
          <w:szCs w:val="30"/>
        </w:rPr>
        <w:t>年</w:t>
      </w:r>
      <w:r>
        <w:rPr>
          <w:rFonts w:ascii="仿宋" w:eastAsia="仿宋" w:hAnsi="仿宋" w:cs="仿宋"/>
          <w:sz w:val="30"/>
          <w:szCs w:val="30"/>
        </w:rPr>
        <w:t>6</w:t>
      </w:r>
      <w:r>
        <w:rPr>
          <w:rFonts w:ascii="仿宋" w:eastAsia="仿宋" w:hAnsi="仿宋" w:cs="仿宋" w:hint="eastAsia"/>
          <w:sz w:val="30"/>
          <w:szCs w:val="30"/>
        </w:rPr>
        <w:t>月，办公厅又印发《进一步深化“互联网</w:t>
      </w:r>
      <w:r>
        <w:rPr>
          <w:rFonts w:ascii="仿宋" w:eastAsia="仿宋" w:hAnsi="仿宋" w:cs="仿宋"/>
          <w:sz w:val="30"/>
          <w:szCs w:val="30"/>
        </w:rPr>
        <w:t>+</w:t>
      </w:r>
      <w:r>
        <w:rPr>
          <w:rFonts w:ascii="仿宋" w:eastAsia="仿宋" w:hAnsi="仿宋" w:cs="仿宋" w:hint="eastAsia"/>
          <w:sz w:val="30"/>
          <w:szCs w:val="30"/>
        </w:rPr>
        <w:t>政务服务”推进政务服务“一网、一门、一次”改革实施方案的通知》（国办发〔</w:t>
      </w:r>
      <w:r>
        <w:rPr>
          <w:rFonts w:ascii="仿宋" w:eastAsia="仿宋" w:hAnsi="仿宋" w:cs="仿宋"/>
          <w:sz w:val="30"/>
          <w:szCs w:val="30"/>
        </w:rPr>
        <w:t>2018</w:t>
      </w:r>
      <w:r>
        <w:rPr>
          <w:rFonts w:ascii="仿宋" w:eastAsia="仿宋" w:hAnsi="仿宋" w:cs="仿宋" w:hint="eastAsia"/>
          <w:sz w:val="30"/>
          <w:szCs w:val="30"/>
        </w:rPr>
        <w:t>〕</w:t>
      </w:r>
      <w:r>
        <w:rPr>
          <w:rFonts w:ascii="仿宋" w:eastAsia="仿宋" w:hAnsi="仿宋" w:cs="仿宋"/>
          <w:sz w:val="30"/>
          <w:szCs w:val="30"/>
        </w:rPr>
        <w:t>45</w:t>
      </w:r>
      <w:r>
        <w:rPr>
          <w:rFonts w:ascii="仿宋" w:eastAsia="仿宋" w:hAnsi="仿宋" w:cs="仿宋" w:hint="eastAsia"/>
          <w:sz w:val="30"/>
          <w:szCs w:val="30"/>
        </w:rPr>
        <w:t>号），方案中就加快推进政务服务“一网通办”和企业群众办事“只进一扇门”、“最多跑一次”等作出部署，要求以整合促便捷，推动企业和群众办事线上“一网通办”（一网）；以集成提效能，推进线下“只进一扇门”（一门）；以创新促精简，让企业和群众现场办理“最多跑一次”（一次）。</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sz w:val="30"/>
          <w:szCs w:val="30"/>
        </w:rPr>
        <w:t>2020</w:t>
      </w:r>
      <w:r>
        <w:rPr>
          <w:rFonts w:ascii="仿宋" w:eastAsia="仿宋" w:hAnsi="仿宋" w:cs="仿宋" w:hint="eastAsia"/>
          <w:sz w:val="30"/>
          <w:szCs w:val="30"/>
        </w:rPr>
        <w:t>年</w:t>
      </w:r>
      <w:r>
        <w:rPr>
          <w:rFonts w:ascii="仿宋" w:eastAsia="仿宋" w:hAnsi="仿宋" w:cs="仿宋"/>
          <w:sz w:val="30"/>
          <w:szCs w:val="30"/>
        </w:rPr>
        <w:t>8</w:t>
      </w:r>
      <w:r>
        <w:rPr>
          <w:rFonts w:ascii="仿宋" w:eastAsia="仿宋" w:hAnsi="仿宋" w:cs="仿宋" w:hint="eastAsia"/>
          <w:sz w:val="30"/>
          <w:szCs w:val="30"/>
        </w:rPr>
        <w:t>月</w:t>
      </w:r>
      <w:r>
        <w:rPr>
          <w:rFonts w:ascii="仿宋" w:eastAsia="仿宋" w:hAnsi="仿宋" w:cs="仿宋"/>
          <w:sz w:val="30"/>
          <w:szCs w:val="30"/>
        </w:rPr>
        <w:t>26</w:t>
      </w:r>
      <w:r>
        <w:rPr>
          <w:rFonts w:ascii="仿宋" w:eastAsia="仿宋" w:hAnsi="仿宋" w:cs="仿宋" w:hint="eastAsia"/>
          <w:sz w:val="30"/>
          <w:szCs w:val="30"/>
        </w:rPr>
        <w:t>日中共湖南省委</w:t>
      </w:r>
      <w:r>
        <w:rPr>
          <w:rFonts w:ascii="仿宋" w:eastAsia="仿宋" w:hAnsi="仿宋" w:cs="仿宋"/>
          <w:sz w:val="30"/>
          <w:szCs w:val="30"/>
        </w:rPr>
        <w:t xml:space="preserve"> </w:t>
      </w:r>
      <w:r>
        <w:rPr>
          <w:rFonts w:ascii="仿宋" w:eastAsia="仿宋" w:hAnsi="仿宋" w:cs="仿宋" w:hint="eastAsia"/>
          <w:sz w:val="30"/>
          <w:szCs w:val="30"/>
        </w:rPr>
        <w:t>湖南省人民政府印发《关于建立全省国土空间规划体系并监督实施的意见》的通知，结合国土空间规划编制，以自然资源调查监测数据为基础，同步建设省市县联通的国土空间基础信息平台。</w:t>
      </w:r>
      <w:r>
        <w:rPr>
          <w:rFonts w:ascii="仿宋" w:eastAsia="仿宋" w:hAnsi="仿宋" w:cs="仿宋"/>
          <w:sz w:val="30"/>
          <w:szCs w:val="30"/>
        </w:rPr>
        <w:t>2020</w:t>
      </w:r>
      <w:r>
        <w:rPr>
          <w:rFonts w:ascii="仿宋" w:eastAsia="仿宋" w:hAnsi="仿宋" w:cs="仿宋" w:hint="eastAsia"/>
          <w:sz w:val="30"/>
          <w:szCs w:val="30"/>
        </w:rPr>
        <w:t>年</w:t>
      </w:r>
      <w:r>
        <w:rPr>
          <w:rFonts w:ascii="仿宋" w:eastAsia="仿宋" w:hAnsi="仿宋" w:cs="仿宋"/>
          <w:sz w:val="30"/>
          <w:szCs w:val="30"/>
        </w:rPr>
        <w:t>9</w:t>
      </w:r>
      <w:r>
        <w:rPr>
          <w:rFonts w:ascii="仿宋" w:eastAsia="仿宋" w:hAnsi="仿宋" w:cs="仿宋" w:hint="eastAsia"/>
          <w:sz w:val="30"/>
          <w:szCs w:val="30"/>
        </w:rPr>
        <w:t>月湖南省自然资源厅印发《关于全面开展国土空间规划编制工作的通知》，要求建立完善国土空间基础信息平台，各地要将国土空间基础信息平台建设与国土空间规划编制同步部署、同步实施、同步验收。</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按照中共中央、国务院大力推进生态文明建设、加强国土空间用途管制的要求，</w:t>
      </w:r>
      <w:r>
        <w:rPr>
          <w:rFonts w:ascii="仿宋" w:eastAsia="仿宋" w:hAnsi="仿宋" w:cs="仿宋"/>
          <w:sz w:val="30"/>
          <w:szCs w:val="30"/>
        </w:rPr>
        <w:t>2017</w:t>
      </w:r>
      <w:r>
        <w:rPr>
          <w:rFonts w:ascii="仿宋" w:eastAsia="仿宋" w:hAnsi="仿宋" w:cs="仿宋" w:hint="eastAsia"/>
          <w:sz w:val="30"/>
          <w:szCs w:val="30"/>
        </w:rPr>
        <w:t>年</w:t>
      </w:r>
      <w:r>
        <w:rPr>
          <w:rFonts w:ascii="仿宋" w:eastAsia="仿宋" w:hAnsi="仿宋" w:cs="仿宋"/>
          <w:sz w:val="30"/>
          <w:szCs w:val="30"/>
        </w:rPr>
        <w:t>8</w:t>
      </w:r>
      <w:r>
        <w:rPr>
          <w:rFonts w:ascii="仿宋" w:eastAsia="仿宋" w:hAnsi="仿宋" w:cs="仿宋" w:hint="eastAsia"/>
          <w:sz w:val="30"/>
          <w:szCs w:val="30"/>
        </w:rPr>
        <w:t>月，国土资源部、国家测绘地理信息局下发《关于推进国土空间基础信息平台建设的通知》（国土资发</w:t>
      </w:r>
      <w:r>
        <w:rPr>
          <w:rFonts w:ascii="仿宋" w:eastAsia="仿宋" w:hAnsi="仿宋" w:cs="仿宋"/>
          <w:sz w:val="30"/>
          <w:szCs w:val="30"/>
        </w:rPr>
        <w:t>[2017]83</w:t>
      </w:r>
      <w:r>
        <w:rPr>
          <w:rFonts w:ascii="仿宋" w:eastAsia="仿宋" w:hAnsi="仿宋" w:cs="仿宋" w:hint="eastAsia"/>
          <w:sz w:val="30"/>
          <w:szCs w:val="30"/>
        </w:rPr>
        <w:t>号），并提出了《国土空间基础信息平台建设总体方案》和《省级国土空间基础信息平台建设要求》。要求各级国土资源主管部门和测绘地理信息主管部门要充分认识建立国土空间基础信息平台的重要性和紧迫性，密切合作，统一部署，依托国土资源、测绘地理等已有空间数据资源，建立国土空间基础信息平台，为政府部门开展自然资源政务辅助审批提供基础服务，提升辅助审查的科学性、准确度。</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为落实国务院关于政务服务“一号申请、一窗受理、一网通办”的“互联网</w:t>
      </w:r>
      <w:r>
        <w:rPr>
          <w:rFonts w:ascii="仿宋" w:eastAsia="仿宋" w:hAnsi="仿宋" w:cs="仿宋"/>
          <w:sz w:val="30"/>
          <w:szCs w:val="30"/>
        </w:rPr>
        <w:t>+</w:t>
      </w:r>
      <w:r>
        <w:rPr>
          <w:rFonts w:ascii="仿宋" w:eastAsia="仿宋" w:hAnsi="仿宋" w:cs="仿宋" w:hint="eastAsia"/>
          <w:sz w:val="30"/>
          <w:szCs w:val="30"/>
        </w:rPr>
        <w:t>”政务服务宗旨，响应国土空间基础信息平台的建设号召，开展衡南县“互联网</w:t>
      </w:r>
      <w:r>
        <w:rPr>
          <w:rFonts w:ascii="仿宋" w:eastAsia="仿宋" w:hAnsi="仿宋" w:cs="仿宋"/>
          <w:sz w:val="30"/>
          <w:szCs w:val="30"/>
        </w:rPr>
        <w:t>+</w:t>
      </w:r>
      <w:r>
        <w:rPr>
          <w:rFonts w:ascii="仿宋" w:eastAsia="仿宋" w:hAnsi="仿宋" w:cs="仿宋" w:hint="eastAsia"/>
          <w:sz w:val="30"/>
          <w:szCs w:val="30"/>
        </w:rPr>
        <w:t>”自然资源政务服务系统建设，以服务驱动和技术支撑为主线，推进自然资源简政放权、放管结合、优化服务，针对企业和群众反映的办事难、审批难、跑腿多、证明多等突出问题，优化网上政务服务的解决路径和操作方法，实现全业务网上办理、全流程优化审批、全节点效能监管。</w:t>
      </w:r>
    </w:p>
    <w:p w:rsidR="000A37AE" w:rsidRDefault="000A37AE" w:rsidP="00695E42">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二、项目单位基本情况</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中国联合网络通信有限公司（简称“中国联通”）成立于</w:t>
      </w:r>
      <w:r>
        <w:rPr>
          <w:rFonts w:ascii="仿宋" w:eastAsia="仿宋" w:hAnsi="仿宋" w:cs="仿宋"/>
          <w:sz w:val="30"/>
          <w:szCs w:val="30"/>
        </w:rPr>
        <w:t>2008</w:t>
      </w:r>
      <w:r>
        <w:rPr>
          <w:rFonts w:ascii="仿宋" w:eastAsia="仿宋" w:hAnsi="仿宋" w:cs="仿宋" w:hint="eastAsia"/>
          <w:sz w:val="30"/>
          <w:szCs w:val="30"/>
        </w:rPr>
        <w:t>年</w:t>
      </w:r>
      <w:r>
        <w:rPr>
          <w:rFonts w:ascii="仿宋" w:eastAsia="仿宋" w:hAnsi="仿宋" w:cs="仿宋"/>
          <w:sz w:val="30"/>
          <w:szCs w:val="30"/>
        </w:rPr>
        <w:t>10</w:t>
      </w:r>
      <w:r>
        <w:rPr>
          <w:rFonts w:ascii="仿宋" w:eastAsia="仿宋" w:hAnsi="仿宋" w:cs="仿宋" w:hint="eastAsia"/>
          <w:sz w:val="30"/>
          <w:szCs w:val="30"/>
        </w:rPr>
        <w:t>月</w:t>
      </w:r>
      <w:r>
        <w:rPr>
          <w:rFonts w:ascii="仿宋" w:eastAsia="仿宋" w:hAnsi="仿宋" w:cs="仿宋"/>
          <w:sz w:val="30"/>
          <w:szCs w:val="30"/>
        </w:rPr>
        <w:t>15</w:t>
      </w:r>
      <w:r>
        <w:rPr>
          <w:rFonts w:ascii="仿宋" w:eastAsia="仿宋" w:hAnsi="仿宋" w:cs="仿宋" w:hint="eastAsia"/>
          <w:sz w:val="30"/>
          <w:szCs w:val="30"/>
        </w:rPr>
        <w:t>日，是在党中央、国务院的直接领导下，由原中国联通与中国网通合并组建而成，是国资委下属唯一一家在纽约、香港、上海三地同时上市的电信运营企业。根据目前的市值及用户数测算，中国联通在全球主要电信运营商市值排名第</w:t>
      </w:r>
      <w:r>
        <w:rPr>
          <w:rFonts w:ascii="仿宋" w:eastAsia="仿宋" w:hAnsi="仿宋" w:cs="仿宋"/>
          <w:sz w:val="30"/>
          <w:szCs w:val="30"/>
        </w:rPr>
        <w:t>12</w:t>
      </w:r>
      <w:r>
        <w:rPr>
          <w:rFonts w:ascii="仿宋" w:eastAsia="仿宋" w:hAnsi="仿宋" w:cs="仿宋" w:hint="eastAsia"/>
          <w:sz w:val="30"/>
          <w:szCs w:val="30"/>
        </w:rPr>
        <w:t>位，在全球主要电信运营商用户数排名第</w:t>
      </w:r>
      <w:r>
        <w:rPr>
          <w:rFonts w:ascii="仿宋" w:eastAsia="仿宋" w:hAnsi="仿宋" w:cs="仿宋"/>
          <w:sz w:val="30"/>
          <w:szCs w:val="30"/>
        </w:rPr>
        <w:t>3</w:t>
      </w:r>
      <w:r>
        <w:rPr>
          <w:rFonts w:ascii="仿宋" w:eastAsia="仿宋" w:hAnsi="仿宋" w:cs="仿宋" w:hint="eastAsia"/>
          <w:sz w:val="30"/>
          <w:szCs w:val="30"/>
        </w:rPr>
        <w:t>位，在“</w:t>
      </w:r>
      <w:r>
        <w:rPr>
          <w:rFonts w:ascii="仿宋" w:eastAsia="仿宋" w:hAnsi="仿宋" w:cs="仿宋"/>
          <w:sz w:val="30"/>
          <w:szCs w:val="30"/>
        </w:rPr>
        <w:t>2018</w:t>
      </w:r>
      <w:r>
        <w:rPr>
          <w:rFonts w:ascii="仿宋" w:eastAsia="仿宋" w:hAnsi="仿宋" w:cs="仿宋" w:hint="eastAsia"/>
          <w:sz w:val="30"/>
          <w:szCs w:val="30"/>
        </w:rPr>
        <w:t>年世界</w:t>
      </w:r>
      <w:r>
        <w:rPr>
          <w:rFonts w:ascii="仿宋" w:eastAsia="仿宋" w:hAnsi="仿宋" w:cs="仿宋"/>
          <w:sz w:val="30"/>
          <w:szCs w:val="30"/>
        </w:rPr>
        <w:t>500</w:t>
      </w:r>
      <w:r>
        <w:rPr>
          <w:rFonts w:ascii="仿宋" w:eastAsia="仿宋" w:hAnsi="仿宋" w:cs="仿宋" w:hint="eastAsia"/>
          <w:sz w:val="30"/>
          <w:szCs w:val="30"/>
        </w:rPr>
        <w:t>强企业”中排名第</w:t>
      </w:r>
      <w:r>
        <w:rPr>
          <w:rFonts w:ascii="仿宋" w:eastAsia="仿宋" w:hAnsi="仿宋" w:cs="仿宋"/>
          <w:sz w:val="30"/>
          <w:szCs w:val="30"/>
        </w:rPr>
        <w:t>207</w:t>
      </w:r>
      <w:r>
        <w:rPr>
          <w:rFonts w:ascii="仿宋" w:eastAsia="仿宋" w:hAnsi="仿宋" w:cs="仿宋" w:hint="eastAsia"/>
          <w:sz w:val="30"/>
          <w:szCs w:val="30"/>
        </w:rPr>
        <w:t>位。</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中国联通作为我国新成立的经营电信基础业务和增值业务的全国性特大型国有电信企业，完整继承了原中国联通与中国网通的优势资源，拥有覆盖全国的无线及有线网络资源，是具备“双</w:t>
      </w:r>
      <w:r>
        <w:rPr>
          <w:rFonts w:ascii="仿宋" w:eastAsia="仿宋" w:hAnsi="仿宋" w:cs="仿宋"/>
          <w:sz w:val="30"/>
          <w:szCs w:val="30"/>
        </w:rPr>
        <w:t>4G</w:t>
      </w:r>
      <w:r>
        <w:rPr>
          <w:rFonts w:ascii="仿宋" w:eastAsia="仿宋" w:hAnsi="仿宋" w:cs="仿宋" w:hint="eastAsia"/>
          <w:sz w:val="30"/>
          <w:szCs w:val="30"/>
        </w:rPr>
        <w:t>”运营资质的全业务电信运营商，也是全国仅有的</w:t>
      </w:r>
      <w:r>
        <w:rPr>
          <w:rFonts w:ascii="仿宋" w:eastAsia="仿宋" w:hAnsi="仿宋" w:cs="仿宋"/>
          <w:sz w:val="30"/>
          <w:szCs w:val="30"/>
        </w:rPr>
        <w:t>2</w:t>
      </w:r>
      <w:r>
        <w:rPr>
          <w:rFonts w:ascii="仿宋" w:eastAsia="仿宋" w:hAnsi="仿宋" w:cs="仿宋" w:hint="eastAsia"/>
          <w:sz w:val="30"/>
          <w:szCs w:val="30"/>
        </w:rPr>
        <w:t>家拥有国际互联网出口的电信运营商之一。目前，中国联通无线基站总量达到</w:t>
      </w:r>
      <w:r>
        <w:rPr>
          <w:rFonts w:ascii="仿宋" w:eastAsia="仿宋" w:hAnsi="仿宋" w:cs="仿宋"/>
          <w:sz w:val="30"/>
          <w:szCs w:val="30"/>
        </w:rPr>
        <w:t>65</w:t>
      </w:r>
      <w:r>
        <w:rPr>
          <w:rFonts w:ascii="仿宋" w:eastAsia="仿宋" w:hAnsi="仿宋" w:cs="仿宋" w:hint="eastAsia"/>
          <w:sz w:val="30"/>
          <w:szCs w:val="30"/>
        </w:rPr>
        <w:t>万个，长途光缆</w:t>
      </w:r>
      <w:r>
        <w:rPr>
          <w:rFonts w:ascii="仿宋" w:eastAsia="仿宋" w:hAnsi="仿宋" w:cs="仿宋"/>
          <w:sz w:val="30"/>
          <w:szCs w:val="30"/>
        </w:rPr>
        <w:t>590</w:t>
      </w:r>
      <w:r>
        <w:rPr>
          <w:rFonts w:ascii="仿宋" w:eastAsia="仿宋" w:hAnsi="仿宋" w:cs="仿宋" w:hint="eastAsia"/>
          <w:sz w:val="30"/>
          <w:szCs w:val="30"/>
        </w:rPr>
        <w:t>亿公里，在网用户</w:t>
      </w:r>
      <w:r>
        <w:rPr>
          <w:rFonts w:ascii="仿宋" w:eastAsia="仿宋" w:hAnsi="仿宋" w:cs="仿宋"/>
          <w:sz w:val="30"/>
          <w:szCs w:val="30"/>
        </w:rPr>
        <w:t>2.65</w:t>
      </w:r>
      <w:r>
        <w:rPr>
          <w:rFonts w:ascii="仿宋" w:eastAsia="仿宋" w:hAnsi="仿宋" w:cs="仿宋" w:hint="eastAsia"/>
          <w:sz w:val="30"/>
          <w:szCs w:val="30"/>
        </w:rPr>
        <w:t>亿户，自有营业厅</w:t>
      </w:r>
      <w:r>
        <w:rPr>
          <w:rFonts w:ascii="仿宋" w:eastAsia="仿宋" w:hAnsi="仿宋" w:cs="仿宋"/>
          <w:sz w:val="30"/>
          <w:szCs w:val="30"/>
        </w:rPr>
        <w:t>1.8</w:t>
      </w:r>
      <w:r>
        <w:rPr>
          <w:rFonts w:ascii="仿宋" w:eastAsia="仿宋" w:hAnsi="仿宋" w:cs="仿宋" w:hint="eastAsia"/>
          <w:sz w:val="30"/>
          <w:szCs w:val="30"/>
        </w:rPr>
        <w:t>万家。</w:t>
      </w:r>
      <w:r>
        <w:rPr>
          <w:rFonts w:ascii="仿宋" w:eastAsia="仿宋" w:hAnsi="仿宋" w:cs="仿宋"/>
          <w:sz w:val="30"/>
          <w:szCs w:val="30"/>
        </w:rPr>
        <w:t>2017</w:t>
      </w:r>
      <w:r>
        <w:rPr>
          <w:rFonts w:ascii="仿宋" w:eastAsia="仿宋" w:hAnsi="仿宋" w:cs="仿宋" w:hint="eastAsia"/>
          <w:sz w:val="30"/>
          <w:szCs w:val="30"/>
        </w:rPr>
        <w:t>年，中国联通成为全国首家央企集团层面“混改”试点企业，吸引了阿里巴巴、腾讯、百度、京东等一大批国内互联网巨头投资入股并开展深度合作。</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中国联合网络通信有限公司衡阳市分公司（简称“衡阳联通”）是中国联通在衡阳的分支机构，公司下设</w:t>
      </w:r>
      <w:r>
        <w:rPr>
          <w:rFonts w:ascii="仿宋" w:eastAsia="仿宋" w:hAnsi="仿宋" w:cs="仿宋"/>
          <w:sz w:val="30"/>
          <w:szCs w:val="30"/>
        </w:rPr>
        <w:t>7</w:t>
      </w:r>
      <w:r>
        <w:rPr>
          <w:rFonts w:ascii="仿宋" w:eastAsia="仿宋" w:hAnsi="仿宋" w:cs="仿宋" w:hint="eastAsia"/>
          <w:sz w:val="30"/>
          <w:szCs w:val="30"/>
        </w:rPr>
        <w:t>县</w:t>
      </w:r>
      <w:r>
        <w:rPr>
          <w:rFonts w:ascii="仿宋" w:eastAsia="仿宋" w:hAnsi="仿宋" w:cs="仿宋"/>
          <w:sz w:val="30"/>
          <w:szCs w:val="30"/>
        </w:rPr>
        <w:t>4</w:t>
      </w:r>
      <w:r>
        <w:rPr>
          <w:rFonts w:ascii="仿宋" w:eastAsia="仿宋" w:hAnsi="仿宋" w:cs="仿宋" w:hint="eastAsia"/>
          <w:sz w:val="30"/>
          <w:szCs w:val="30"/>
        </w:rPr>
        <w:t>区</w:t>
      </w:r>
      <w:r>
        <w:rPr>
          <w:rFonts w:ascii="仿宋" w:eastAsia="仿宋" w:hAnsi="仿宋" w:cs="仿宋"/>
          <w:sz w:val="30"/>
          <w:szCs w:val="30"/>
        </w:rPr>
        <w:t>7</w:t>
      </w:r>
      <w:r>
        <w:rPr>
          <w:rFonts w:ascii="仿宋" w:eastAsia="仿宋" w:hAnsi="仿宋" w:cs="仿宋" w:hint="eastAsia"/>
          <w:sz w:val="30"/>
          <w:szCs w:val="30"/>
        </w:rPr>
        <w:t>乡镇共</w:t>
      </w:r>
      <w:r>
        <w:rPr>
          <w:rFonts w:ascii="仿宋" w:eastAsia="仿宋" w:hAnsi="仿宋" w:cs="仿宋"/>
          <w:sz w:val="30"/>
          <w:szCs w:val="30"/>
        </w:rPr>
        <w:t>18</w:t>
      </w:r>
      <w:r>
        <w:rPr>
          <w:rFonts w:ascii="仿宋" w:eastAsia="仿宋" w:hAnsi="仿宋" w:cs="仿宋" w:hint="eastAsia"/>
          <w:sz w:val="30"/>
          <w:szCs w:val="30"/>
        </w:rPr>
        <w:t>个基层营销单元，在职员工超过千人，移固网络覆盖全市，营业网点两千多家，在网用户超过</w:t>
      </w:r>
      <w:r>
        <w:rPr>
          <w:rFonts w:ascii="仿宋" w:eastAsia="仿宋" w:hAnsi="仿宋" w:cs="仿宋"/>
          <w:sz w:val="30"/>
          <w:szCs w:val="30"/>
        </w:rPr>
        <w:t>200</w:t>
      </w:r>
      <w:r>
        <w:rPr>
          <w:rFonts w:ascii="仿宋" w:eastAsia="仿宋" w:hAnsi="仿宋" w:cs="仿宋" w:hint="eastAsia"/>
          <w:sz w:val="30"/>
          <w:szCs w:val="30"/>
        </w:rPr>
        <w:t>万户。</w:t>
      </w:r>
    </w:p>
    <w:p w:rsidR="000A37AE" w:rsidRDefault="000A37AE" w:rsidP="00695E42">
      <w:pPr>
        <w:spacing w:line="600" w:lineRule="exact"/>
        <w:ind w:firstLineChars="200" w:firstLine="31680"/>
        <w:rPr>
          <w:rFonts w:ascii="黑体" w:eastAsia="黑体" w:hAnsi="黑体" w:cs="黑体"/>
          <w:sz w:val="30"/>
          <w:szCs w:val="30"/>
        </w:rPr>
      </w:pPr>
      <w:r>
        <w:rPr>
          <w:rFonts w:ascii="黑体" w:eastAsia="黑体" w:hAnsi="黑体" w:cs="黑体" w:hint="eastAsia"/>
          <w:sz w:val="30"/>
          <w:szCs w:val="30"/>
        </w:rPr>
        <w:t>三、项目用途和主要内容</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衡南县自然资源局“互联网</w:t>
      </w:r>
      <w:r>
        <w:rPr>
          <w:rFonts w:ascii="仿宋" w:eastAsia="仿宋" w:hAnsi="仿宋" w:cs="仿宋"/>
          <w:sz w:val="30"/>
          <w:szCs w:val="30"/>
        </w:rPr>
        <w:t>+</w:t>
      </w:r>
      <w:r>
        <w:rPr>
          <w:rFonts w:ascii="仿宋" w:eastAsia="仿宋" w:hAnsi="仿宋" w:cs="仿宋" w:hint="eastAsia"/>
          <w:sz w:val="30"/>
          <w:szCs w:val="30"/>
        </w:rPr>
        <w:t>”政务服务系统及网络提质改造项目，主要为以下几个部分：</w:t>
      </w:r>
    </w:p>
    <w:p w:rsidR="000A37AE" w:rsidRDefault="000A37AE" w:rsidP="00695E42">
      <w:pPr>
        <w:spacing w:line="600" w:lineRule="exact"/>
        <w:ind w:firstLineChars="200" w:firstLine="31680"/>
        <w:rPr>
          <w:rFonts w:ascii="仿宋" w:eastAsia="仿宋" w:hAnsi="仿宋" w:cs="仿宋"/>
          <w:sz w:val="30"/>
          <w:szCs w:val="30"/>
        </w:rPr>
      </w:pPr>
      <w:bookmarkStart w:id="0" w:name="_Toc13803"/>
      <w:bookmarkStart w:id="1" w:name="_Toc20095"/>
      <w:r>
        <w:rPr>
          <w:rFonts w:ascii="仿宋" w:eastAsia="仿宋" w:hAnsi="仿宋" w:cs="仿宋"/>
          <w:sz w:val="30"/>
          <w:szCs w:val="30"/>
        </w:rPr>
        <w:t>1</w:t>
      </w:r>
      <w:r>
        <w:rPr>
          <w:rFonts w:ascii="仿宋" w:eastAsia="仿宋" w:hAnsi="仿宋" w:cs="仿宋" w:hint="eastAsia"/>
          <w:sz w:val="30"/>
          <w:szCs w:val="30"/>
        </w:rPr>
        <w:t>、智慧办公</w:t>
      </w:r>
      <w:bookmarkEnd w:id="0"/>
      <w:r>
        <w:rPr>
          <w:rFonts w:ascii="仿宋" w:eastAsia="仿宋" w:hAnsi="仿宋" w:cs="仿宋" w:hint="eastAsia"/>
          <w:sz w:val="30"/>
          <w:szCs w:val="30"/>
        </w:rPr>
        <w:t>网络</w:t>
      </w:r>
      <w:bookmarkEnd w:id="1"/>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1</w:t>
      </w:r>
      <w:r>
        <w:rPr>
          <w:rFonts w:ascii="仿宋" w:eastAsia="仿宋" w:hAnsi="仿宋" w:cs="仿宋" w:hint="eastAsia"/>
          <w:sz w:val="30"/>
          <w:szCs w:val="30"/>
        </w:rPr>
        <w:t>）无线覆盖系统；</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2</w:t>
      </w:r>
      <w:r>
        <w:rPr>
          <w:rFonts w:ascii="仿宋" w:eastAsia="仿宋" w:hAnsi="仿宋" w:cs="仿宋" w:hint="eastAsia"/>
          <w:sz w:val="30"/>
          <w:szCs w:val="30"/>
        </w:rPr>
        <w:t>）综合布线系统</w:t>
      </w:r>
    </w:p>
    <w:p w:rsidR="000A37AE" w:rsidRDefault="000A37AE" w:rsidP="00695E42">
      <w:pPr>
        <w:spacing w:line="600" w:lineRule="exact"/>
        <w:ind w:firstLineChars="200" w:firstLine="31680"/>
        <w:rPr>
          <w:rFonts w:ascii="仿宋" w:eastAsia="仿宋" w:hAnsi="仿宋" w:cs="仿宋"/>
          <w:sz w:val="30"/>
          <w:szCs w:val="30"/>
        </w:rPr>
      </w:pPr>
      <w:bookmarkStart w:id="2" w:name="_Toc9198"/>
      <w:bookmarkStart w:id="3" w:name="_Toc1510"/>
      <w:r>
        <w:rPr>
          <w:rFonts w:ascii="仿宋" w:eastAsia="仿宋" w:hAnsi="仿宋" w:cs="仿宋"/>
          <w:sz w:val="30"/>
          <w:szCs w:val="30"/>
        </w:rPr>
        <w:t>2</w:t>
      </w:r>
      <w:r>
        <w:rPr>
          <w:rFonts w:ascii="仿宋" w:eastAsia="仿宋" w:hAnsi="仿宋" w:cs="仿宋" w:hint="eastAsia"/>
          <w:sz w:val="30"/>
          <w:szCs w:val="30"/>
        </w:rPr>
        <w:t>、智慧机房</w:t>
      </w:r>
      <w:bookmarkEnd w:id="2"/>
      <w:bookmarkEnd w:id="3"/>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1</w:t>
      </w:r>
      <w:r>
        <w:rPr>
          <w:rFonts w:ascii="仿宋" w:eastAsia="仿宋" w:hAnsi="仿宋" w:cs="仿宋" w:hint="eastAsia"/>
          <w:sz w:val="30"/>
          <w:szCs w:val="30"/>
        </w:rPr>
        <w:t>）动环监控系统</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2</w:t>
      </w:r>
      <w:r>
        <w:rPr>
          <w:rFonts w:ascii="仿宋" w:eastAsia="仿宋" w:hAnsi="仿宋" w:cs="仿宋" w:hint="eastAsia"/>
          <w:sz w:val="30"/>
          <w:szCs w:val="30"/>
        </w:rPr>
        <w:t>）消防系统</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3</w:t>
      </w:r>
      <w:r>
        <w:rPr>
          <w:rFonts w:ascii="仿宋" w:eastAsia="仿宋" w:hAnsi="仿宋" w:cs="仿宋" w:hint="eastAsia"/>
          <w:sz w:val="30"/>
          <w:szCs w:val="30"/>
        </w:rPr>
        <w:t>）综合布线系统</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4</w:t>
      </w:r>
      <w:r>
        <w:rPr>
          <w:rFonts w:ascii="仿宋" w:eastAsia="仿宋" w:hAnsi="仿宋" w:cs="仿宋" w:hint="eastAsia"/>
          <w:sz w:val="30"/>
          <w:szCs w:val="30"/>
        </w:rPr>
        <w:t>）服务器及网关系统</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w:t>
      </w:r>
      <w:r>
        <w:rPr>
          <w:rFonts w:ascii="仿宋" w:eastAsia="仿宋" w:hAnsi="仿宋" w:cs="仿宋"/>
          <w:sz w:val="30"/>
          <w:szCs w:val="30"/>
        </w:rPr>
        <w:t>5</w:t>
      </w:r>
      <w:r>
        <w:rPr>
          <w:rFonts w:ascii="仿宋" w:eastAsia="仿宋" w:hAnsi="仿宋" w:cs="仿宋" w:hint="eastAsia"/>
          <w:sz w:val="30"/>
          <w:szCs w:val="30"/>
        </w:rPr>
        <w:t>）机房设备（换新）</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、互联网</w:t>
      </w:r>
      <w:r>
        <w:rPr>
          <w:rFonts w:ascii="仿宋" w:eastAsia="仿宋" w:hAnsi="仿宋" w:cs="仿宋"/>
          <w:sz w:val="30"/>
          <w:szCs w:val="30"/>
        </w:rPr>
        <w:t>+</w:t>
      </w:r>
      <w:r>
        <w:rPr>
          <w:rFonts w:ascii="仿宋" w:eastAsia="仿宋" w:hAnsi="仿宋" w:cs="仿宋" w:hint="eastAsia"/>
          <w:sz w:val="30"/>
          <w:szCs w:val="30"/>
        </w:rPr>
        <w:t>政务服务系统</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w:t>
      </w:r>
      <w:r>
        <w:rPr>
          <w:rFonts w:ascii="仿宋" w:eastAsia="仿宋" w:hAnsi="仿宋" w:cs="仿宋"/>
          <w:sz w:val="30"/>
          <w:szCs w:val="30"/>
        </w:rPr>
        <w:t>1</w:t>
      </w:r>
      <w:r>
        <w:rPr>
          <w:rFonts w:ascii="仿宋" w:eastAsia="仿宋" w:hAnsi="仿宋" w:cs="仿宋" w:hint="eastAsia"/>
          <w:sz w:val="30"/>
          <w:szCs w:val="30"/>
        </w:rPr>
        <w:t>）</w:t>
      </w:r>
      <w:r>
        <w:rPr>
          <w:rFonts w:ascii="仿宋" w:eastAsia="仿宋" w:hAnsi="仿宋" w:cs="仿宋"/>
          <w:sz w:val="30"/>
          <w:szCs w:val="30"/>
        </w:rPr>
        <w:tab/>
      </w:r>
      <w:r>
        <w:rPr>
          <w:rFonts w:ascii="仿宋" w:eastAsia="仿宋" w:hAnsi="仿宋" w:cs="仿宋" w:hint="eastAsia"/>
          <w:sz w:val="30"/>
          <w:szCs w:val="30"/>
        </w:rPr>
        <w:t>自然资源信息应用服务共享平台</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w:t>
      </w:r>
      <w:r>
        <w:rPr>
          <w:rFonts w:ascii="仿宋" w:eastAsia="仿宋" w:hAnsi="仿宋" w:cs="仿宋"/>
          <w:sz w:val="30"/>
          <w:szCs w:val="30"/>
        </w:rPr>
        <w:t>2</w:t>
      </w:r>
      <w:r>
        <w:rPr>
          <w:rFonts w:ascii="仿宋" w:eastAsia="仿宋" w:hAnsi="仿宋" w:cs="仿宋" w:hint="eastAsia"/>
          <w:sz w:val="30"/>
          <w:szCs w:val="30"/>
        </w:rPr>
        <w:t>）</w:t>
      </w:r>
      <w:r>
        <w:rPr>
          <w:rFonts w:ascii="仿宋" w:eastAsia="仿宋" w:hAnsi="仿宋" w:cs="仿宋"/>
          <w:sz w:val="30"/>
          <w:szCs w:val="30"/>
        </w:rPr>
        <w:t xml:space="preserve"> </w:t>
      </w:r>
      <w:r>
        <w:rPr>
          <w:rFonts w:ascii="仿宋" w:eastAsia="仿宋" w:hAnsi="仿宋" w:cs="仿宋" w:hint="eastAsia"/>
          <w:sz w:val="30"/>
          <w:szCs w:val="30"/>
        </w:rPr>
        <w:t>国土空间基础信息平台建设</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w:t>
      </w:r>
      <w:r>
        <w:rPr>
          <w:rFonts w:ascii="仿宋" w:eastAsia="仿宋" w:hAnsi="仿宋" w:cs="仿宋"/>
          <w:sz w:val="30"/>
          <w:szCs w:val="30"/>
        </w:rPr>
        <w:t>3</w:t>
      </w:r>
      <w:r>
        <w:rPr>
          <w:rFonts w:ascii="仿宋" w:eastAsia="仿宋" w:hAnsi="仿宋" w:cs="仿宋" w:hint="eastAsia"/>
          <w:sz w:val="30"/>
          <w:szCs w:val="30"/>
        </w:rPr>
        <w:t>）</w:t>
      </w:r>
      <w:r>
        <w:rPr>
          <w:rFonts w:ascii="仿宋" w:eastAsia="仿宋" w:hAnsi="仿宋" w:cs="仿宋"/>
          <w:sz w:val="30"/>
          <w:szCs w:val="30"/>
        </w:rPr>
        <w:t xml:space="preserve"> </w:t>
      </w:r>
      <w:r>
        <w:rPr>
          <w:rFonts w:ascii="仿宋" w:eastAsia="仿宋" w:hAnsi="仿宋" w:cs="仿宋" w:hint="eastAsia"/>
          <w:sz w:val="30"/>
          <w:szCs w:val="30"/>
        </w:rPr>
        <w:t>自然资源和规划政务辅助审批系统</w:t>
      </w:r>
    </w:p>
    <w:p w:rsidR="000A37AE" w:rsidRDefault="000A37AE" w:rsidP="00695E42">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四、项目资金使用及管理情况</w:t>
      </w:r>
    </w:p>
    <w:p w:rsidR="000A37AE" w:rsidRPr="00FD2B72" w:rsidRDefault="000A37AE" w:rsidP="00695E42">
      <w:pPr>
        <w:spacing w:line="600" w:lineRule="exact"/>
        <w:ind w:firstLineChars="200" w:firstLine="31680"/>
        <w:rPr>
          <w:rFonts w:ascii="仿宋" w:eastAsia="仿宋" w:hAnsi="仿宋" w:cs="黑体"/>
          <w:sz w:val="30"/>
          <w:szCs w:val="30"/>
        </w:rPr>
      </w:pPr>
      <w:r>
        <w:rPr>
          <w:rFonts w:ascii="黑体" w:eastAsia="黑体" w:hAnsi="黑体" w:cs="黑体" w:hint="eastAsia"/>
          <w:sz w:val="30"/>
          <w:szCs w:val="30"/>
        </w:rPr>
        <w:t>（一）项目资金到位情况分析。</w:t>
      </w:r>
      <w:r>
        <w:rPr>
          <w:rFonts w:ascii="仿宋" w:eastAsia="仿宋" w:hAnsi="仿宋"/>
          <w:color w:val="111111"/>
          <w:sz w:val="30"/>
          <w:szCs w:val="30"/>
          <w:shd w:val="clear" w:color="auto" w:fill="FFFFFF"/>
        </w:rPr>
        <w:t>2021</w:t>
      </w:r>
      <w:r>
        <w:rPr>
          <w:rFonts w:ascii="仿宋" w:eastAsia="仿宋" w:hAnsi="仿宋" w:hint="eastAsia"/>
          <w:color w:val="111111"/>
          <w:sz w:val="30"/>
          <w:szCs w:val="30"/>
          <w:shd w:val="clear" w:color="auto" w:fill="FFFFFF"/>
        </w:rPr>
        <w:t>年项目计划投资额为</w:t>
      </w:r>
      <w:r>
        <w:rPr>
          <w:rFonts w:ascii="仿宋" w:eastAsia="仿宋" w:hAnsi="仿宋"/>
          <w:color w:val="111111"/>
          <w:sz w:val="30"/>
          <w:szCs w:val="30"/>
          <w:shd w:val="clear" w:color="auto" w:fill="FFFFFF"/>
        </w:rPr>
        <w:t>178.8</w:t>
      </w:r>
      <w:r>
        <w:rPr>
          <w:rFonts w:ascii="仿宋" w:eastAsia="仿宋" w:hAnsi="仿宋" w:hint="eastAsia"/>
          <w:color w:val="111111"/>
          <w:sz w:val="30"/>
          <w:szCs w:val="30"/>
          <w:shd w:val="clear" w:color="auto" w:fill="FFFFFF"/>
        </w:rPr>
        <w:t>万元，实际支出</w:t>
      </w:r>
      <w:r>
        <w:rPr>
          <w:rFonts w:ascii="仿宋" w:eastAsia="仿宋" w:hAnsi="仿宋"/>
          <w:color w:val="111111"/>
          <w:sz w:val="30"/>
          <w:szCs w:val="30"/>
          <w:shd w:val="clear" w:color="auto" w:fill="FFFFFF"/>
        </w:rPr>
        <w:t>178.8</w:t>
      </w:r>
      <w:r>
        <w:rPr>
          <w:rFonts w:ascii="仿宋" w:eastAsia="仿宋" w:hAnsi="仿宋" w:hint="eastAsia"/>
          <w:color w:val="111111"/>
          <w:sz w:val="30"/>
          <w:szCs w:val="30"/>
          <w:shd w:val="clear" w:color="auto" w:fill="FFFFFF"/>
        </w:rPr>
        <w:t>万元，完成全年预算数的</w:t>
      </w:r>
      <w:r>
        <w:rPr>
          <w:rFonts w:ascii="仿宋" w:eastAsia="仿宋" w:hAnsi="仿宋"/>
          <w:color w:val="111111"/>
          <w:sz w:val="30"/>
          <w:szCs w:val="30"/>
          <w:shd w:val="clear" w:color="auto" w:fill="FFFFFF"/>
        </w:rPr>
        <w:t>100%</w:t>
      </w:r>
      <w:r>
        <w:rPr>
          <w:rFonts w:ascii="仿宋" w:eastAsia="仿宋" w:hAnsi="仿宋" w:hint="eastAsia"/>
          <w:color w:val="111111"/>
          <w:sz w:val="30"/>
          <w:szCs w:val="30"/>
          <w:shd w:val="clear" w:color="auto" w:fill="FFFFFF"/>
        </w:rPr>
        <w:t>，总体而言，资金落实到位及</w:t>
      </w:r>
      <w:bookmarkStart w:id="4" w:name="_GoBack"/>
      <w:bookmarkEnd w:id="4"/>
      <w:r>
        <w:rPr>
          <w:rFonts w:ascii="仿宋" w:eastAsia="仿宋" w:hAnsi="仿宋" w:hint="eastAsia"/>
          <w:color w:val="111111"/>
          <w:sz w:val="30"/>
          <w:szCs w:val="30"/>
          <w:shd w:val="clear" w:color="auto" w:fill="FFFFFF"/>
        </w:rPr>
        <w:t>时，资金到位率</w:t>
      </w:r>
      <w:r>
        <w:rPr>
          <w:rFonts w:ascii="仿宋" w:eastAsia="仿宋" w:hAnsi="仿宋"/>
          <w:color w:val="111111"/>
          <w:sz w:val="30"/>
          <w:szCs w:val="30"/>
          <w:shd w:val="clear" w:color="auto" w:fill="FFFFFF"/>
        </w:rPr>
        <w:t>100%</w:t>
      </w:r>
      <w:r>
        <w:rPr>
          <w:rFonts w:ascii="仿宋" w:eastAsia="仿宋" w:hAnsi="仿宋" w:hint="eastAsia"/>
          <w:color w:val="111111"/>
          <w:sz w:val="30"/>
          <w:szCs w:val="30"/>
          <w:shd w:val="clear" w:color="auto" w:fill="FFFFFF"/>
        </w:rPr>
        <w:t>。</w:t>
      </w:r>
    </w:p>
    <w:p w:rsidR="000A37AE" w:rsidRDefault="000A37AE" w:rsidP="00695E42">
      <w:pPr>
        <w:spacing w:line="600" w:lineRule="exact"/>
        <w:ind w:firstLineChars="200" w:firstLine="31680"/>
        <w:rPr>
          <w:rFonts w:ascii="仿宋" w:eastAsia="仿宋" w:hAnsi="仿宋" w:cs="仿宋"/>
          <w:sz w:val="30"/>
          <w:szCs w:val="30"/>
        </w:rPr>
      </w:pPr>
      <w:r>
        <w:rPr>
          <w:rFonts w:ascii="黑体" w:eastAsia="黑体" w:hAnsi="黑体" w:cs="黑体" w:hint="eastAsia"/>
          <w:sz w:val="30"/>
          <w:szCs w:val="30"/>
        </w:rPr>
        <w:t>（二）项目资金使用情况分析。</w:t>
      </w:r>
      <w:r>
        <w:rPr>
          <w:rFonts w:ascii="仿宋" w:eastAsia="仿宋" w:hAnsi="仿宋" w:cs="仿宋" w:hint="eastAsia"/>
          <w:sz w:val="30"/>
          <w:szCs w:val="30"/>
        </w:rPr>
        <w:t>项目资金主要使用于支付施工技术服务单位合同约定的国土空间基础信息平台定制开发技术服务、自然资源和规划政务辅助审批系统定制开发技术服务、网络布线、核心交换机、接入交换机、无线</w:t>
      </w:r>
      <w:r>
        <w:rPr>
          <w:rFonts w:ascii="仿宋" w:eastAsia="仿宋" w:hAnsi="仿宋" w:cs="仿宋"/>
          <w:sz w:val="30"/>
          <w:szCs w:val="30"/>
        </w:rPr>
        <w:t>AP</w:t>
      </w:r>
      <w:r>
        <w:rPr>
          <w:rFonts w:ascii="仿宋" w:eastAsia="仿宋" w:hAnsi="仿宋" w:cs="仿宋" w:hint="eastAsia"/>
          <w:sz w:val="30"/>
          <w:szCs w:val="30"/>
        </w:rPr>
        <w:t>等费用。</w:t>
      </w:r>
    </w:p>
    <w:p w:rsidR="000A37AE" w:rsidRPr="003C2EDE" w:rsidRDefault="000A37AE" w:rsidP="00695E42">
      <w:pPr>
        <w:spacing w:line="600" w:lineRule="exact"/>
        <w:ind w:firstLineChars="200" w:firstLine="31680"/>
        <w:rPr>
          <w:rFonts w:ascii="黑体" w:eastAsia="黑体" w:hAnsi="黑体" w:cs="仿宋"/>
          <w:b/>
          <w:sz w:val="30"/>
          <w:szCs w:val="30"/>
        </w:rPr>
      </w:pPr>
      <w:r w:rsidRPr="003C2EDE">
        <w:rPr>
          <w:rFonts w:ascii="黑体" w:eastAsia="黑体" w:hAnsi="黑体" w:cs="仿宋" w:hint="eastAsia"/>
          <w:b/>
          <w:sz w:val="30"/>
          <w:szCs w:val="30"/>
        </w:rPr>
        <w:t>三、项目实施情况</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已完成项目公开招投标，正稳步推进建设内容实施。</w:t>
      </w:r>
    </w:p>
    <w:p w:rsidR="000A37AE" w:rsidRDefault="000A37AE" w:rsidP="00695E42">
      <w:pPr>
        <w:spacing w:line="600" w:lineRule="exact"/>
        <w:ind w:firstLineChars="200" w:firstLine="31680"/>
        <w:rPr>
          <w:rFonts w:ascii="黑体" w:eastAsia="黑体" w:hAnsi="黑体" w:cs="黑体"/>
          <w:b/>
          <w:bCs/>
          <w:sz w:val="30"/>
          <w:szCs w:val="30"/>
        </w:rPr>
      </w:pPr>
      <w:r>
        <w:rPr>
          <w:rFonts w:ascii="黑体" w:eastAsia="黑体" w:hAnsi="黑体" w:cs="黑体" w:hint="eastAsia"/>
          <w:b/>
          <w:bCs/>
          <w:sz w:val="30"/>
          <w:szCs w:val="30"/>
        </w:rPr>
        <w:t>三、项目效益情况</w:t>
      </w:r>
    </w:p>
    <w:p w:rsidR="000A37AE" w:rsidRDefault="000A37AE">
      <w:pPr>
        <w:ind w:firstLine="482"/>
        <w:rPr>
          <w:b/>
        </w:rPr>
      </w:pPr>
      <w:r>
        <w:rPr>
          <w:b/>
        </w:rPr>
        <w:t>1</w:t>
      </w:r>
      <w:r>
        <w:rPr>
          <w:rFonts w:hint="eastAsia"/>
          <w:b/>
        </w:rPr>
        <w:t>、深化机构改革，优化再造自然资源业务流程</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根据深化行政审批制度改革的要求，全面梳理测绘、规划、土地、矿产等自然资源政务服务事项，优化再造适应于互联网上的受理、办理、反馈等服务流程，推进</w:t>
      </w:r>
      <w:r>
        <w:rPr>
          <w:rFonts w:ascii="仿宋" w:eastAsia="仿宋" w:hAnsi="仿宋" w:cs="仿宋"/>
          <w:sz w:val="30"/>
          <w:szCs w:val="30"/>
        </w:rPr>
        <w:t xml:space="preserve"> </w:t>
      </w:r>
      <w:r>
        <w:rPr>
          <w:rFonts w:ascii="仿宋" w:eastAsia="仿宋" w:hAnsi="仿宋" w:cs="仿宋" w:hint="eastAsia"/>
          <w:sz w:val="30"/>
          <w:szCs w:val="30"/>
        </w:rPr>
        <w:t>“放管服”深化改革。</w:t>
      </w:r>
    </w:p>
    <w:p w:rsidR="000A37AE" w:rsidRDefault="000A37AE">
      <w:pPr>
        <w:ind w:firstLine="482"/>
        <w:rPr>
          <w:b/>
          <w:bCs/>
        </w:rPr>
      </w:pPr>
      <w:r>
        <w:rPr>
          <w:b/>
          <w:bCs/>
        </w:rPr>
        <w:t>2</w:t>
      </w:r>
      <w:r>
        <w:rPr>
          <w:rFonts w:hint="eastAsia"/>
          <w:b/>
          <w:bCs/>
        </w:rPr>
        <w:t>、推进自然资源数据共享交换，打破数据壁垒</w:t>
      </w:r>
    </w:p>
    <w:p w:rsidR="000A37AE" w:rsidRDefault="000A37AE">
      <w:pPr>
        <w:ind w:firstLine="480"/>
        <w:rPr>
          <w:bCs/>
        </w:rPr>
      </w:pPr>
      <w:r>
        <w:rPr>
          <w:rFonts w:ascii="仿宋" w:eastAsia="仿宋" w:hAnsi="仿宋" w:cs="仿宋" w:hint="eastAsia"/>
          <w:sz w:val="30"/>
          <w:szCs w:val="30"/>
        </w:rPr>
        <w:t>建立复杂网络环境下的数据共享交换机制，利用市、县一体化平台稳步推进自然资源数据向政务部门和社会开放，形成自然资源数据在系统内部和政府部门充分共享以及向社会有序开放的新局面。</w:t>
      </w:r>
    </w:p>
    <w:p w:rsidR="000A37AE" w:rsidRDefault="000A37AE">
      <w:pPr>
        <w:ind w:firstLine="482"/>
        <w:rPr>
          <w:b/>
          <w:bCs/>
        </w:rPr>
      </w:pPr>
      <w:r>
        <w:rPr>
          <w:b/>
          <w:bCs/>
        </w:rPr>
        <w:t>3</w:t>
      </w:r>
      <w:r>
        <w:rPr>
          <w:rFonts w:hint="eastAsia"/>
          <w:b/>
          <w:bCs/>
        </w:rPr>
        <w:t>、加强移动互联网技术应用，提升政府服务水平</w:t>
      </w:r>
    </w:p>
    <w:p w:rsidR="000A37AE" w:rsidRDefault="000A37AE">
      <w:pPr>
        <w:ind w:firstLine="480"/>
        <w:rPr>
          <w:rFonts w:ascii="仿宋" w:eastAsia="仿宋" w:hAnsi="仿宋" w:cs="仿宋"/>
          <w:sz w:val="30"/>
          <w:szCs w:val="30"/>
        </w:rPr>
      </w:pPr>
      <w:r>
        <w:rPr>
          <w:rFonts w:ascii="仿宋" w:eastAsia="仿宋" w:hAnsi="仿宋" w:cs="仿宋" w:hint="eastAsia"/>
          <w:sz w:val="30"/>
          <w:szCs w:val="30"/>
        </w:rPr>
        <w:t>顺应信息技术发展趋势，开发基于移动端的政务审批和监管系统，推广应用移动办公和移动执法，使自然资源管理与移动互联网深度融合，提升自然资源部门审批和办公效率。</w:t>
      </w:r>
    </w:p>
    <w:p w:rsidR="000A37AE" w:rsidRDefault="000A37AE">
      <w:pPr>
        <w:ind w:firstLine="482"/>
        <w:rPr>
          <w:b/>
        </w:rPr>
      </w:pPr>
      <w:r>
        <w:rPr>
          <w:b/>
        </w:rPr>
        <w:t>4</w:t>
      </w:r>
      <w:r>
        <w:rPr>
          <w:rFonts w:hint="eastAsia"/>
          <w:b/>
        </w:rPr>
        <w:t>、拓展自然资源服务渠道，全面提升惠民服务水平</w:t>
      </w:r>
    </w:p>
    <w:p w:rsidR="000A37AE" w:rsidRDefault="000A37AE">
      <w:pPr>
        <w:ind w:firstLine="480"/>
        <w:rPr>
          <w:rFonts w:ascii="仿宋" w:eastAsia="仿宋" w:hAnsi="仿宋" w:cs="仿宋"/>
          <w:sz w:val="30"/>
          <w:szCs w:val="30"/>
        </w:rPr>
      </w:pPr>
      <w:r>
        <w:rPr>
          <w:rFonts w:ascii="仿宋" w:eastAsia="仿宋" w:hAnsi="仿宋" w:cs="仿宋" w:hint="eastAsia"/>
          <w:sz w:val="30"/>
          <w:szCs w:val="30"/>
        </w:rPr>
        <w:t>构建方便快捷、公平普惠、优质高效的推动“互联网</w:t>
      </w:r>
      <w:r>
        <w:rPr>
          <w:rFonts w:ascii="仿宋" w:eastAsia="仿宋" w:hAnsi="仿宋" w:cs="仿宋"/>
          <w:sz w:val="30"/>
          <w:szCs w:val="30"/>
        </w:rPr>
        <w:t>+</w:t>
      </w:r>
      <w:r>
        <w:rPr>
          <w:rFonts w:ascii="仿宋" w:eastAsia="仿宋" w:hAnsi="仿宋" w:cs="仿宋" w:hint="eastAsia"/>
          <w:sz w:val="30"/>
          <w:szCs w:val="30"/>
        </w:rPr>
        <w:t>”政务服务体系，实现“前台一窗受理，后台协同审批”。分别从管理者和公众出发，优化办事体验。从管理者角度出发，推进管理和审批智能化，提升政府行政效能和决策效率；从公众角度出发，让信息多跑路，百姓少跑腿，进一步简化群众办事流程，畅通政务服务渠道，优化办事体验，全面提升惠民服务水平。</w:t>
      </w:r>
    </w:p>
    <w:p w:rsidR="000A37AE" w:rsidRDefault="000A37AE" w:rsidP="00FD2B72">
      <w:pPr>
        <w:ind w:firstLine="482"/>
        <w:rPr>
          <w:rFonts w:ascii="仿宋" w:eastAsia="仿宋" w:hAnsi="仿宋" w:cs="仿宋"/>
          <w:b/>
          <w:sz w:val="30"/>
          <w:szCs w:val="30"/>
        </w:rPr>
      </w:pPr>
      <w:r w:rsidRPr="00FD2B72">
        <w:rPr>
          <w:rFonts w:ascii="仿宋" w:eastAsia="仿宋" w:hAnsi="仿宋"/>
          <w:b/>
        </w:rPr>
        <w:t>5</w:t>
      </w:r>
      <w:r w:rsidRPr="00FD2B72">
        <w:rPr>
          <w:rFonts w:ascii="仿宋" w:eastAsia="仿宋" w:hAnsi="仿宋" w:hint="eastAsia"/>
          <w:b/>
        </w:rPr>
        <w:t>、提升自然资源局的网络服务水平以及机房的稳定运行能力，</w:t>
      </w:r>
      <w:r w:rsidRPr="00FD2B72">
        <w:rPr>
          <w:rFonts w:ascii="仿宋" w:eastAsia="仿宋" w:hAnsi="仿宋"/>
          <w:b/>
          <w:bCs/>
        </w:rPr>
        <w:t xml:space="preserve"> </w:t>
      </w:r>
      <w:r w:rsidRPr="00FD2B72">
        <w:rPr>
          <w:rFonts w:ascii="仿宋" w:eastAsia="仿宋" w:hAnsi="仿宋" w:cs="仿宋" w:hint="eastAsia"/>
          <w:b/>
          <w:sz w:val="30"/>
          <w:szCs w:val="30"/>
        </w:rPr>
        <w:t>构建一个稳定健全的办公场所网络环境、建设一个集安全、稳定的机房环境。</w:t>
      </w:r>
    </w:p>
    <w:p w:rsidR="000A37AE" w:rsidRDefault="000A37AE" w:rsidP="00695E42">
      <w:pPr>
        <w:spacing w:line="600" w:lineRule="exact"/>
        <w:ind w:firstLineChars="200" w:firstLine="31680"/>
        <w:rPr>
          <w:rFonts w:ascii="仿宋" w:eastAsia="仿宋" w:hAnsi="仿宋" w:cs="仿宋"/>
          <w:sz w:val="30"/>
          <w:szCs w:val="30"/>
        </w:rPr>
      </w:pPr>
      <w:r>
        <w:rPr>
          <w:rFonts w:ascii="黑体" w:eastAsia="黑体" w:hAnsi="黑体" w:cs="黑体" w:hint="eastAsia"/>
          <w:b/>
          <w:bCs/>
          <w:sz w:val="30"/>
          <w:szCs w:val="30"/>
        </w:rPr>
        <w:t>六、</w:t>
      </w:r>
      <w:r w:rsidRPr="000678F7">
        <w:rPr>
          <w:rFonts w:ascii="仿宋" w:eastAsia="仿宋" w:hAnsi="仿宋" w:cs="仿宋" w:hint="eastAsia"/>
          <w:b/>
          <w:sz w:val="30"/>
          <w:szCs w:val="30"/>
        </w:rPr>
        <w:t>存在问题：</w:t>
      </w:r>
      <w:r>
        <w:rPr>
          <w:rFonts w:ascii="仿宋" w:eastAsia="仿宋" w:hAnsi="仿宋" w:cs="仿宋" w:hint="eastAsia"/>
          <w:sz w:val="30"/>
          <w:szCs w:val="30"/>
        </w:rPr>
        <w:t>横向及纵向数据共享及平台对接还存在壁垒，现阶段还没有达到预期效果。</w:t>
      </w:r>
    </w:p>
    <w:p w:rsidR="000A37AE" w:rsidRDefault="000A37AE" w:rsidP="00695E42">
      <w:pPr>
        <w:spacing w:line="600" w:lineRule="exact"/>
        <w:ind w:firstLineChars="200" w:firstLine="31680"/>
        <w:rPr>
          <w:rFonts w:ascii="仿宋" w:eastAsia="仿宋" w:hAnsi="仿宋" w:cs="仿宋"/>
          <w:sz w:val="30"/>
          <w:szCs w:val="30"/>
        </w:rPr>
      </w:pPr>
      <w:r>
        <w:rPr>
          <w:rFonts w:ascii="仿宋" w:eastAsia="仿宋" w:hAnsi="仿宋" w:cs="仿宋" w:hint="eastAsia"/>
          <w:sz w:val="30"/>
          <w:szCs w:val="30"/>
        </w:rPr>
        <w:t>改进措施：在后续工作进展中，加强与行政审批局和省厅各系统平台对接。</w:t>
      </w:r>
    </w:p>
    <w:p w:rsidR="000A37AE" w:rsidRDefault="000A37AE"/>
    <w:sectPr w:rsidR="000A37AE" w:rsidSect="00D02E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FangSong_GB2312">
    <w:altName w:val="??"/>
    <w:panose1 w:val="00000000000000000000"/>
    <w:charset w:val="00"/>
    <w:family w:val="swiss"/>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7201"/>
    <w:multiLevelType w:val="multilevel"/>
    <w:tmpl w:val="3EBF7201"/>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651"/>
    <w:rsid w:val="000164BB"/>
    <w:rsid w:val="00044469"/>
    <w:rsid w:val="00054553"/>
    <w:rsid w:val="000678F7"/>
    <w:rsid w:val="000A37AE"/>
    <w:rsid w:val="00186E3E"/>
    <w:rsid w:val="001A72C0"/>
    <w:rsid w:val="001F23D2"/>
    <w:rsid w:val="00224B95"/>
    <w:rsid w:val="002E2949"/>
    <w:rsid w:val="00384059"/>
    <w:rsid w:val="003C2EDE"/>
    <w:rsid w:val="004108DD"/>
    <w:rsid w:val="0042124C"/>
    <w:rsid w:val="004468DF"/>
    <w:rsid w:val="004D2D2F"/>
    <w:rsid w:val="005145FF"/>
    <w:rsid w:val="005A1651"/>
    <w:rsid w:val="005D4EE0"/>
    <w:rsid w:val="005E2E44"/>
    <w:rsid w:val="005E6FCE"/>
    <w:rsid w:val="00602AD4"/>
    <w:rsid w:val="0065069D"/>
    <w:rsid w:val="00695E42"/>
    <w:rsid w:val="00721E31"/>
    <w:rsid w:val="0075653C"/>
    <w:rsid w:val="007960C3"/>
    <w:rsid w:val="007A2538"/>
    <w:rsid w:val="007C7EA6"/>
    <w:rsid w:val="007F57DA"/>
    <w:rsid w:val="009248CC"/>
    <w:rsid w:val="00932CAB"/>
    <w:rsid w:val="009A22AB"/>
    <w:rsid w:val="009D649C"/>
    <w:rsid w:val="009E6AE1"/>
    <w:rsid w:val="009F2632"/>
    <w:rsid w:val="00A61902"/>
    <w:rsid w:val="00B51EB6"/>
    <w:rsid w:val="00B8018A"/>
    <w:rsid w:val="00C62DCF"/>
    <w:rsid w:val="00CD46A7"/>
    <w:rsid w:val="00D02EA3"/>
    <w:rsid w:val="00D30F3E"/>
    <w:rsid w:val="00D7306F"/>
    <w:rsid w:val="00FD2B72"/>
    <w:rsid w:val="00FD3B85"/>
    <w:rsid w:val="00FE6D98"/>
    <w:rsid w:val="00FF1BE6"/>
    <w:rsid w:val="0B443D0A"/>
    <w:rsid w:val="123363C2"/>
    <w:rsid w:val="13BC3664"/>
    <w:rsid w:val="1ABD2611"/>
    <w:rsid w:val="1D3B7C71"/>
    <w:rsid w:val="25294529"/>
    <w:rsid w:val="2920604A"/>
    <w:rsid w:val="31D24C74"/>
    <w:rsid w:val="4B3E4A16"/>
    <w:rsid w:val="51632095"/>
    <w:rsid w:val="61F42F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A3"/>
    <w:pPr>
      <w:widowControl w:val="0"/>
      <w:jc w:val="both"/>
    </w:pPr>
    <w:rPr>
      <w:rFonts w:ascii="Times New Roman" w:eastAsia="宋体"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2EA3"/>
    <w:rPr>
      <w:sz w:val="18"/>
      <w:szCs w:val="18"/>
    </w:rPr>
  </w:style>
  <w:style w:type="character" w:customStyle="1" w:styleId="BalloonTextChar">
    <w:name w:val="Balloon Text Char"/>
    <w:basedOn w:val="DefaultParagraphFont"/>
    <w:link w:val="BalloonText"/>
    <w:uiPriority w:val="99"/>
    <w:semiHidden/>
    <w:locked/>
    <w:rsid w:val="00D02EA3"/>
    <w:rPr>
      <w:rFonts w:ascii="Times New Roman" w:eastAsia="宋体" w:hAnsi="Times New Roman" w:cs="Times New Roman"/>
      <w:kern w:val="2"/>
      <w:sz w:val="18"/>
      <w:szCs w:val="18"/>
    </w:rPr>
  </w:style>
  <w:style w:type="paragraph" w:styleId="Footer">
    <w:name w:val="footer"/>
    <w:basedOn w:val="Normal"/>
    <w:link w:val="FooterChar"/>
    <w:uiPriority w:val="99"/>
    <w:rsid w:val="00D02EA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54087B"/>
    <w:rPr>
      <w:rFonts w:ascii="Times New Roman" w:eastAsia="宋体" w:hAnsi="Times New Roman"/>
      <w:sz w:val="18"/>
      <w:szCs w:val="18"/>
    </w:rPr>
  </w:style>
  <w:style w:type="paragraph" w:styleId="Header">
    <w:name w:val="header"/>
    <w:basedOn w:val="Normal"/>
    <w:link w:val="HeaderChar"/>
    <w:uiPriority w:val="99"/>
    <w:rsid w:val="00D02E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54087B"/>
    <w:rPr>
      <w:rFonts w:ascii="Times New Roman" w:eastAsia="宋体" w:hAnsi="Times New Roman"/>
      <w:sz w:val="18"/>
      <w:szCs w:val="18"/>
    </w:rPr>
  </w:style>
  <w:style w:type="paragraph" w:styleId="NormalWeb">
    <w:name w:val="Normal (Web)"/>
    <w:basedOn w:val="Normal"/>
    <w:uiPriority w:val="99"/>
    <w:rsid w:val="00D02EA3"/>
    <w:pPr>
      <w:spacing w:beforeAutospacing="1" w:afterAutospacing="1" w:line="360" w:lineRule="auto"/>
      <w:ind w:firstLineChars="200" w:firstLine="480"/>
      <w:jc w:val="left"/>
    </w:pPr>
    <w:rPr>
      <w:rFonts w:ascii="宋体" w:hAnsi="宋体"/>
      <w:kern w:val="0"/>
      <w:sz w:val="24"/>
    </w:rPr>
  </w:style>
  <w:style w:type="paragraph" w:styleId="ListParagraph">
    <w:name w:val="List Paragraph"/>
    <w:basedOn w:val="Normal"/>
    <w:uiPriority w:val="99"/>
    <w:qFormat/>
    <w:rsid w:val="00D02EA3"/>
    <w:pPr>
      <w:ind w:firstLineChars="200" w:firstLine="420"/>
    </w:pPr>
  </w:style>
  <w:style w:type="paragraph" w:customStyle="1" w:styleId="Default">
    <w:name w:val="Default"/>
    <w:uiPriority w:val="99"/>
    <w:rsid w:val="00D02EA3"/>
    <w:pPr>
      <w:widowControl w:val="0"/>
      <w:autoSpaceDE w:val="0"/>
      <w:autoSpaceDN w:val="0"/>
      <w:adjustRightInd w:val="0"/>
    </w:pPr>
    <w:rPr>
      <w:rFonts w:ascii="FangSong_GB2312" w:hAnsi="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6</Pages>
  <Words>400</Words>
  <Characters>2280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陈伟韬</dc:creator>
  <cp:keywords/>
  <dc:description/>
  <cp:lastModifiedBy>User</cp:lastModifiedBy>
  <cp:revision>33</cp:revision>
  <cp:lastPrinted>2022-04-28T01:41:00Z</cp:lastPrinted>
  <dcterms:created xsi:type="dcterms:W3CDTF">2022-04-22T03:19:00Z</dcterms:created>
  <dcterms:modified xsi:type="dcterms:W3CDTF">2022-05-16T01:00:00Z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16064510C4304535B8C3842041189B9F</vt:lpwstr>
  </property>
  <property fmtid="{D5CDD505-2E9C-101B-9397-08002B2CF9AE}" pid="4" name="commondata">
    <vt:lpwstr>eyJoZGlkIjoiMDJmNGNmNDQxZGJhNGZkMzk4OGYzNDVjNzNiMjFiYmYifQ==</vt:lpwstr>
  </property>
</Properties>
</file>