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92" w:rsidRDefault="00D03692">
      <w:pPr>
        <w:jc w:val="center"/>
        <w:rPr>
          <w:rFonts w:ascii="黑体" w:eastAsia="黑体" w:hAnsi="黑体" w:cs="黑体"/>
          <w:b/>
          <w:bCs/>
          <w:sz w:val="44"/>
          <w:szCs w:val="44"/>
        </w:rPr>
      </w:pPr>
    </w:p>
    <w:p w:rsidR="00D03692" w:rsidRDefault="00D03692">
      <w:pPr>
        <w:jc w:val="center"/>
        <w:rPr>
          <w:rFonts w:ascii="黑体" w:eastAsia="黑体" w:hAnsi="黑体" w:cs="黑体"/>
          <w:b/>
          <w:bCs/>
          <w:sz w:val="44"/>
          <w:szCs w:val="44"/>
        </w:rPr>
      </w:pPr>
    </w:p>
    <w:p w:rsidR="00D03692" w:rsidRDefault="00D03692">
      <w:pPr>
        <w:jc w:val="center"/>
        <w:rPr>
          <w:rFonts w:ascii="黑体" w:eastAsia="黑体" w:hAnsi="黑体" w:cs="黑体"/>
          <w:b/>
          <w:bCs/>
          <w:sz w:val="44"/>
          <w:szCs w:val="44"/>
        </w:rPr>
      </w:pPr>
    </w:p>
    <w:p w:rsidR="00D03692" w:rsidRDefault="00D03692">
      <w:pPr>
        <w:jc w:val="center"/>
        <w:rPr>
          <w:rFonts w:ascii="黑体" w:eastAsia="黑体" w:hAnsi="黑体" w:cs="黑体"/>
          <w:b/>
          <w:bCs/>
          <w:sz w:val="44"/>
          <w:szCs w:val="44"/>
        </w:rPr>
      </w:pPr>
      <w:r>
        <w:rPr>
          <w:rFonts w:ascii="黑体" w:eastAsia="黑体" w:hAnsi="黑体" w:cs="黑体"/>
          <w:b/>
          <w:bCs/>
          <w:sz w:val="44"/>
          <w:szCs w:val="44"/>
        </w:rPr>
        <w:t>2021</w:t>
      </w:r>
      <w:r>
        <w:rPr>
          <w:rFonts w:ascii="黑体" w:eastAsia="黑体" w:hAnsi="黑体" w:cs="黑体" w:hint="eastAsia"/>
          <w:b/>
          <w:bCs/>
          <w:sz w:val="44"/>
          <w:szCs w:val="44"/>
        </w:rPr>
        <w:t>年度衡南县国土空间总体规划衡南县村庄规划财政专项资金支出绩效自评报告</w:t>
      </w:r>
    </w:p>
    <w:p w:rsidR="00D03692" w:rsidRDefault="00D03692">
      <w:pPr>
        <w:spacing w:line="600" w:lineRule="exact"/>
        <w:rPr>
          <w:rFonts w:ascii="仿宋" w:eastAsia="仿宋" w:hAnsi="仿宋" w:cs="仿宋"/>
          <w:sz w:val="30"/>
          <w:szCs w:val="30"/>
        </w:rPr>
      </w:pPr>
    </w:p>
    <w:p w:rsidR="00D03692" w:rsidRDefault="00D03692" w:rsidP="00B3420A">
      <w:pPr>
        <w:spacing w:line="600" w:lineRule="exact"/>
        <w:ind w:firstLineChars="100" w:firstLine="31680"/>
        <w:rPr>
          <w:rFonts w:ascii="黑体" w:eastAsia="黑体" w:hAnsi="黑体" w:cs="黑体"/>
          <w:b/>
          <w:bCs/>
          <w:sz w:val="30"/>
          <w:szCs w:val="30"/>
        </w:rPr>
      </w:pPr>
      <w:r>
        <w:rPr>
          <w:rFonts w:ascii="黑体" w:eastAsia="黑体" w:hAnsi="黑体" w:cs="黑体" w:hint="eastAsia"/>
          <w:b/>
          <w:bCs/>
          <w:sz w:val="30"/>
          <w:szCs w:val="30"/>
        </w:rPr>
        <w:t>一、项目概况</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衡南县国土空间总体规划（</w:t>
      </w:r>
      <w:r>
        <w:rPr>
          <w:rFonts w:ascii="仿宋" w:eastAsia="仿宋" w:hAnsi="仿宋" w:cs="仿宋"/>
          <w:sz w:val="30"/>
          <w:szCs w:val="30"/>
        </w:rPr>
        <w:t>2020-2035</w:t>
      </w:r>
      <w:r>
        <w:rPr>
          <w:rFonts w:ascii="仿宋" w:eastAsia="仿宋" w:hAnsi="仿宋" w:cs="仿宋" w:hint="eastAsia"/>
          <w:sz w:val="30"/>
          <w:szCs w:val="30"/>
        </w:rPr>
        <w:t>年）、衡南县村庄规划编制</w:t>
      </w:r>
    </w:p>
    <w:p w:rsidR="00D03692" w:rsidRDefault="00D03692" w:rsidP="00B3420A">
      <w:pPr>
        <w:spacing w:line="600" w:lineRule="exact"/>
        <w:ind w:firstLineChars="200" w:firstLine="31680"/>
        <w:rPr>
          <w:rFonts w:ascii="黑体" w:eastAsia="黑体" w:hAnsi="黑体" w:cs="黑体"/>
          <w:sz w:val="30"/>
          <w:szCs w:val="30"/>
        </w:rPr>
      </w:pPr>
      <w:r>
        <w:rPr>
          <w:rFonts w:ascii="黑体" w:eastAsia="黑体" w:hAnsi="黑体" w:cs="黑体" w:hint="eastAsia"/>
          <w:sz w:val="30"/>
          <w:szCs w:val="30"/>
        </w:rPr>
        <w:t>（一）项目单位基本情况</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湖南省建筑设计院集团股份有限公司是一家管理体系健全、技术实力雄厚、设施装备完善的大型综合性设计研究院。是全国建筑业技术创新先进企业，湖南省高新技术企业。连续多年荣获省市“守合同重信用单位”称号，并荣获国家“守合同重信用企业”、“全国建筑设计行业诚信单位”、省“诚信经营示范单位”荣誉称号。六十多年来，完成设计和工程总承包等各类项目</w:t>
      </w:r>
      <w:r>
        <w:rPr>
          <w:rFonts w:ascii="仿宋" w:eastAsia="仿宋" w:hAnsi="仿宋" w:cs="仿宋"/>
          <w:sz w:val="30"/>
          <w:szCs w:val="30"/>
        </w:rPr>
        <w:t>12000</w:t>
      </w:r>
      <w:r>
        <w:rPr>
          <w:rFonts w:ascii="仿宋" w:eastAsia="仿宋" w:hAnsi="仿宋" w:cs="仿宋" w:hint="eastAsia"/>
          <w:sz w:val="30"/>
          <w:szCs w:val="30"/>
        </w:rPr>
        <w:t>余项，业务遍及国内</w:t>
      </w:r>
      <w:r>
        <w:rPr>
          <w:rFonts w:ascii="仿宋" w:eastAsia="仿宋" w:hAnsi="仿宋" w:cs="仿宋"/>
          <w:sz w:val="30"/>
          <w:szCs w:val="30"/>
        </w:rPr>
        <w:t>24</w:t>
      </w:r>
      <w:r>
        <w:rPr>
          <w:rFonts w:ascii="仿宋" w:eastAsia="仿宋" w:hAnsi="仿宋" w:cs="仿宋" w:hint="eastAsia"/>
          <w:sz w:val="30"/>
          <w:szCs w:val="30"/>
        </w:rPr>
        <w:t>个省（直辖市）、澳门特区以及海外</w:t>
      </w:r>
      <w:r>
        <w:rPr>
          <w:rFonts w:ascii="仿宋" w:eastAsia="仿宋" w:hAnsi="仿宋" w:cs="仿宋"/>
          <w:sz w:val="30"/>
          <w:szCs w:val="30"/>
        </w:rPr>
        <w:t>42</w:t>
      </w:r>
      <w:r>
        <w:rPr>
          <w:rFonts w:ascii="仿宋" w:eastAsia="仿宋" w:hAnsi="仿宋" w:cs="仿宋" w:hint="eastAsia"/>
          <w:sz w:val="30"/>
          <w:szCs w:val="30"/>
        </w:rPr>
        <w:t>个国家。</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湖南省第二测绘院成立于</w:t>
      </w:r>
      <w:r>
        <w:rPr>
          <w:rFonts w:ascii="仿宋" w:eastAsia="仿宋" w:hAnsi="仿宋" w:cs="仿宋"/>
          <w:sz w:val="30"/>
          <w:szCs w:val="30"/>
        </w:rPr>
        <w:t>1974</w:t>
      </w:r>
      <w:r>
        <w:rPr>
          <w:rFonts w:ascii="仿宋" w:eastAsia="仿宋" w:hAnsi="仿宋" w:cs="仿宋" w:hint="eastAsia"/>
          <w:sz w:val="30"/>
          <w:szCs w:val="30"/>
        </w:rPr>
        <w:t>年，是直属于湖南省自然资源厅的公益二类事业单位，</w:t>
      </w:r>
      <w:r>
        <w:rPr>
          <w:rFonts w:ascii="仿宋" w:eastAsia="仿宋" w:hAnsi="仿宋" w:cs="仿宋"/>
          <w:sz w:val="30"/>
          <w:szCs w:val="30"/>
        </w:rPr>
        <w:t>2020</w:t>
      </w:r>
      <w:r>
        <w:rPr>
          <w:rFonts w:ascii="仿宋" w:eastAsia="仿宋" w:hAnsi="仿宋" w:cs="仿宋" w:hint="eastAsia"/>
          <w:sz w:val="30"/>
          <w:szCs w:val="30"/>
        </w:rPr>
        <w:t>年加挂“自然资源湖南省卫星应用技术中心”牌子，</w:t>
      </w:r>
      <w:r>
        <w:rPr>
          <w:rFonts w:ascii="仿宋" w:eastAsia="仿宋" w:hAnsi="仿宋" w:cs="仿宋"/>
          <w:sz w:val="30"/>
          <w:szCs w:val="30"/>
        </w:rPr>
        <w:t>2021</w:t>
      </w:r>
      <w:r>
        <w:rPr>
          <w:rFonts w:ascii="仿宋" w:eastAsia="仿宋" w:hAnsi="仿宋" w:cs="仿宋" w:hint="eastAsia"/>
          <w:sz w:val="30"/>
          <w:szCs w:val="30"/>
        </w:rPr>
        <w:t>年成功申报“自然资源部南方丘陵区自然资源监测监管重点实验室”，拥有辐射全省的自然资源调查监测中心，并与武汉大学、中国航天科技集团五院</w:t>
      </w:r>
      <w:r>
        <w:rPr>
          <w:rFonts w:ascii="仿宋" w:eastAsia="仿宋" w:hAnsi="仿宋" w:cs="仿宋"/>
          <w:sz w:val="30"/>
          <w:szCs w:val="30"/>
        </w:rPr>
        <w:t>508</w:t>
      </w:r>
      <w:r>
        <w:rPr>
          <w:rFonts w:ascii="仿宋" w:eastAsia="仿宋" w:hAnsi="仿宋" w:cs="仿宋" w:hint="eastAsia"/>
          <w:sz w:val="30"/>
          <w:szCs w:val="30"/>
        </w:rPr>
        <w:t>所、湖南科技大学等单位联合成立了湖南省自然生态系统碳汇监测研究室，是湖南省唯一一家具有航空摄影（甲级）资质的单位，具有甲级测绘资质、甲级土地规划资质，主要承担全省遥感影像统筹、自然资源调查监测、自然资源卫星应用体系建设的技术性、事务性工作，是服务全省自然资源管理的重要技术保障力量。</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湖南天湘和信息科技有限公司成立于</w:t>
      </w:r>
      <w:r>
        <w:rPr>
          <w:rFonts w:ascii="仿宋" w:eastAsia="仿宋" w:hAnsi="仿宋" w:cs="仿宋"/>
          <w:sz w:val="30"/>
          <w:szCs w:val="30"/>
        </w:rPr>
        <w:t>2010</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月，是一家专注于地理空间大数据挖掘与应用和自然资源信息化建设的技术创新型企业。天湘和以“构建共享平台、融合时空数据、服务社会需求、共建数字大国”为目标，以</w:t>
      </w:r>
      <w:r>
        <w:rPr>
          <w:rFonts w:ascii="仿宋" w:eastAsia="仿宋" w:hAnsi="仿宋" w:cs="仿宋"/>
          <w:sz w:val="30"/>
          <w:szCs w:val="30"/>
        </w:rPr>
        <w:t>3S</w:t>
      </w:r>
      <w:r>
        <w:rPr>
          <w:rFonts w:ascii="仿宋" w:eastAsia="仿宋" w:hAnsi="仿宋" w:cs="仿宋" w:hint="eastAsia"/>
          <w:sz w:val="30"/>
          <w:szCs w:val="30"/>
        </w:rPr>
        <w:t>技术为基础，依托云计算、大数据、人工智能、</w:t>
      </w:r>
      <w:r>
        <w:rPr>
          <w:rFonts w:ascii="仿宋" w:eastAsia="仿宋" w:hAnsi="仿宋" w:cs="仿宋"/>
          <w:sz w:val="30"/>
          <w:szCs w:val="30"/>
        </w:rPr>
        <w:t>5G</w:t>
      </w:r>
      <w:r>
        <w:rPr>
          <w:rFonts w:ascii="仿宋" w:eastAsia="仿宋" w:hAnsi="仿宋" w:cs="仿宋" w:hint="eastAsia"/>
          <w:sz w:val="30"/>
          <w:szCs w:val="30"/>
        </w:rPr>
        <w:t>等新技术，聚集“智慧城市数字底板平台及自然资源空间规划等多领域智慧化应用”、“数据获取与融合治理”、“测绘装备解决方案”三大主体业务，不断加强自主研发和创新能力，为政府智慧化管理、决策提供大数据支撑。该司是国家高新技术企业、双软企业、科技创新小巨人企业，具备测绘地理信息乙级资质，是中国地理信息产业协会会员单位、湖南省测绘地理信息学会常务理事单位、湖南省地理信息产业协会理事单位；公司是</w:t>
      </w:r>
      <w:r>
        <w:rPr>
          <w:rFonts w:ascii="仿宋" w:eastAsia="仿宋" w:hAnsi="仿宋" w:cs="仿宋"/>
          <w:sz w:val="30"/>
          <w:szCs w:val="30"/>
        </w:rPr>
        <w:t>AAA</w:t>
      </w:r>
      <w:r>
        <w:rPr>
          <w:rFonts w:ascii="仿宋" w:eastAsia="仿宋" w:hAnsi="仿宋" w:cs="仿宋" w:hint="eastAsia"/>
          <w:sz w:val="30"/>
          <w:szCs w:val="30"/>
        </w:rPr>
        <w:t>级信用企业，通过了</w:t>
      </w:r>
      <w:r>
        <w:rPr>
          <w:rFonts w:ascii="仿宋" w:eastAsia="仿宋" w:hAnsi="仿宋" w:cs="仿宋"/>
          <w:sz w:val="30"/>
          <w:szCs w:val="30"/>
        </w:rPr>
        <w:t>ISO</w:t>
      </w:r>
      <w:r>
        <w:rPr>
          <w:rFonts w:ascii="仿宋" w:eastAsia="仿宋" w:hAnsi="仿宋" w:cs="仿宋" w:hint="eastAsia"/>
          <w:sz w:val="30"/>
          <w:szCs w:val="30"/>
        </w:rPr>
        <w:t>环境管理体系认证、</w:t>
      </w:r>
      <w:r>
        <w:rPr>
          <w:rFonts w:ascii="仿宋" w:eastAsia="仿宋" w:hAnsi="仿宋" w:cs="仿宋"/>
          <w:sz w:val="30"/>
          <w:szCs w:val="30"/>
        </w:rPr>
        <w:t>ISO</w:t>
      </w:r>
      <w:r>
        <w:rPr>
          <w:rFonts w:ascii="仿宋" w:eastAsia="仿宋" w:hAnsi="仿宋" w:cs="仿宋" w:hint="eastAsia"/>
          <w:sz w:val="30"/>
          <w:szCs w:val="30"/>
        </w:rPr>
        <w:t>职业健康安全管理体系认证、</w:t>
      </w:r>
      <w:r>
        <w:rPr>
          <w:rFonts w:ascii="仿宋" w:eastAsia="仿宋" w:hAnsi="仿宋" w:cs="仿宋"/>
          <w:sz w:val="30"/>
          <w:szCs w:val="30"/>
        </w:rPr>
        <w:t>ISO</w:t>
      </w:r>
      <w:r>
        <w:rPr>
          <w:rFonts w:ascii="仿宋" w:eastAsia="仿宋" w:hAnsi="仿宋" w:cs="仿宋" w:hint="eastAsia"/>
          <w:sz w:val="30"/>
          <w:szCs w:val="30"/>
        </w:rPr>
        <w:t>质量管理体系认证，拥有软件著作权</w:t>
      </w:r>
      <w:r>
        <w:rPr>
          <w:rFonts w:ascii="仿宋" w:eastAsia="仿宋" w:hAnsi="仿宋" w:cs="仿宋"/>
          <w:sz w:val="30"/>
          <w:szCs w:val="30"/>
        </w:rPr>
        <w:t>16</w:t>
      </w:r>
      <w:r>
        <w:rPr>
          <w:rFonts w:ascii="仿宋" w:eastAsia="仿宋" w:hAnsi="仿宋" w:cs="仿宋" w:hint="eastAsia"/>
          <w:sz w:val="30"/>
          <w:szCs w:val="30"/>
        </w:rPr>
        <w:t>项，已申请</w:t>
      </w:r>
      <w:r>
        <w:rPr>
          <w:rFonts w:ascii="仿宋" w:eastAsia="仿宋" w:hAnsi="仿宋" w:cs="仿宋"/>
          <w:sz w:val="30"/>
          <w:szCs w:val="30"/>
        </w:rPr>
        <w:t>2</w:t>
      </w:r>
      <w:r>
        <w:rPr>
          <w:rFonts w:ascii="仿宋" w:eastAsia="仿宋" w:hAnsi="仿宋" w:cs="仿宋" w:hint="eastAsia"/>
          <w:sz w:val="30"/>
          <w:szCs w:val="30"/>
        </w:rPr>
        <w:t>项发明专利进入实质审查阶段，注册商标</w:t>
      </w:r>
      <w:r>
        <w:rPr>
          <w:rFonts w:ascii="仿宋" w:eastAsia="仿宋" w:hAnsi="仿宋" w:cs="仿宋"/>
          <w:sz w:val="30"/>
          <w:szCs w:val="30"/>
        </w:rPr>
        <w:t>10</w:t>
      </w:r>
      <w:r>
        <w:rPr>
          <w:rFonts w:ascii="仿宋" w:eastAsia="仿宋" w:hAnsi="仿宋" w:cs="仿宋" w:hint="eastAsia"/>
          <w:sz w:val="30"/>
          <w:szCs w:val="30"/>
        </w:rPr>
        <w:t>个；公司曾荣获</w:t>
      </w:r>
      <w:r>
        <w:rPr>
          <w:rFonts w:ascii="仿宋" w:eastAsia="仿宋" w:hAnsi="仿宋" w:cs="仿宋"/>
          <w:sz w:val="30"/>
          <w:szCs w:val="30"/>
        </w:rPr>
        <w:t>2</w:t>
      </w:r>
      <w:r>
        <w:rPr>
          <w:rFonts w:ascii="仿宋" w:eastAsia="仿宋" w:hAnsi="仿宋" w:cs="仿宋" w:hint="eastAsia"/>
          <w:sz w:val="30"/>
          <w:szCs w:val="30"/>
        </w:rPr>
        <w:t>次全国测绘地理信息优秀工程金奖、</w:t>
      </w:r>
      <w:r>
        <w:rPr>
          <w:rFonts w:ascii="仿宋" w:eastAsia="仿宋" w:hAnsi="仿宋" w:cs="仿宋"/>
          <w:sz w:val="30"/>
          <w:szCs w:val="30"/>
        </w:rPr>
        <w:t>1</w:t>
      </w:r>
      <w:r>
        <w:rPr>
          <w:rFonts w:ascii="仿宋" w:eastAsia="仿宋" w:hAnsi="仿宋" w:cs="仿宋" w:hint="eastAsia"/>
          <w:sz w:val="30"/>
          <w:szCs w:val="30"/>
        </w:rPr>
        <w:t>次中国测绘科技进步二等奖、</w:t>
      </w:r>
      <w:r>
        <w:rPr>
          <w:rFonts w:ascii="仿宋" w:eastAsia="仿宋" w:hAnsi="仿宋" w:cs="仿宋"/>
          <w:sz w:val="30"/>
          <w:szCs w:val="30"/>
        </w:rPr>
        <w:t>1</w:t>
      </w:r>
      <w:r>
        <w:rPr>
          <w:rFonts w:ascii="仿宋" w:eastAsia="仿宋" w:hAnsi="仿宋" w:cs="仿宋" w:hint="eastAsia"/>
          <w:sz w:val="30"/>
          <w:szCs w:val="30"/>
        </w:rPr>
        <w:t>次湖南省测绘地理信息科技进步一等奖，</w:t>
      </w:r>
      <w:r>
        <w:rPr>
          <w:rFonts w:ascii="仿宋" w:eastAsia="仿宋" w:hAnsi="仿宋" w:cs="仿宋"/>
          <w:sz w:val="30"/>
          <w:szCs w:val="30"/>
        </w:rPr>
        <w:t>2015</w:t>
      </w:r>
      <w:r>
        <w:rPr>
          <w:rFonts w:ascii="仿宋" w:eastAsia="仿宋" w:hAnsi="仿宋" w:cs="仿宋" w:hint="eastAsia"/>
          <w:sz w:val="30"/>
          <w:szCs w:val="30"/>
        </w:rPr>
        <w:t>年和</w:t>
      </w:r>
      <w:r>
        <w:rPr>
          <w:rFonts w:ascii="仿宋" w:eastAsia="仿宋" w:hAnsi="仿宋" w:cs="仿宋"/>
          <w:sz w:val="30"/>
          <w:szCs w:val="30"/>
        </w:rPr>
        <w:t>2017</w:t>
      </w:r>
      <w:r>
        <w:rPr>
          <w:rFonts w:ascii="仿宋" w:eastAsia="仿宋" w:hAnsi="仿宋" w:cs="仿宋" w:hint="eastAsia"/>
          <w:sz w:val="30"/>
          <w:szCs w:val="30"/>
        </w:rPr>
        <w:t>年均被评为中国地理信息产业最具活力中小企业，</w:t>
      </w:r>
      <w:r>
        <w:rPr>
          <w:rFonts w:ascii="仿宋" w:eastAsia="仿宋" w:hAnsi="仿宋" w:cs="仿宋"/>
          <w:sz w:val="30"/>
          <w:szCs w:val="30"/>
        </w:rPr>
        <w:t>2019</w:t>
      </w:r>
      <w:r>
        <w:rPr>
          <w:rFonts w:ascii="仿宋" w:eastAsia="仿宋" w:hAnsi="仿宋" w:cs="仿宋" w:hint="eastAsia"/>
          <w:sz w:val="30"/>
          <w:szCs w:val="30"/>
        </w:rPr>
        <w:t>年被评为湖南省地理信息产业十强企业。</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武汉思成规划设计有限公司成立于</w:t>
      </w:r>
      <w:r>
        <w:rPr>
          <w:rFonts w:ascii="仿宋" w:eastAsia="仿宋" w:hAnsi="仿宋" w:cs="仿宋"/>
          <w:sz w:val="30"/>
          <w:szCs w:val="30"/>
        </w:rPr>
        <w:t>2013</w:t>
      </w:r>
      <w:r>
        <w:rPr>
          <w:rFonts w:ascii="仿宋" w:eastAsia="仿宋" w:hAnsi="仿宋" w:cs="仿宋" w:hint="eastAsia"/>
          <w:sz w:val="30"/>
          <w:szCs w:val="30"/>
        </w:rPr>
        <w:t>年</w:t>
      </w:r>
      <w:r>
        <w:rPr>
          <w:rFonts w:ascii="仿宋" w:eastAsia="仿宋" w:hAnsi="仿宋" w:cs="仿宋"/>
          <w:sz w:val="30"/>
          <w:szCs w:val="30"/>
        </w:rPr>
        <w:t>07</w:t>
      </w:r>
      <w:r>
        <w:rPr>
          <w:rFonts w:ascii="仿宋" w:eastAsia="仿宋" w:hAnsi="仿宋" w:cs="仿宋" w:hint="eastAsia"/>
          <w:sz w:val="30"/>
          <w:szCs w:val="30"/>
        </w:rPr>
        <w:t>月</w:t>
      </w:r>
      <w:r>
        <w:rPr>
          <w:rFonts w:ascii="仿宋" w:eastAsia="仿宋" w:hAnsi="仿宋" w:cs="仿宋"/>
          <w:sz w:val="30"/>
          <w:szCs w:val="30"/>
        </w:rPr>
        <w:t>01</w:t>
      </w:r>
      <w:r>
        <w:rPr>
          <w:rFonts w:ascii="仿宋" w:eastAsia="仿宋" w:hAnsi="仿宋" w:cs="仿宋" w:hint="eastAsia"/>
          <w:sz w:val="30"/>
          <w:szCs w:val="30"/>
        </w:rPr>
        <w:t>日，经营范围包括建筑、园林及土地整治规划设计；土地规划调整；城市、产业园及生态环境规划；环境影响、土地节约集约评价；土地预审及登记代理；地质灾害危险性评估；工程测量；地籍、地形图及大地测绘；上述经营代理项目的信息数据建库；不动产登记代理；林业勘测。（依法须经审批的项目，经相关部门审批后方可开展经营活动）武汉思成规划设计有限公司具有</w:t>
      </w:r>
      <w:r>
        <w:rPr>
          <w:rFonts w:ascii="仿宋" w:eastAsia="仿宋" w:hAnsi="仿宋" w:cs="仿宋"/>
          <w:sz w:val="30"/>
          <w:szCs w:val="30"/>
        </w:rPr>
        <w:t>16</w:t>
      </w:r>
      <w:r>
        <w:rPr>
          <w:rFonts w:ascii="仿宋" w:eastAsia="仿宋" w:hAnsi="仿宋" w:cs="仿宋" w:hint="eastAsia"/>
          <w:sz w:val="30"/>
          <w:szCs w:val="30"/>
        </w:rPr>
        <w:t>处分支机构。</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城印国际城市规划与设计（北京）有限公司成立于</w:t>
      </w:r>
      <w:r>
        <w:rPr>
          <w:rFonts w:ascii="仿宋" w:eastAsia="仿宋" w:hAnsi="仿宋" w:cs="仿宋"/>
          <w:sz w:val="30"/>
          <w:szCs w:val="30"/>
        </w:rPr>
        <w:t>2006</w:t>
      </w:r>
      <w:r>
        <w:rPr>
          <w:rFonts w:ascii="仿宋" w:eastAsia="仿宋" w:hAnsi="仿宋" w:cs="仿宋" w:hint="eastAsia"/>
          <w:sz w:val="30"/>
          <w:szCs w:val="30"/>
        </w:rPr>
        <w:t>年</w:t>
      </w:r>
      <w:r>
        <w:rPr>
          <w:rFonts w:ascii="仿宋" w:eastAsia="仿宋" w:hAnsi="仿宋" w:cs="仿宋"/>
          <w:sz w:val="30"/>
          <w:szCs w:val="30"/>
        </w:rPr>
        <w:t>8</w:t>
      </w:r>
      <w:r>
        <w:rPr>
          <w:rFonts w:ascii="仿宋" w:eastAsia="仿宋" w:hAnsi="仿宋" w:cs="仿宋" w:hint="eastAsia"/>
          <w:sz w:val="30"/>
          <w:szCs w:val="30"/>
        </w:rPr>
        <w:t>月，城乡规划甲级资质、土地规划乙级资质，主要从事城乡规划、建筑设计、景观设计、低碳智慧、产业发展、业态策划、城市交通、地下空间等方面的一体化工作。</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友谊国际工程咨询股份有限公司规划咨询业务总部成立于</w:t>
      </w:r>
      <w:r>
        <w:rPr>
          <w:rFonts w:ascii="仿宋" w:eastAsia="仿宋" w:hAnsi="仿宋" w:cs="仿宋"/>
          <w:sz w:val="30"/>
          <w:szCs w:val="30"/>
        </w:rPr>
        <w:t>2011</w:t>
      </w:r>
      <w:r>
        <w:rPr>
          <w:rFonts w:ascii="仿宋" w:eastAsia="仿宋" w:hAnsi="仿宋" w:cs="仿宋" w:hint="eastAsia"/>
          <w:sz w:val="30"/>
          <w:szCs w:val="30"/>
        </w:rPr>
        <w:t>年，主要从事土地利用规划编制（国土空间规划、村庄规划等）、评估及修改，基准地价评估、农用地分等定级，国有建设用地供用计划和储备计划编制，开发区土地集约利用评价、国土资源调查，土地综合整治项目、土地开发项目可行性研究、规划设计、施工设计及竣工资料编制，城乡建设用地增减挂钩项目实施方案及设计编制，全域土地综合整治实施方案及设计方案、土地复垦方案编制，测绘服务，水利水电及交通道路工程设计，水土保持方案编制、上图入库、土地报批等工作。具有土地规划乙级资质、测绘乙级资质、湖南省耕地质量等别评价资质、湖南省省级以上投资土地综合整治项目设计资质、湖南省土地复垦编制单位资质。</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湖南蓝博湾地理信息科技有限公司成立于</w:t>
      </w:r>
      <w:r>
        <w:rPr>
          <w:rFonts w:ascii="仿宋" w:eastAsia="仿宋" w:hAnsi="仿宋" w:cs="仿宋"/>
          <w:sz w:val="30"/>
          <w:szCs w:val="30"/>
        </w:rPr>
        <w:t>2016</w:t>
      </w:r>
      <w:r>
        <w:rPr>
          <w:rFonts w:ascii="仿宋" w:eastAsia="仿宋" w:hAnsi="仿宋" w:cs="仿宋" w:hint="eastAsia"/>
          <w:sz w:val="30"/>
          <w:szCs w:val="30"/>
        </w:rPr>
        <w:t>年</w:t>
      </w:r>
      <w:r>
        <w:rPr>
          <w:rFonts w:ascii="仿宋" w:eastAsia="仿宋" w:hAnsi="仿宋" w:cs="仿宋"/>
          <w:sz w:val="30"/>
          <w:szCs w:val="30"/>
        </w:rPr>
        <w:t>12</w:t>
      </w:r>
      <w:r>
        <w:rPr>
          <w:rFonts w:ascii="仿宋" w:eastAsia="仿宋" w:hAnsi="仿宋" w:cs="仿宋" w:hint="eastAsia"/>
          <w:sz w:val="30"/>
          <w:szCs w:val="30"/>
        </w:rPr>
        <w:t>月，位于衡阳市华高新区三江路</w:t>
      </w:r>
      <w:r>
        <w:rPr>
          <w:rFonts w:ascii="仿宋" w:eastAsia="仿宋" w:hAnsi="仿宋" w:cs="仿宋"/>
          <w:sz w:val="30"/>
          <w:szCs w:val="30"/>
        </w:rPr>
        <w:t>18</w:t>
      </w:r>
      <w:r>
        <w:rPr>
          <w:rFonts w:ascii="仿宋" w:eastAsia="仿宋" w:hAnsi="仿宋" w:cs="仿宋" w:hint="eastAsia"/>
          <w:sz w:val="30"/>
          <w:szCs w:val="30"/>
        </w:rPr>
        <w:t>号环保花园</w:t>
      </w:r>
      <w:r>
        <w:rPr>
          <w:rFonts w:ascii="仿宋" w:eastAsia="仿宋" w:hAnsi="仿宋" w:cs="仿宋"/>
          <w:sz w:val="30"/>
          <w:szCs w:val="30"/>
        </w:rPr>
        <w:t>1</w:t>
      </w:r>
      <w:r>
        <w:rPr>
          <w:rFonts w:ascii="仿宋" w:eastAsia="仿宋" w:hAnsi="仿宋" w:cs="仿宋" w:hint="eastAsia"/>
          <w:sz w:val="30"/>
          <w:szCs w:val="30"/>
        </w:rPr>
        <w:t>号楼</w:t>
      </w:r>
      <w:r>
        <w:rPr>
          <w:rFonts w:ascii="仿宋" w:eastAsia="仿宋" w:hAnsi="仿宋" w:cs="仿宋"/>
          <w:sz w:val="30"/>
          <w:szCs w:val="30"/>
        </w:rPr>
        <w:t>103</w:t>
      </w:r>
      <w:r>
        <w:rPr>
          <w:rFonts w:ascii="仿宋" w:eastAsia="仿宋" w:hAnsi="仿宋" w:cs="仿宋" w:hint="eastAsia"/>
          <w:sz w:val="30"/>
          <w:szCs w:val="30"/>
        </w:rPr>
        <w:t>室。另外在长沙市设有湖南蓝博湾地理信息科技有限公司长沙分公司。公司经营范围：测绘地理信息软件开发；测绘设备开发与销售；测绘航空摄影，摄影测量与遥感，地籍测绘，房产测绘，行政区域界线测绘，市政工程测绘，水利工程测绘，城乡规划用地测绘，地下管线测量，工程测绘，地形测绘服务；测绘地理信息技术咨询与服务；地理信息系统工程，不动产登记代理服务；地质勘查技术服务；地质灾害治理工程勘查；工程勘查设计；土地、资产评估；建设项目社会稳定风险评估；水土保持方案编制；土地规划设计咨询等。具有国土空间规划乙级资质和测绘乙级资质。</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湖南省地质测绘院创建于</w:t>
      </w:r>
      <w:r>
        <w:rPr>
          <w:rFonts w:ascii="仿宋" w:eastAsia="仿宋" w:hAnsi="仿宋" w:cs="仿宋"/>
          <w:sz w:val="30"/>
          <w:szCs w:val="30"/>
        </w:rPr>
        <w:t>1958</w:t>
      </w:r>
      <w:r>
        <w:rPr>
          <w:rFonts w:ascii="仿宋" w:eastAsia="仿宋" w:hAnsi="仿宋" w:cs="仿宋" w:hint="eastAsia"/>
          <w:sz w:val="30"/>
          <w:szCs w:val="30"/>
        </w:rPr>
        <w:t>年</w:t>
      </w:r>
      <w:r>
        <w:rPr>
          <w:rFonts w:ascii="仿宋" w:eastAsia="仿宋" w:hAnsi="仿宋" w:cs="仿宋"/>
          <w:sz w:val="30"/>
          <w:szCs w:val="30"/>
        </w:rPr>
        <w:t>5</w:t>
      </w:r>
      <w:r>
        <w:rPr>
          <w:rFonts w:ascii="仿宋" w:eastAsia="仿宋" w:hAnsi="仿宋" w:cs="仿宋" w:hint="eastAsia"/>
          <w:sz w:val="30"/>
          <w:szCs w:val="30"/>
        </w:rPr>
        <w:t>月，隶属于国土资源部湖南省地勘局，为该局测绘产业中的骨干核心单位、国家首批甲级测绘资格获证单位、湖南省百家诚信印刷企业、湖南省科技咨询甲级单位、湖南省土地规划机构甲级单位、档案工作规范化管理省特级单位、国家测绘学会团体会员单位、全国软件正版化工作示范单位，曾荣获原地矿部“地质找矿功勋单位”荣誉称号，于</w:t>
      </w:r>
      <w:r>
        <w:rPr>
          <w:rFonts w:ascii="仿宋" w:eastAsia="仿宋" w:hAnsi="仿宋" w:cs="仿宋"/>
          <w:sz w:val="30"/>
          <w:szCs w:val="30"/>
        </w:rPr>
        <w:t>2002</w:t>
      </w:r>
      <w:r>
        <w:rPr>
          <w:rFonts w:ascii="仿宋" w:eastAsia="仿宋" w:hAnsi="仿宋" w:cs="仿宋" w:hint="eastAsia"/>
          <w:sz w:val="30"/>
          <w:szCs w:val="30"/>
        </w:rPr>
        <w:t>年</w:t>
      </w:r>
      <w:r>
        <w:rPr>
          <w:rFonts w:ascii="仿宋" w:eastAsia="仿宋" w:hAnsi="仿宋" w:cs="仿宋"/>
          <w:sz w:val="30"/>
          <w:szCs w:val="30"/>
        </w:rPr>
        <w:t>7</w:t>
      </w:r>
      <w:r>
        <w:rPr>
          <w:rFonts w:ascii="仿宋" w:eastAsia="仿宋" w:hAnsi="仿宋" w:cs="仿宋" w:hint="eastAsia"/>
          <w:sz w:val="30"/>
          <w:szCs w:val="30"/>
        </w:rPr>
        <w:t>月在全省测绘行业中率先通过</w:t>
      </w:r>
      <w:r>
        <w:rPr>
          <w:rFonts w:ascii="仿宋" w:eastAsia="仿宋" w:hAnsi="仿宋" w:cs="仿宋"/>
          <w:sz w:val="30"/>
          <w:szCs w:val="30"/>
        </w:rPr>
        <w:t>ISO9001</w:t>
      </w:r>
      <w:r>
        <w:rPr>
          <w:rFonts w:ascii="仿宋" w:eastAsia="仿宋" w:hAnsi="仿宋" w:cs="仿宋" w:hint="eastAsia"/>
          <w:sz w:val="30"/>
          <w:szCs w:val="30"/>
        </w:rPr>
        <w:t>：</w:t>
      </w:r>
      <w:r>
        <w:rPr>
          <w:rFonts w:ascii="仿宋" w:eastAsia="仿宋" w:hAnsi="仿宋" w:cs="仿宋"/>
          <w:sz w:val="30"/>
          <w:szCs w:val="30"/>
        </w:rPr>
        <w:t>2000</w:t>
      </w:r>
      <w:r>
        <w:rPr>
          <w:rFonts w:ascii="仿宋" w:eastAsia="仿宋" w:hAnsi="仿宋" w:cs="仿宋" w:hint="eastAsia"/>
          <w:sz w:val="30"/>
          <w:szCs w:val="30"/>
        </w:rPr>
        <w:t>国际质量体系标准认证。</w:t>
      </w:r>
    </w:p>
    <w:p w:rsidR="00D03692" w:rsidRDefault="00D03692" w:rsidP="00B3420A">
      <w:pPr>
        <w:spacing w:line="600" w:lineRule="exact"/>
        <w:ind w:firstLineChars="200" w:firstLine="31680"/>
        <w:rPr>
          <w:rFonts w:ascii="黑体" w:eastAsia="黑体" w:hAnsi="黑体" w:cs="黑体"/>
          <w:sz w:val="30"/>
          <w:szCs w:val="30"/>
        </w:rPr>
      </w:pPr>
      <w:r>
        <w:rPr>
          <w:rFonts w:ascii="黑体" w:eastAsia="黑体" w:hAnsi="黑体" w:cs="黑体" w:hint="eastAsia"/>
          <w:sz w:val="30"/>
          <w:szCs w:val="30"/>
        </w:rPr>
        <w:t>（二）项目年度预算绩效目标、绩效指标设定情况，包括预期总目标及阶段性目标；项目基本性质、用途和主要内容、涉及范围。</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项目预期成果是《衡南县国土空间总体规划（</w:t>
      </w:r>
      <w:r>
        <w:rPr>
          <w:rFonts w:ascii="仿宋" w:eastAsia="仿宋" w:hAnsi="仿宋" w:cs="仿宋"/>
          <w:sz w:val="30"/>
          <w:szCs w:val="30"/>
        </w:rPr>
        <w:t>2020-2035</w:t>
      </w:r>
      <w:r>
        <w:rPr>
          <w:rFonts w:ascii="仿宋" w:eastAsia="仿宋" w:hAnsi="仿宋" w:cs="仿宋" w:hint="eastAsia"/>
          <w:sz w:val="30"/>
          <w:szCs w:val="30"/>
        </w:rPr>
        <w:t>）》文本、说明、相关图件以及数据库形式呈现。该成果将作为指导衡南县发展的法定文件。</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村庄规划成果为各村庄规划文本、图纸。该成果作为村庄发展的指引文件。</w:t>
      </w:r>
    </w:p>
    <w:p w:rsidR="00D03692" w:rsidRDefault="00D03692" w:rsidP="00B3420A">
      <w:pPr>
        <w:spacing w:line="600" w:lineRule="exact"/>
        <w:ind w:firstLineChars="200" w:firstLine="31680"/>
        <w:rPr>
          <w:rFonts w:ascii="黑体" w:eastAsia="黑体" w:hAnsi="黑体" w:cs="黑体"/>
          <w:sz w:val="30"/>
          <w:szCs w:val="30"/>
        </w:rPr>
      </w:pPr>
      <w:r>
        <w:rPr>
          <w:rFonts w:ascii="黑体" w:eastAsia="黑体" w:hAnsi="黑体" w:cs="黑体" w:hint="eastAsia"/>
          <w:sz w:val="30"/>
          <w:szCs w:val="30"/>
        </w:rPr>
        <w:t>国土空间总体规划主要内容包括：</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b/>
          <w:bCs/>
          <w:sz w:val="30"/>
          <w:szCs w:val="30"/>
        </w:rPr>
        <w:t>（</w:t>
      </w:r>
      <w:r>
        <w:rPr>
          <w:rFonts w:ascii="仿宋" w:eastAsia="仿宋" w:hAnsi="仿宋" w:cs="仿宋"/>
          <w:b/>
          <w:bCs/>
          <w:sz w:val="30"/>
          <w:szCs w:val="30"/>
        </w:rPr>
        <w:t>1</w:t>
      </w:r>
      <w:r>
        <w:rPr>
          <w:rFonts w:ascii="仿宋" w:eastAsia="仿宋" w:hAnsi="仿宋" w:cs="仿宋" w:hint="eastAsia"/>
          <w:b/>
          <w:bCs/>
          <w:sz w:val="30"/>
          <w:szCs w:val="30"/>
        </w:rPr>
        <w:t>）战略目标。</w:t>
      </w:r>
      <w:r>
        <w:rPr>
          <w:rFonts w:ascii="仿宋" w:eastAsia="仿宋" w:hAnsi="仿宋" w:cs="仿宋" w:hint="eastAsia"/>
          <w:sz w:val="30"/>
          <w:szCs w:val="30"/>
        </w:rPr>
        <w:t>提出县域国土空间</w:t>
      </w:r>
      <w:bookmarkStart w:id="0" w:name="_GoBack"/>
      <w:bookmarkEnd w:id="0"/>
      <w:r>
        <w:rPr>
          <w:rFonts w:ascii="仿宋" w:eastAsia="仿宋" w:hAnsi="仿宋" w:cs="仿宋" w:hint="eastAsia"/>
          <w:sz w:val="30"/>
          <w:szCs w:val="30"/>
        </w:rPr>
        <w:t>发展目标，明确各项约束性和引导性指标。制定近期目标，与国民经济和社会发展“十四五”规划做好衔接。</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b/>
          <w:bCs/>
          <w:sz w:val="30"/>
          <w:szCs w:val="30"/>
        </w:rPr>
        <w:t>（</w:t>
      </w:r>
      <w:r>
        <w:rPr>
          <w:rFonts w:ascii="仿宋" w:eastAsia="仿宋" w:hAnsi="仿宋" w:cs="仿宋"/>
          <w:b/>
          <w:bCs/>
          <w:sz w:val="30"/>
          <w:szCs w:val="30"/>
        </w:rPr>
        <w:t>2</w:t>
      </w:r>
      <w:r>
        <w:rPr>
          <w:rFonts w:ascii="仿宋" w:eastAsia="仿宋" w:hAnsi="仿宋" w:cs="仿宋" w:hint="eastAsia"/>
          <w:b/>
          <w:bCs/>
          <w:sz w:val="30"/>
          <w:szCs w:val="30"/>
        </w:rPr>
        <w:t>）空间格局。</w:t>
      </w:r>
      <w:r>
        <w:rPr>
          <w:rFonts w:ascii="仿宋" w:eastAsia="仿宋" w:hAnsi="仿宋" w:cs="仿宋" w:hint="eastAsia"/>
          <w:sz w:val="30"/>
          <w:szCs w:val="30"/>
        </w:rPr>
        <w:t>在资源环境承载能力和国土空间开发适宜性评价（以下称双评价）基础上，根据主体功能区规划的定位，确定县域国土空间保护、开发、利用、修复、治理总体格局，构建多中心、网络化、组团式、集约型的城乡国土空间格局；明确区域协同视角下的全域城镇体系；明确县域交通基础设施网络格局、生态保护格局、历史文化保护格局、城乡开发利用格局等；统筹优化划定生态保护、永久基本农田、城镇开发三条空间控制线，明确管控要求，合理控制整体开发强度；确定开发边界内集中建设地区的布局，明确县城主要发展方向、空间形态和用地构成。</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b/>
          <w:bCs/>
          <w:sz w:val="30"/>
          <w:szCs w:val="30"/>
        </w:rPr>
        <w:t>（</w:t>
      </w:r>
      <w:r>
        <w:rPr>
          <w:rFonts w:ascii="仿宋" w:eastAsia="仿宋" w:hAnsi="仿宋" w:cs="仿宋"/>
          <w:b/>
          <w:bCs/>
          <w:sz w:val="30"/>
          <w:szCs w:val="30"/>
        </w:rPr>
        <w:t>3</w:t>
      </w:r>
      <w:r>
        <w:rPr>
          <w:rFonts w:ascii="仿宋" w:eastAsia="仿宋" w:hAnsi="仿宋" w:cs="仿宋" w:hint="eastAsia"/>
          <w:b/>
          <w:bCs/>
          <w:sz w:val="30"/>
          <w:szCs w:val="30"/>
        </w:rPr>
        <w:t>）要素配置。</w:t>
      </w:r>
      <w:r>
        <w:rPr>
          <w:rFonts w:ascii="仿宋" w:eastAsia="仿宋" w:hAnsi="仿宋" w:cs="仿宋" w:hint="eastAsia"/>
          <w:sz w:val="30"/>
          <w:szCs w:val="30"/>
        </w:rPr>
        <w:t>明确全域山、水、林、田、湖、草等各类自然资源保护、修复的规模和要求；明确交通、市政等重大基础设施规划布局和廊道控制要求，以及重要交通枢纽地区选址和轨道交通走向；提出公共服务设施建设标准和布局要求；对总体城市设计、城乡风貌特色、历史文脉传承、蓝绿空间建设等提出原则要求。</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b/>
          <w:bCs/>
          <w:sz w:val="30"/>
          <w:szCs w:val="30"/>
        </w:rPr>
        <w:t>（</w:t>
      </w:r>
      <w:r>
        <w:rPr>
          <w:rFonts w:ascii="仿宋" w:eastAsia="仿宋" w:hAnsi="仿宋" w:cs="仿宋"/>
          <w:b/>
          <w:bCs/>
          <w:sz w:val="30"/>
          <w:szCs w:val="30"/>
        </w:rPr>
        <w:t>4</w:t>
      </w:r>
      <w:r>
        <w:rPr>
          <w:rFonts w:ascii="仿宋" w:eastAsia="仿宋" w:hAnsi="仿宋" w:cs="仿宋" w:hint="eastAsia"/>
          <w:b/>
          <w:bCs/>
          <w:sz w:val="30"/>
          <w:szCs w:val="30"/>
        </w:rPr>
        <w:t>）国土整治。</w:t>
      </w:r>
      <w:r>
        <w:rPr>
          <w:rFonts w:ascii="仿宋" w:eastAsia="仿宋" w:hAnsi="仿宋" w:cs="仿宋" w:hint="eastAsia"/>
          <w:sz w:val="30"/>
          <w:szCs w:val="30"/>
        </w:rPr>
        <w:t>明确国土空间生态修复目标、任务和重点区域，安排国土综合整治和生态保护修复重点工程的规模、布局和时序；明确自然保护地范围，提出生态保护修复要求，提高生态空间系统性和完整性；明确自然灾害防治主要目标和措施；开展耕地后备资源评估，明确补充耕地集中储备区规模和布局，统筹推进农村土地综合整治；提出城市更新的原则要求，优化土地利用结构，提高用地效率。</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b/>
          <w:bCs/>
          <w:sz w:val="30"/>
          <w:szCs w:val="30"/>
        </w:rPr>
        <w:t>（</w:t>
      </w:r>
      <w:r>
        <w:rPr>
          <w:rFonts w:ascii="仿宋" w:eastAsia="仿宋" w:hAnsi="仿宋" w:cs="仿宋"/>
          <w:b/>
          <w:bCs/>
          <w:sz w:val="30"/>
          <w:szCs w:val="30"/>
        </w:rPr>
        <w:t>5</w:t>
      </w:r>
      <w:r>
        <w:rPr>
          <w:rFonts w:ascii="仿宋" w:eastAsia="仿宋" w:hAnsi="仿宋" w:cs="仿宋" w:hint="eastAsia"/>
          <w:b/>
          <w:bCs/>
          <w:sz w:val="30"/>
          <w:szCs w:val="30"/>
        </w:rPr>
        <w:t>）分解落实。</w:t>
      </w:r>
      <w:r>
        <w:rPr>
          <w:rFonts w:ascii="仿宋" w:eastAsia="仿宋" w:hAnsi="仿宋" w:cs="仿宋" w:hint="eastAsia"/>
          <w:sz w:val="30"/>
          <w:szCs w:val="30"/>
        </w:rPr>
        <w:t>在总体规划中提出分阶段规划实施目标和重点任务，明确近期行动计划；明确对各专项规划的指导和约束性要求；提出对控制性详细规划的分解落实要求，健全规划实施传导机制。</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b/>
          <w:bCs/>
          <w:sz w:val="30"/>
          <w:szCs w:val="30"/>
        </w:rPr>
        <w:t>（</w:t>
      </w:r>
      <w:r>
        <w:rPr>
          <w:rFonts w:ascii="仿宋" w:eastAsia="仿宋" w:hAnsi="仿宋" w:cs="仿宋"/>
          <w:b/>
          <w:bCs/>
          <w:sz w:val="30"/>
          <w:szCs w:val="30"/>
        </w:rPr>
        <w:t>6</w:t>
      </w:r>
      <w:r>
        <w:rPr>
          <w:rFonts w:ascii="仿宋" w:eastAsia="仿宋" w:hAnsi="仿宋" w:cs="仿宋" w:hint="eastAsia"/>
          <w:b/>
          <w:bCs/>
          <w:sz w:val="30"/>
          <w:szCs w:val="30"/>
        </w:rPr>
        <w:t>）政策措施。</w:t>
      </w:r>
      <w:r>
        <w:rPr>
          <w:rFonts w:ascii="仿宋" w:eastAsia="仿宋" w:hAnsi="仿宋" w:cs="仿宋" w:hint="eastAsia"/>
          <w:sz w:val="30"/>
          <w:szCs w:val="30"/>
        </w:rPr>
        <w:t>建立健全从总体规划到相关专项规划、详细规划，从县到乡镇的规划传导机制；明确国土空间用途管制、转换和准入规则，严格耕地、自然保护地、生态保护红线、生态敏感脆弱区等特殊区域的用途管制；完善增减挂钩、增存挂钩、人地挂钩等政策工具，完善规划实施措施和保障机制。</w:t>
      </w:r>
    </w:p>
    <w:p w:rsidR="00D03692" w:rsidRDefault="00D03692" w:rsidP="00B3420A">
      <w:pPr>
        <w:spacing w:line="600" w:lineRule="exact"/>
        <w:ind w:firstLineChars="200" w:firstLine="31680"/>
        <w:rPr>
          <w:rFonts w:ascii="黑体" w:eastAsia="黑体" w:hAnsi="黑体" w:cs="黑体"/>
          <w:sz w:val="30"/>
          <w:szCs w:val="30"/>
        </w:rPr>
      </w:pPr>
      <w:r>
        <w:rPr>
          <w:rFonts w:ascii="黑体" w:eastAsia="黑体" w:hAnsi="黑体" w:cs="黑体" w:hint="eastAsia"/>
          <w:sz w:val="30"/>
          <w:szCs w:val="30"/>
        </w:rPr>
        <w:t>村庄规划主要内容包括：</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以第三次国土调查土地利用现状数据为基础</w:t>
      </w:r>
      <w:r>
        <w:rPr>
          <w:rFonts w:ascii="仿宋" w:eastAsia="仿宋" w:hAnsi="仿宋" w:cs="仿宋"/>
          <w:sz w:val="30"/>
          <w:szCs w:val="30"/>
        </w:rPr>
        <w:t>,</w:t>
      </w:r>
      <w:r>
        <w:rPr>
          <w:rFonts w:ascii="仿宋" w:eastAsia="仿宋" w:hAnsi="仿宋" w:cs="仿宋" w:hint="eastAsia"/>
          <w:sz w:val="30"/>
          <w:szCs w:val="30"/>
        </w:rPr>
        <w:t>按照省自然资源厅发布的《湖南省村庄规划编制技术大纲</w:t>
      </w:r>
      <w:r>
        <w:rPr>
          <w:rFonts w:ascii="仿宋" w:eastAsia="仿宋" w:hAnsi="仿宋" w:cs="仿宋"/>
          <w:sz w:val="30"/>
          <w:szCs w:val="30"/>
        </w:rPr>
        <w:t>(</w:t>
      </w:r>
      <w:r>
        <w:rPr>
          <w:rFonts w:ascii="仿宋" w:eastAsia="仿宋" w:hAnsi="仿宋" w:cs="仿宋" w:hint="eastAsia"/>
          <w:sz w:val="30"/>
          <w:szCs w:val="30"/>
        </w:rPr>
        <w:t>试行》》以及《湖南省村庄规划编制工作指南</w:t>
      </w:r>
      <w:r>
        <w:rPr>
          <w:rFonts w:ascii="仿宋" w:eastAsia="仿宋" w:hAnsi="仿宋" w:cs="仿宋"/>
          <w:sz w:val="30"/>
          <w:szCs w:val="30"/>
        </w:rPr>
        <w:t>(</w:t>
      </w:r>
      <w:r>
        <w:rPr>
          <w:rFonts w:ascii="仿宋" w:eastAsia="仿宋" w:hAnsi="仿宋" w:cs="仿宋" w:hint="eastAsia"/>
          <w:sz w:val="30"/>
          <w:szCs w:val="30"/>
        </w:rPr>
        <w:t>试行》要求</w:t>
      </w:r>
      <w:r>
        <w:rPr>
          <w:rFonts w:ascii="仿宋" w:eastAsia="仿宋" w:hAnsi="仿宋" w:cs="仿宋"/>
          <w:sz w:val="30"/>
          <w:szCs w:val="30"/>
        </w:rPr>
        <w:t>,</w:t>
      </w:r>
      <w:r>
        <w:rPr>
          <w:rFonts w:ascii="仿宋" w:eastAsia="仿宋" w:hAnsi="仿宋" w:cs="仿宋" w:hint="eastAsia"/>
          <w:sz w:val="30"/>
          <w:szCs w:val="30"/>
        </w:rPr>
        <w:t>规范数据标准及成果表达</w:t>
      </w:r>
      <w:r>
        <w:rPr>
          <w:rFonts w:ascii="仿宋" w:eastAsia="仿宋" w:hAnsi="仿宋" w:cs="仿宋"/>
          <w:sz w:val="30"/>
          <w:szCs w:val="30"/>
        </w:rPr>
        <w:t>,</w:t>
      </w:r>
      <w:r>
        <w:rPr>
          <w:rFonts w:ascii="仿宋" w:eastAsia="仿宋" w:hAnsi="仿宋" w:cs="仿宋" w:hint="eastAsia"/>
          <w:sz w:val="30"/>
          <w:szCs w:val="30"/>
        </w:rPr>
        <w:t>真正做到城乡规划和土地利用规划等各类规划有机融合</w:t>
      </w:r>
      <w:r>
        <w:rPr>
          <w:rFonts w:ascii="仿宋" w:eastAsia="仿宋" w:hAnsi="仿宋" w:cs="仿宋"/>
          <w:sz w:val="30"/>
          <w:szCs w:val="30"/>
        </w:rPr>
        <w:t>,</w:t>
      </w:r>
      <w:r>
        <w:rPr>
          <w:rFonts w:ascii="仿宋" w:eastAsia="仿宋" w:hAnsi="仿宋" w:cs="仿宋" w:hint="eastAsia"/>
          <w:sz w:val="30"/>
          <w:szCs w:val="30"/>
        </w:rPr>
        <w:t>实现在村域层面“多规合一”的要求编制。</w:t>
      </w:r>
    </w:p>
    <w:p w:rsidR="00D03692" w:rsidRDefault="00D03692" w:rsidP="00B3420A">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二、项目资金使用及管理情况</w:t>
      </w:r>
    </w:p>
    <w:p w:rsidR="00D03692" w:rsidRDefault="00D03692" w:rsidP="00B3420A">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（一）项目资金到位情况分析。</w:t>
      </w:r>
      <w:r>
        <w:rPr>
          <w:rFonts w:ascii="仿宋" w:eastAsia="仿宋" w:hAnsi="仿宋" w:cs="仿宋" w:hint="eastAsia"/>
          <w:sz w:val="30"/>
          <w:szCs w:val="30"/>
        </w:rPr>
        <w:t>项目计划资金为：国土空间总体规划</w:t>
      </w:r>
      <w:r>
        <w:rPr>
          <w:rFonts w:ascii="仿宋" w:eastAsia="仿宋" w:hAnsi="仿宋" w:cs="仿宋"/>
          <w:sz w:val="30"/>
          <w:szCs w:val="30"/>
        </w:rPr>
        <w:t>1038.8</w:t>
      </w:r>
      <w:r>
        <w:rPr>
          <w:rFonts w:ascii="仿宋" w:eastAsia="仿宋" w:hAnsi="仿宋" w:cs="仿宋" w:hint="eastAsia"/>
          <w:sz w:val="30"/>
          <w:szCs w:val="30"/>
        </w:rPr>
        <w:t>万元，</w:t>
      </w:r>
      <w:r>
        <w:rPr>
          <w:rFonts w:ascii="仿宋" w:eastAsia="仿宋" w:hAnsi="仿宋" w:cs="仿宋"/>
          <w:sz w:val="30"/>
          <w:szCs w:val="30"/>
        </w:rPr>
        <w:t>2021</w:t>
      </w:r>
      <w:r>
        <w:rPr>
          <w:rFonts w:ascii="仿宋" w:eastAsia="仿宋" w:hAnsi="仿宋" w:cs="仿宋" w:hint="eastAsia"/>
          <w:sz w:val="30"/>
          <w:szCs w:val="30"/>
        </w:rPr>
        <w:t>年度支付</w:t>
      </w:r>
      <w:r>
        <w:rPr>
          <w:rFonts w:ascii="仿宋" w:eastAsia="仿宋" w:hAnsi="仿宋" w:cs="仿宋"/>
          <w:sz w:val="30"/>
          <w:szCs w:val="30"/>
        </w:rPr>
        <w:t>320</w:t>
      </w:r>
      <w:r>
        <w:rPr>
          <w:rFonts w:ascii="仿宋" w:eastAsia="仿宋" w:hAnsi="仿宋" w:cs="仿宋" w:hint="eastAsia"/>
          <w:sz w:val="30"/>
          <w:szCs w:val="30"/>
        </w:rPr>
        <w:t>万元，村庄规划总金额</w:t>
      </w:r>
      <w:r>
        <w:rPr>
          <w:rFonts w:ascii="仿宋" w:eastAsia="仿宋" w:hAnsi="仿宋" w:cs="仿宋"/>
          <w:sz w:val="30"/>
          <w:szCs w:val="30"/>
        </w:rPr>
        <w:t>1871.04</w:t>
      </w:r>
      <w:r>
        <w:rPr>
          <w:rFonts w:ascii="仿宋" w:eastAsia="仿宋" w:hAnsi="仿宋" w:cs="仿宋" w:hint="eastAsia"/>
          <w:sz w:val="30"/>
          <w:szCs w:val="30"/>
        </w:rPr>
        <w:t>万元，</w:t>
      </w:r>
      <w:r>
        <w:rPr>
          <w:rFonts w:ascii="仿宋" w:eastAsia="仿宋" w:hAnsi="仿宋" w:cs="仿宋"/>
          <w:sz w:val="30"/>
          <w:szCs w:val="30"/>
        </w:rPr>
        <w:t>2021</w:t>
      </w:r>
      <w:r>
        <w:rPr>
          <w:rFonts w:ascii="仿宋" w:eastAsia="仿宋" w:hAnsi="仿宋" w:cs="仿宋" w:hint="eastAsia"/>
          <w:sz w:val="30"/>
          <w:szCs w:val="30"/>
        </w:rPr>
        <w:t>年度支付</w:t>
      </w:r>
      <w:r>
        <w:rPr>
          <w:rFonts w:ascii="仿宋" w:eastAsia="仿宋" w:hAnsi="仿宋" w:cs="仿宋"/>
          <w:sz w:val="30"/>
          <w:szCs w:val="30"/>
        </w:rPr>
        <w:t>604</w:t>
      </w:r>
      <w:r>
        <w:rPr>
          <w:rFonts w:ascii="仿宋" w:eastAsia="仿宋" w:hAnsi="仿宋" w:cs="仿宋" w:hint="eastAsia"/>
          <w:sz w:val="30"/>
          <w:szCs w:val="30"/>
        </w:rPr>
        <w:t>万元，已按计划全部到位，项目资金到位情况较好。</w:t>
      </w:r>
    </w:p>
    <w:p w:rsidR="00D03692" w:rsidRDefault="00D03692" w:rsidP="00B3420A">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（二）项目资金使用情况分析。</w:t>
      </w:r>
      <w:r>
        <w:rPr>
          <w:rFonts w:ascii="仿宋" w:eastAsia="仿宋" w:hAnsi="仿宋" w:cs="仿宋" w:hint="eastAsia"/>
          <w:sz w:val="30"/>
          <w:szCs w:val="30"/>
        </w:rPr>
        <w:t>项目资金主要使用于支付技术单位合同约定的规划项目编制费用。</w:t>
      </w:r>
    </w:p>
    <w:p w:rsidR="00D03692" w:rsidRDefault="00D03692" w:rsidP="00B3420A">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（三）项目资金管理情况分析。</w:t>
      </w:r>
      <w:r>
        <w:rPr>
          <w:rFonts w:ascii="仿宋" w:eastAsia="仿宋" w:hAnsi="仿宋" w:cs="仿宋" w:hint="eastAsia"/>
          <w:sz w:val="30"/>
          <w:szCs w:val="30"/>
        </w:rPr>
        <w:t>项目资金管理按照相关要求进行，建立专项资金管理台账，符合财政专项资金管理规定及单位资金使用管理要求，项目资金管理情况较好。</w:t>
      </w:r>
    </w:p>
    <w:p w:rsidR="00D03692" w:rsidRDefault="00D03692" w:rsidP="00B3420A">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三、项目组织实施情况</w:t>
      </w:r>
    </w:p>
    <w:p w:rsidR="00D03692" w:rsidRDefault="00D03692" w:rsidP="00B3420A">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（一）项目组织情况（包括项目招投标情况、调整情况、完成验收等）分析。</w:t>
      </w:r>
      <w:r>
        <w:rPr>
          <w:rFonts w:ascii="仿宋" w:eastAsia="仿宋" w:hAnsi="仿宋" w:cs="仿宋" w:hint="eastAsia"/>
          <w:sz w:val="30"/>
          <w:szCs w:val="30"/>
        </w:rPr>
        <w:t>项目已按照要求完成立项申报程序，中期根据实际完成情况对项目的目标任务、完成时间、主要内容等进行适时调整，已使项目进展符合预期，保证项目顺利进行。同时，项目按照规定时间完成验收。总体而言，项目组织情况较好。</w:t>
      </w:r>
    </w:p>
    <w:p w:rsidR="00D03692" w:rsidRDefault="00D03692" w:rsidP="00B3420A">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（二）项目管理情况（包括项目管理制度建设、日常检查监督管理等情况）分析。</w:t>
      </w:r>
      <w:r>
        <w:rPr>
          <w:rFonts w:ascii="仿宋" w:eastAsia="仿宋" w:hAnsi="仿宋" w:cs="仿宋" w:hint="eastAsia"/>
          <w:sz w:val="30"/>
          <w:szCs w:val="30"/>
        </w:rPr>
        <w:t>按照</w:t>
      </w:r>
      <w:r>
        <w:rPr>
          <w:rFonts w:ascii="仿宋" w:eastAsia="仿宋" w:hAnsi="仿宋" w:cs="仿宋"/>
          <w:sz w:val="30"/>
          <w:szCs w:val="30"/>
        </w:rPr>
        <w:t>GB/T19001-2008idt ISO9001:2008</w:t>
      </w:r>
      <w:r>
        <w:rPr>
          <w:rFonts w:ascii="仿宋" w:eastAsia="仿宋" w:hAnsi="仿宋" w:cs="仿宋" w:hint="eastAsia"/>
          <w:sz w:val="30"/>
          <w:szCs w:val="30"/>
        </w:rPr>
        <w:t>标准规定，对质量管理体系进行策划并按要求建立质量管理体系，形成文件，加以实施和保持，并持续改进。质量管理体系文件包括：质量管理手册（含质量方针、目标）、程序文件、工作文件、质量记录。识别质量管理体系所需的过程及应用；确定这些过程的顺序和相互作用；确定为确保这些过程的有效运作和控制所需的准则和方法；确保可以获得必要的资源和信息，以支持这些过程的运作和监视；测量、监视和分析这些过程；实施必要的措施，以实现对这些过程所策划的结果，以及对这些过程的持续改进。</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质量管理体系过程包括：文件和资料控制；质量记录控制，管理职责规定及管理评审控制；资源管理；产品实现过程控制（包括：建设工程顾客要求的识别和评审与沟通；采购控制，设计过程控制；产品标识和可追溯性控制；顾客财产管理，产品较符合交付后服务控制等）；顾客满意度测量与控制；内部审查、产品监视和测量；不合格品控制；数据分析；</w:t>
      </w:r>
      <w:r>
        <w:rPr>
          <w:rFonts w:ascii="仿宋" w:eastAsia="仿宋" w:hAnsi="仿宋" w:cs="仿宋"/>
          <w:sz w:val="30"/>
          <w:szCs w:val="30"/>
        </w:rPr>
        <w:t xml:space="preserve"> </w:t>
      </w:r>
      <w:r>
        <w:rPr>
          <w:rFonts w:ascii="仿宋" w:eastAsia="仿宋" w:hAnsi="仿宋" w:cs="仿宋" w:hint="eastAsia"/>
          <w:sz w:val="30"/>
          <w:szCs w:val="30"/>
        </w:rPr>
        <w:t>持续改进及纠正和预防措施控制。</w:t>
      </w:r>
    </w:p>
    <w:p w:rsidR="00D03692" w:rsidRDefault="00D03692" w:rsidP="00B3420A">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四、项目产出情况</w:t>
      </w:r>
    </w:p>
    <w:p w:rsidR="00D03692" w:rsidRDefault="00D03692" w:rsidP="00B3420A">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（一）项目实施的实际产出数与计划产出数的比率情况及分析。</w:t>
      </w:r>
      <w:r>
        <w:rPr>
          <w:rFonts w:ascii="仿宋" w:eastAsia="仿宋" w:hAnsi="仿宋" w:cs="仿宋" w:hint="eastAsia"/>
          <w:sz w:val="30"/>
          <w:szCs w:val="30"/>
        </w:rPr>
        <w:t>项目预期产出《衡南县国土空间总体规划（</w:t>
      </w:r>
      <w:r>
        <w:rPr>
          <w:rFonts w:ascii="仿宋" w:eastAsia="仿宋" w:hAnsi="仿宋" w:cs="仿宋"/>
          <w:sz w:val="30"/>
          <w:szCs w:val="30"/>
        </w:rPr>
        <w:t>2020-2035</w:t>
      </w:r>
      <w:r>
        <w:rPr>
          <w:rFonts w:ascii="仿宋" w:eastAsia="仿宋" w:hAnsi="仿宋" w:cs="仿宋" w:hint="eastAsia"/>
          <w:sz w:val="30"/>
          <w:szCs w:val="30"/>
        </w:rPr>
        <w:t>）》、各村村庄规划成果，实际按要求产出，实际产出数与计划产出数的比率为</w:t>
      </w:r>
      <w:r>
        <w:rPr>
          <w:rFonts w:ascii="仿宋" w:eastAsia="仿宋" w:hAnsi="仿宋" w:cs="仿宋"/>
          <w:sz w:val="30"/>
          <w:szCs w:val="30"/>
        </w:rPr>
        <w:t>100%</w:t>
      </w:r>
      <w:r>
        <w:rPr>
          <w:rFonts w:ascii="仿宋" w:eastAsia="仿宋" w:hAnsi="仿宋" w:cs="仿宋" w:hint="eastAsia"/>
          <w:sz w:val="30"/>
          <w:szCs w:val="30"/>
        </w:rPr>
        <w:t>。</w:t>
      </w:r>
    </w:p>
    <w:p w:rsidR="00D03692" w:rsidRDefault="00D03692" w:rsidP="00B3420A">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（二）项目实际提前完成时间与计划完成时间的比率情况及分析。</w:t>
      </w:r>
      <w:r>
        <w:rPr>
          <w:rFonts w:ascii="仿宋" w:eastAsia="仿宋" w:hAnsi="仿宋" w:cs="仿宋" w:hint="eastAsia"/>
          <w:sz w:val="30"/>
          <w:szCs w:val="30"/>
        </w:rPr>
        <w:t>项目预期完成时间为</w:t>
      </w:r>
      <w:r>
        <w:rPr>
          <w:rFonts w:ascii="仿宋" w:eastAsia="仿宋" w:hAnsi="仿宋" w:cs="仿宋"/>
          <w:sz w:val="30"/>
          <w:szCs w:val="30"/>
        </w:rPr>
        <w:t>2022</w:t>
      </w:r>
      <w:r>
        <w:rPr>
          <w:rFonts w:ascii="仿宋" w:eastAsia="仿宋" w:hAnsi="仿宋" w:cs="仿宋" w:hint="eastAsia"/>
          <w:sz w:val="30"/>
          <w:szCs w:val="30"/>
        </w:rPr>
        <w:t>年</w:t>
      </w:r>
      <w:r>
        <w:rPr>
          <w:rFonts w:ascii="仿宋" w:eastAsia="仿宋" w:hAnsi="仿宋" w:cs="仿宋"/>
          <w:sz w:val="30"/>
          <w:szCs w:val="30"/>
        </w:rPr>
        <w:t>12</w:t>
      </w:r>
      <w:r>
        <w:rPr>
          <w:rFonts w:ascii="仿宋" w:eastAsia="仿宋" w:hAnsi="仿宋" w:cs="仿宋" w:hint="eastAsia"/>
          <w:sz w:val="30"/>
          <w:szCs w:val="30"/>
        </w:rPr>
        <w:t>月。</w:t>
      </w:r>
    </w:p>
    <w:p w:rsidR="00D03692" w:rsidRDefault="00D03692" w:rsidP="00B3420A">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（三）项目完成的质量达标产出数与实际产出数的比率情况及分析。</w:t>
      </w:r>
      <w:r>
        <w:rPr>
          <w:rFonts w:ascii="仿宋" w:eastAsia="仿宋" w:hAnsi="仿宋" w:cs="仿宋" w:hint="eastAsia"/>
          <w:sz w:val="30"/>
          <w:szCs w:val="30"/>
        </w:rPr>
        <w:t>项目预期质量完成计划的经济指标和社会指标，该成果将作为指导衡南县发展的法定文件。</w:t>
      </w:r>
    </w:p>
    <w:p w:rsidR="00D03692" w:rsidRDefault="00D03692" w:rsidP="00B3420A">
      <w:pPr>
        <w:spacing w:line="600" w:lineRule="exact"/>
        <w:ind w:firstLineChars="200" w:firstLine="31680"/>
        <w:rPr>
          <w:rFonts w:ascii="黑体" w:eastAsia="黑体" w:hAnsi="黑体" w:cs="黑体"/>
          <w:sz w:val="30"/>
          <w:szCs w:val="30"/>
        </w:rPr>
      </w:pPr>
      <w:r>
        <w:rPr>
          <w:rFonts w:ascii="黑体" w:eastAsia="黑体" w:hAnsi="黑体" w:cs="黑体" w:hint="eastAsia"/>
          <w:sz w:val="30"/>
          <w:szCs w:val="30"/>
        </w:rPr>
        <w:t>（四）完成项目计划工作目标的实际节约成本与计划成本的比率情况及分析。</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由于目前项目尚未完全完成，故无法计算实际成本。</w:t>
      </w:r>
    </w:p>
    <w:p w:rsidR="00D03692" w:rsidRDefault="00D03692" w:rsidP="00B3420A">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五、项目效果情况</w:t>
      </w:r>
    </w:p>
    <w:p w:rsidR="00D03692" w:rsidRDefault="00D03692" w:rsidP="00B3420A">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（一）项目绩效目标完成情况分析。</w:t>
      </w:r>
      <w:r>
        <w:rPr>
          <w:rFonts w:ascii="仿宋" w:eastAsia="仿宋" w:hAnsi="仿宋" w:cs="仿宋" w:hint="eastAsia"/>
          <w:sz w:val="30"/>
          <w:szCs w:val="30"/>
        </w:rPr>
        <w:t>将项目支出后的实际状况与申报的绩效目标对比，从项目的经济效益、社会效益、生态效益和可持续性等方面进行量化、具体分析。</w:t>
      </w:r>
    </w:p>
    <w:p w:rsidR="00D03692" w:rsidRDefault="00D03692" w:rsidP="00B3420A">
      <w:pPr>
        <w:spacing w:line="600" w:lineRule="exact"/>
        <w:ind w:firstLineChars="200" w:firstLine="31680"/>
        <w:rPr>
          <w:rFonts w:ascii="仿宋" w:eastAsia="仿宋" w:hAnsi="仿宋" w:cs="仿宋"/>
          <w:b/>
          <w:bCs/>
          <w:sz w:val="30"/>
          <w:szCs w:val="30"/>
        </w:rPr>
      </w:pPr>
      <w:r>
        <w:rPr>
          <w:rFonts w:ascii="仿宋" w:eastAsia="仿宋" w:hAnsi="仿宋" w:cs="仿宋"/>
          <w:b/>
          <w:bCs/>
          <w:sz w:val="30"/>
          <w:szCs w:val="30"/>
        </w:rPr>
        <w:t>1</w:t>
      </w:r>
      <w:r>
        <w:rPr>
          <w:rFonts w:ascii="仿宋" w:eastAsia="仿宋" w:hAnsi="仿宋" w:cs="仿宋" w:hint="eastAsia"/>
          <w:b/>
          <w:bCs/>
          <w:sz w:val="30"/>
          <w:szCs w:val="30"/>
        </w:rPr>
        <w:t>、经济效益</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针对衡南县，提出县域国土空间发展目标，明确各项约束性和引导性指标。制定近期目标，与国民经济和社会发展“十四五”规划做好衔接。</w:t>
      </w:r>
    </w:p>
    <w:p w:rsidR="00D03692" w:rsidRDefault="00D03692" w:rsidP="00B3420A">
      <w:pPr>
        <w:spacing w:line="600" w:lineRule="exact"/>
        <w:ind w:firstLineChars="200" w:firstLine="31680"/>
        <w:rPr>
          <w:rFonts w:ascii="仿宋" w:eastAsia="仿宋" w:hAnsi="仿宋" w:cs="仿宋"/>
          <w:b/>
          <w:bCs/>
          <w:sz w:val="30"/>
          <w:szCs w:val="30"/>
        </w:rPr>
      </w:pPr>
      <w:r>
        <w:rPr>
          <w:rFonts w:ascii="仿宋" w:eastAsia="仿宋" w:hAnsi="仿宋" w:cs="仿宋"/>
          <w:b/>
          <w:bCs/>
          <w:sz w:val="30"/>
          <w:szCs w:val="30"/>
        </w:rPr>
        <w:t>2</w:t>
      </w:r>
      <w:r>
        <w:rPr>
          <w:rFonts w:ascii="仿宋" w:eastAsia="仿宋" w:hAnsi="仿宋" w:cs="仿宋" w:hint="eastAsia"/>
          <w:b/>
          <w:bCs/>
          <w:sz w:val="30"/>
          <w:szCs w:val="30"/>
        </w:rPr>
        <w:t>、社会效益</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在资源环境承载能力和国土空间开发适宜性评价（以下称双评价）基础上，根据主体功能区规划的定位，确定县域国土空间保护、开发、利用、修复、治理总体格局，构建多中心、网络化、组团式、集约型的城乡国土空间格局；明确区域协同视角下的全域城镇体系；明确县域交通基础设施网络格局、生态保护格局、历史文化保护格局、城乡开发利用格局等；统筹优化划定生态保护、永久基本农田、城镇开发三条空间控制线，明确管控要求，合理控制整体开发强度；确定开发边界内集中建设地区的布局，明确县城主要发展方向、空间形态和用地构成。具有一定的社会效益。</w:t>
      </w:r>
    </w:p>
    <w:p w:rsidR="00D03692" w:rsidRDefault="00D03692" w:rsidP="00B3420A">
      <w:pPr>
        <w:spacing w:line="600" w:lineRule="exact"/>
        <w:ind w:firstLineChars="200" w:firstLine="31680"/>
        <w:rPr>
          <w:rFonts w:ascii="仿宋" w:eastAsia="仿宋" w:hAnsi="仿宋" w:cs="仿宋"/>
          <w:b/>
          <w:bCs/>
          <w:sz w:val="30"/>
          <w:szCs w:val="30"/>
        </w:rPr>
      </w:pPr>
      <w:r>
        <w:rPr>
          <w:rFonts w:ascii="仿宋" w:eastAsia="仿宋" w:hAnsi="仿宋" w:cs="仿宋"/>
          <w:b/>
          <w:bCs/>
          <w:sz w:val="30"/>
          <w:szCs w:val="30"/>
        </w:rPr>
        <w:t>3</w:t>
      </w:r>
      <w:r>
        <w:rPr>
          <w:rFonts w:ascii="仿宋" w:eastAsia="仿宋" w:hAnsi="仿宋" w:cs="仿宋" w:hint="eastAsia"/>
          <w:b/>
          <w:bCs/>
          <w:sz w:val="30"/>
          <w:szCs w:val="30"/>
        </w:rPr>
        <w:t>、生态效益</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明确国土空间生态修复目标、任务和重点区域，安排国土综合整治和生态保护修复重点工程的规模、布局和时序；明确自然保护地范围，提出生态保护修复要求，提高生态空间系统性和完整性；明确自然灾害防治主要目标和措施；开展耕地后备资源评估，明确补充耕地集中储备区规模和布局，统筹推进农村土地综合整治；提出城市更新的原则要求，优化土地利用结构，提高用地效率。具有一定生态效益。</w:t>
      </w:r>
    </w:p>
    <w:p w:rsidR="00D03692" w:rsidRDefault="00D03692" w:rsidP="00B3420A">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（二）项目效果目标未完成原因分析。</w:t>
      </w:r>
      <w:r>
        <w:rPr>
          <w:rFonts w:ascii="仿宋" w:eastAsia="仿宋" w:hAnsi="仿宋" w:cs="仿宋" w:hint="eastAsia"/>
          <w:sz w:val="30"/>
          <w:szCs w:val="30"/>
        </w:rPr>
        <w:t>项目效果目标已初步完成。</w:t>
      </w:r>
    </w:p>
    <w:p w:rsidR="00D03692" w:rsidRDefault="00D03692" w:rsidP="00B3420A">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六、其它需要说明的问题</w:t>
      </w:r>
    </w:p>
    <w:p w:rsidR="00D03692" w:rsidRDefault="00D03692" w:rsidP="00B3420A">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（一）后续工作计划。</w:t>
      </w:r>
      <w:r>
        <w:rPr>
          <w:rFonts w:ascii="仿宋" w:eastAsia="仿宋" w:hAnsi="仿宋" w:cs="仿宋" w:hint="eastAsia"/>
          <w:sz w:val="30"/>
          <w:szCs w:val="30"/>
        </w:rPr>
        <w:t>后续将完成将深入研究城镇群各项指标内容，形成更加科学的指导文件，向湖南省，乃至全国推广。</w:t>
      </w:r>
    </w:p>
    <w:p w:rsidR="00D03692" w:rsidRDefault="00D03692" w:rsidP="00B3420A">
      <w:pPr>
        <w:spacing w:line="600" w:lineRule="exact"/>
        <w:ind w:firstLineChars="200" w:firstLine="31680"/>
        <w:rPr>
          <w:rFonts w:ascii="黑体" w:eastAsia="黑体" w:hAnsi="黑体" w:cs="黑体"/>
          <w:sz w:val="30"/>
          <w:szCs w:val="30"/>
        </w:rPr>
      </w:pPr>
      <w:r>
        <w:rPr>
          <w:rFonts w:ascii="黑体" w:eastAsia="黑体" w:hAnsi="黑体" w:cs="黑体" w:hint="eastAsia"/>
          <w:sz w:val="30"/>
          <w:szCs w:val="30"/>
        </w:rPr>
        <w:t>（二）主要经验及做法、存在问题和建议（包括资金安排、使用过程中的经验、做法、存在问题、改进措施和有关建议等）</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主要经验：从规划编制审查的角度出发，明确政府事权，区分修改与新编的审批要求，区分技术性和符合性审查的核心技术内容。</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存在问题：在项目中存在技术研究不够深入的问题。</w:t>
      </w:r>
    </w:p>
    <w:p w:rsidR="00D03692" w:rsidRDefault="00D03692" w:rsidP="00B3420A">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改进措施：在后续工作进展中，加强对项目管控。</w:t>
      </w:r>
    </w:p>
    <w:p w:rsidR="00D03692" w:rsidRDefault="00D03692"/>
    <w:sectPr w:rsidR="00D03692" w:rsidSect="008235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ang"/>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651"/>
    <w:rsid w:val="001F23D2"/>
    <w:rsid w:val="00224B95"/>
    <w:rsid w:val="00270237"/>
    <w:rsid w:val="004108DD"/>
    <w:rsid w:val="004468DF"/>
    <w:rsid w:val="005A1651"/>
    <w:rsid w:val="005D4EE0"/>
    <w:rsid w:val="005E6FCE"/>
    <w:rsid w:val="007C7EA6"/>
    <w:rsid w:val="00823529"/>
    <w:rsid w:val="008B1CF7"/>
    <w:rsid w:val="00B3420A"/>
    <w:rsid w:val="00B51EB6"/>
    <w:rsid w:val="00D03692"/>
    <w:rsid w:val="00FE6D98"/>
    <w:rsid w:val="0B443D0A"/>
    <w:rsid w:val="13BC3664"/>
    <w:rsid w:val="1ABD2611"/>
    <w:rsid w:val="1D3B7C71"/>
    <w:rsid w:val="25294529"/>
    <w:rsid w:val="2920604A"/>
    <w:rsid w:val="4B3E4A16"/>
    <w:rsid w:val="51632095"/>
    <w:rsid w:val="61F42F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29"/>
    <w:pPr>
      <w:widowControl w:val="0"/>
      <w:jc w:val="both"/>
    </w:pPr>
    <w:rPr>
      <w:rFonts w:ascii="Times New Roman"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352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2F3202"/>
    <w:rPr>
      <w:rFonts w:ascii="Times New Roman" w:hAnsi="Times New Roman"/>
      <w:sz w:val="18"/>
      <w:szCs w:val="18"/>
    </w:rPr>
  </w:style>
  <w:style w:type="paragraph" w:styleId="Header">
    <w:name w:val="header"/>
    <w:basedOn w:val="Normal"/>
    <w:link w:val="HeaderChar"/>
    <w:uiPriority w:val="99"/>
    <w:rsid w:val="008235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2F3202"/>
    <w:rPr>
      <w:rFonts w:ascii="Times New Roman" w:hAnsi="Times New Roman"/>
      <w:sz w:val="18"/>
      <w:szCs w:val="18"/>
    </w:rPr>
  </w:style>
  <w:style w:type="paragraph" w:styleId="NormalWeb">
    <w:name w:val="Normal (Web)"/>
    <w:basedOn w:val="Normal"/>
    <w:uiPriority w:val="99"/>
    <w:rsid w:val="00823529"/>
    <w:pPr>
      <w:spacing w:beforeAutospacing="1" w:afterAutospacing="1" w:line="360" w:lineRule="auto"/>
      <w:ind w:firstLineChars="200" w:firstLine="480"/>
      <w:jc w:val="left"/>
    </w:pPr>
    <w:rPr>
      <w:rFonts w:ascii="宋体" w:hAnsi="宋体"/>
      <w:kern w:val="0"/>
      <w:sz w:val="24"/>
    </w:rPr>
  </w:style>
  <w:style w:type="paragraph" w:styleId="ListParagraph">
    <w:name w:val="List Paragraph"/>
    <w:basedOn w:val="Normal"/>
    <w:uiPriority w:val="99"/>
    <w:qFormat/>
    <w:rsid w:val="0082352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10</Pages>
  <Words>808</Words>
  <Characters>4609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陈伟韬</dc:creator>
  <cp:keywords/>
  <dc:description/>
  <cp:lastModifiedBy>User</cp:lastModifiedBy>
  <cp:revision>3</cp:revision>
  <dcterms:created xsi:type="dcterms:W3CDTF">2022-04-22T03:19:00Z</dcterms:created>
  <dcterms:modified xsi:type="dcterms:W3CDTF">2022-04-29T01:38:00Z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5095A65D8F4948D1915DEBCFC6D0E8A2</vt:lpwstr>
  </property>
  <property fmtid="{D5CDD505-2E9C-101B-9397-08002B2CF9AE}" pid="4" name="commondata">
    <vt:lpwstr>eyJoZGlkIjoiMDJmNGNmNDQxZGJhNGZkMzk4OGYzNDVjNzNiMjFiYmYifQ==</vt:lpwstr>
  </property>
</Properties>
</file>