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F58" w:rsidRDefault="004F1F7D">
      <w:pPr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衡南县部门整体支出绩效自评报告</w:t>
      </w:r>
    </w:p>
    <w:p w:rsidR="00495F58" w:rsidRDefault="00495F58"/>
    <w:p w:rsidR="00495F58" w:rsidRDefault="004F1F7D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 20</w:t>
      </w:r>
      <w:r>
        <w:rPr>
          <w:rFonts w:ascii="仿宋_GB2312" w:eastAsia="仿宋_GB2312" w:hint="eastAsia"/>
          <w:sz w:val="32"/>
          <w:szCs w:val="32"/>
          <w:u w:val="single"/>
        </w:rPr>
        <w:t>2</w:t>
      </w:r>
      <w:r w:rsidR="009F02B0">
        <w:rPr>
          <w:rFonts w:ascii="仿宋_GB2312" w:eastAsia="仿宋_GB2312" w:hint="eastAsia"/>
          <w:sz w:val="32"/>
          <w:szCs w:val="32"/>
          <w:u w:val="single"/>
        </w:rPr>
        <w:t>1</w:t>
      </w:r>
      <w:r>
        <w:rPr>
          <w:rFonts w:ascii="仿宋_GB2312" w:eastAsia="仿宋_GB2312" w:hint="eastAsia"/>
          <w:sz w:val="32"/>
          <w:szCs w:val="32"/>
        </w:rPr>
        <w:t>年度 ）</w:t>
      </w:r>
    </w:p>
    <w:p w:rsidR="00495F58" w:rsidRDefault="00495F58"/>
    <w:p w:rsidR="00495F58" w:rsidRPr="001B068E" w:rsidRDefault="00495F58"/>
    <w:p w:rsidR="00495F58" w:rsidRDefault="00495F58"/>
    <w:p w:rsidR="00495F58" w:rsidRDefault="004F1F7D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部门(单位)名称：衡南县水文水资源局             </w:t>
      </w:r>
    </w:p>
    <w:p w:rsidR="00495F58" w:rsidRDefault="004F1F7D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预算编码：                    </w:t>
      </w:r>
    </w:p>
    <w:p w:rsidR="00495F58" w:rsidRDefault="004F1F7D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评价方式：部门（单位）自评☑  </w:t>
      </w:r>
    </w:p>
    <w:p w:rsidR="00495F58" w:rsidRDefault="004F1F7D">
      <w:pPr>
        <w:ind w:firstLineChars="700" w:firstLine="22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中介机构评价□</w:t>
      </w:r>
    </w:p>
    <w:p w:rsidR="00495F58" w:rsidRDefault="004F1F7D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评价机构：部门（单位）评价组☑</w:t>
      </w:r>
    </w:p>
    <w:p w:rsidR="00495F58" w:rsidRDefault="004F1F7D">
      <w:pPr>
        <w:ind w:firstLineChars="700" w:firstLine="22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中介机构□</w:t>
      </w:r>
    </w:p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F1F7D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报告日期：   202</w:t>
      </w:r>
      <w:r w:rsidR="001B068E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 xml:space="preserve"> 年 0</w:t>
      </w:r>
      <w:r w:rsidR="001B068E">
        <w:rPr>
          <w:rFonts w:ascii="仿宋_GB2312" w:eastAsia="仿宋_GB2312" w:hint="eastAsia"/>
          <w:sz w:val="32"/>
          <w:szCs w:val="32"/>
        </w:rPr>
        <w:t>4</w:t>
      </w:r>
      <w:r>
        <w:rPr>
          <w:rFonts w:ascii="仿宋_GB2312" w:eastAsia="仿宋_GB2312" w:hint="eastAsia"/>
          <w:sz w:val="32"/>
          <w:szCs w:val="32"/>
        </w:rPr>
        <w:t xml:space="preserve"> 月 2</w:t>
      </w:r>
      <w:r w:rsidR="001B068E">
        <w:rPr>
          <w:rFonts w:ascii="仿宋_GB2312" w:eastAsia="仿宋_GB2312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/>
    <w:p w:rsidR="00495F58" w:rsidRDefault="00495F58">
      <w:pPr>
        <w:widowControl/>
        <w:spacing w:line="315" w:lineRule="atLeast"/>
        <w:rPr>
          <w:rFonts w:ascii="宋体" w:hAnsi="宋体"/>
        </w:rPr>
      </w:pPr>
    </w:p>
    <w:p w:rsidR="00495F58" w:rsidRDefault="004F1F7D">
      <w:pPr>
        <w:widowControl/>
        <w:spacing w:line="540" w:lineRule="atLeast"/>
        <w:jc w:val="center"/>
        <w:rPr>
          <w:rFonts w:ascii="仿宋" w:eastAsia="仿宋" w:hAnsi="仿宋" w:cs="仿宋"/>
          <w:b/>
          <w:bCs/>
          <w:color w:val="000000"/>
          <w:kern w:val="0"/>
          <w:sz w:val="44"/>
          <w:szCs w:val="44"/>
        </w:rPr>
      </w:pPr>
      <w:r>
        <w:rPr>
          <w:rFonts w:ascii="仿宋" w:eastAsia="仿宋" w:hAnsi="仿宋" w:cs="仿宋" w:hint="eastAsia"/>
          <w:b/>
          <w:bCs/>
          <w:color w:val="000000"/>
          <w:kern w:val="0"/>
          <w:sz w:val="44"/>
          <w:szCs w:val="44"/>
        </w:rPr>
        <w:t>衡南县水文水资源局202</w:t>
      </w:r>
      <w:r w:rsidR="009F02B0">
        <w:rPr>
          <w:rFonts w:ascii="仿宋" w:eastAsia="仿宋" w:hAnsi="仿宋" w:cs="仿宋" w:hint="eastAsia"/>
          <w:b/>
          <w:bCs/>
          <w:color w:val="000000"/>
          <w:kern w:val="0"/>
          <w:sz w:val="44"/>
          <w:szCs w:val="44"/>
        </w:rPr>
        <w:t>1</w:t>
      </w:r>
      <w:r>
        <w:rPr>
          <w:rFonts w:ascii="仿宋" w:eastAsia="仿宋" w:hAnsi="仿宋" w:cs="仿宋" w:hint="eastAsia"/>
          <w:b/>
          <w:bCs/>
          <w:color w:val="000000"/>
          <w:kern w:val="0"/>
          <w:sz w:val="44"/>
          <w:szCs w:val="44"/>
        </w:rPr>
        <w:t>年部门整体支出绩效自评报告</w:t>
      </w:r>
    </w:p>
    <w:p w:rsidR="00495F58" w:rsidRDefault="00495F58">
      <w:pPr>
        <w:pStyle w:val="a0"/>
      </w:pPr>
    </w:p>
    <w:p w:rsidR="00495F58" w:rsidRDefault="00495F58">
      <w:pPr>
        <w:ind w:firstLineChars="200" w:firstLine="600"/>
        <w:jc w:val="left"/>
        <w:rPr>
          <w:rFonts w:asciiTheme="minorEastAsia" w:eastAsiaTheme="minorEastAsia" w:hAnsiTheme="minorEastAsia" w:cstheme="minorEastAsia"/>
          <w:color w:val="000000"/>
          <w:kern w:val="0"/>
          <w:sz w:val="30"/>
          <w:szCs w:val="30"/>
        </w:rPr>
      </w:pPr>
    </w:p>
    <w:p w:rsidR="00495F58" w:rsidRDefault="004F1F7D" w:rsidP="00DF604F">
      <w:pPr>
        <w:ind w:firstLineChars="200" w:firstLine="592"/>
        <w:jc w:val="left"/>
        <w:rPr>
          <w:rFonts w:asciiTheme="minorEastAsia" w:eastAsiaTheme="minorEastAsia" w:hAnsiTheme="minorEastAsia" w:cstheme="minorEastAsia"/>
          <w:color w:val="333333"/>
          <w:spacing w:val="-2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为加强财政预算资金管理，进一步规范预算资金使用，提高财政资金使用效益，根据《衡南县财政局关于开展</w:t>
      </w:r>
      <w:r w:rsidR="00DF604F"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2021</w:t>
      </w:r>
      <w:r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年度财政资金绩效自评工作的通知》（</w:t>
      </w:r>
      <w:r>
        <w:rPr>
          <w:rFonts w:asciiTheme="minorEastAsia" w:eastAsiaTheme="minorEastAsia" w:hAnsiTheme="minorEastAsia" w:cstheme="minorEastAsia" w:hint="eastAsia"/>
          <w:bCs/>
          <w:sz w:val="30"/>
          <w:szCs w:val="30"/>
        </w:rPr>
        <w:t>清财绩[20</w:t>
      </w:r>
      <w:r w:rsidR="00DF604F">
        <w:rPr>
          <w:rFonts w:asciiTheme="minorEastAsia" w:eastAsiaTheme="minorEastAsia" w:hAnsiTheme="minorEastAsia" w:cstheme="minorEastAsia" w:hint="eastAsia"/>
          <w:bCs/>
          <w:sz w:val="30"/>
          <w:szCs w:val="30"/>
        </w:rPr>
        <w:t>22</w:t>
      </w:r>
      <w:r>
        <w:rPr>
          <w:rFonts w:asciiTheme="minorEastAsia" w:eastAsiaTheme="minorEastAsia" w:hAnsiTheme="minorEastAsia" w:cstheme="minorEastAsia" w:hint="eastAsia"/>
          <w:bCs/>
          <w:sz w:val="30"/>
          <w:szCs w:val="30"/>
        </w:rPr>
        <w:t>]</w:t>
      </w:r>
      <w:r w:rsidR="00DF604F">
        <w:rPr>
          <w:rFonts w:asciiTheme="minorEastAsia" w:eastAsiaTheme="minorEastAsia" w:hAnsiTheme="minorEastAsia" w:cstheme="minorEastAsia" w:hint="eastAsia"/>
          <w:bCs/>
          <w:sz w:val="30"/>
          <w:szCs w:val="30"/>
        </w:rPr>
        <w:t>32</w:t>
      </w:r>
      <w:r>
        <w:rPr>
          <w:rFonts w:asciiTheme="minorEastAsia" w:eastAsiaTheme="minorEastAsia" w:hAnsiTheme="minorEastAsia" w:cstheme="minorEastAsia" w:hint="eastAsia"/>
          <w:bCs/>
          <w:sz w:val="30"/>
          <w:szCs w:val="30"/>
        </w:rPr>
        <w:t>号）</w:t>
      </w:r>
      <w:r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要求，我局对20</w:t>
      </w:r>
      <w:r w:rsidR="00DF604F"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21</w:t>
      </w:r>
      <w:r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年度本单位财政性资金整体使用情况进行了绩效自评，现将具体绩效评价情况报告如下：</w:t>
      </w:r>
    </w:p>
    <w:p w:rsidR="00495F58" w:rsidRDefault="004F1F7D">
      <w:pPr>
        <w:spacing w:line="600" w:lineRule="exact"/>
        <w:ind w:firstLineChars="200" w:firstLine="602"/>
        <w:jc w:val="left"/>
        <w:rPr>
          <w:rFonts w:asciiTheme="minorEastAsia" w:eastAsiaTheme="minorEastAsia" w:hAnsiTheme="minorEastAsia" w:cstheme="minorEastAsia"/>
          <w:b/>
          <w:bCs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0"/>
          <w:szCs w:val="30"/>
        </w:rPr>
        <w:t>一、单位基本情况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衡南县水文水资源局属正科级事业单位，现有在职职工8人。</w:t>
      </w:r>
    </w:p>
    <w:p w:rsidR="00495F58" w:rsidRDefault="004F1F7D">
      <w:pPr>
        <w:spacing w:line="600" w:lineRule="exact"/>
        <w:ind w:firstLineChars="200" w:firstLine="602"/>
        <w:jc w:val="left"/>
        <w:rPr>
          <w:rFonts w:asciiTheme="minorEastAsia" w:eastAsiaTheme="minorEastAsia" w:hAnsiTheme="minorEastAsia" w:cstheme="minorEastAsia"/>
          <w:b/>
          <w:bCs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0"/>
          <w:szCs w:val="30"/>
        </w:rPr>
        <w:t>二、部门职能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1、承担全县水文情报预报预测工作，为防汛抗旱提供科学依据。</w:t>
      </w:r>
    </w:p>
    <w:p w:rsidR="00495F58" w:rsidRDefault="004F1F7D">
      <w:pPr>
        <w:spacing w:line="600" w:lineRule="exact"/>
        <w:ind w:firstLineChars="200" w:firstLine="600"/>
        <w:jc w:val="left"/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2、承担全县水文信息、资料的监测、收集、整编工作。</w:t>
      </w:r>
    </w:p>
    <w:p w:rsidR="00495F58" w:rsidRDefault="004F1F7D">
      <w:pPr>
        <w:spacing w:line="600" w:lineRule="exact"/>
        <w:ind w:firstLineChars="200" w:firstLine="600"/>
        <w:jc w:val="left"/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3、承担全县水质监测工作。</w:t>
      </w:r>
    </w:p>
    <w:p w:rsidR="00495F58" w:rsidRDefault="004F1F7D">
      <w:pPr>
        <w:spacing w:line="600" w:lineRule="exact"/>
        <w:ind w:firstLineChars="200" w:firstLine="600"/>
        <w:jc w:val="left"/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4、承担全县水文、山洪自动测报站点维护工作。</w:t>
      </w:r>
    </w:p>
    <w:p w:rsidR="00495F58" w:rsidRDefault="00495F58">
      <w:pPr>
        <w:pStyle w:val="a0"/>
      </w:pPr>
    </w:p>
    <w:p w:rsidR="00495F58" w:rsidRDefault="004F1F7D">
      <w:pPr>
        <w:spacing w:line="600" w:lineRule="exact"/>
        <w:ind w:firstLineChars="200" w:firstLine="602"/>
        <w:jc w:val="left"/>
        <w:rPr>
          <w:rFonts w:asciiTheme="minorEastAsia" w:eastAsiaTheme="minorEastAsia" w:hAnsiTheme="minorEastAsia" w:cstheme="minorEastAsia"/>
          <w:b/>
          <w:bCs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0"/>
          <w:szCs w:val="30"/>
        </w:rPr>
        <w:t>三、部门整体支出管理及使用情况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（一）部门预算决算收支情况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</w:t>
      </w:r>
      <w:r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2</w:t>
      </w:r>
      <w:r w:rsidR="001B068E"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年年初预算收入</w:t>
      </w:r>
      <w:r w:rsidR="003F1C29">
        <w:rPr>
          <w:rFonts w:asciiTheme="minorEastAsia" w:eastAsiaTheme="minorEastAsia" w:hAnsiTheme="minorEastAsia" w:cstheme="minorEastAsia" w:hint="eastAsia"/>
          <w:sz w:val="30"/>
          <w:szCs w:val="30"/>
        </w:rPr>
        <w:t>32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万元，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其中：一般商品和服务支出8万元，项目支出</w:t>
      </w:r>
      <w:r w:rsidR="003F1C29"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24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万元。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</w:t>
      </w:r>
      <w:r w:rsidR="003F1C29">
        <w:rPr>
          <w:rFonts w:asciiTheme="minorEastAsia" w:eastAsiaTheme="minorEastAsia" w:hAnsiTheme="minorEastAsia" w:cstheme="minorEastAsia" w:hint="eastAsia"/>
          <w:color w:val="333333"/>
          <w:spacing w:val="-2"/>
          <w:sz w:val="30"/>
          <w:szCs w:val="30"/>
        </w:rPr>
        <w:t>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年决算收入</w:t>
      </w:r>
      <w:r w:rsidR="003F1C29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32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万元。本年度总支出</w:t>
      </w:r>
      <w:r w:rsidR="003F1C29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32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万元，其中：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一般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lastRenderedPageBreak/>
        <w:t>商品和服务支出8万元，项目支出</w:t>
      </w:r>
      <w:r w:rsidR="003F1C29"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2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4万元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。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（二）支出分类情况。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1.基本支出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基本支出为保障单位机构正常运转、完成日常工作任务而发生的各项支出，包括用于办公费、印刷费、水电费等日常公用经费。</w:t>
      </w:r>
    </w:p>
    <w:p w:rsidR="00495F58" w:rsidRDefault="001A6B87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年年初预算批复的基本支出为8万元，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年决算基本支出8万元。</w:t>
      </w:r>
    </w:p>
    <w:p w:rsidR="00495F58" w:rsidRDefault="004F1F7D">
      <w:pPr>
        <w:numPr>
          <w:ilvl w:val="0"/>
          <w:numId w:val="1"/>
        </w:num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“三公”经费情况</w:t>
      </w:r>
    </w:p>
    <w:p w:rsidR="00495F58" w:rsidRDefault="001A6B87" w:rsidP="00C430BF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年“三公”经费实际支出</w:t>
      </w:r>
      <w:r w:rsidR="00C430BF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0.0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万元，其中公务接待</w:t>
      </w:r>
      <w:r w:rsidR="00C430BF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0.0</w:t>
      </w:r>
      <w:bookmarkStart w:id="0" w:name="_GoBack"/>
      <w:bookmarkEnd w:id="0"/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万元。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 xml:space="preserve">我局三公经费严格按照年初预算以及各级部门相关要求，严把支出关，强化制度执行。切实做好厉行节约工作，全面落实各项管理制度要求，努力降低行政成本。严格公务接待费、差旅费审核审批程序，实行限额把关、一支笔审批制度，做到一事一公函、一事一审批、一事一结账。各项费用报账支出严格履行报账单“一单五签”程序，重大事项严格遵守：“三重一大”制度，“三公”经费较好地控制在预算范围之内。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95F58" w:rsidRDefault="004F1F7D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3.项目支出</w:t>
      </w:r>
    </w:p>
    <w:p w:rsidR="00495F58" w:rsidRDefault="001A6B87">
      <w:pPr>
        <w:shd w:val="solid" w:color="FFFFFF" w:fill="auto"/>
        <w:autoSpaceDN w:val="0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年年初预算批复的项目支出为24万元，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 xml:space="preserve"> 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年决算项目支出共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4万元，水文监测及水文情报预报项目支出24万元。</w:t>
      </w:r>
    </w:p>
    <w:p w:rsidR="00495F58" w:rsidRDefault="004F1F7D">
      <w:pPr>
        <w:spacing w:line="600" w:lineRule="exact"/>
        <w:ind w:firstLineChars="200" w:firstLine="602"/>
        <w:jc w:val="left"/>
        <w:rPr>
          <w:rFonts w:asciiTheme="minorEastAsia" w:eastAsiaTheme="minorEastAsia" w:hAnsiTheme="minorEastAsia" w:cstheme="minorEastAsia"/>
          <w:b/>
          <w:bCs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0"/>
          <w:szCs w:val="30"/>
        </w:rPr>
        <w:lastRenderedPageBreak/>
        <w:t>四、绩效评价工作情况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（一）评价目的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通过全面开展财政支出绩效评价，强化财政支出绩效理念，科学合理编制年度预算，切实发挥财政资金资源配置作用，逐步建立以科学理财为基础，以精细化管理为手段，以评价结果为导向，以实施过程为监管对象的预算管理体系。同时可以使我局的各项指标数据更加清晰明了，有利于我局2021年各项工作的开展。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（二）评价方法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根据衡南县财政局《衡南县预算绩效管理工作考核办法》（南财预[2015]174号）及县财政局会议精神，我局成立了绩效评价工作组，于2021年5月初起开展了部门整体支出绩效评价工作，具体工作方法包括：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1、查阅资料。查阅</w:t>
      </w:r>
      <w:r w:rsidR="001A6B87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年度预算安排、预算追加、经费支出、资金管理、资产管理等相关文件资料和财务凭证。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2、核实数据。对</w:t>
      </w:r>
      <w:r w:rsidR="001A6B87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年度部门整体支出数据的准确性、真实性进行核实，将</w:t>
      </w:r>
      <w:r w:rsidR="001A6B87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年度部门整体支出情况与</w:t>
      </w:r>
      <w:r w:rsidR="001A6B87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年度预算情况、</w:t>
      </w:r>
      <w:r w:rsidR="001A6B87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年度部门整体支出情况进行比较分析。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3、形成绩效评价报告。</w:t>
      </w:r>
    </w:p>
    <w:p w:rsidR="00495F58" w:rsidRDefault="004F1F7D">
      <w:pPr>
        <w:spacing w:line="600" w:lineRule="exact"/>
        <w:ind w:firstLineChars="200" w:firstLine="602"/>
        <w:jc w:val="left"/>
        <w:rPr>
          <w:rFonts w:asciiTheme="minorEastAsia" w:eastAsiaTheme="minorEastAsia" w:hAnsiTheme="minorEastAsia" w:cstheme="minorEastAsia"/>
          <w:b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/>
          <w:bCs/>
          <w:sz w:val="30"/>
          <w:szCs w:val="30"/>
        </w:rPr>
        <w:t>五、部门总体支出绩效评价</w:t>
      </w:r>
    </w:p>
    <w:p w:rsidR="00495F58" w:rsidRDefault="001A6B87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年我局根据年初工作规划及财政预算计划，积极履职、强化管理，较好的完成了年度工作目标。通过加强预算收支管理、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lastRenderedPageBreak/>
        <w:t>不断建立健全内部管理制度、梳理内部管理流程，部门整体支出管理情况得到提升。我局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年度部门整体支出绩效评价自评得分为9</w:t>
      </w:r>
      <w:r w:rsidR="001F7E61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5</w:t>
      </w:r>
      <w:r w:rsidR="004F1F7D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分。具体工作主要体现在以下几个方面：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一是进一步规范财务管理，加强预算管理。同时，在财务开支把关方面认真执行相关文件并严格财务开支审批程序，加强对差旅费、会议费、接待费、公务用车运行经费等各项开支的管理。大力压缩一般性支出，提高财政资金使用效益。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二是依法依规公开部门预决算。根据全县部门预决算公开工作统一安排部署，我</w:t>
      </w:r>
      <w:r w:rsidR="00B5509F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局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公开了</w:t>
      </w:r>
      <w:r w:rsidR="001A6B87"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2021</w:t>
      </w: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年部门预算和“三公”经费预算，圆满完成了“三公”经费预算公开工作。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三是加强资产管理。建立了资产管理制度，定期进行了资产盘点和资产清理，总体执行情况良好。</w:t>
      </w:r>
    </w:p>
    <w:p w:rsidR="00495F58" w:rsidRDefault="004F1F7D">
      <w:pPr>
        <w:adjustRightInd w:val="0"/>
        <w:snapToGrid w:val="0"/>
        <w:spacing w:line="600" w:lineRule="exact"/>
        <w:ind w:firstLineChars="200" w:firstLine="602"/>
        <w:rPr>
          <w:rFonts w:asciiTheme="minorEastAsia" w:eastAsiaTheme="minorEastAsia" w:hAnsiTheme="minorEastAsia" w:cstheme="minorEastAsia"/>
          <w:b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/>
          <w:sz w:val="30"/>
          <w:szCs w:val="30"/>
        </w:rPr>
        <w:t>六、今后努力方向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1、细化预算编制工作，认真做好预算的编制。进一步加强单位内部机构各股室的预算管理意识，严格按照预算编制的相关制度和要求进行预算编制。</w:t>
      </w:r>
    </w:p>
    <w:p w:rsidR="00495F58" w:rsidRDefault="004F1F7D">
      <w:pPr>
        <w:spacing w:line="600" w:lineRule="exact"/>
        <w:ind w:firstLineChars="200" w:firstLine="600"/>
        <w:jc w:val="left"/>
        <w:rPr>
          <w:rFonts w:asciiTheme="minorEastAsia" w:eastAsiaTheme="minorEastAsia" w:hAnsiTheme="minorEastAsia" w:cstheme="minorEastAsia"/>
          <w:bCs/>
          <w:color w:val="383838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sz w:val="30"/>
          <w:szCs w:val="30"/>
          <w:shd w:val="clear" w:color="auto" w:fill="FFFFFF"/>
        </w:rPr>
        <w:t>2、对相关人员加强培训，特别是针对《预算法》、《行政事业单位会计制度》等学习培训，规范部门预算收支核算，切实提高部门预算收支管理水平。</w:t>
      </w:r>
    </w:p>
    <w:p w:rsidR="00495F58" w:rsidRDefault="00495F58">
      <w:pPr>
        <w:pStyle w:val="a0"/>
      </w:pPr>
    </w:p>
    <w:p w:rsidR="00495F58" w:rsidRDefault="004F1F7D">
      <w:pPr>
        <w:pStyle w:val="a4"/>
        <w:widowControl/>
        <w:spacing w:line="33" w:lineRule="atLeast"/>
        <w:ind w:firstLineChars="200" w:firstLine="600"/>
        <w:jc w:val="center"/>
        <w:rPr>
          <w:rFonts w:asciiTheme="minorEastAsia" w:eastAsiaTheme="minorEastAsia" w:hAnsiTheme="minorEastAsia" w:cstheme="minorEastAsia"/>
          <w:bCs/>
          <w:color w:val="383838"/>
          <w:kern w:val="2"/>
          <w:sz w:val="30"/>
          <w:szCs w:val="30"/>
          <w:shd w:val="clear" w:color="auto" w:fill="FFFFFF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 xml:space="preserve">                             衡南县水文水资源局</w:t>
      </w:r>
    </w:p>
    <w:p w:rsidR="00495F58" w:rsidRDefault="004F1F7D">
      <w:pPr>
        <w:pStyle w:val="a4"/>
        <w:widowControl/>
        <w:wordWrap w:val="0"/>
        <w:spacing w:line="33" w:lineRule="atLeast"/>
        <w:ind w:firstLineChars="200" w:firstLine="600"/>
        <w:jc w:val="center"/>
        <w:rPr>
          <w:rFonts w:asciiTheme="minorEastAsia" w:eastAsiaTheme="minorEastAsia" w:hAnsiTheme="minorEastAsia" w:cstheme="minorEastAsia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 xml:space="preserve">                                202</w:t>
      </w:r>
      <w:r w:rsidR="001B068E"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>2</w:t>
      </w:r>
      <w:r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>年</w:t>
      </w:r>
      <w:r w:rsidR="001B068E"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>4</w:t>
      </w:r>
      <w:r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>月2</w:t>
      </w:r>
      <w:r w:rsidR="001B068E"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>5</w:t>
      </w:r>
      <w:r>
        <w:rPr>
          <w:rFonts w:asciiTheme="minorEastAsia" w:eastAsiaTheme="minorEastAsia" w:hAnsiTheme="minorEastAsia" w:cstheme="minorEastAsia" w:hint="eastAsia"/>
          <w:bCs/>
          <w:color w:val="383838"/>
          <w:kern w:val="2"/>
          <w:sz w:val="30"/>
          <w:szCs w:val="30"/>
          <w:shd w:val="clear" w:color="auto" w:fill="FFFFFF"/>
        </w:rPr>
        <w:t xml:space="preserve">日 </w:t>
      </w:r>
    </w:p>
    <w:sectPr w:rsidR="00495F58" w:rsidSect="00691F71">
      <w:pgSz w:w="11906" w:h="16838"/>
      <w:pgMar w:top="1440" w:right="1701" w:bottom="1740" w:left="1800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D56" w:rsidRDefault="00786D56" w:rsidP="001F7E61">
      <w:r>
        <w:separator/>
      </w:r>
    </w:p>
  </w:endnote>
  <w:endnote w:type="continuationSeparator" w:id="0">
    <w:p w:rsidR="00786D56" w:rsidRDefault="00786D56" w:rsidP="001F7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D56" w:rsidRDefault="00786D56" w:rsidP="001F7E61">
      <w:r>
        <w:separator/>
      </w:r>
    </w:p>
  </w:footnote>
  <w:footnote w:type="continuationSeparator" w:id="0">
    <w:p w:rsidR="00786D56" w:rsidRDefault="00786D56" w:rsidP="001F7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B4D093"/>
    <w:multiLevelType w:val="singleLevel"/>
    <w:tmpl w:val="59B4D093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495F58"/>
    <w:rsid w:val="001A6B87"/>
    <w:rsid w:val="001B068E"/>
    <w:rsid w:val="001F7E61"/>
    <w:rsid w:val="003F1C29"/>
    <w:rsid w:val="00495F58"/>
    <w:rsid w:val="004C744E"/>
    <w:rsid w:val="004F1F7D"/>
    <w:rsid w:val="00691F71"/>
    <w:rsid w:val="00786D56"/>
    <w:rsid w:val="009F02B0"/>
    <w:rsid w:val="00B47214"/>
    <w:rsid w:val="00B5509F"/>
    <w:rsid w:val="00C430BF"/>
    <w:rsid w:val="00DF604F"/>
    <w:rsid w:val="00FB4C4E"/>
    <w:rsid w:val="03631290"/>
    <w:rsid w:val="082E49BE"/>
    <w:rsid w:val="0F0D4910"/>
    <w:rsid w:val="0F4C51BE"/>
    <w:rsid w:val="1C2722DD"/>
    <w:rsid w:val="1C844BEA"/>
    <w:rsid w:val="1D0434D0"/>
    <w:rsid w:val="1F3809C0"/>
    <w:rsid w:val="231D268B"/>
    <w:rsid w:val="2EAF5B71"/>
    <w:rsid w:val="2EEA4BF6"/>
    <w:rsid w:val="302065C4"/>
    <w:rsid w:val="30310494"/>
    <w:rsid w:val="30D469FD"/>
    <w:rsid w:val="3ED66130"/>
    <w:rsid w:val="44B45F20"/>
    <w:rsid w:val="461079B5"/>
    <w:rsid w:val="49D07917"/>
    <w:rsid w:val="4DE62AA1"/>
    <w:rsid w:val="4F24177D"/>
    <w:rsid w:val="56045A83"/>
    <w:rsid w:val="5AD30ABF"/>
    <w:rsid w:val="5E045541"/>
    <w:rsid w:val="61C51262"/>
    <w:rsid w:val="6925087C"/>
    <w:rsid w:val="6A640651"/>
    <w:rsid w:val="6B5A4922"/>
    <w:rsid w:val="7B0F3D1D"/>
    <w:rsid w:val="7B3C3299"/>
    <w:rsid w:val="7BCF3917"/>
    <w:rsid w:val="7EFF0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691F71"/>
    <w:pPr>
      <w:widowControl w:val="0"/>
      <w:jc w:val="both"/>
    </w:pPr>
    <w:rPr>
      <w:rFonts w:ascii="Calibri" w:eastAsia="宋体" w:hAnsi="Calibri" w:cs="宋体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uiPriority w:val="99"/>
    <w:qFormat/>
    <w:rsid w:val="00691F71"/>
    <w:pPr>
      <w:tabs>
        <w:tab w:val="center" w:pos="4153"/>
        <w:tab w:val="right" w:pos="8306"/>
      </w:tabs>
      <w:snapToGrid w:val="0"/>
    </w:pPr>
    <w:rPr>
      <w:rFonts w:ascii="Times New Roman" w:eastAsia="宋体" w:hAnsi="Times New Roman" w:cs="Times New Roman"/>
      <w:kern w:val="2"/>
      <w:sz w:val="18"/>
    </w:rPr>
  </w:style>
  <w:style w:type="paragraph" w:styleId="a4">
    <w:name w:val="Normal (Web)"/>
    <w:basedOn w:val="a"/>
    <w:qFormat/>
    <w:rsid w:val="00691F71"/>
    <w:pPr>
      <w:jc w:val="left"/>
    </w:pPr>
    <w:rPr>
      <w:kern w:val="0"/>
      <w:sz w:val="18"/>
      <w:szCs w:val="18"/>
    </w:rPr>
  </w:style>
  <w:style w:type="character" w:styleId="a5">
    <w:name w:val="Hyperlink"/>
    <w:basedOn w:val="a1"/>
    <w:qFormat/>
    <w:rsid w:val="00691F71"/>
    <w:rPr>
      <w:color w:val="0000FF"/>
      <w:u w:val="single"/>
    </w:rPr>
  </w:style>
  <w:style w:type="paragraph" w:styleId="a6">
    <w:name w:val="header"/>
    <w:basedOn w:val="a"/>
    <w:link w:val="Char"/>
    <w:rsid w:val="001F7E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6"/>
    <w:rsid w:val="001F7E61"/>
    <w:rPr>
      <w:rFonts w:ascii="Calibri" w:eastAsia="宋体" w:hAnsi="Calibri" w:cs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eastAsia="宋体" w:hAnsi="Calibri" w:cs="宋体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uiPriority w:val="99"/>
    <w:qFormat/>
    <w:pPr>
      <w:tabs>
        <w:tab w:val="center" w:pos="4153"/>
        <w:tab w:val="right" w:pos="8306"/>
      </w:tabs>
      <w:snapToGrid w:val="0"/>
    </w:pPr>
    <w:rPr>
      <w:rFonts w:ascii="Times New Roman" w:eastAsia="宋体" w:hAnsi="Times New Roman" w:cs="Times New Roman"/>
      <w:kern w:val="2"/>
      <w:sz w:val="18"/>
    </w:rPr>
  </w:style>
  <w:style w:type="paragraph" w:styleId="a4">
    <w:name w:val="Normal (Web)"/>
    <w:basedOn w:val="a"/>
    <w:qFormat/>
    <w:pPr>
      <w:jc w:val="left"/>
    </w:pPr>
    <w:rPr>
      <w:kern w:val="0"/>
      <w:sz w:val="18"/>
      <w:szCs w:val="18"/>
    </w:rPr>
  </w:style>
  <w:style w:type="character" w:styleId="a5">
    <w:name w:val="Hyperlink"/>
    <w:basedOn w:val="a1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5</Pages>
  <Words>385</Words>
  <Characters>2197</Characters>
  <Application>Microsoft Office Word</Application>
  <DocSecurity>0</DocSecurity>
  <Lines>18</Lines>
  <Paragraphs>5</Paragraphs>
  <ScaleCrop>false</ScaleCrop>
  <Company/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10</cp:revision>
  <cp:lastPrinted>2022-04-26T09:11:00Z</cp:lastPrinted>
  <dcterms:created xsi:type="dcterms:W3CDTF">2018-01-31T04:49:00Z</dcterms:created>
  <dcterms:modified xsi:type="dcterms:W3CDTF">2022-11-24T03:59:00Z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04E1E3B56D5947F495E44A310799D80D</vt:lpwstr>
  </property>
</Properties>
</file>