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hAnsiTheme="majorEastAsia"/>
          <w:b/>
          <w:sz w:val="44"/>
          <w:szCs w:val="36"/>
        </w:rPr>
      </w:pPr>
      <w:r>
        <w:rPr>
          <w:rFonts w:hint="eastAsia" w:ascii="黑体" w:eastAsia="黑体" w:hAnsiTheme="majorEastAsia"/>
          <w:b/>
          <w:sz w:val="44"/>
          <w:szCs w:val="36"/>
        </w:rPr>
        <w:t>衡南县农业特色产业服务中心</w:t>
      </w:r>
    </w:p>
    <w:p>
      <w:pPr>
        <w:spacing w:line="600" w:lineRule="exact"/>
        <w:jc w:val="center"/>
        <w:rPr>
          <w:rFonts w:hint="eastAsia" w:ascii="黑体" w:eastAsia="黑体" w:hAnsiTheme="majorEastAsia"/>
          <w:b/>
          <w:sz w:val="44"/>
          <w:szCs w:val="36"/>
        </w:rPr>
      </w:pPr>
      <w:r>
        <w:rPr>
          <w:rFonts w:hint="eastAsia" w:ascii="黑体" w:eastAsia="黑体" w:hAnsiTheme="majorEastAsia"/>
          <w:b/>
          <w:sz w:val="44"/>
          <w:szCs w:val="36"/>
        </w:rPr>
        <w:t>202</w:t>
      </w:r>
      <w:r>
        <w:rPr>
          <w:rFonts w:hint="eastAsia" w:ascii="黑体" w:eastAsia="黑体" w:hAnsiTheme="majorEastAsia"/>
          <w:b/>
          <w:sz w:val="44"/>
          <w:szCs w:val="36"/>
          <w:lang w:val="en-US" w:eastAsia="zh-CN"/>
        </w:rPr>
        <w:t>1</w:t>
      </w:r>
      <w:r>
        <w:rPr>
          <w:rFonts w:hint="eastAsia" w:ascii="黑体" w:eastAsia="黑体" w:hAnsiTheme="majorEastAsia"/>
          <w:b/>
          <w:sz w:val="44"/>
          <w:szCs w:val="36"/>
        </w:rPr>
        <w:t>年整体支出绩效自评报告</w:t>
      </w:r>
    </w:p>
    <w:p>
      <w:pPr>
        <w:spacing w:line="600" w:lineRule="exact"/>
        <w:rPr>
          <w:rFonts w:hint="eastAsia" w:ascii="黑体" w:hAnsi="仿宋" w:eastAsia="黑体" w:cs="仿宋"/>
          <w:sz w:val="36"/>
          <w:szCs w:val="36"/>
        </w:rPr>
      </w:pPr>
    </w:p>
    <w:p>
      <w:pPr>
        <w:spacing w:line="600" w:lineRule="exact"/>
        <w:rPr>
          <w:rFonts w:cs="仿宋" w:asciiTheme="minorEastAsia" w:hAnsiTheme="minorEastAsia" w:eastAsiaTheme="minorEastAsia"/>
          <w:sz w:val="30"/>
          <w:szCs w:val="30"/>
        </w:rPr>
      </w:pPr>
      <w:r>
        <w:rPr>
          <w:rFonts w:hint="eastAsia" w:ascii="仿宋" w:hAnsi="仿宋" w:eastAsia="仿宋" w:cs="仿宋"/>
          <w:sz w:val="30"/>
          <w:szCs w:val="30"/>
        </w:rPr>
        <w:t xml:space="preserve">    </w:t>
      </w:r>
      <w:r>
        <w:rPr>
          <w:rFonts w:hint="eastAsia" w:cs="仿宋" w:asciiTheme="minorEastAsia" w:hAnsiTheme="minorEastAsia" w:eastAsiaTheme="minorEastAsia"/>
          <w:sz w:val="30"/>
          <w:szCs w:val="30"/>
        </w:rPr>
        <w:t>根据《湖南省委办公厅  湖南省人民政府</w:t>
      </w:r>
      <w:r>
        <w:rPr>
          <w:rFonts w:hint="eastAsia" w:cs="仿宋" w:asciiTheme="minorEastAsia" w:hAnsiTheme="minorEastAsia" w:eastAsiaTheme="minorEastAsia"/>
          <w:sz w:val="30"/>
          <w:szCs w:val="30"/>
          <w:lang w:val="en-US" w:eastAsia="zh-CN"/>
        </w:rPr>
        <w:t>办公厅</w:t>
      </w:r>
      <w:r>
        <w:rPr>
          <w:rFonts w:hint="eastAsia" w:cs="仿宋" w:asciiTheme="minorEastAsia" w:hAnsiTheme="minorEastAsia" w:eastAsiaTheme="minorEastAsia"/>
          <w:sz w:val="30"/>
          <w:szCs w:val="30"/>
        </w:rPr>
        <w:t>关于全面实施预算绩效管理的意见》（湘办发【2019】10号）、财政部《项目支出绩效评价管理办法》（财预【2020】10号）、《湖南省预算绩效目标管理办法》（湘财绩【2020】7号）和《衡南县预算绩效管理工作考核办法》（清财绩【2021】66号）等文件要求，我中心对20</w:t>
      </w:r>
      <w:r>
        <w:rPr>
          <w:rFonts w:hint="eastAsia" w:cs="仿宋" w:asciiTheme="minorEastAsia" w:hAnsiTheme="minorEastAsia" w:eastAsiaTheme="minorEastAsia"/>
          <w:sz w:val="30"/>
          <w:szCs w:val="30"/>
          <w:lang w:val="en-US" w:eastAsia="zh-CN"/>
        </w:rPr>
        <w:t>21</w:t>
      </w:r>
      <w:r>
        <w:rPr>
          <w:rFonts w:hint="eastAsia" w:cs="仿宋" w:asciiTheme="minorEastAsia" w:hAnsiTheme="minorEastAsia" w:eastAsiaTheme="minorEastAsia"/>
          <w:sz w:val="30"/>
          <w:szCs w:val="30"/>
        </w:rPr>
        <w:t>年度部门整体支出绩效进行了全面综合评价，现将情况报告如下：</w:t>
      </w:r>
    </w:p>
    <w:p>
      <w:pPr>
        <w:spacing w:line="600" w:lineRule="exact"/>
        <w:ind w:firstLine="600" w:firstLineChars="200"/>
        <w:rPr>
          <w:rFonts w:hint="eastAsia" w:ascii="黑体" w:hAnsi="仿宋" w:eastAsia="黑体" w:cs="仿宋"/>
          <w:sz w:val="30"/>
          <w:szCs w:val="30"/>
        </w:rPr>
      </w:pPr>
      <w:r>
        <w:rPr>
          <w:rFonts w:hint="eastAsia" w:ascii="黑体" w:hAnsi="仿宋" w:eastAsia="黑体" w:cs="仿宋"/>
          <w:sz w:val="30"/>
          <w:szCs w:val="30"/>
        </w:rPr>
        <w:t>一、部门基本情况</w:t>
      </w:r>
    </w:p>
    <w:p>
      <w:pPr>
        <w:spacing w:line="600" w:lineRule="exact"/>
        <w:ind w:firstLine="602" w:firstLineChars="200"/>
        <w:rPr>
          <w:rFonts w:cs="仿宋" w:asciiTheme="minorEastAsia" w:hAnsiTheme="minorEastAsia" w:eastAsiaTheme="minorEastAsia"/>
          <w:b/>
          <w:sz w:val="30"/>
          <w:szCs w:val="30"/>
        </w:rPr>
      </w:pPr>
      <w:r>
        <w:rPr>
          <w:rFonts w:hint="eastAsia" w:cs="仿宋" w:asciiTheme="minorEastAsia" w:hAnsiTheme="minorEastAsia" w:eastAsiaTheme="minorEastAsia"/>
          <w:b/>
          <w:sz w:val="30"/>
          <w:szCs w:val="30"/>
        </w:rPr>
        <w:t>（一）部门主要职责</w:t>
      </w:r>
    </w:p>
    <w:p>
      <w:pPr>
        <w:numPr>
          <w:numId w:val="0"/>
        </w:numPr>
        <w:ind w:firstLine="640" w:firstLineChars="200"/>
        <w:jc w:val="left"/>
        <w:rPr>
          <w:rFonts w:hint="eastAsia" w:ascii="宋体" w:hAnsi="宋体" w:eastAsia="宋体" w:cs="宋体"/>
          <w:sz w:val="32"/>
          <w:szCs w:val="32"/>
        </w:rPr>
      </w:pPr>
      <w:r>
        <w:rPr>
          <w:rFonts w:hint="eastAsia" w:ascii="宋体" w:hAnsi="宋体" w:cs="宋体"/>
          <w:sz w:val="32"/>
          <w:szCs w:val="32"/>
          <w:lang w:val="en-US" w:eastAsia="zh-CN"/>
        </w:rPr>
        <w:t>1、</w:t>
      </w:r>
      <w:r>
        <w:rPr>
          <w:rFonts w:hint="eastAsia" w:ascii="宋体" w:hAnsi="宋体" w:eastAsia="宋体" w:cs="宋体"/>
          <w:sz w:val="32"/>
          <w:szCs w:val="32"/>
        </w:rPr>
        <w:t>研究制定全县烟叶生产发展中、长期规划，组织烟区资源区划和烟叶生产可持续发展工作。</w:t>
      </w:r>
    </w:p>
    <w:p>
      <w:pPr>
        <w:numPr>
          <w:numId w:val="0"/>
        </w:numPr>
        <w:ind w:firstLine="640" w:firstLineChars="200"/>
        <w:jc w:val="left"/>
        <w:rPr>
          <w:rFonts w:hint="eastAsia" w:ascii="宋体" w:hAnsi="宋体" w:eastAsia="宋体" w:cs="宋体"/>
          <w:sz w:val="32"/>
          <w:szCs w:val="32"/>
        </w:rPr>
      </w:pPr>
      <w:r>
        <w:rPr>
          <w:rFonts w:hint="eastAsia" w:ascii="宋体" w:hAnsi="宋体" w:cs="宋体"/>
          <w:sz w:val="32"/>
          <w:szCs w:val="32"/>
          <w:lang w:val="en-US" w:eastAsia="zh-CN"/>
        </w:rPr>
        <w:t>2、</w:t>
      </w:r>
      <w:r>
        <w:rPr>
          <w:rFonts w:hint="eastAsia" w:ascii="宋体" w:hAnsi="宋体" w:eastAsia="宋体" w:cs="宋体"/>
          <w:sz w:val="32"/>
          <w:szCs w:val="32"/>
        </w:rPr>
        <w:t>加强全县烟叶生产基地基础设施建设，改善烟叶生产基础设施落后的状态。</w:t>
      </w:r>
    </w:p>
    <w:p>
      <w:pPr>
        <w:numPr>
          <w:numId w:val="0"/>
        </w:numPr>
        <w:ind w:firstLine="640" w:firstLineChars="200"/>
        <w:jc w:val="left"/>
        <w:rPr>
          <w:rFonts w:hint="eastAsia" w:ascii="宋体" w:hAnsi="宋体" w:eastAsia="宋体" w:cs="宋体"/>
          <w:sz w:val="32"/>
          <w:szCs w:val="32"/>
        </w:rPr>
      </w:pPr>
      <w:r>
        <w:rPr>
          <w:rFonts w:hint="eastAsia" w:ascii="宋体" w:hAnsi="宋体" w:cs="宋体"/>
          <w:sz w:val="32"/>
          <w:szCs w:val="32"/>
          <w:lang w:val="en-US" w:eastAsia="zh-CN"/>
        </w:rPr>
        <w:t>3、</w:t>
      </w:r>
      <w:r>
        <w:rPr>
          <w:rFonts w:hint="eastAsia" w:ascii="宋体" w:hAnsi="宋体" w:eastAsia="宋体" w:cs="宋体"/>
          <w:sz w:val="32"/>
          <w:szCs w:val="32"/>
        </w:rPr>
        <w:t>协调联系相关单位创建烟叶生产基地，并组织落实全县烟叶生产面积；加强全县烟叶生产基地基础设施建设，改善烟叶生产基地基础设施。</w:t>
      </w:r>
    </w:p>
    <w:p>
      <w:pPr>
        <w:numPr>
          <w:numId w:val="0"/>
        </w:numPr>
        <w:ind w:firstLine="640" w:firstLineChars="200"/>
        <w:jc w:val="left"/>
        <w:rPr>
          <w:rFonts w:hint="eastAsia" w:ascii="宋体" w:hAnsi="宋体" w:eastAsia="宋体" w:cs="宋体"/>
          <w:sz w:val="32"/>
          <w:szCs w:val="32"/>
        </w:rPr>
      </w:pPr>
      <w:r>
        <w:rPr>
          <w:rFonts w:hint="eastAsia" w:ascii="宋体" w:hAnsi="宋体" w:cs="宋体"/>
          <w:sz w:val="32"/>
          <w:szCs w:val="32"/>
          <w:lang w:val="en-US" w:eastAsia="zh-CN"/>
        </w:rPr>
        <w:t>4、</w:t>
      </w:r>
      <w:r>
        <w:rPr>
          <w:rFonts w:hint="eastAsia" w:ascii="宋体" w:hAnsi="宋体" w:eastAsia="宋体" w:cs="宋体"/>
          <w:sz w:val="32"/>
          <w:szCs w:val="32"/>
        </w:rPr>
        <w:t>实施科技兴烟战略，拟定全县烟叶生产技术方案并组织实施，负责全县烟叶生产技术培训和指导工作，推广各项先进生产实用新技术。</w:t>
      </w:r>
    </w:p>
    <w:p>
      <w:pPr>
        <w:numPr>
          <w:numId w:val="0"/>
        </w:numPr>
        <w:ind w:firstLine="640" w:firstLineChars="200"/>
        <w:jc w:val="left"/>
        <w:rPr>
          <w:rFonts w:hint="eastAsia" w:ascii="宋体" w:hAnsi="宋体" w:eastAsia="宋体" w:cs="宋体"/>
          <w:sz w:val="32"/>
          <w:szCs w:val="32"/>
        </w:rPr>
      </w:pPr>
      <w:r>
        <w:rPr>
          <w:rFonts w:hint="eastAsia" w:ascii="宋体" w:hAnsi="宋体" w:cs="宋体"/>
          <w:sz w:val="32"/>
          <w:szCs w:val="32"/>
          <w:lang w:val="en-US" w:eastAsia="zh-CN"/>
        </w:rPr>
        <w:t>5、</w:t>
      </w:r>
      <w:r>
        <w:rPr>
          <w:rFonts w:hint="eastAsia" w:ascii="宋体" w:hAnsi="宋体" w:eastAsia="宋体" w:cs="宋体"/>
          <w:sz w:val="32"/>
          <w:szCs w:val="32"/>
        </w:rPr>
        <w:t>优化烟叶生产发展环境，提供产前、产中、产后社会化服务；组织协调烟叶收购，协调收购中存在的各种矛盾纠纷，整顿收购市场秩序，净化收购环境。</w:t>
      </w:r>
    </w:p>
    <w:p>
      <w:pPr>
        <w:numPr>
          <w:numId w:val="0"/>
        </w:numPr>
        <w:ind w:firstLine="640" w:firstLineChars="200"/>
        <w:jc w:val="left"/>
        <w:rPr>
          <w:rFonts w:hint="eastAsia" w:ascii="宋体" w:hAnsi="宋体" w:eastAsia="宋体" w:cs="宋体"/>
          <w:sz w:val="32"/>
          <w:szCs w:val="32"/>
        </w:rPr>
      </w:pPr>
      <w:r>
        <w:rPr>
          <w:rFonts w:hint="eastAsia" w:ascii="宋体" w:hAnsi="宋体" w:cs="宋体"/>
          <w:sz w:val="32"/>
          <w:szCs w:val="32"/>
          <w:lang w:val="en-US" w:eastAsia="zh-CN"/>
        </w:rPr>
        <w:t>6、</w:t>
      </w:r>
      <w:r>
        <w:rPr>
          <w:rFonts w:hint="eastAsia" w:ascii="宋体" w:hAnsi="宋体" w:eastAsia="宋体" w:cs="宋体"/>
          <w:sz w:val="32"/>
          <w:szCs w:val="32"/>
        </w:rPr>
        <w:t>协助县农业农村局研究制定全县农业特色种植业、养殖业、加工业、服务业发展中、长期规划并负责组织实施；协助县农业农村局做好全县优势特色农业产业项目申报、跑项争资工作，并负责项目实施和技术指导服务。</w:t>
      </w:r>
    </w:p>
    <w:p>
      <w:pPr>
        <w:numPr>
          <w:numId w:val="0"/>
        </w:numPr>
        <w:ind w:firstLine="640" w:firstLineChars="200"/>
        <w:jc w:val="left"/>
        <w:rPr>
          <w:rFonts w:hint="eastAsia" w:ascii="宋体" w:hAnsi="宋体" w:eastAsia="宋体" w:cs="宋体"/>
          <w:sz w:val="32"/>
          <w:szCs w:val="32"/>
        </w:rPr>
      </w:pPr>
      <w:r>
        <w:rPr>
          <w:rFonts w:hint="eastAsia" w:ascii="宋体" w:hAnsi="宋体" w:cs="宋体"/>
          <w:sz w:val="32"/>
          <w:szCs w:val="32"/>
          <w:lang w:val="en-US" w:eastAsia="zh-CN"/>
        </w:rPr>
        <w:t>7、</w:t>
      </w:r>
      <w:r>
        <w:rPr>
          <w:rFonts w:hint="eastAsia" w:ascii="宋体" w:hAnsi="宋体" w:eastAsia="宋体" w:cs="宋体"/>
          <w:sz w:val="32"/>
          <w:szCs w:val="32"/>
        </w:rPr>
        <w:t>负责对职责范围内有关行业、领域的安全生产工作实施监督管理。</w:t>
      </w:r>
    </w:p>
    <w:p>
      <w:pPr>
        <w:numPr>
          <w:numId w:val="0"/>
        </w:numPr>
        <w:ind w:firstLine="640" w:firstLineChars="200"/>
        <w:jc w:val="left"/>
        <w:rPr>
          <w:rFonts w:hint="eastAsia" w:ascii="宋体" w:hAnsi="宋体" w:eastAsia="宋体" w:cs="宋体"/>
          <w:sz w:val="32"/>
          <w:szCs w:val="32"/>
        </w:rPr>
      </w:pPr>
      <w:r>
        <w:rPr>
          <w:rFonts w:hint="eastAsia" w:ascii="宋体" w:hAnsi="宋体" w:cs="宋体"/>
          <w:sz w:val="32"/>
          <w:szCs w:val="32"/>
          <w:lang w:val="en-US" w:eastAsia="zh-CN"/>
        </w:rPr>
        <w:t>8、</w:t>
      </w:r>
      <w:r>
        <w:rPr>
          <w:rFonts w:hint="eastAsia" w:ascii="宋体" w:hAnsi="宋体" w:eastAsia="宋体" w:cs="宋体"/>
          <w:sz w:val="32"/>
          <w:szCs w:val="32"/>
        </w:rPr>
        <w:t>完成县人民政府和县农业农村局交办的其他事项。</w:t>
      </w:r>
    </w:p>
    <w:p>
      <w:pPr>
        <w:spacing w:line="600" w:lineRule="exact"/>
        <w:ind w:firstLine="600" w:firstLineChars="200"/>
        <w:rPr>
          <w:rFonts w:cs="仿宋" w:asciiTheme="minorEastAsia" w:hAnsiTheme="minorEastAsia" w:eastAsiaTheme="minorEastAsia"/>
          <w:sz w:val="30"/>
          <w:szCs w:val="30"/>
        </w:rPr>
      </w:pPr>
    </w:p>
    <w:p>
      <w:pPr>
        <w:spacing w:line="600" w:lineRule="exact"/>
        <w:ind w:firstLine="602" w:firstLineChars="200"/>
        <w:rPr>
          <w:rFonts w:cs="仿宋" w:asciiTheme="minorEastAsia" w:hAnsiTheme="minorEastAsia" w:eastAsiaTheme="minorEastAsia"/>
          <w:b/>
          <w:sz w:val="30"/>
          <w:szCs w:val="30"/>
        </w:rPr>
      </w:pPr>
      <w:r>
        <w:rPr>
          <w:rFonts w:hint="eastAsia" w:cs="仿宋" w:asciiTheme="minorEastAsia" w:hAnsiTheme="minorEastAsia" w:eastAsiaTheme="minorEastAsia"/>
          <w:b/>
          <w:sz w:val="30"/>
          <w:szCs w:val="30"/>
        </w:rPr>
        <w:t>（二）部门组织机构及人员情况</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1.机构设置情况</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中心设办公室、组织人事股、财务股、特色加工生产技术股、特色种植业（烟叶）生产技术、特色服务业生产技术、特色养殖业生产技术股，共计7个股室。</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2.人员编制情况</w:t>
      </w:r>
    </w:p>
    <w:p>
      <w:pPr>
        <w:widowControl/>
        <w:wordWrap w:val="0"/>
        <w:spacing w:line="450" w:lineRule="atLeast"/>
        <w:ind w:firstLine="64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截止202</w:t>
      </w:r>
      <w:r>
        <w:rPr>
          <w:rFonts w:hint="eastAsia" w:cs="仿宋" w:asciiTheme="minorEastAsia" w:hAnsiTheme="minorEastAsia" w:eastAsiaTheme="minorEastAsia"/>
          <w:sz w:val="30"/>
          <w:szCs w:val="30"/>
          <w:lang w:val="en-US" w:eastAsia="zh-CN"/>
        </w:rPr>
        <w:t>1</w:t>
      </w:r>
      <w:r>
        <w:rPr>
          <w:rFonts w:hint="eastAsia" w:cs="仿宋" w:asciiTheme="minorEastAsia" w:hAnsiTheme="minorEastAsia" w:eastAsiaTheme="minorEastAsia"/>
          <w:sz w:val="30"/>
          <w:szCs w:val="30"/>
        </w:rPr>
        <w:t>年末，我单位共有编制机构及人员情况：财政</w:t>
      </w:r>
      <w:r>
        <w:rPr>
          <w:rFonts w:hint="eastAsia" w:cs="仿宋" w:asciiTheme="minorEastAsia" w:hAnsiTheme="minorEastAsia" w:eastAsiaTheme="minorEastAsia"/>
          <w:sz w:val="30"/>
          <w:szCs w:val="30"/>
          <w:lang w:val="en-US" w:eastAsia="zh-CN"/>
        </w:rPr>
        <w:t>全额</w:t>
      </w:r>
      <w:r>
        <w:rPr>
          <w:rFonts w:hint="eastAsia" w:cs="仿宋" w:asciiTheme="minorEastAsia" w:hAnsiTheme="minorEastAsia" w:eastAsiaTheme="minorEastAsia"/>
          <w:sz w:val="30"/>
          <w:szCs w:val="30"/>
        </w:rPr>
        <w:t>拨款人员2</w:t>
      </w:r>
      <w:r>
        <w:rPr>
          <w:rFonts w:hint="eastAsia" w:cs="仿宋" w:asciiTheme="minorEastAsia" w:hAnsiTheme="minorEastAsia" w:eastAsiaTheme="minorEastAsia"/>
          <w:sz w:val="30"/>
          <w:szCs w:val="30"/>
          <w:lang w:val="en-US" w:eastAsia="zh-CN"/>
        </w:rPr>
        <w:t>0</w:t>
      </w:r>
      <w:r>
        <w:rPr>
          <w:rFonts w:hint="eastAsia" w:cs="仿宋" w:asciiTheme="minorEastAsia" w:hAnsiTheme="minorEastAsia" w:eastAsiaTheme="minorEastAsia"/>
          <w:sz w:val="30"/>
          <w:szCs w:val="30"/>
        </w:rPr>
        <w:t>人，其中在职行政编</w:t>
      </w:r>
      <w:r>
        <w:rPr>
          <w:rFonts w:hint="eastAsia" w:cs="仿宋" w:asciiTheme="minorEastAsia" w:hAnsiTheme="minorEastAsia" w:eastAsiaTheme="minorEastAsia"/>
          <w:sz w:val="30"/>
          <w:szCs w:val="30"/>
          <w:lang w:val="en-US" w:eastAsia="zh-CN"/>
        </w:rPr>
        <w:t>3</w:t>
      </w:r>
      <w:r>
        <w:rPr>
          <w:rFonts w:hint="eastAsia" w:cs="仿宋" w:asciiTheme="minorEastAsia" w:hAnsiTheme="minorEastAsia" w:eastAsiaTheme="minorEastAsia"/>
          <w:sz w:val="30"/>
          <w:szCs w:val="30"/>
        </w:rPr>
        <w:t>人，事业编</w:t>
      </w:r>
      <w:r>
        <w:rPr>
          <w:rFonts w:hint="eastAsia" w:cs="仿宋" w:asciiTheme="minorEastAsia" w:hAnsiTheme="minorEastAsia" w:eastAsiaTheme="minorEastAsia"/>
          <w:sz w:val="30"/>
          <w:szCs w:val="30"/>
          <w:lang w:val="en-US" w:eastAsia="zh-CN"/>
        </w:rPr>
        <w:t>17</w:t>
      </w:r>
      <w:r>
        <w:rPr>
          <w:rFonts w:hint="eastAsia" w:cs="仿宋" w:asciiTheme="minorEastAsia" w:hAnsiTheme="minorEastAsia" w:eastAsiaTheme="minorEastAsia"/>
          <w:sz w:val="30"/>
          <w:szCs w:val="30"/>
        </w:rPr>
        <w:t>人。</w:t>
      </w:r>
    </w:p>
    <w:p>
      <w:pPr>
        <w:widowControl/>
        <w:wordWrap w:val="0"/>
        <w:spacing w:line="450" w:lineRule="atLeast"/>
        <w:ind w:firstLine="600" w:firstLineChars="200"/>
        <w:rPr>
          <w:rFonts w:hint="eastAsia" w:ascii="黑体" w:eastAsia="黑体" w:cs="仿宋" w:hAnsiTheme="minorEastAsia"/>
          <w:sz w:val="30"/>
          <w:szCs w:val="30"/>
        </w:rPr>
      </w:pPr>
      <w:r>
        <w:rPr>
          <w:rFonts w:hint="eastAsia" w:ascii="黑体" w:eastAsia="黑体" w:cs="仿宋" w:hAnsiTheme="minorEastAsia"/>
          <w:sz w:val="30"/>
          <w:szCs w:val="30"/>
        </w:rPr>
        <w:t>二、部门整体支出管理及使用情况</w:t>
      </w:r>
    </w:p>
    <w:p>
      <w:pPr>
        <w:spacing w:line="600" w:lineRule="exact"/>
        <w:ind w:firstLine="602" w:firstLineChars="200"/>
        <w:rPr>
          <w:rFonts w:cs="仿宋" w:asciiTheme="minorEastAsia" w:hAnsiTheme="minorEastAsia" w:eastAsiaTheme="minorEastAsia"/>
          <w:b/>
          <w:sz w:val="30"/>
          <w:szCs w:val="30"/>
        </w:rPr>
      </w:pPr>
      <w:r>
        <w:rPr>
          <w:rFonts w:hint="eastAsia" w:cs="仿宋" w:asciiTheme="minorEastAsia" w:hAnsiTheme="minorEastAsia" w:eastAsiaTheme="minorEastAsia"/>
          <w:b/>
          <w:sz w:val="30"/>
          <w:szCs w:val="30"/>
        </w:rPr>
        <w:t>（一）202</w:t>
      </w:r>
      <w:r>
        <w:rPr>
          <w:rFonts w:hint="eastAsia" w:cs="仿宋" w:asciiTheme="minorEastAsia" w:hAnsiTheme="minorEastAsia" w:eastAsiaTheme="minorEastAsia"/>
          <w:b/>
          <w:sz w:val="30"/>
          <w:szCs w:val="30"/>
          <w:lang w:val="en-US" w:eastAsia="zh-CN"/>
        </w:rPr>
        <w:t>1</w:t>
      </w:r>
      <w:r>
        <w:rPr>
          <w:rFonts w:hint="eastAsia" w:cs="仿宋" w:asciiTheme="minorEastAsia" w:hAnsiTheme="minorEastAsia" w:eastAsiaTheme="minorEastAsia"/>
          <w:b/>
          <w:sz w:val="30"/>
          <w:szCs w:val="30"/>
        </w:rPr>
        <w:t>年部门预算情况</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经本级财政部门预算批复，202</w:t>
      </w:r>
      <w:r>
        <w:rPr>
          <w:rFonts w:hint="eastAsia" w:cs="仿宋" w:asciiTheme="minorEastAsia" w:hAnsiTheme="minorEastAsia" w:eastAsiaTheme="minorEastAsia"/>
          <w:sz w:val="30"/>
          <w:szCs w:val="30"/>
          <w:lang w:val="en-US" w:eastAsia="zh-CN"/>
        </w:rPr>
        <w:t>1</w:t>
      </w:r>
      <w:r>
        <w:rPr>
          <w:rFonts w:hint="eastAsia" w:cs="仿宋" w:asciiTheme="minorEastAsia" w:hAnsiTheme="minorEastAsia" w:eastAsiaTheme="minorEastAsia"/>
          <w:sz w:val="30"/>
          <w:szCs w:val="30"/>
        </w:rPr>
        <w:t>年单位预算总收入3</w:t>
      </w:r>
      <w:r>
        <w:rPr>
          <w:rFonts w:hint="eastAsia" w:cs="仿宋" w:asciiTheme="minorEastAsia" w:hAnsiTheme="minorEastAsia" w:eastAsiaTheme="minorEastAsia"/>
          <w:sz w:val="30"/>
          <w:szCs w:val="30"/>
          <w:lang w:val="en-US" w:eastAsia="zh-CN"/>
        </w:rPr>
        <w:t>12.61</w:t>
      </w:r>
      <w:r>
        <w:rPr>
          <w:rFonts w:hint="eastAsia" w:cs="仿宋" w:asciiTheme="minorEastAsia" w:hAnsiTheme="minorEastAsia" w:eastAsiaTheme="minorEastAsia"/>
          <w:sz w:val="30"/>
          <w:szCs w:val="30"/>
        </w:rPr>
        <w:t>万元，其中：经费拨款</w:t>
      </w:r>
      <w:r>
        <w:rPr>
          <w:rFonts w:hint="eastAsia" w:cs="仿宋" w:asciiTheme="minorEastAsia" w:hAnsiTheme="minorEastAsia" w:eastAsiaTheme="minorEastAsia"/>
          <w:sz w:val="30"/>
          <w:szCs w:val="30"/>
          <w:lang w:val="en-US" w:eastAsia="zh-CN"/>
        </w:rPr>
        <w:t>312.61</w:t>
      </w:r>
      <w:r>
        <w:rPr>
          <w:rFonts w:hint="eastAsia" w:cs="仿宋" w:asciiTheme="minorEastAsia" w:hAnsiTheme="minorEastAsia" w:eastAsiaTheme="minorEastAsia"/>
          <w:sz w:val="30"/>
          <w:szCs w:val="30"/>
        </w:rPr>
        <w:t>万元。</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202</w:t>
      </w:r>
      <w:r>
        <w:rPr>
          <w:rFonts w:hint="eastAsia" w:cs="仿宋" w:asciiTheme="minorEastAsia" w:hAnsiTheme="minorEastAsia" w:eastAsiaTheme="minorEastAsia"/>
          <w:sz w:val="30"/>
          <w:szCs w:val="30"/>
          <w:lang w:val="en-US" w:eastAsia="zh-CN"/>
        </w:rPr>
        <w:t>1</w:t>
      </w:r>
      <w:r>
        <w:rPr>
          <w:rFonts w:hint="eastAsia" w:cs="仿宋" w:asciiTheme="minorEastAsia" w:hAnsiTheme="minorEastAsia" w:eastAsiaTheme="minorEastAsia"/>
          <w:sz w:val="30"/>
          <w:szCs w:val="30"/>
        </w:rPr>
        <w:t>年单位预算总支出</w:t>
      </w:r>
      <w:r>
        <w:rPr>
          <w:rFonts w:hint="eastAsia" w:cs="仿宋" w:asciiTheme="minorEastAsia" w:hAnsiTheme="minorEastAsia" w:eastAsiaTheme="minorEastAsia"/>
          <w:sz w:val="30"/>
          <w:szCs w:val="30"/>
          <w:lang w:val="en-US" w:eastAsia="zh-CN"/>
        </w:rPr>
        <w:t>312.61</w:t>
      </w:r>
      <w:r>
        <w:rPr>
          <w:rFonts w:hint="eastAsia" w:cs="仿宋" w:asciiTheme="minorEastAsia" w:hAnsiTheme="minorEastAsia" w:eastAsiaTheme="minorEastAsia"/>
          <w:sz w:val="30"/>
          <w:szCs w:val="30"/>
        </w:rPr>
        <w:t>万元，其中：工资福利支出2</w:t>
      </w:r>
      <w:r>
        <w:rPr>
          <w:rFonts w:hint="eastAsia" w:cs="仿宋" w:asciiTheme="minorEastAsia" w:hAnsiTheme="minorEastAsia" w:eastAsiaTheme="minorEastAsia"/>
          <w:sz w:val="30"/>
          <w:szCs w:val="30"/>
          <w:lang w:val="en-US" w:eastAsia="zh-CN"/>
        </w:rPr>
        <w:t>23.54</w:t>
      </w:r>
      <w:r>
        <w:rPr>
          <w:rFonts w:hint="eastAsia" w:cs="仿宋" w:asciiTheme="minorEastAsia" w:hAnsiTheme="minorEastAsia" w:eastAsiaTheme="minorEastAsia"/>
          <w:sz w:val="30"/>
          <w:szCs w:val="30"/>
        </w:rPr>
        <w:t>万元，一般商品和服务支出1</w:t>
      </w:r>
      <w:r>
        <w:rPr>
          <w:rFonts w:hint="eastAsia" w:cs="仿宋" w:asciiTheme="minorEastAsia" w:hAnsiTheme="minorEastAsia" w:eastAsiaTheme="minorEastAsia"/>
          <w:sz w:val="30"/>
          <w:szCs w:val="30"/>
          <w:lang w:val="en-US" w:eastAsia="zh-CN"/>
        </w:rPr>
        <w:t>5.6</w:t>
      </w:r>
      <w:r>
        <w:rPr>
          <w:rFonts w:hint="eastAsia" w:cs="仿宋" w:asciiTheme="minorEastAsia" w:hAnsiTheme="minorEastAsia" w:eastAsiaTheme="minorEastAsia"/>
          <w:sz w:val="30"/>
          <w:szCs w:val="30"/>
        </w:rPr>
        <w:t>万元，对个人和家庭的补助支出</w:t>
      </w:r>
      <w:r>
        <w:rPr>
          <w:rFonts w:hint="eastAsia" w:cs="仿宋" w:asciiTheme="minorEastAsia" w:hAnsiTheme="minorEastAsia" w:eastAsiaTheme="minorEastAsia"/>
          <w:sz w:val="30"/>
          <w:szCs w:val="30"/>
          <w:lang w:val="en-US" w:eastAsia="zh-CN"/>
        </w:rPr>
        <w:t>3.47</w:t>
      </w:r>
      <w:r>
        <w:rPr>
          <w:rFonts w:hint="eastAsia" w:cs="仿宋" w:asciiTheme="minorEastAsia" w:hAnsiTheme="minorEastAsia" w:eastAsiaTheme="minorEastAsia"/>
          <w:sz w:val="30"/>
          <w:szCs w:val="30"/>
        </w:rPr>
        <w:t>万元，专项商品和服务支出</w:t>
      </w:r>
      <w:r>
        <w:rPr>
          <w:rFonts w:hint="eastAsia" w:cs="仿宋" w:asciiTheme="minorEastAsia" w:hAnsiTheme="minorEastAsia" w:eastAsiaTheme="minorEastAsia"/>
          <w:sz w:val="30"/>
          <w:szCs w:val="30"/>
          <w:lang w:eastAsia="zh-CN"/>
        </w:rPr>
        <w:t>（</w:t>
      </w:r>
      <w:r>
        <w:rPr>
          <w:rFonts w:hint="eastAsia" w:cs="仿宋" w:asciiTheme="minorEastAsia" w:hAnsiTheme="minorEastAsia" w:eastAsiaTheme="minorEastAsia"/>
          <w:sz w:val="30"/>
          <w:szCs w:val="30"/>
          <w:lang w:val="en-US" w:eastAsia="zh-CN"/>
        </w:rPr>
        <w:t>烟叶生产工作经费</w:t>
      </w:r>
      <w:r>
        <w:rPr>
          <w:rFonts w:hint="eastAsia" w:cs="仿宋" w:asciiTheme="minorEastAsia" w:hAnsiTheme="minorEastAsia" w:eastAsiaTheme="minorEastAsia"/>
          <w:sz w:val="30"/>
          <w:szCs w:val="30"/>
          <w:lang w:eastAsia="zh-CN"/>
        </w:rPr>
        <w:t>）</w:t>
      </w:r>
      <w:r>
        <w:rPr>
          <w:rFonts w:hint="eastAsia" w:cs="仿宋" w:asciiTheme="minorEastAsia" w:hAnsiTheme="minorEastAsia" w:eastAsiaTheme="minorEastAsia"/>
          <w:sz w:val="30"/>
          <w:szCs w:val="30"/>
        </w:rPr>
        <w:t>支出70万元。全年预算收支平衡。</w:t>
      </w:r>
    </w:p>
    <w:p>
      <w:pPr>
        <w:spacing w:line="600" w:lineRule="exact"/>
        <w:ind w:firstLine="602" w:firstLineChars="200"/>
        <w:rPr>
          <w:rFonts w:cs="仿宋" w:asciiTheme="minorEastAsia" w:hAnsiTheme="minorEastAsia" w:eastAsiaTheme="minorEastAsia"/>
          <w:b/>
          <w:sz w:val="30"/>
          <w:szCs w:val="30"/>
        </w:rPr>
      </w:pPr>
      <w:r>
        <w:rPr>
          <w:rFonts w:hint="eastAsia" w:cs="仿宋" w:asciiTheme="minorEastAsia" w:hAnsiTheme="minorEastAsia" w:eastAsiaTheme="minorEastAsia"/>
          <w:b/>
          <w:sz w:val="30"/>
          <w:szCs w:val="30"/>
        </w:rPr>
        <w:t>（二）“三公”经费支出使用和管理情况</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202</w:t>
      </w:r>
      <w:r>
        <w:rPr>
          <w:rFonts w:hint="eastAsia" w:cs="仿宋" w:asciiTheme="minorEastAsia" w:hAnsiTheme="minorEastAsia" w:eastAsiaTheme="minorEastAsia"/>
          <w:sz w:val="30"/>
          <w:szCs w:val="30"/>
          <w:lang w:val="en-US" w:eastAsia="zh-CN"/>
        </w:rPr>
        <w:t>1</w:t>
      </w:r>
      <w:r>
        <w:rPr>
          <w:rFonts w:hint="eastAsia" w:cs="仿宋" w:asciiTheme="minorEastAsia" w:hAnsiTheme="minorEastAsia" w:eastAsiaTheme="minorEastAsia"/>
          <w:sz w:val="30"/>
          <w:szCs w:val="30"/>
        </w:rPr>
        <w:t>年公务接待费用0万元，公务用车购置及运行维护费0万元，因公出国（境）费0万元，各项费用均下降并控制在预算范围内。</w:t>
      </w:r>
    </w:p>
    <w:p>
      <w:pPr>
        <w:spacing w:line="600" w:lineRule="exact"/>
        <w:ind w:firstLine="600" w:firstLineChars="200"/>
        <w:rPr>
          <w:rFonts w:hint="eastAsia" w:ascii="黑体" w:eastAsia="黑体" w:cs="仿宋" w:hAnsiTheme="minorEastAsia"/>
          <w:sz w:val="30"/>
          <w:szCs w:val="30"/>
        </w:rPr>
      </w:pPr>
      <w:r>
        <w:rPr>
          <w:rFonts w:hint="eastAsia" w:ascii="黑体" w:eastAsia="黑体" w:cs="仿宋" w:hAnsiTheme="minorEastAsia"/>
          <w:sz w:val="30"/>
          <w:szCs w:val="30"/>
        </w:rPr>
        <w:t>三、部门整体支出绩效指标评价情况</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对照有关规定，我中心从预算编制、预算配置、预算执行和管理等方面对202</w:t>
      </w:r>
      <w:r>
        <w:rPr>
          <w:rFonts w:hint="eastAsia" w:cs="仿宋" w:asciiTheme="minorEastAsia" w:hAnsiTheme="minorEastAsia" w:eastAsiaTheme="minorEastAsia"/>
          <w:sz w:val="30"/>
          <w:szCs w:val="30"/>
          <w:lang w:val="en-US" w:eastAsia="zh-CN"/>
        </w:rPr>
        <w:t>1</w:t>
      </w:r>
      <w:r>
        <w:rPr>
          <w:rFonts w:hint="eastAsia" w:cs="仿宋" w:asciiTheme="minorEastAsia" w:hAnsiTheme="minorEastAsia" w:eastAsiaTheme="minorEastAsia"/>
          <w:sz w:val="30"/>
          <w:szCs w:val="30"/>
        </w:rPr>
        <w:t>年部门整体支出绩效开展了评价，具体情况如下：</w:t>
      </w:r>
    </w:p>
    <w:p>
      <w:pPr>
        <w:spacing w:line="600" w:lineRule="exact"/>
        <w:ind w:firstLine="602" w:firstLineChars="200"/>
        <w:rPr>
          <w:rFonts w:cs="仿宋" w:asciiTheme="minorEastAsia" w:hAnsiTheme="minorEastAsia" w:eastAsiaTheme="minorEastAsia"/>
          <w:b/>
          <w:sz w:val="30"/>
          <w:szCs w:val="30"/>
        </w:rPr>
      </w:pPr>
      <w:r>
        <w:rPr>
          <w:rFonts w:hint="eastAsia" w:cs="仿宋" w:asciiTheme="minorEastAsia" w:hAnsiTheme="minorEastAsia" w:eastAsiaTheme="minorEastAsia"/>
          <w:b/>
          <w:sz w:val="30"/>
          <w:szCs w:val="30"/>
        </w:rPr>
        <w:t>（一）预算配置指标</w:t>
      </w:r>
    </w:p>
    <w:p>
      <w:pPr>
        <w:spacing w:line="600" w:lineRule="exact"/>
        <w:ind w:firstLine="600" w:firstLineChars="200"/>
        <w:rPr>
          <w:rFonts w:hint="default" w:cs="仿宋" w:asciiTheme="minorEastAsia" w:hAnsiTheme="minorEastAsia" w:eastAsiaTheme="minorEastAsia"/>
          <w:sz w:val="30"/>
          <w:szCs w:val="30"/>
          <w:lang w:val="en-US" w:eastAsia="zh-CN"/>
        </w:rPr>
      </w:pPr>
      <w:r>
        <w:rPr>
          <w:rFonts w:hint="eastAsia" w:cs="仿宋" w:asciiTheme="minorEastAsia" w:hAnsiTheme="minorEastAsia" w:eastAsiaTheme="minorEastAsia"/>
          <w:sz w:val="30"/>
          <w:szCs w:val="30"/>
        </w:rPr>
        <w:t>编制数2</w:t>
      </w:r>
      <w:r>
        <w:rPr>
          <w:rFonts w:hint="eastAsia" w:cs="仿宋" w:asciiTheme="minorEastAsia" w:hAnsiTheme="minorEastAsia" w:eastAsiaTheme="minorEastAsia"/>
          <w:sz w:val="30"/>
          <w:szCs w:val="30"/>
          <w:lang w:val="en-US" w:eastAsia="zh-CN"/>
        </w:rPr>
        <w:t>0</w:t>
      </w:r>
      <w:r>
        <w:rPr>
          <w:rFonts w:hint="eastAsia" w:cs="仿宋" w:asciiTheme="minorEastAsia" w:hAnsiTheme="minorEastAsia" w:eastAsiaTheme="minorEastAsia"/>
          <w:sz w:val="30"/>
          <w:szCs w:val="30"/>
        </w:rPr>
        <w:t>人，在职人员2</w:t>
      </w:r>
      <w:r>
        <w:rPr>
          <w:rFonts w:hint="eastAsia" w:cs="仿宋" w:asciiTheme="minorEastAsia" w:hAnsiTheme="minorEastAsia" w:eastAsiaTheme="minorEastAsia"/>
          <w:sz w:val="30"/>
          <w:szCs w:val="30"/>
          <w:lang w:val="en-US" w:eastAsia="zh-CN"/>
        </w:rPr>
        <w:t>0</w:t>
      </w:r>
      <w:r>
        <w:rPr>
          <w:rFonts w:hint="eastAsia" w:cs="仿宋" w:asciiTheme="minorEastAsia" w:hAnsiTheme="minorEastAsia" w:eastAsiaTheme="minorEastAsia"/>
          <w:sz w:val="30"/>
          <w:szCs w:val="30"/>
        </w:rPr>
        <w:t>人，在编制控制范围内。</w:t>
      </w:r>
      <w:r>
        <w:rPr>
          <w:rFonts w:hint="eastAsia" w:cs="仿宋" w:asciiTheme="minorEastAsia" w:hAnsiTheme="minorEastAsia" w:eastAsiaTheme="minorEastAsia"/>
          <w:sz w:val="30"/>
          <w:szCs w:val="30"/>
          <w:lang w:val="en-US" w:eastAsia="zh-CN"/>
        </w:rPr>
        <w:t>各项预算指标按需按标制定，合理编制。</w:t>
      </w:r>
    </w:p>
    <w:p>
      <w:pPr>
        <w:spacing w:line="600" w:lineRule="exact"/>
        <w:ind w:firstLine="602" w:firstLineChars="200"/>
        <w:rPr>
          <w:rFonts w:cs="仿宋" w:asciiTheme="minorEastAsia" w:hAnsiTheme="minorEastAsia" w:eastAsiaTheme="minorEastAsia"/>
          <w:b/>
          <w:sz w:val="30"/>
          <w:szCs w:val="30"/>
        </w:rPr>
      </w:pPr>
      <w:r>
        <w:rPr>
          <w:rFonts w:hint="eastAsia" w:cs="仿宋" w:asciiTheme="minorEastAsia" w:hAnsiTheme="minorEastAsia" w:eastAsiaTheme="minorEastAsia"/>
          <w:b/>
          <w:sz w:val="30"/>
          <w:szCs w:val="30"/>
        </w:rPr>
        <w:t>（二）预算执行指标</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202</w:t>
      </w:r>
      <w:r>
        <w:rPr>
          <w:rFonts w:hint="eastAsia" w:cs="仿宋" w:asciiTheme="minorEastAsia" w:hAnsiTheme="minorEastAsia" w:eastAsiaTheme="minorEastAsia"/>
          <w:sz w:val="30"/>
          <w:szCs w:val="30"/>
          <w:lang w:val="en-US" w:eastAsia="zh-CN"/>
        </w:rPr>
        <w:t>1</w:t>
      </w:r>
      <w:r>
        <w:rPr>
          <w:rFonts w:hint="eastAsia" w:cs="仿宋" w:asciiTheme="minorEastAsia" w:hAnsiTheme="minorEastAsia" w:eastAsiaTheme="minorEastAsia"/>
          <w:sz w:val="30"/>
          <w:szCs w:val="30"/>
        </w:rPr>
        <w:t>年支出决算为</w:t>
      </w:r>
      <w:r>
        <w:rPr>
          <w:rFonts w:hint="eastAsia" w:ascii="宋体" w:hAnsi="宋体" w:eastAsia="宋体" w:cs="宋体"/>
          <w:i w:val="0"/>
          <w:caps w:val="0"/>
          <w:color w:val="000000"/>
          <w:spacing w:val="0"/>
          <w:sz w:val="32"/>
          <w:szCs w:val="32"/>
        </w:rPr>
        <w:t>548.39</w:t>
      </w:r>
      <w:r>
        <w:rPr>
          <w:rFonts w:hint="eastAsia" w:cs="仿宋" w:asciiTheme="minorEastAsia" w:hAnsiTheme="minorEastAsia" w:eastAsiaTheme="minorEastAsia"/>
          <w:sz w:val="30"/>
          <w:szCs w:val="30"/>
        </w:rPr>
        <w:t>万元，为全年预算的</w:t>
      </w:r>
      <w:r>
        <w:rPr>
          <w:rFonts w:hint="eastAsia" w:ascii="宋体" w:hAnsi="宋体" w:eastAsia="宋体" w:cs="宋体"/>
          <w:i w:val="0"/>
          <w:caps w:val="0"/>
          <w:color w:val="000000"/>
          <w:spacing w:val="0"/>
          <w:sz w:val="32"/>
          <w:szCs w:val="32"/>
        </w:rPr>
        <w:t>175.42</w:t>
      </w:r>
      <w:r>
        <w:rPr>
          <w:rFonts w:hint="eastAsia" w:cs="仿宋" w:asciiTheme="minorEastAsia" w:hAnsiTheme="minorEastAsia" w:eastAsiaTheme="minorEastAsia"/>
          <w:sz w:val="30"/>
          <w:szCs w:val="30"/>
        </w:rPr>
        <w:t>%</w:t>
      </w:r>
      <w:r>
        <w:rPr>
          <w:rFonts w:hint="eastAsia" w:cs="仿宋" w:asciiTheme="minorEastAsia" w:hAnsiTheme="minorEastAsia" w:eastAsiaTheme="minorEastAsia"/>
          <w:sz w:val="30"/>
          <w:szCs w:val="30"/>
          <w:lang w:eastAsia="zh-CN"/>
        </w:rPr>
        <w:t>，</w:t>
      </w:r>
      <w:r>
        <w:rPr>
          <w:rFonts w:hint="eastAsia" w:ascii="宋体" w:hAnsi="宋体" w:eastAsia="宋体" w:cs="宋体"/>
          <w:i w:val="0"/>
          <w:caps w:val="0"/>
          <w:color w:val="000000"/>
          <w:spacing w:val="0"/>
          <w:sz w:val="32"/>
          <w:szCs w:val="32"/>
        </w:rPr>
        <w:t>主要是因为2020年烟叶返税款</w:t>
      </w:r>
      <w:r>
        <w:rPr>
          <w:rFonts w:hint="eastAsia" w:ascii="宋体" w:hAnsi="宋体" w:cs="宋体"/>
          <w:i w:val="0"/>
          <w:caps w:val="0"/>
          <w:color w:val="000000"/>
          <w:spacing w:val="0"/>
          <w:sz w:val="32"/>
          <w:szCs w:val="32"/>
          <w:lang w:val="en-US" w:eastAsia="zh-CN"/>
        </w:rPr>
        <w:t>及2020年烟草行业罚没款</w:t>
      </w:r>
      <w:r>
        <w:rPr>
          <w:rFonts w:hint="eastAsia" w:ascii="宋体" w:hAnsi="宋体" w:eastAsia="宋体" w:cs="宋体"/>
          <w:i w:val="0"/>
          <w:caps w:val="0"/>
          <w:color w:val="000000"/>
          <w:spacing w:val="0"/>
          <w:sz w:val="32"/>
          <w:szCs w:val="32"/>
        </w:rPr>
        <w:t>是县财政通过我中心支付给各种烟乡镇（街道）</w:t>
      </w:r>
      <w:r>
        <w:rPr>
          <w:rFonts w:hint="eastAsia" w:cs="仿宋" w:asciiTheme="minorEastAsia" w:hAnsiTheme="minorEastAsia" w:eastAsiaTheme="minorEastAsia"/>
          <w:sz w:val="30"/>
          <w:szCs w:val="30"/>
        </w:rPr>
        <w:t>。“三公经费”支出0万元，“三公经费”</w:t>
      </w:r>
      <w:r>
        <w:rPr>
          <w:rFonts w:hint="eastAsia" w:cs="仿宋" w:asciiTheme="minorEastAsia" w:hAnsiTheme="minorEastAsia" w:eastAsiaTheme="minorEastAsia"/>
          <w:sz w:val="30"/>
          <w:szCs w:val="30"/>
          <w:lang w:val="en-US" w:eastAsia="zh-CN"/>
        </w:rPr>
        <w:t>与上年度持平</w:t>
      </w:r>
      <w:r>
        <w:rPr>
          <w:rFonts w:hint="eastAsia" w:cs="仿宋" w:asciiTheme="minorEastAsia" w:hAnsiTheme="minorEastAsia" w:eastAsiaTheme="minorEastAsia"/>
          <w:sz w:val="30"/>
          <w:szCs w:val="30"/>
        </w:rPr>
        <w:t>。</w:t>
      </w:r>
    </w:p>
    <w:p>
      <w:pPr>
        <w:spacing w:line="600" w:lineRule="exact"/>
        <w:ind w:firstLine="602" w:firstLineChars="200"/>
        <w:rPr>
          <w:rFonts w:cs="仿宋" w:asciiTheme="minorEastAsia" w:hAnsiTheme="minorEastAsia" w:eastAsiaTheme="minorEastAsia"/>
          <w:b/>
          <w:sz w:val="30"/>
          <w:szCs w:val="30"/>
        </w:rPr>
      </w:pPr>
      <w:r>
        <w:rPr>
          <w:rFonts w:hint="eastAsia" w:cs="仿宋" w:asciiTheme="minorEastAsia" w:hAnsiTheme="minorEastAsia" w:eastAsiaTheme="minorEastAsia"/>
          <w:b/>
          <w:sz w:val="30"/>
          <w:szCs w:val="30"/>
        </w:rPr>
        <w:t>（三）预算管理指标</w:t>
      </w:r>
    </w:p>
    <w:p>
      <w:pPr>
        <w:spacing w:line="600" w:lineRule="exact"/>
        <w:ind w:firstLine="600" w:firstLineChars="200"/>
        <w:rPr>
          <w:rFonts w:cs="仿宋" w:asciiTheme="minorEastAsia" w:hAnsiTheme="minorEastAsia" w:eastAsiaTheme="minorEastAsia"/>
          <w:sz w:val="30"/>
          <w:szCs w:val="30"/>
        </w:rPr>
      </w:pPr>
      <w:bookmarkStart w:id="0" w:name="_GoBack"/>
      <w:r>
        <w:rPr>
          <w:rFonts w:hint="eastAsia" w:cs="仿宋" w:asciiTheme="minorEastAsia" w:hAnsiTheme="minorEastAsia" w:eastAsiaTheme="minorEastAsia"/>
          <w:sz w:val="30"/>
          <w:szCs w:val="30"/>
        </w:rPr>
        <w:t>2021年，我单位积极履职，强化管理，较好地完成了年度工作目标。通过加强预算收支管理，不断建立健全内部管理制度，梳理内部管理流程，部门整体支出管理水平得到提升。根据部门整体支出绩效评价指标体系，我单位2021年度评价得分为90分</w:t>
      </w:r>
      <w:r>
        <w:rPr>
          <w:rFonts w:hint="eastAsia" w:cs="仿宋" w:asciiTheme="minorEastAsia" w:hAnsiTheme="minorEastAsia" w:eastAsiaTheme="minorEastAsia"/>
          <w:sz w:val="30"/>
          <w:szCs w:val="30"/>
          <w:lang w:eastAsia="zh-CN"/>
        </w:rPr>
        <w:t>。</w:t>
      </w:r>
      <w:bookmarkEnd w:id="0"/>
      <w:r>
        <w:rPr>
          <w:rFonts w:hint="eastAsia" w:cs="仿宋" w:asciiTheme="minorEastAsia" w:hAnsiTheme="minorEastAsia" w:eastAsiaTheme="minorEastAsia"/>
          <w:sz w:val="30"/>
          <w:szCs w:val="30"/>
        </w:rPr>
        <w:t>202</w:t>
      </w:r>
      <w:r>
        <w:rPr>
          <w:rFonts w:hint="eastAsia" w:cs="仿宋" w:asciiTheme="minorEastAsia" w:hAnsiTheme="minorEastAsia" w:eastAsiaTheme="minorEastAsia"/>
          <w:sz w:val="30"/>
          <w:szCs w:val="30"/>
          <w:lang w:val="en-US" w:eastAsia="zh-CN"/>
        </w:rPr>
        <w:t>2</w:t>
      </w:r>
      <w:r>
        <w:rPr>
          <w:rFonts w:hint="eastAsia" w:cs="仿宋" w:asciiTheme="minorEastAsia" w:hAnsiTheme="minorEastAsia" w:eastAsiaTheme="minorEastAsia"/>
          <w:sz w:val="30"/>
          <w:szCs w:val="30"/>
        </w:rPr>
        <w:t>年将主要从以下几个方面加强预算管理：</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一是进一步规范财务管理。今年，根据中央八项规定有关精神以及财务管理方面的法律、法规和审计等部门的意见，我中心对机关财务管理制度进一步进行了完善。同时，在财务开支把关方面认真执行相关文件并严格财务开支审批程序，加强对差旅费、会议费、接待费等各项开支的管理。重点保障日常运转及重点工作的需要，大力压缩一般性支出，提高财政资金使用效益。</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二是依法依规公开部门预决算。根据全</w:t>
      </w:r>
      <w:r>
        <w:rPr>
          <w:rFonts w:hint="eastAsia" w:cs="仿宋" w:asciiTheme="minorEastAsia" w:hAnsiTheme="minorEastAsia" w:eastAsiaTheme="minorEastAsia"/>
          <w:sz w:val="30"/>
          <w:szCs w:val="30"/>
          <w:lang w:val="en-US" w:eastAsia="zh-CN"/>
        </w:rPr>
        <w:t>县</w:t>
      </w:r>
      <w:r>
        <w:rPr>
          <w:rFonts w:hint="eastAsia" w:cs="仿宋" w:asciiTheme="minorEastAsia" w:hAnsiTheme="minorEastAsia" w:eastAsiaTheme="minorEastAsia"/>
          <w:sz w:val="30"/>
          <w:szCs w:val="30"/>
        </w:rPr>
        <w:t>部门预决算公开工作统一安排部署，我中心已在衡南县党政门户网站公开了202</w:t>
      </w:r>
      <w:r>
        <w:rPr>
          <w:rFonts w:hint="eastAsia" w:cs="仿宋" w:asciiTheme="minorEastAsia" w:hAnsiTheme="minorEastAsia" w:eastAsiaTheme="minorEastAsia"/>
          <w:sz w:val="30"/>
          <w:szCs w:val="30"/>
          <w:lang w:val="en-US" w:eastAsia="zh-CN"/>
        </w:rPr>
        <w:t>1</w:t>
      </w:r>
      <w:r>
        <w:rPr>
          <w:rFonts w:hint="eastAsia" w:cs="仿宋" w:asciiTheme="minorEastAsia" w:hAnsiTheme="minorEastAsia" w:eastAsiaTheme="minorEastAsia"/>
          <w:sz w:val="30"/>
          <w:szCs w:val="30"/>
        </w:rPr>
        <w:t>年部门预算和“三公”经费预算，社会反响良好，圆满完成了“三公”经费预算公开工作。</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三是进一步加强固定资产管理。我中心机关所属资产进行了较为全面的清查，加强国有资产管理。</w:t>
      </w:r>
    </w:p>
    <w:p>
      <w:pPr>
        <w:spacing w:line="600" w:lineRule="exact"/>
        <w:ind w:firstLine="602" w:firstLineChars="200"/>
        <w:rPr>
          <w:rFonts w:hint="eastAsia" w:cs="仿宋" w:asciiTheme="minorEastAsia" w:hAnsiTheme="minorEastAsia" w:eastAsiaTheme="minorEastAsia"/>
          <w:b/>
          <w:sz w:val="30"/>
          <w:szCs w:val="30"/>
        </w:rPr>
      </w:pPr>
      <w:r>
        <w:rPr>
          <w:rFonts w:hint="eastAsia" w:cs="仿宋" w:asciiTheme="minorEastAsia" w:hAnsiTheme="minorEastAsia" w:eastAsiaTheme="minorEastAsia"/>
          <w:b/>
          <w:sz w:val="30"/>
          <w:szCs w:val="30"/>
        </w:rPr>
        <w:t>（四）履职效益指标</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行政效能方面。我中心切实提高行政效率，降低行政成本。进一步精简文件数量，提高文件质量。规范行文程序，严格行文规则，控制文件规格。减少会议数量，压缩会议时间。控制会议规模，创新会议形式。节约会议成本，严肃会议纪律。简化办事程序，对重大事项实行督查交办制度。按照政务公开要求，推进办事公开，对涉及财政相关的资料及时挂网方便老百姓查询。</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社会公众满意度方面。长期以来，群众的满意度颇高。</w:t>
      </w:r>
    </w:p>
    <w:p>
      <w:pPr>
        <w:spacing w:line="600" w:lineRule="exact"/>
        <w:ind w:firstLine="600" w:firstLineChars="200"/>
        <w:rPr>
          <w:rFonts w:hint="eastAsia" w:ascii="黑体" w:eastAsia="黑体" w:cs="仿宋" w:hAnsiTheme="minorEastAsia"/>
          <w:sz w:val="30"/>
          <w:szCs w:val="30"/>
        </w:rPr>
      </w:pPr>
      <w:r>
        <w:rPr>
          <w:rFonts w:hint="eastAsia" w:ascii="黑体" w:eastAsia="黑体" w:cs="仿宋" w:hAnsiTheme="minorEastAsia"/>
          <w:sz w:val="30"/>
          <w:szCs w:val="30"/>
        </w:rPr>
        <w:t>四、存在的主要问题</w:t>
      </w:r>
      <w:r>
        <w:rPr>
          <w:rFonts w:hint="eastAsia" w:eastAsia="黑体" w:cs="仿宋" w:asciiTheme="minorEastAsia" w:hAnsiTheme="minorEastAsia"/>
          <w:sz w:val="30"/>
          <w:szCs w:val="30"/>
        </w:rPr>
        <w:t> </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1.从机关预算收支情况看：年初预算与部门决算仍存在偏差，在预算执行过程中，由于各种客观原因存在指标之间调剂使用的现象，预算编制、下达需要更加科学、及时。同时，内部控制制度还待于进一步完善，行政运行成本控制方面还有一定压缩空间。</w:t>
      </w:r>
    </w:p>
    <w:p>
      <w:pPr>
        <w:spacing w:line="600" w:lineRule="exact"/>
        <w:ind w:firstLine="600" w:firstLineChars="200"/>
        <w:rPr>
          <w:rFonts w:hint="eastAsia" w:ascii="黑体" w:eastAsia="黑体" w:cs="仿宋" w:hAnsiTheme="minorEastAsia"/>
          <w:sz w:val="30"/>
          <w:szCs w:val="30"/>
        </w:rPr>
      </w:pPr>
      <w:r>
        <w:rPr>
          <w:rFonts w:hint="eastAsia" w:ascii="黑体" w:eastAsia="黑体" w:cs="仿宋" w:hAnsiTheme="minorEastAsia"/>
          <w:sz w:val="30"/>
          <w:szCs w:val="30"/>
        </w:rPr>
        <w:t>五、改进的措施和建议</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针对上述存在的问题及我中心整体支出管理工作的需要，拟实施的改进措施如下：</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一）全面精准预算编制工作。进一步强化中心机关各股室的预算管理意识，严格按照预算编制的相关制度和要求，公用经费根据单位的年度工作重点和项目专项工作规划，本着“勤俭节约、保障运转”的原则进行预算的编制。编制范围尽可能的全面、完整，进一步提高预算编制的科学性、合理性、严谨性和可控性，尽最大可能减少预决算执行差异。</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二）加强预算编制的前瞻性。按照新《预算法》及其实施条例的相关规定，按政策规定的发展规划，结合上一年度预算执行情况和本年度预算收支变化因素，科学、合理地编制本年预算草案，尽可能避免项目支出与基本支出划分不准或预算支出与实际执行出现较大偏差的情况，执行中确需调剂预算的，按规定程序报经批准。</w:t>
      </w:r>
    </w:p>
    <w:p>
      <w:pPr>
        <w:spacing w:line="6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三）强化绩效管理意识。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设。</w:t>
      </w:r>
    </w:p>
    <w:p>
      <w:pPr>
        <w:spacing w:line="600" w:lineRule="exact"/>
        <w:ind w:left="5396" w:leftChars="284" w:hanging="4800" w:hangingChars="16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 xml:space="preserve">                         衡南县农业特色产业服务中心                             202</w:t>
      </w:r>
      <w:r>
        <w:rPr>
          <w:rFonts w:hint="eastAsia" w:cs="仿宋" w:asciiTheme="minorEastAsia" w:hAnsiTheme="minorEastAsia" w:eastAsiaTheme="minorEastAsia"/>
          <w:sz w:val="30"/>
          <w:szCs w:val="30"/>
          <w:lang w:val="en-US" w:eastAsia="zh-CN"/>
        </w:rPr>
        <w:t>2</w:t>
      </w:r>
      <w:r>
        <w:rPr>
          <w:rFonts w:hint="eastAsia" w:cs="仿宋" w:asciiTheme="minorEastAsia" w:hAnsiTheme="minorEastAsia" w:eastAsiaTheme="minorEastAsia"/>
          <w:sz w:val="30"/>
          <w:szCs w:val="30"/>
        </w:rPr>
        <w:t>年</w:t>
      </w:r>
      <w:r>
        <w:rPr>
          <w:rFonts w:hint="eastAsia" w:cs="仿宋" w:asciiTheme="minorEastAsia" w:hAnsiTheme="minorEastAsia" w:eastAsiaTheme="minorEastAsia"/>
          <w:sz w:val="30"/>
          <w:szCs w:val="30"/>
          <w:lang w:val="en-US" w:eastAsia="zh-CN"/>
        </w:rPr>
        <w:t>7</w:t>
      </w:r>
      <w:r>
        <w:rPr>
          <w:rFonts w:hint="eastAsia" w:cs="仿宋" w:asciiTheme="minorEastAsia" w:hAnsiTheme="minorEastAsia" w:eastAsiaTheme="minorEastAsia"/>
          <w:sz w:val="30"/>
          <w:szCs w:val="30"/>
        </w:rPr>
        <w:t>月28日</w:t>
      </w:r>
    </w:p>
    <w:p>
      <w:pPr>
        <w:rPr>
          <w:rFonts w:ascii="仿宋" w:hAnsi="仿宋" w:eastAsia="仿宋" w:cs="仿宋"/>
          <w:sz w:val="30"/>
          <w:szCs w:val="30"/>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snapToGrid w:val="0"/>
                  <w:rPr>
                    <w:sz w:val="24"/>
                  </w:rPr>
                </w:pPr>
                <w:r>
                  <w:rPr>
                    <w:sz w:val="24"/>
                  </w:rPr>
                  <w:fldChar w:fldCharType="begin"/>
                </w:r>
                <w:r>
                  <w:rPr>
                    <w:sz w:val="24"/>
                  </w:rPr>
                  <w:instrText xml:space="preserve"> PAGE  \* MERGEFORMAT </w:instrText>
                </w:r>
                <w:r>
                  <w:rPr>
                    <w:sz w:val="24"/>
                  </w:rPr>
                  <w:fldChar w:fldCharType="separate"/>
                </w:r>
                <w:r>
                  <w:t>- 1 -</w:t>
                </w:r>
                <w:r>
                  <w:rPr>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EB188B"/>
    <w:rsid w:val="00012302"/>
    <w:rsid w:val="0001784B"/>
    <w:rsid w:val="00030776"/>
    <w:rsid w:val="0005316B"/>
    <w:rsid w:val="00061F98"/>
    <w:rsid w:val="00065B7C"/>
    <w:rsid w:val="000A5609"/>
    <w:rsid w:val="000D0A57"/>
    <w:rsid w:val="000E043E"/>
    <w:rsid w:val="000E20F6"/>
    <w:rsid w:val="001205C8"/>
    <w:rsid w:val="002200D7"/>
    <w:rsid w:val="00226F6D"/>
    <w:rsid w:val="00304FE7"/>
    <w:rsid w:val="00393F3D"/>
    <w:rsid w:val="00417323"/>
    <w:rsid w:val="004541F4"/>
    <w:rsid w:val="00471F19"/>
    <w:rsid w:val="004C6436"/>
    <w:rsid w:val="004C7BAE"/>
    <w:rsid w:val="004F53C2"/>
    <w:rsid w:val="005F5EAD"/>
    <w:rsid w:val="00603AD6"/>
    <w:rsid w:val="00684760"/>
    <w:rsid w:val="006B33E1"/>
    <w:rsid w:val="007A2029"/>
    <w:rsid w:val="007E6580"/>
    <w:rsid w:val="008922EE"/>
    <w:rsid w:val="00896EFA"/>
    <w:rsid w:val="008E2DBB"/>
    <w:rsid w:val="00920B04"/>
    <w:rsid w:val="009C1784"/>
    <w:rsid w:val="009E3188"/>
    <w:rsid w:val="00A04BD6"/>
    <w:rsid w:val="00A152AC"/>
    <w:rsid w:val="00A427C4"/>
    <w:rsid w:val="00A82C2A"/>
    <w:rsid w:val="00BA5B00"/>
    <w:rsid w:val="00C17969"/>
    <w:rsid w:val="00C34A86"/>
    <w:rsid w:val="00CE4A8A"/>
    <w:rsid w:val="00CE722B"/>
    <w:rsid w:val="00CF7E1A"/>
    <w:rsid w:val="00DC5B63"/>
    <w:rsid w:val="00E0198C"/>
    <w:rsid w:val="00EB2AF8"/>
    <w:rsid w:val="00FE1939"/>
    <w:rsid w:val="00FF2CD9"/>
    <w:rsid w:val="0A474839"/>
    <w:rsid w:val="0EA112B4"/>
    <w:rsid w:val="11C15C84"/>
    <w:rsid w:val="124C1268"/>
    <w:rsid w:val="131B70E5"/>
    <w:rsid w:val="1AF92AEA"/>
    <w:rsid w:val="1D791FAC"/>
    <w:rsid w:val="1E753F67"/>
    <w:rsid w:val="1F9201E2"/>
    <w:rsid w:val="20454334"/>
    <w:rsid w:val="23B16569"/>
    <w:rsid w:val="26B6121A"/>
    <w:rsid w:val="26C7770C"/>
    <w:rsid w:val="29656C03"/>
    <w:rsid w:val="2EFD2256"/>
    <w:rsid w:val="328441B3"/>
    <w:rsid w:val="34682CDC"/>
    <w:rsid w:val="360746DB"/>
    <w:rsid w:val="36D759C4"/>
    <w:rsid w:val="36EB188B"/>
    <w:rsid w:val="3C25417C"/>
    <w:rsid w:val="3C951D92"/>
    <w:rsid w:val="41A52131"/>
    <w:rsid w:val="450F0D05"/>
    <w:rsid w:val="4595628D"/>
    <w:rsid w:val="46DE1FBD"/>
    <w:rsid w:val="47CB450D"/>
    <w:rsid w:val="4BF90470"/>
    <w:rsid w:val="4EC27BB6"/>
    <w:rsid w:val="53BD49BF"/>
    <w:rsid w:val="545D042E"/>
    <w:rsid w:val="549617E0"/>
    <w:rsid w:val="55B7631A"/>
    <w:rsid w:val="584A19FF"/>
    <w:rsid w:val="69B35934"/>
    <w:rsid w:val="6AF31CA5"/>
    <w:rsid w:val="6DCE2C45"/>
    <w:rsid w:val="708024E7"/>
    <w:rsid w:val="72BB6AC3"/>
    <w:rsid w:val="73356080"/>
    <w:rsid w:val="7C4E2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392</Words>
  <Characters>2237</Characters>
  <Lines>18</Lines>
  <Paragraphs>5</Paragraphs>
  <TotalTime>15</TotalTime>
  <ScaleCrop>false</ScaleCrop>
  <LinksUpToDate>false</LinksUpToDate>
  <CharactersWithSpaces>2624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2020-06-23T02:12:00Z</dcterms:created>
  <dc:creator>Ling～</dc:creator>
  <cp:lastModifiedBy>三生烟火</cp:lastModifiedBy>
  <cp:lastPrinted>2021-04-29T03:52:00Z</cp:lastPrinted>
  <dcterms:modified xsi:type="dcterms:W3CDTF">2022-11-22T03:47:19Z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