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E1" w:rsidRDefault="00244212">
      <w:pPr>
        <w:spacing w:line="600" w:lineRule="exact"/>
        <w:jc w:val="center"/>
        <w:rPr>
          <w:rFonts w:ascii="黑体" w:eastAsia="黑体" w:hAnsi="黑体"/>
          <w:b/>
          <w:bCs/>
          <w:sz w:val="44"/>
          <w:szCs w:val="44"/>
        </w:rPr>
      </w:pPr>
      <w:r>
        <w:rPr>
          <w:rFonts w:ascii="黑体" w:eastAsia="黑体" w:hAnsi="黑体" w:hint="eastAsia"/>
          <w:b/>
          <w:bCs/>
          <w:sz w:val="44"/>
          <w:szCs w:val="44"/>
        </w:rPr>
        <w:t>2021</w:t>
      </w:r>
      <w:r>
        <w:rPr>
          <w:rFonts w:ascii="黑体" w:eastAsia="黑体" w:hAnsi="黑体" w:hint="eastAsia"/>
          <w:b/>
          <w:bCs/>
          <w:sz w:val="44"/>
          <w:szCs w:val="44"/>
        </w:rPr>
        <w:t>年衡南县蔬菜生产发展专项资金</w:t>
      </w:r>
    </w:p>
    <w:p w:rsidR="00104DE1" w:rsidRDefault="00244212">
      <w:pPr>
        <w:spacing w:line="600" w:lineRule="exact"/>
        <w:jc w:val="center"/>
        <w:rPr>
          <w:rFonts w:ascii="黑体" w:eastAsia="黑体" w:hAnsi="黑体"/>
          <w:sz w:val="32"/>
          <w:szCs w:val="32"/>
        </w:rPr>
      </w:pPr>
      <w:r>
        <w:rPr>
          <w:rFonts w:ascii="黑体" w:eastAsia="黑体" w:hAnsi="黑体" w:hint="eastAsia"/>
          <w:b/>
          <w:bCs/>
          <w:sz w:val="44"/>
          <w:szCs w:val="44"/>
        </w:rPr>
        <w:t>支出绩效自评报告</w:t>
      </w:r>
    </w:p>
    <w:p w:rsidR="00104DE1" w:rsidRDefault="00104DE1">
      <w:pPr>
        <w:spacing w:line="600" w:lineRule="exact"/>
        <w:ind w:firstLineChars="200" w:firstLine="643"/>
        <w:rPr>
          <w:rFonts w:ascii="黑体" w:eastAsia="黑体" w:hAnsi="黑体"/>
          <w:b/>
          <w:bCs/>
          <w:sz w:val="32"/>
          <w:szCs w:val="32"/>
        </w:rPr>
      </w:pPr>
    </w:p>
    <w:p w:rsidR="00104DE1" w:rsidRDefault="00244212">
      <w:pPr>
        <w:spacing w:line="600" w:lineRule="exact"/>
        <w:ind w:firstLineChars="200" w:firstLine="643"/>
        <w:rPr>
          <w:rFonts w:ascii="黑体" w:eastAsia="黑体" w:hAnsi="黑体"/>
          <w:sz w:val="32"/>
          <w:szCs w:val="32"/>
        </w:rPr>
      </w:pPr>
      <w:r>
        <w:rPr>
          <w:rFonts w:ascii="黑体" w:eastAsia="黑体" w:hAnsi="黑体" w:hint="eastAsia"/>
          <w:b/>
          <w:bCs/>
          <w:sz w:val="32"/>
          <w:szCs w:val="32"/>
        </w:rPr>
        <w:t>一、项目基本情况</w:t>
      </w:r>
    </w:p>
    <w:p w:rsidR="00104DE1" w:rsidRDefault="0024421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项目概况：</w:t>
      </w:r>
      <w:r>
        <w:rPr>
          <w:rFonts w:ascii="仿宋" w:eastAsia="仿宋" w:hAnsi="仿宋" w:cs="仿宋" w:hint="eastAsia"/>
          <w:sz w:val="32"/>
          <w:szCs w:val="32"/>
        </w:rPr>
        <w:t>为推动</w:t>
      </w:r>
      <w:r>
        <w:rPr>
          <w:rFonts w:ascii="仿宋" w:eastAsia="仿宋" w:hAnsi="仿宋" w:cs="仿宋" w:hint="eastAsia"/>
          <w:sz w:val="32"/>
          <w:szCs w:val="32"/>
        </w:rPr>
        <w:t>全</w:t>
      </w:r>
      <w:r>
        <w:rPr>
          <w:rFonts w:ascii="仿宋" w:eastAsia="仿宋" w:hAnsi="仿宋" w:cs="仿宋" w:hint="eastAsia"/>
          <w:sz w:val="32"/>
          <w:szCs w:val="32"/>
        </w:rPr>
        <w:t>县</w:t>
      </w:r>
      <w:r>
        <w:rPr>
          <w:rFonts w:ascii="仿宋" w:eastAsia="仿宋" w:hAnsi="仿宋" w:cs="仿宋" w:hint="eastAsia"/>
          <w:sz w:val="32"/>
          <w:szCs w:val="32"/>
        </w:rPr>
        <w:t>蔬菜产业</w:t>
      </w:r>
      <w:r>
        <w:rPr>
          <w:rFonts w:ascii="仿宋" w:eastAsia="仿宋" w:hAnsi="仿宋" w:cs="仿宋" w:hint="eastAsia"/>
          <w:sz w:val="32"/>
          <w:szCs w:val="32"/>
        </w:rPr>
        <w:t>高质量</w:t>
      </w:r>
      <w:r>
        <w:rPr>
          <w:rFonts w:ascii="仿宋" w:eastAsia="仿宋" w:hAnsi="仿宋" w:cs="仿宋" w:hint="eastAsia"/>
          <w:sz w:val="32"/>
          <w:szCs w:val="32"/>
        </w:rPr>
        <w:t>发展，</w:t>
      </w:r>
      <w:r>
        <w:rPr>
          <w:rFonts w:ascii="仿宋" w:eastAsia="仿宋" w:hAnsi="仿宋" w:cs="仿宋" w:hint="eastAsia"/>
          <w:sz w:val="32"/>
          <w:szCs w:val="32"/>
        </w:rPr>
        <w:t>根据衡南县委〔</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号和衡南县县长办公会议纪要</w:t>
      </w:r>
      <w:r>
        <w:rPr>
          <w:rFonts w:ascii="仿宋" w:eastAsia="仿宋" w:hAnsi="仿宋" w:cs="仿宋" w:hint="eastAsia"/>
          <w:sz w:val="32"/>
          <w:szCs w:val="32"/>
        </w:rPr>
        <w:t>〔</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号文件精神，</w:t>
      </w:r>
      <w:r>
        <w:rPr>
          <w:rFonts w:ascii="仿宋" w:eastAsia="仿宋" w:hAnsi="仿宋" w:cs="仿宋" w:hint="eastAsia"/>
          <w:sz w:val="32"/>
          <w:szCs w:val="32"/>
        </w:rPr>
        <w:t>2020</w:t>
      </w:r>
      <w:r>
        <w:rPr>
          <w:rFonts w:ascii="仿宋" w:eastAsia="仿宋" w:hAnsi="仿宋" w:cs="仿宋" w:hint="eastAsia"/>
          <w:sz w:val="32"/>
          <w:szCs w:val="32"/>
        </w:rPr>
        <w:t>年县财政</w:t>
      </w:r>
      <w:r>
        <w:rPr>
          <w:rFonts w:ascii="仿宋" w:eastAsia="仿宋" w:hAnsi="仿宋" w:cs="仿宋" w:hint="eastAsia"/>
          <w:sz w:val="32"/>
          <w:szCs w:val="32"/>
        </w:rPr>
        <w:t>安排蔬</w:t>
      </w:r>
      <w:r>
        <w:rPr>
          <w:rFonts w:ascii="仿宋" w:eastAsia="仿宋" w:hAnsi="仿宋" w:cs="仿宋" w:hint="eastAsia"/>
          <w:sz w:val="32"/>
          <w:szCs w:val="32"/>
        </w:rPr>
        <w:t>菜</w:t>
      </w:r>
      <w:r>
        <w:rPr>
          <w:rFonts w:ascii="仿宋" w:eastAsia="仿宋" w:hAnsi="仿宋" w:cs="仿宋" w:hint="eastAsia"/>
          <w:sz w:val="32"/>
          <w:szCs w:val="32"/>
        </w:rPr>
        <w:t>产业发展专项资金</w:t>
      </w:r>
      <w:r>
        <w:rPr>
          <w:rFonts w:ascii="仿宋" w:eastAsia="仿宋" w:hAnsi="仿宋" w:cs="仿宋" w:hint="eastAsia"/>
          <w:sz w:val="32"/>
          <w:szCs w:val="32"/>
        </w:rPr>
        <w:t>1</w:t>
      </w:r>
      <w:r>
        <w:rPr>
          <w:rFonts w:ascii="仿宋" w:eastAsia="仿宋" w:hAnsi="仿宋" w:cs="仿宋" w:hint="eastAsia"/>
          <w:sz w:val="32"/>
          <w:szCs w:val="32"/>
        </w:rPr>
        <w:t>00</w:t>
      </w:r>
      <w:r>
        <w:rPr>
          <w:rFonts w:ascii="仿宋" w:eastAsia="仿宋" w:hAnsi="仿宋" w:cs="仿宋" w:hint="eastAsia"/>
          <w:sz w:val="32"/>
          <w:szCs w:val="32"/>
        </w:rPr>
        <w:t>万元。资金主要用于蔬菜产业建设</w:t>
      </w:r>
      <w:r>
        <w:rPr>
          <w:rFonts w:ascii="仿宋" w:eastAsia="仿宋" w:hAnsi="仿宋" w:cs="仿宋" w:hint="eastAsia"/>
          <w:sz w:val="32"/>
          <w:szCs w:val="32"/>
        </w:rPr>
        <w:t>，</w:t>
      </w:r>
      <w:r>
        <w:rPr>
          <w:rFonts w:ascii="仿宋" w:eastAsia="仿宋" w:hAnsi="仿宋" w:cs="仿宋" w:hint="eastAsia"/>
          <w:sz w:val="32"/>
          <w:szCs w:val="32"/>
        </w:rPr>
        <w:t>重点支持</w:t>
      </w:r>
      <w:r>
        <w:rPr>
          <w:rFonts w:ascii="仿宋" w:eastAsia="仿宋" w:hAnsi="仿宋" w:cs="仿宋" w:hint="eastAsia"/>
          <w:sz w:val="32"/>
          <w:szCs w:val="32"/>
        </w:rPr>
        <w:t>蔬菜</w:t>
      </w:r>
      <w:r>
        <w:rPr>
          <w:rFonts w:ascii="仿宋" w:eastAsia="仿宋" w:hAnsi="仿宋" w:cs="仿宋" w:hint="eastAsia"/>
          <w:sz w:val="32"/>
          <w:szCs w:val="32"/>
        </w:rPr>
        <w:t>基地基础设施建设</w:t>
      </w:r>
      <w:r>
        <w:rPr>
          <w:rFonts w:ascii="仿宋" w:eastAsia="仿宋" w:hAnsi="仿宋" w:cs="仿宋" w:hint="eastAsia"/>
          <w:sz w:val="32"/>
          <w:szCs w:val="32"/>
        </w:rPr>
        <w:t>、</w:t>
      </w:r>
      <w:r>
        <w:rPr>
          <w:rFonts w:ascii="仿宋" w:eastAsia="仿宋" w:hAnsi="仿宋" w:cs="仿宋" w:hint="eastAsia"/>
          <w:sz w:val="32"/>
          <w:szCs w:val="32"/>
        </w:rPr>
        <w:t>基地生产设施</w:t>
      </w:r>
      <w:r>
        <w:rPr>
          <w:rFonts w:ascii="仿宋" w:eastAsia="仿宋" w:hAnsi="仿宋" w:cs="仿宋" w:hint="eastAsia"/>
          <w:sz w:val="32"/>
          <w:szCs w:val="32"/>
        </w:rPr>
        <w:t>建设、</w:t>
      </w:r>
      <w:r>
        <w:rPr>
          <w:rFonts w:ascii="仿宋" w:eastAsia="仿宋" w:hAnsi="仿宋" w:cs="仿宋" w:hint="eastAsia"/>
          <w:sz w:val="32"/>
          <w:szCs w:val="32"/>
        </w:rPr>
        <w:t>技术支撑体系建设</w:t>
      </w:r>
      <w:r>
        <w:rPr>
          <w:rFonts w:ascii="仿宋" w:eastAsia="仿宋" w:hAnsi="仿宋" w:cs="仿宋" w:hint="eastAsia"/>
          <w:sz w:val="32"/>
          <w:szCs w:val="32"/>
        </w:rPr>
        <w:t>、</w:t>
      </w:r>
      <w:r>
        <w:rPr>
          <w:rFonts w:ascii="仿宋" w:eastAsia="仿宋" w:hAnsi="仿宋" w:cs="仿宋" w:hint="eastAsia"/>
          <w:sz w:val="32"/>
          <w:szCs w:val="32"/>
        </w:rPr>
        <w:t>质量安全体系建设</w:t>
      </w:r>
      <w:r>
        <w:rPr>
          <w:rFonts w:ascii="仿宋" w:eastAsia="仿宋" w:hAnsi="仿宋" w:cs="仿宋" w:hint="eastAsia"/>
          <w:sz w:val="32"/>
          <w:szCs w:val="32"/>
        </w:rPr>
        <w:t>、</w:t>
      </w:r>
      <w:r>
        <w:rPr>
          <w:rFonts w:ascii="仿宋" w:eastAsia="仿宋" w:hAnsi="仿宋" w:cs="仿宋" w:hint="eastAsia"/>
          <w:sz w:val="32"/>
          <w:szCs w:val="32"/>
        </w:rPr>
        <w:t>蔬菜流通体系建设</w:t>
      </w:r>
      <w:r>
        <w:rPr>
          <w:rFonts w:ascii="仿宋" w:eastAsia="仿宋" w:hAnsi="仿宋" w:cs="仿宋" w:hint="eastAsia"/>
          <w:sz w:val="32"/>
          <w:szCs w:val="32"/>
        </w:rPr>
        <w:t>及</w:t>
      </w:r>
      <w:r>
        <w:rPr>
          <w:rFonts w:ascii="仿宋" w:eastAsia="仿宋" w:hAnsi="仿宋" w:cs="仿宋" w:hint="eastAsia"/>
          <w:sz w:val="32"/>
          <w:szCs w:val="32"/>
        </w:rPr>
        <w:t>蔬菜生产保险</w:t>
      </w:r>
      <w:r>
        <w:rPr>
          <w:rFonts w:ascii="仿宋" w:eastAsia="仿宋" w:hAnsi="仿宋" w:cs="仿宋" w:hint="eastAsia"/>
          <w:sz w:val="32"/>
          <w:szCs w:val="32"/>
        </w:rPr>
        <w:t>等</w:t>
      </w:r>
      <w:r>
        <w:rPr>
          <w:rFonts w:ascii="仿宋" w:eastAsia="仿宋" w:hAnsi="仿宋" w:cs="仿宋" w:hint="eastAsia"/>
          <w:sz w:val="32"/>
          <w:szCs w:val="32"/>
        </w:rPr>
        <w:t>重点环节，着力培育一批规模大、效益好、优势突出、特色突出、带动能力强的龙头企业和合作组织，集中打造一批高标准的蔬菜</w:t>
      </w:r>
      <w:r>
        <w:rPr>
          <w:rFonts w:ascii="仿宋" w:eastAsia="仿宋" w:hAnsi="仿宋" w:cs="仿宋" w:hint="eastAsia"/>
          <w:sz w:val="32"/>
          <w:szCs w:val="32"/>
        </w:rPr>
        <w:t>基地</w:t>
      </w:r>
      <w:r>
        <w:rPr>
          <w:rFonts w:ascii="仿宋" w:eastAsia="仿宋" w:hAnsi="仿宋" w:cs="仿宋" w:hint="eastAsia"/>
          <w:sz w:val="32"/>
          <w:szCs w:val="32"/>
        </w:rPr>
        <w:t>。</w:t>
      </w:r>
    </w:p>
    <w:p w:rsidR="00104DE1" w:rsidRDefault="0024421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项目绩效目标：蔬菜产量年增长率</w:t>
      </w:r>
      <w:r>
        <w:rPr>
          <w:rFonts w:ascii="仿宋" w:eastAsia="仿宋" w:hAnsi="仿宋" w:cs="仿宋" w:hint="eastAsia"/>
          <w:sz w:val="32"/>
          <w:szCs w:val="32"/>
        </w:rPr>
        <w:t>4%</w:t>
      </w:r>
      <w:r>
        <w:rPr>
          <w:rFonts w:ascii="仿宋" w:eastAsia="仿宋" w:hAnsi="仿宋" w:cs="仿宋" w:hint="eastAsia"/>
          <w:sz w:val="32"/>
          <w:szCs w:val="32"/>
        </w:rPr>
        <w:t>左右；蔬菜标准化生产普及率达</w:t>
      </w:r>
      <w:r>
        <w:rPr>
          <w:rFonts w:ascii="仿宋" w:eastAsia="仿宋" w:hAnsi="仿宋" w:cs="仿宋" w:hint="eastAsia"/>
          <w:sz w:val="32"/>
          <w:szCs w:val="32"/>
        </w:rPr>
        <w:t>80%</w:t>
      </w:r>
      <w:r>
        <w:rPr>
          <w:rFonts w:ascii="仿宋" w:eastAsia="仿宋" w:hAnsi="仿宋" w:cs="仿宋" w:hint="eastAsia"/>
          <w:sz w:val="32"/>
          <w:szCs w:val="32"/>
        </w:rPr>
        <w:t>以上；成本节约</w:t>
      </w:r>
      <w:r>
        <w:rPr>
          <w:rFonts w:ascii="仿宋" w:eastAsia="仿宋" w:hAnsi="仿宋" w:cs="仿宋" w:hint="eastAsia"/>
          <w:sz w:val="32"/>
          <w:szCs w:val="32"/>
        </w:rPr>
        <w:t>2%</w:t>
      </w:r>
      <w:r>
        <w:rPr>
          <w:rFonts w:ascii="仿宋" w:eastAsia="仿宋" w:hAnsi="仿宋" w:cs="仿宋" w:hint="eastAsia"/>
          <w:sz w:val="32"/>
          <w:szCs w:val="32"/>
        </w:rPr>
        <w:t>左右；按期完成项目建设。</w:t>
      </w:r>
    </w:p>
    <w:p w:rsidR="00104DE1" w:rsidRDefault="00244212">
      <w:pPr>
        <w:pStyle w:val="1"/>
        <w:widowControl/>
        <w:numPr>
          <w:ilvl w:val="0"/>
          <w:numId w:val="1"/>
        </w:numPr>
        <w:shd w:val="clear" w:color="070000" w:fill="FFFFFF"/>
        <w:spacing w:line="600" w:lineRule="exact"/>
        <w:ind w:firstLineChars="200" w:firstLine="643"/>
        <w:rPr>
          <w:rFonts w:ascii="黑体" w:eastAsia="黑体" w:hAnsi="黑体"/>
          <w:b/>
          <w:bCs/>
          <w:kern w:val="2"/>
          <w:sz w:val="32"/>
          <w:szCs w:val="32"/>
        </w:rPr>
      </w:pPr>
      <w:r>
        <w:rPr>
          <w:rFonts w:ascii="黑体" w:eastAsia="黑体" w:hAnsi="黑体"/>
          <w:b/>
          <w:bCs/>
          <w:kern w:val="2"/>
          <w:sz w:val="32"/>
          <w:szCs w:val="32"/>
        </w:rPr>
        <w:t>项目绩效情况</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通过项目的实施，快速推进了全县蔬菜产业化进程，提升种植户经济效益，增加农民就业岗位，带动农户增产增收，确保了全“菜篮子工程”稳定供应，社会效益和生态效益显著提升。</w:t>
      </w:r>
    </w:p>
    <w:p w:rsidR="00104DE1" w:rsidRDefault="00244212" w:rsidP="00BE3EAF">
      <w:pPr>
        <w:pStyle w:val="1"/>
        <w:widowControl/>
        <w:numPr>
          <w:ilvl w:val="0"/>
          <w:numId w:val="2"/>
        </w:numPr>
        <w:shd w:val="clear" w:color="070000" w:fill="FFFFFF"/>
        <w:spacing w:line="600" w:lineRule="exact"/>
        <w:ind w:leftChars="300" w:left="630"/>
        <w:rPr>
          <w:rFonts w:ascii="仿宋" w:eastAsia="仿宋" w:hAnsi="仿宋" w:cs="仿宋"/>
          <w:kern w:val="2"/>
          <w:sz w:val="32"/>
          <w:szCs w:val="32"/>
        </w:rPr>
      </w:pPr>
      <w:r>
        <w:rPr>
          <w:rFonts w:ascii="仿宋" w:eastAsia="仿宋" w:hAnsi="仿宋" w:cs="仿宋" w:hint="eastAsia"/>
          <w:kern w:val="2"/>
          <w:sz w:val="32"/>
          <w:szCs w:val="32"/>
        </w:rPr>
        <w:t>蔬菜生产稳中有升：全县蔬菜种植总面积达到</w:t>
      </w:r>
      <w:r>
        <w:rPr>
          <w:rFonts w:ascii="仿宋" w:eastAsia="仿宋" w:hAnsi="仿宋" w:cs="仿宋" w:hint="eastAsia"/>
          <w:sz w:val="32"/>
          <w:szCs w:val="32"/>
        </w:rPr>
        <w:t>10.06</w:t>
      </w:r>
    </w:p>
    <w:p w:rsidR="00104DE1" w:rsidRDefault="00244212">
      <w:pPr>
        <w:pStyle w:val="1"/>
        <w:widowControl/>
        <w:shd w:val="clear" w:color="070000" w:fill="FFFFFF"/>
        <w:spacing w:line="600" w:lineRule="exact"/>
        <w:rPr>
          <w:rFonts w:ascii="仿宋" w:eastAsia="仿宋" w:hAnsi="仿宋" w:cs="仿宋"/>
          <w:kern w:val="2"/>
          <w:sz w:val="32"/>
          <w:szCs w:val="32"/>
        </w:rPr>
      </w:pPr>
      <w:r>
        <w:rPr>
          <w:rFonts w:ascii="仿宋" w:eastAsia="仿宋" w:hAnsi="仿宋" w:cs="仿宋" w:hint="eastAsia"/>
          <w:kern w:val="2"/>
          <w:sz w:val="32"/>
          <w:szCs w:val="32"/>
        </w:rPr>
        <w:lastRenderedPageBreak/>
        <w:t>万亩，较去年增幅</w:t>
      </w:r>
      <w:r>
        <w:rPr>
          <w:rFonts w:ascii="仿宋" w:eastAsia="仿宋" w:hAnsi="仿宋" w:cs="仿宋" w:hint="eastAsia"/>
          <w:sz w:val="32"/>
          <w:szCs w:val="32"/>
        </w:rPr>
        <w:t>3.28</w:t>
      </w:r>
      <w:r>
        <w:rPr>
          <w:rFonts w:ascii="仿宋" w:eastAsia="仿宋" w:hAnsi="仿宋" w:cs="仿宋" w:hint="eastAsia"/>
          <w:kern w:val="2"/>
          <w:sz w:val="32"/>
          <w:szCs w:val="32"/>
        </w:rPr>
        <w:t>%</w:t>
      </w:r>
      <w:r>
        <w:rPr>
          <w:rFonts w:ascii="仿宋" w:eastAsia="仿宋" w:hAnsi="仿宋" w:cs="仿宋" w:hint="eastAsia"/>
          <w:kern w:val="2"/>
          <w:sz w:val="32"/>
          <w:szCs w:val="32"/>
        </w:rPr>
        <w:t>左右，年产新鲜蔬菜</w:t>
      </w:r>
      <w:r>
        <w:rPr>
          <w:rFonts w:ascii="仿宋" w:eastAsia="仿宋" w:hAnsi="仿宋" w:cs="仿宋" w:hint="eastAsia"/>
          <w:sz w:val="32"/>
          <w:szCs w:val="32"/>
        </w:rPr>
        <w:t>24.09</w:t>
      </w:r>
      <w:r>
        <w:rPr>
          <w:rFonts w:ascii="仿宋" w:eastAsia="仿宋" w:hAnsi="仿宋" w:cs="仿宋" w:hint="eastAsia"/>
          <w:sz w:val="32"/>
          <w:szCs w:val="32"/>
        </w:rPr>
        <w:t>万吨</w:t>
      </w:r>
      <w:r>
        <w:rPr>
          <w:rFonts w:ascii="仿宋" w:eastAsia="仿宋" w:hAnsi="仿宋" w:cs="仿宋" w:hint="eastAsia"/>
          <w:kern w:val="2"/>
          <w:sz w:val="32"/>
          <w:szCs w:val="32"/>
        </w:rPr>
        <w:t>左右，年产值达到</w:t>
      </w:r>
      <w:r>
        <w:rPr>
          <w:rFonts w:ascii="仿宋" w:eastAsia="仿宋" w:hAnsi="仿宋" w:cs="仿宋" w:hint="eastAsia"/>
          <w:sz w:val="32"/>
          <w:szCs w:val="32"/>
        </w:rPr>
        <w:t>9.6</w:t>
      </w:r>
      <w:r>
        <w:rPr>
          <w:rFonts w:ascii="仿宋" w:eastAsia="仿宋" w:hAnsi="仿宋" w:cs="仿宋" w:hint="eastAsia"/>
          <w:sz w:val="32"/>
          <w:szCs w:val="32"/>
        </w:rPr>
        <w:t>亿元以上</w:t>
      </w:r>
      <w:r>
        <w:rPr>
          <w:rFonts w:ascii="仿宋" w:eastAsia="仿宋" w:hAnsi="仿宋" w:cs="仿宋" w:hint="eastAsia"/>
          <w:kern w:val="2"/>
          <w:sz w:val="32"/>
          <w:szCs w:val="32"/>
        </w:rPr>
        <w:t>，基地蔬菜商品化处理率达到</w:t>
      </w:r>
      <w:r>
        <w:rPr>
          <w:rFonts w:ascii="仿宋" w:eastAsia="仿宋" w:hAnsi="仿宋" w:cs="仿宋" w:hint="eastAsia"/>
          <w:kern w:val="2"/>
          <w:sz w:val="32"/>
          <w:szCs w:val="32"/>
        </w:rPr>
        <w:t>86%</w:t>
      </w:r>
      <w:r>
        <w:rPr>
          <w:rFonts w:ascii="仿宋" w:eastAsia="仿宋" w:hAnsi="仿宋" w:cs="仿宋" w:hint="eastAsia"/>
          <w:kern w:val="2"/>
          <w:sz w:val="32"/>
          <w:szCs w:val="32"/>
        </w:rPr>
        <w:t>，全县蔬菜商品化率达到</w:t>
      </w:r>
      <w:r>
        <w:rPr>
          <w:rFonts w:ascii="仿宋" w:eastAsia="仿宋" w:hAnsi="仿宋" w:cs="仿宋" w:hint="eastAsia"/>
          <w:kern w:val="2"/>
          <w:sz w:val="32"/>
          <w:szCs w:val="32"/>
        </w:rPr>
        <w:t>36%</w:t>
      </w:r>
      <w:r>
        <w:rPr>
          <w:rFonts w:ascii="仿宋" w:eastAsia="仿宋" w:hAnsi="仿宋" w:cs="仿宋" w:hint="eastAsia"/>
          <w:kern w:val="2"/>
          <w:sz w:val="32"/>
          <w:szCs w:val="32"/>
        </w:rPr>
        <w:t>左右。</w:t>
      </w:r>
    </w:p>
    <w:p w:rsidR="00104DE1" w:rsidRDefault="00244212">
      <w:pPr>
        <w:spacing w:line="64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、规模化专业</w:t>
      </w:r>
      <w:r>
        <w:rPr>
          <w:rFonts w:ascii="仿宋" w:eastAsia="仿宋" w:hAnsi="仿宋" w:cs="仿宋" w:hint="eastAsia"/>
          <w:sz w:val="32"/>
          <w:szCs w:val="32"/>
        </w:rPr>
        <w:t>化生产经营主体不断推出：全县共发</w:t>
      </w:r>
    </w:p>
    <w:p w:rsidR="00104DE1" w:rsidRDefault="00244212">
      <w:pPr>
        <w:spacing w:line="640" w:lineRule="exact"/>
        <w:ind w:rightChars="100" w:right="210"/>
        <w:rPr>
          <w:rFonts w:ascii="仿宋" w:eastAsia="仿宋" w:hAnsi="仿宋" w:cs="仿宋"/>
          <w:sz w:val="32"/>
          <w:szCs w:val="32"/>
        </w:rPr>
      </w:pPr>
      <w:r>
        <w:rPr>
          <w:rFonts w:ascii="仿宋" w:eastAsia="仿宋" w:hAnsi="仿宋" w:cs="仿宋" w:hint="eastAsia"/>
          <w:sz w:val="32"/>
          <w:szCs w:val="32"/>
        </w:rPr>
        <w:t>展</w:t>
      </w:r>
      <w:r>
        <w:rPr>
          <w:rFonts w:ascii="仿宋" w:eastAsia="仿宋" w:hAnsi="仿宋" w:cs="仿宋" w:hint="eastAsia"/>
          <w:sz w:val="32"/>
          <w:szCs w:val="32"/>
        </w:rPr>
        <w:t>115</w:t>
      </w:r>
      <w:r>
        <w:rPr>
          <w:rFonts w:ascii="仿宋" w:eastAsia="仿宋" w:hAnsi="仿宋" w:cs="仿宋" w:hint="eastAsia"/>
          <w:sz w:val="32"/>
          <w:szCs w:val="32"/>
        </w:rPr>
        <w:t>家</w:t>
      </w:r>
      <w:r>
        <w:rPr>
          <w:rFonts w:ascii="仿宋" w:eastAsia="仿宋" w:hAnsi="仿宋" w:cs="仿宋" w:hint="eastAsia"/>
          <w:sz w:val="32"/>
          <w:szCs w:val="32"/>
        </w:rPr>
        <w:t>蔬菜专业合作组织（公司）、家庭农场和种植大户，有效带动周边农户积极发展蔬菜产业，促进了蔬菜集中连片、规模化、标准化生产。</w:t>
      </w:r>
    </w:p>
    <w:p w:rsidR="00104DE1" w:rsidRDefault="00244212">
      <w:pPr>
        <w:spacing w:line="64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、蔬菜生产设施不断提升：全县共发展蔬菜设施农业面积</w:t>
      </w:r>
      <w:r>
        <w:rPr>
          <w:rFonts w:ascii="仿宋" w:eastAsia="仿宋" w:hAnsi="仿宋" w:cs="仿宋" w:hint="eastAsia"/>
          <w:sz w:val="32"/>
          <w:szCs w:val="32"/>
        </w:rPr>
        <w:t>0.41</w:t>
      </w:r>
      <w:r>
        <w:rPr>
          <w:rFonts w:ascii="仿宋" w:eastAsia="仿宋" w:hAnsi="仿宋" w:cs="仿宋" w:hint="eastAsia"/>
          <w:sz w:val="32"/>
          <w:szCs w:val="32"/>
        </w:rPr>
        <w:t>万亩以上，其中节水施肥一体化设施面积</w:t>
      </w:r>
      <w:r>
        <w:rPr>
          <w:rFonts w:ascii="仿宋_GB2312" w:eastAsia="仿宋_GB2312" w:hAnsi="仿宋_GB2312" w:cs="仿宋_GB2312" w:hint="eastAsia"/>
          <w:sz w:val="32"/>
          <w:szCs w:val="32"/>
        </w:rPr>
        <w:t>0.31</w:t>
      </w:r>
      <w:r>
        <w:rPr>
          <w:rFonts w:ascii="仿宋_GB2312" w:eastAsia="仿宋_GB2312" w:hAnsi="仿宋_GB2312" w:cs="仿宋_GB2312" w:hint="eastAsia"/>
          <w:sz w:val="32"/>
          <w:szCs w:val="32"/>
        </w:rPr>
        <w:t>万亩，</w:t>
      </w:r>
      <w:r>
        <w:rPr>
          <w:rFonts w:ascii="仿宋" w:eastAsia="仿宋" w:hAnsi="仿宋" w:cs="仿宋" w:hint="eastAsia"/>
          <w:sz w:val="32"/>
          <w:szCs w:val="32"/>
        </w:rPr>
        <w:t>钢架大</w:t>
      </w:r>
      <w:r>
        <w:rPr>
          <w:rFonts w:ascii="仿宋" w:eastAsia="仿宋" w:hAnsi="仿宋" w:cs="仿宋" w:hint="eastAsia"/>
          <w:sz w:val="32"/>
          <w:szCs w:val="32"/>
        </w:rPr>
        <w:t>720</w:t>
      </w:r>
      <w:r>
        <w:rPr>
          <w:rFonts w:ascii="仿宋" w:eastAsia="仿宋" w:hAnsi="仿宋" w:cs="仿宋" w:hint="eastAsia"/>
          <w:sz w:val="32"/>
          <w:szCs w:val="32"/>
        </w:rPr>
        <w:t>余座、面积</w:t>
      </w:r>
      <w:r>
        <w:rPr>
          <w:rFonts w:ascii="仿宋" w:eastAsia="仿宋" w:hAnsi="仿宋" w:cs="仿宋" w:hint="eastAsia"/>
          <w:sz w:val="32"/>
          <w:szCs w:val="32"/>
        </w:rPr>
        <w:t>670</w:t>
      </w:r>
      <w:r>
        <w:rPr>
          <w:rFonts w:ascii="仿宋" w:eastAsia="仿宋" w:hAnsi="仿宋" w:cs="仿宋" w:hint="eastAsia"/>
          <w:sz w:val="32"/>
          <w:szCs w:val="32"/>
        </w:rPr>
        <w:t>余亩，连体温室大棚</w:t>
      </w:r>
      <w:r>
        <w:rPr>
          <w:rFonts w:ascii="仿宋" w:eastAsia="仿宋" w:hAnsi="仿宋" w:cs="仿宋" w:hint="eastAsia"/>
          <w:sz w:val="32"/>
          <w:szCs w:val="32"/>
        </w:rPr>
        <w:t>2</w:t>
      </w:r>
      <w:r>
        <w:rPr>
          <w:rFonts w:ascii="仿宋" w:eastAsia="仿宋" w:hAnsi="仿宋" w:cs="仿宋" w:hint="eastAsia"/>
          <w:sz w:val="32"/>
          <w:szCs w:val="32"/>
        </w:rPr>
        <w:t>座，面积</w:t>
      </w:r>
      <w:r>
        <w:rPr>
          <w:rFonts w:ascii="仿宋" w:eastAsia="仿宋" w:hAnsi="仿宋" w:cs="仿宋" w:hint="eastAsia"/>
          <w:sz w:val="32"/>
          <w:szCs w:val="32"/>
        </w:rPr>
        <w:t>9</w:t>
      </w:r>
      <w:r>
        <w:rPr>
          <w:rFonts w:ascii="仿宋" w:eastAsia="仿宋" w:hAnsi="仿宋" w:cs="仿宋" w:hint="eastAsia"/>
          <w:sz w:val="32"/>
          <w:szCs w:val="32"/>
        </w:rPr>
        <w:t>亩，八家蔬菜规模生产主体建设</w:t>
      </w:r>
      <w:r>
        <w:rPr>
          <w:rFonts w:ascii="仿宋_GB2312" w:eastAsia="仿宋_GB2312" w:hAnsi="仿宋_GB2312" w:cs="仿宋_GB2312" w:hint="eastAsia"/>
          <w:sz w:val="32"/>
          <w:szCs w:val="32"/>
        </w:rPr>
        <w:t>恒温保鲜</w:t>
      </w:r>
      <w:r>
        <w:rPr>
          <w:rFonts w:ascii="仿宋_GB2312" w:eastAsia="仿宋_GB2312" w:hAnsi="仿宋_GB2312" w:cs="仿宋_GB2312" w:hint="eastAsia"/>
          <w:sz w:val="32"/>
          <w:szCs w:val="32"/>
        </w:rPr>
        <w:t>设施</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万余立方。</w:t>
      </w:r>
      <w:r>
        <w:rPr>
          <w:rFonts w:ascii="仿宋" w:eastAsia="仿宋" w:hAnsi="仿宋" w:cs="仿宋" w:hint="eastAsia"/>
          <w:sz w:val="32"/>
          <w:szCs w:val="32"/>
        </w:rPr>
        <w:t>。</w:t>
      </w:r>
    </w:p>
    <w:p w:rsidR="00104DE1" w:rsidRDefault="00244212">
      <w:pPr>
        <w:spacing w:line="64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、蔬菜品种不断更新换代：高附加值的蔬菜新品种不断引进，如：茭白、雷笋、湘莲、莲藕、槟榔芋、红皮大蒜、四季香葱、香菇、木耳、羊肚菌、黑皮鸡枞菌等新品在我县种植面积越来越大</w:t>
      </w:r>
    </w:p>
    <w:p w:rsidR="00104DE1" w:rsidRDefault="00244212">
      <w:pPr>
        <w:spacing w:line="640" w:lineRule="exact"/>
        <w:ind w:rightChars="100" w:right="210"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、蔬菜质量安全显著提高，农残抽检批次合格率达</w:t>
      </w:r>
      <w:r>
        <w:rPr>
          <w:rFonts w:ascii="仿宋" w:eastAsia="仿宋" w:hAnsi="仿宋" w:cs="仿宋" w:hint="eastAsia"/>
          <w:sz w:val="32"/>
          <w:szCs w:val="32"/>
        </w:rPr>
        <w:t>99.1%</w:t>
      </w:r>
      <w:r>
        <w:rPr>
          <w:rFonts w:ascii="仿宋" w:eastAsia="仿宋" w:hAnsi="仿宋" w:cs="仿宋" w:hint="eastAsia"/>
          <w:sz w:val="32"/>
          <w:szCs w:val="32"/>
        </w:rPr>
        <w:t>以上。</w:t>
      </w:r>
    </w:p>
    <w:p w:rsidR="00104DE1" w:rsidRDefault="00244212">
      <w:pPr>
        <w:spacing w:line="600" w:lineRule="exact"/>
        <w:ind w:firstLineChars="200" w:firstLine="643"/>
        <w:rPr>
          <w:rFonts w:ascii="黑体" w:eastAsia="黑体" w:hAnsi="黑体"/>
          <w:b/>
          <w:bCs/>
          <w:sz w:val="32"/>
          <w:szCs w:val="32"/>
        </w:rPr>
      </w:pPr>
      <w:r>
        <w:rPr>
          <w:rFonts w:ascii="黑体" w:eastAsia="黑体" w:hAnsi="黑体" w:hint="eastAsia"/>
          <w:b/>
          <w:bCs/>
          <w:sz w:val="32"/>
          <w:szCs w:val="32"/>
        </w:rPr>
        <w:t>三、绩效评价工作情况</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（一）产出指标：</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lastRenderedPageBreak/>
        <w:t>1</w:t>
      </w:r>
      <w:r>
        <w:rPr>
          <w:rFonts w:ascii="仿宋" w:eastAsia="仿宋" w:hAnsi="仿宋" w:cs="仿宋" w:hint="eastAsia"/>
          <w:kern w:val="2"/>
          <w:sz w:val="32"/>
          <w:szCs w:val="32"/>
        </w:rPr>
        <w:t>、数量指标：种植面积</w:t>
      </w:r>
      <w:r>
        <w:rPr>
          <w:rFonts w:ascii="仿宋" w:eastAsia="仿宋" w:hAnsi="仿宋" w:cs="仿宋" w:hint="eastAsia"/>
          <w:kern w:val="2"/>
          <w:sz w:val="32"/>
          <w:szCs w:val="32"/>
        </w:rPr>
        <w:t>10.06</w:t>
      </w:r>
      <w:r>
        <w:rPr>
          <w:rFonts w:ascii="仿宋" w:eastAsia="仿宋" w:hAnsi="仿宋" w:cs="仿宋" w:hint="eastAsia"/>
          <w:kern w:val="2"/>
          <w:sz w:val="32"/>
          <w:szCs w:val="32"/>
        </w:rPr>
        <w:t>万亩、年产量</w:t>
      </w:r>
      <w:r>
        <w:rPr>
          <w:rFonts w:ascii="仿宋" w:eastAsia="仿宋" w:hAnsi="仿宋" w:cs="仿宋" w:hint="eastAsia"/>
          <w:kern w:val="2"/>
          <w:sz w:val="32"/>
          <w:szCs w:val="32"/>
        </w:rPr>
        <w:t>24.09</w:t>
      </w:r>
      <w:r>
        <w:rPr>
          <w:rFonts w:ascii="仿宋" w:eastAsia="仿宋" w:hAnsi="仿宋" w:cs="仿宋" w:hint="eastAsia"/>
          <w:kern w:val="2"/>
          <w:sz w:val="32"/>
          <w:szCs w:val="32"/>
        </w:rPr>
        <w:t>万吨、规模生产主体</w:t>
      </w:r>
      <w:r>
        <w:rPr>
          <w:rFonts w:ascii="仿宋" w:eastAsia="仿宋" w:hAnsi="仿宋" w:cs="仿宋" w:hint="eastAsia"/>
          <w:kern w:val="2"/>
          <w:sz w:val="32"/>
          <w:szCs w:val="32"/>
        </w:rPr>
        <w:t>115</w:t>
      </w:r>
      <w:r>
        <w:rPr>
          <w:rFonts w:ascii="仿宋" w:eastAsia="仿宋" w:hAnsi="仿宋" w:cs="仿宋" w:hint="eastAsia"/>
          <w:kern w:val="2"/>
          <w:sz w:val="32"/>
          <w:szCs w:val="32"/>
        </w:rPr>
        <w:t>家、设施农业面积</w:t>
      </w:r>
      <w:r>
        <w:rPr>
          <w:rFonts w:ascii="仿宋" w:eastAsia="仿宋" w:hAnsi="仿宋" w:cs="仿宋" w:hint="eastAsia"/>
          <w:kern w:val="2"/>
          <w:sz w:val="32"/>
          <w:szCs w:val="32"/>
        </w:rPr>
        <w:t>0.41</w:t>
      </w:r>
      <w:r>
        <w:rPr>
          <w:rFonts w:ascii="仿宋" w:eastAsia="仿宋" w:hAnsi="仿宋" w:cs="仿宋" w:hint="eastAsia"/>
          <w:kern w:val="2"/>
          <w:sz w:val="32"/>
          <w:szCs w:val="32"/>
        </w:rPr>
        <w:t>万亩，较去年增幅</w:t>
      </w:r>
      <w:r>
        <w:rPr>
          <w:rFonts w:ascii="仿宋" w:eastAsia="仿宋" w:hAnsi="仿宋" w:cs="仿宋" w:hint="eastAsia"/>
          <w:kern w:val="2"/>
          <w:sz w:val="32"/>
          <w:szCs w:val="32"/>
        </w:rPr>
        <w:t>3.28%</w:t>
      </w:r>
      <w:r>
        <w:rPr>
          <w:rFonts w:ascii="仿宋" w:eastAsia="仿宋" w:hAnsi="仿宋" w:cs="仿宋" w:hint="eastAsia"/>
          <w:kern w:val="2"/>
          <w:sz w:val="32"/>
          <w:szCs w:val="32"/>
        </w:rPr>
        <w:t>左右。</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、质量指标：蔬菜标准化生产普及率达到</w:t>
      </w:r>
      <w:r>
        <w:rPr>
          <w:rFonts w:ascii="仿宋" w:eastAsia="仿宋" w:hAnsi="仿宋" w:cs="仿宋" w:hint="eastAsia"/>
          <w:kern w:val="2"/>
          <w:sz w:val="32"/>
          <w:szCs w:val="32"/>
        </w:rPr>
        <w:t>80%</w:t>
      </w:r>
      <w:r>
        <w:rPr>
          <w:rFonts w:ascii="仿宋" w:eastAsia="仿宋" w:hAnsi="仿宋" w:cs="仿宋" w:hint="eastAsia"/>
          <w:kern w:val="2"/>
          <w:sz w:val="32"/>
          <w:szCs w:val="32"/>
        </w:rPr>
        <w:t>以上；</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w:t>
      </w:r>
      <w:r>
        <w:rPr>
          <w:rFonts w:ascii="仿宋" w:eastAsia="仿宋" w:hAnsi="仿宋" w:cs="仿宋"/>
          <w:kern w:val="2"/>
          <w:sz w:val="32"/>
          <w:szCs w:val="32"/>
        </w:rPr>
        <w:t>时效指标</w:t>
      </w:r>
      <w:r>
        <w:rPr>
          <w:rFonts w:ascii="仿宋" w:eastAsia="仿宋" w:hAnsi="仿宋" w:cs="仿宋" w:hint="eastAsia"/>
          <w:kern w:val="2"/>
          <w:sz w:val="32"/>
          <w:szCs w:val="32"/>
        </w:rPr>
        <w:t>：按期完成项目建设；</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4</w:t>
      </w:r>
      <w:r>
        <w:rPr>
          <w:rFonts w:ascii="仿宋" w:eastAsia="仿宋" w:hAnsi="仿宋" w:cs="仿宋" w:hint="eastAsia"/>
          <w:kern w:val="2"/>
          <w:sz w:val="32"/>
          <w:szCs w:val="32"/>
        </w:rPr>
        <w:t>、</w:t>
      </w:r>
      <w:r>
        <w:rPr>
          <w:rFonts w:ascii="仿宋" w:eastAsia="仿宋" w:hAnsi="仿宋" w:cs="仿宋"/>
          <w:kern w:val="2"/>
          <w:sz w:val="32"/>
          <w:szCs w:val="32"/>
        </w:rPr>
        <w:t>成本指标</w:t>
      </w:r>
      <w:r>
        <w:rPr>
          <w:rFonts w:ascii="仿宋" w:eastAsia="仿宋" w:hAnsi="仿宋" w:cs="仿宋" w:hint="eastAsia"/>
          <w:kern w:val="2"/>
          <w:sz w:val="32"/>
          <w:szCs w:val="32"/>
        </w:rPr>
        <w:t>：</w:t>
      </w:r>
      <w:r>
        <w:rPr>
          <w:rFonts w:ascii="仿宋" w:eastAsia="仿宋" w:hAnsi="仿宋" w:cs="仿宋" w:hint="eastAsia"/>
          <w:kern w:val="2"/>
          <w:sz w:val="32"/>
          <w:szCs w:val="32"/>
        </w:rPr>
        <w:t>成本节约</w:t>
      </w:r>
      <w:r>
        <w:rPr>
          <w:rFonts w:ascii="仿宋" w:eastAsia="仿宋" w:hAnsi="仿宋" w:cs="仿宋" w:hint="eastAsia"/>
          <w:kern w:val="2"/>
          <w:sz w:val="32"/>
          <w:szCs w:val="32"/>
        </w:rPr>
        <w:t>2%</w:t>
      </w:r>
      <w:r>
        <w:rPr>
          <w:rFonts w:ascii="仿宋" w:eastAsia="仿宋" w:hAnsi="仿宋" w:cs="仿宋" w:hint="eastAsia"/>
          <w:kern w:val="2"/>
          <w:sz w:val="32"/>
          <w:szCs w:val="32"/>
        </w:rPr>
        <w:t>左右。</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（二）效益指标</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1</w:t>
      </w:r>
      <w:r>
        <w:rPr>
          <w:rFonts w:ascii="仿宋" w:eastAsia="仿宋" w:hAnsi="仿宋" w:cs="仿宋" w:hint="eastAsia"/>
          <w:kern w:val="2"/>
          <w:sz w:val="32"/>
          <w:szCs w:val="32"/>
        </w:rPr>
        <w:t>、经济效益指标：全县蔬菜年产值达</w:t>
      </w:r>
      <w:r>
        <w:rPr>
          <w:rFonts w:ascii="仿宋" w:eastAsia="仿宋" w:hAnsi="仿宋" w:cs="仿宋" w:hint="eastAsia"/>
          <w:kern w:val="2"/>
          <w:sz w:val="32"/>
          <w:szCs w:val="32"/>
        </w:rPr>
        <w:t>9.6</w:t>
      </w:r>
      <w:r>
        <w:rPr>
          <w:rFonts w:ascii="仿宋" w:eastAsia="仿宋" w:hAnsi="仿宋" w:cs="仿宋" w:hint="eastAsia"/>
          <w:kern w:val="2"/>
          <w:sz w:val="32"/>
          <w:szCs w:val="32"/>
        </w:rPr>
        <w:t>亿元以上；</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、社会效益指标：带动社会劳动就业</w:t>
      </w:r>
      <w:r>
        <w:rPr>
          <w:rFonts w:ascii="仿宋" w:eastAsia="仿宋" w:hAnsi="仿宋" w:cs="仿宋" w:hint="eastAsia"/>
          <w:kern w:val="2"/>
          <w:sz w:val="32"/>
          <w:szCs w:val="32"/>
        </w:rPr>
        <w:t>5000</w:t>
      </w:r>
      <w:r>
        <w:rPr>
          <w:rFonts w:ascii="仿宋" w:eastAsia="仿宋" w:hAnsi="仿宋" w:cs="仿宋" w:hint="eastAsia"/>
          <w:kern w:val="2"/>
          <w:sz w:val="32"/>
          <w:szCs w:val="32"/>
        </w:rPr>
        <w:t>余人次；</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、生态效益指标：全县蔬菜产业化肥农药减量使用达到</w:t>
      </w:r>
      <w:r>
        <w:rPr>
          <w:rFonts w:ascii="仿宋" w:eastAsia="仿宋" w:hAnsi="仿宋" w:cs="仿宋" w:hint="eastAsia"/>
          <w:kern w:val="2"/>
          <w:sz w:val="32"/>
          <w:szCs w:val="32"/>
        </w:rPr>
        <w:t>3%</w:t>
      </w:r>
      <w:r>
        <w:rPr>
          <w:rFonts w:ascii="仿宋" w:eastAsia="仿宋" w:hAnsi="仿宋" w:cs="仿宋" w:hint="eastAsia"/>
          <w:kern w:val="2"/>
          <w:sz w:val="32"/>
          <w:szCs w:val="32"/>
        </w:rPr>
        <w:t>以上，有效保障农业生态安全；</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4</w:t>
      </w:r>
      <w:r>
        <w:rPr>
          <w:rFonts w:ascii="仿宋" w:eastAsia="仿宋" w:hAnsi="仿宋" w:cs="仿宋" w:hint="eastAsia"/>
          <w:kern w:val="2"/>
          <w:sz w:val="32"/>
          <w:szCs w:val="32"/>
        </w:rPr>
        <w:t>、可持续影响指标：有效保证全县及衡阳市城区菜篮子供应；</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5</w:t>
      </w:r>
      <w:r>
        <w:rPr>
          <w:rFonts w:ascii="仿宋" w:eastAsia="仿宋" w:hAnsi="仿宋" w:cs="仿宋" w:hint="eastAsia"/>
          <w:kern w:val="2"/>
          <w:sz w:val="32"/>
          <w:szCs w:val="32"/>
        </w:rPr>
        <w:t>、社会公众或服务对象满意度指标：服务对象满意度达到</w:t>
      </w:r>
      <w:r>
        <w:rPr>
          <w:rFonts w:ascii="仿宋" w:eastAsia="仿宋" w:hAnsi="仿宋" w:cs="仿宋" w:hint="eastAsia"/>
          <w:kern w:val="2"/>
          <w:sz w:val="32"/>
          <w:szCs w:val="32"/>
        </w:rPr>
        <w:t>100%</w:t>
      </w:r>
    </w:p>
    <w:p w:rsidR="00104DE1" w:rsidRDefault="00244212">
      <w:pPr>
        <w:spacing w:line="600" w:lineRule="exact"/>
        <w:ind w:firstLineChars="200" w:firstLine="643"/>
        <w:rPr>
          <w:rFonts w:ascii="黑体" w:eastAsia="黑体" w:hAnsi="黑体"/>
          <w:b/>
          <w:bCs/>
          <w:sz w:val="32"/>
          <w:szCs w:val="32"/>
        </w:rPr>
      </w:pPr>
      <w:r>
        <w:rPr>
          <w:rFonts w:ascii="黑体" w:eastAsia="黑体" w:hAnsi="黑体" w:hint="eastAsia"/>
          <w:b/>
          <w:bCs/>
          <w:sz w:val="32"/>
          <w:szCs w:val="32"/>
        </w:rPr>
        <w:t>四、绩效评价指标分析情况</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1</w:t>
      </w:r>
      <w:r>
        <w:rPr>
          <w:rFonts w:ascii="仿宋" w:eastAsia="仿宋" w:hAnsi="仿宋" w:cs="仿宋" w:hint="eastAsia"/>
          <w:kern w:val="2"/>
          <w:sz w:val="32"/>
          <w:szCs w:val="32"/>
        </w:rPr>
        <w:t>、项目资金使用情况分析：</w:t>
      </w:r>
    </w:p>
    <w:p w:rsidR="00104DE1" w:rsidRDefault="00244212">
      <w:pPr>
        <w:pStyle w:val="1"/>
        <w:widowControl/>
        <w:shd w:val="clear" w:color="07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2021</w:t>
      </w:r>
      <w:r>
        <w:rPr>
          <w:rFonts w:ascii="仿宋" w:eastAsia="仿宋" w:hAnsi="仿宋" w:cs="仿宋" w:hint="eastAsia"/>
          <w:kern w:val="2"/>
          <w:sz w:val="32"/>
          <w:szCs w:val="32"/>
        </w:rPr>
        <w:t>年县财政预算安排蔬菜生产发展资金</w:t>
      </w:r>
      <w:r>
        <w:rPr>
          <w:rFonts w:ascii="仿宋" w:eastAsia="仿宋" w:hAnsi="仿宋" w:cs="仿宋" w:hint="eastAsia"/>
          <w:kern w:val="2"/>
          <w:sz w:val="32"/>
          <w:szCs w:val="32"/>
        </w:rPr>
        <w:t>100</w:t>
      </w:r>
      <w:r>
        <w:rPr>
          <w:rFonts w:ascii="仿宋" w:eastAsia="仿宋" w:hAnsi="仿宋" w:cs="仿宋" w:hint="eastAsia"/>
          <w:kern w:val="2"/>
          <w:sz w:val="32"/>
          <w:szCs w:val="32"/>
        </w:rPr>
        <w:t>万元，实际使用</w:t>
      </w:r>
      <w:r>
        <w:rPr>
          <w:rFonts w:ascii="仿宋" w:eastAsia="仿宋" w:hAnsi="仿宋" w:cs="仿宋" w:hint="eastAsia"/>
          <w:kern w:val="2"/>
          <w:sz w:val="32"/>
          <w:szCs w:val="32"/>
        </w:rPr>
        <w:t>100</w:t>
      </w:r>
      <w:r>
        <w:rPr>
          <w:rFonts w:ascii="仿宋" w:eastAsia="仿宋" w:hAnsi="仿宋" w:cs="仿宋" w:hint="eastAsia"/>
          <w:kern w:val="2"/>
          <w:sz w:val="32"/>
          <w:szCs w:val="32"/>
        </w:rPr>
        <w:t>万元。全部用于规模蔬菜基地生产性奖励、新建钢架大棚及连栋大棚补贴和新建水肥一体化及喷滴灌设施建设补贴等。</w:t>
      </w:r>
    </w:p>
    <w:p w:rsidR="00104DE1" w:rsidRDefault="00244212">
      <w:pPr>
        <w:pStyle w:val="1"/>
        <w:widowControl/>
        <w:shd w:val="clear" w:color="06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w:t>
      </w:r>
      <w:r>
        <w:rPr>
          <w:rFonts w:ascii="仿宋" w:eastAsia="仿宋" w:hAnsi="仿宋" w:cs="仿宋"/>
          <w:kern w:val="2"/>
          <w:sz w:val="32"/>
          <w:szCs w:val="32"/>
        </w:rPr>
        <w:t>项目资金管理情况</w:t>
      </w:r>
      <w:r>
        <w:rPr>
          <w:rFonts w:ascii="仿宋" w:eastAsia="仿宋" w:hAnsi="仿宋" w:cs="仿宋" w:hint="eastAsia"/>
          <w:kern w:val="2"/>
          <w:sz w:val="32"/>
          <w:szCs w:val="32"/>
        </w:rPr>
        <w:t>分析：</w:t>
      </w:r>
    </w:p>
    <w:p w:rsidR="00104DE1" w:rsidRDefault="00244212">
      <w:pPr>
        <w:pStyle w:val="1"/>
        <w:widowControl/>
        <w:shd w:val="clear" w:color="060000" w:fill="FFFFFF"/>
        <w:spacing w:line="60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lastRenderedPageBreak/>
        <w:t>局财政对蔬菜生产发展</w:t>
      </w:r>
      <w:r>
        <w:rPr>
          <w:rFonts w:ascii="仿宋" w:eastAsia="仿宋" w:hAnsi="仿宋" w:cs="仿宋"/>
          <w:kern w:val="2"/>
          <w:sz w:val="32"/>
          <w:szCs w:val="32"/>
        </w:rPr>
        <w:t>资金</w:t>
      </w:r>
      <w:r>
        <w:rPr>
          <w:rFonts w:ascii="仿宋" w:eastAsia="仿宋" w:hAnsi="仿宋" w:cs="仿宋" w:hint="eastAsia"/>
          <w:kern w:val="2"/>
          <w:sz w:val="32"/>
          <w:szCs w:val="32"/>
        </w:rPr>
        <w:t>实行专项</w:t>
      </w:r>
      <w:r>
        <w:rPr>
          <w:rFonts w:ascii="仿宋" w:eastAsia="仿宋" w:hAnsi="仿宋" w:cs="仿宋"/>
          <w:kern w:val="2"/>
          <w:sz w:val="32"/>
          <w:szCs w:val="32"/>
        </w:rPr>
        <w:t>管理，</w:t>
      </w:r>
      <w:r>
        <w:rPr>
          <w:rFonts w:ascii="仿宋" w:eastAsia="仿宋" w:hAnsi="仿宋" w:cs="仿宋" w:hint="eastAsia"/>
          <w:kern w:val="2"/>
          <w:sz w:val="32"/>
          <w:szCs w:val="32"/>
        </w:rPr>
        <w:t>执行</w:t>
      </w:r>
      <w:r>
        <w:rPr>
          <w:rFonts w:ascii="仿宋" w:eastAsia="仿宋" w:hAnsi="仿宋" w:cs="仿宋"/>
          <w:kern w:val="2"/>
          <w:sz w:val="32"/>
          <w:szCs w:val="32"/>
        </w:rPr>
        <w:t>专款专用</w:t>
      </w:r>
      <w:r>
        <w:rPr>
          <w:rFonts w:ascii="仿宋" w:eastAsia="仿宋" w:hAnsi="仿宋" w:cs="仿宋" w:hint="eastAsia"/>
          <w:kern w:val="2"/>
          <w:sz w:val="32"/>
          <w:szCs w:val="32"/>
        </w:rPr>
        <w:t>、严格审核报批的原则。由局蔬菜管理股牵头会同财政局农业股等部门分</w:t>
      </w:r>
      <w:r>
        <w:rPr>
          <w:rFonts w:ascii="仿宋" w:eastAsia="仿宋" w:hAnsi="仿宋" w:cs="仿宋" w:hint="eastAsia"/>
          <w:kern w:val="2"/>
          <w:sz w:val="32"/>
          <w:szCs w:val="32"/>
        </w:rPr>
        <w:t>5</w:t>
      </w:r>
      <w:r>
        <w:rPr>
          <w:rFonts w:ascii="仿宋" w:eastAsia="仿宋" w:hAnsi="仿宋" w:cs="仿宋" w:hint="eastAsia"/>
          <w:kern w:val="2"/>
          <w:sz w:val="32"/>
          <w:szCs w:val="32"/>
        </w:rPr>
        <w:t>—</w:t>
      </w:r>
      <w:r>
        <w:rPr>
          <w:rFonts w:ascii="仿宋" w:eastAsia="仿宋" w:hAnsi="仿宋" w:cs="仿宋" w:hint="eastAsia"/>
          <w:kern w:val="2"/>
          <w:sz w:val="32"/>
          <w:szCs w:val="32"/>
        </w:rPr>
        <w:t>6</w:t>
      </w:r>
      <w:r>
        <w:rPr>
          <w:rFonts w:ascii="仿宋" w:eastAsia="仿宋" w:hAnsi="仿宋" w:cs="仿宋" w:hint="eastAsia"/>
          <w:kern w:val="2"/>
          <w:sz w:val="32"/>
          <w:szCs w:val="32"/>
        </w:rPr>
        <w:t>月和</w:t>
      </w:r>
      <w:r>
        <w:rPr>
          <w:rFonts w:ascii="仿宋" w:eastAsia="仿宋" w:hAnsi="仿宋" w:cs="仿宋" w:hint="eastAsia"/>
          <w:kern w:val="2"/>
          <w:sz w:val="32"/>
          <w:szCs w:val="32"/>
        </w:rPr>
        <w:t>11-12</w:t>
      </w:r>
      <w:r>
        <w:rPr>
          <w:rFonts w:ascii="仿宋" w:eastAsia="仿宋" w:hAnsi="仿宋" w:cs="仿宋" w:hint="eastAsia"/>
          <w:kern w:val="2"/>
          <w:sz w:val="32"/>
          <w:szCs w:val="32"/>
        </w:rPr>
        <w:t>月两次对全县规模蔬菜基地的种植面积、钢架大棚建设及新增水肥一体化和喷滴灌面积进行核查后交局领导按程序审批统一拨付</w:t>
      </w:r>
      <w:r>
        <w:rPr>
          <w:rFonts w:ascii="仿宋" w:eastAsia="仿宋" w:hAnsi="仿宋" w:cs="仿宋"/>
          <w:kern w:val="2"/>
          <w:sz w:val="32"/>
          <w:szCs w:val="32"/>
        </w:rPr>
        <w:t>。</w:t>
      </w:r>
    </w:p>
    <w:p w:rsidR="00104DE1" w:rsidRDefault="00244212">
      <w:pPr>
        <w:spacing w:line="600" w:lineRule="exact"/>
        <w:ind w:firstLineChars="200" w:firstLine="643"/>
        <w:rPr>
          <w:rFonts w:ascii="黑体" w:eastAsia="黑体" w:hAnsi="黑体"/>
          <w:b/>
          <w:bCs/>
          <w:sz w:val="32"/>
          <w:szCs w:val="32"/>
        </w:rPr>
      </w:pPr>
      <w:r>
        <w:rPr>
          <w:rFonts w:ascii="黑体" w:eastAsia="黑体" w:hAnsi="黑体" w:hint="eastAsia"/>
          <w:b/>
          <w:bCs/>
          <w:sz w:val="32"/>
          <w:szCs w:val="32"/>
        </w:rPr>
        <w:t>五、存在的问题和建议</w:t>
      </w:r>
    </w:p>
    <w:p w:rsidR="00104DE1" w:rsidRDefault="0024421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、存在的问题：蔬菜产业扶持力度不大</w:t>
      </w:r>
    </w:p>
    <w:p w:rsidR="00104DE1" w:rsidRDefault="0024421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按照衡阳市蔬菜产业发展专项资金奖补标准：蔬菜新型经营主体流转土地面积中实际蔬菜生产面积补贴</w:t>
      </w:r>
      <w:r>
        <w:rPr>
          <w:rFonts w:ascii="仿宋" w:eastAsia="仿宋" w:hAnsi="仿宋" w:cs="仿宋" w:hint="eastAsia"/>
          <w:sz w:val="32"/>
          <w:szCs w:val="32"/>
        </w:rPr>
        <w:t>200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亩；新增标准钢架大棚</w:t>
      </w:r>
      <w:r>
        <w:rPr>
          <w:rFonts w:ascii="仿宋" w:eastAsia="仿宋" w:hAnsi="仿宋" w:cs="仿宋" w:hint="eastAsia"/>
          <w:sz w:val="32"/>
          <w:szCs w:val="32"/>
        </w:rPr>
        <w:t>100</w:t>
      </w:r>
      <w:r>
        <w:rPr>
          <w:rFonts w:ascii="仿宋" w:eastAsia="仿宋" w:hAnsi="仿宋" w:cs="仿宋" w:hint="eastAsia"/>
          <w:sz w:val="32"/>
          <w:szCs w:val="32"/>
        </w:rPr>
        <w:t>座以内补贴</w:t>
      </w:r>
      <w:r>
        <w:rPr>
          <w:rFonts w:ascii="仿宋" w:eastAsia="仿宋" w:hAnsi="仿宋" w:cs="仿宋" w:hint="eastAsia"/>
          <w:sz w:val="32"/>
          <w:szCs w:val="32"/>
        </w:rPr>
        <w:t>1000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座，</w:t>
      </w:r>
      <w:r>
        <w:rPr>
          <w:rFonts w:ascii="仿宋" w:eastAsia="仿宋" w:hAnsi="仿宋" w:cs="仿宋" w:hint="eastAsia"/>
          <w:sz w:val="32"/>
          <w:szCs w:val="32"/>
        </w:rPr>
        <w:t>100</w:t>
      </w:r>
      <w:r>
        <w:rPr>
          <w:rFonts w:ascii="仿宋" w:eastAsia="仿宋" w:hAnsi="仿宋" w:cs="仿宋" w:hint="eastAsia"/>
          <w:sz w:val="32"/>
          <w:szCs w:val="32"/>
        </w:rPr>
        <w:t>座以上补贴</w:t>
      </w:r>
      <w:r>
        <w:rPr>
          <w:rFonts w:ascii="仿宋" w:eastAsia="仿宋" w:hAnsi="仿宋" w:cs="仿宋" w:hint="eastAsia"/>
          <w:sz w:val="32"/>
          <w:szCs w:val="32"/>
        </w:rPr>
        <w:t>2000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座；新建连栋温室每</w:t>
      </w:r>
      <w:r>
        <w:rPr>
          <w:rFonts w:ascii="仿宋" w:eastAsia="仿宋" w:hAnsi="仿宋" w:cs="仿宋" w:hint="eastAsia"/>
          <w:sz w:val="32"/>
          <w:szCs w:val="32"/>
        </w:rPr>
        <w:t>1280</w:t>
      </w:r>
      <w:r>
        <w:rPr>
          <w:rFonts w:ascii="仿宋" w:eastAsia="仿宋" w:hAnsi="仿宋" w:cs="仿宋" w:hint="eastAsia"/>
          <w:sz w:val="32"/>
          <w:szCs w:val="32"/>
        </w:rPr>
        <w:t>平方米可折合成</w:t>
      </w:r>
      <w:r>
        <w:rPr>
          <w:rFonts w:ascii="仿宋" w:eastAsia="仿宋" w:hAnsi="仿宋" w:cs="仿宋" w:hint="eastAsia"/>
          <w:sz w:val="32"/>
          <w:szCs w:val="32"/>
        </w:rPr>
        <w:t>23</w:t>
      </w:r>
      <w:r>
        <w:rPr>
          <w:rFonts w:ascii="仿宋" w:eastAsia="仿宋" w:hAnsi="仿宋" w:cs="仿宋" w:hint="eastAsia"/>
          <w:sz w:val="32"/>
          <w:szCs w:val="32"/>
        </w:rPr>
        <w:t>个标准钢架大棚予以计算；建设集约化培育能力达到</w:t>
      </w:r>
      <w:r>
        <w:rPr>
          <w:rFonts w:ascii="仿宋" w:eastAsia="仿宋" w:hAnsi="仿宋" w:cs="仿宋" w:hint="eastAsia"/>
          <w:sz w:val="32"/>
          <w:szCs w:val="32"/>
        </w:rPr>
        <w:t>10</w:t>
      </w:r>
      <w:r>
        <w:rPr>
          <w:rFonts w:ascii="仿宋" w:eastAsia="仿宋" w:hAnsi="仿宋" w:cs="仿宋" w:hint="eastAsia"/>
          <w:sz w:val="32"/>
          <w:szCs w:val="32"/>
        </w:rPr>
        <w:t>万株苗的早春育苗基地补助</w:t>
      </w:r>
      <w:r>
        <w:rPr>
          <w:rFonts w:ascii="仿宋" w:eastAsia="仿宋" w:hAnsi="仿宋" w:cs="仿宋" w:hint="eastAsia"/>
          <w:sz w:val="32"/>
          <w:szCs w:val="32"/>
        </w:rPr>
        <w:t>2</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处，每增加</w:t>
      </w:r>
      <w:r>
        <w:rPr>
          <w:rFonts w:ascii="仿宋" w:eastAsia="仿宋" w:hAnsi="仿宋" w:cs="仿宋" w:hint="eastAsia"/>
          <w:sz w:val="32"/>
          <w:szCs w:val="32"/>
        </w:rPr>
        <w:t>10</w:t>
      </w:r>
      <w:r>
        <w:rPr>
          <w:rFonts w:ascii="仿宋" w:eastAsia="仿宋" w:hAnsi="仿宋" w:cs="仿宋" w:hint="eastAsia"/>
          <w:sz w:val="32"/>
          <w:szCs w:val="32"/>
        </w:rPr>
        <w:t>万株苗补助增加</w:t>
      </w:r>
      <w:r>
        <w:rPr>
          <w:rFonts w:ascii="仿宋" w:eastAsia="仿宋" w:hAnsi="仿宋" w:cs="仿宋" w:hint="eastAsia"/>
          <w:sz w:val="32"/>
          <w:szCs w:val="32"/>
        </w:rPr>
        <w:t>2</w:t>
      </w:r>
      <w:r>
        <w:rPr>
          <w:rFonts w:ascii="仿宋" w:eastAsia="仿宋" w:hAnsi="仿宋" w:cs="仿宋" w:hint="eastAsia"/>
          <w:sz w:val="32"/>
          <w:szCs w:val="32"/>
        </w:rPr>
        <w:t>万元，封顶</w:t>
      </w:r>
      <w:r>
        <w:rPr>
          <w:rFonts w:ascii="仿宋" w:eastAsia="仿宋" w:hAnsi="仿宋" w:cs="仿宋" w:hint="eastAsia"/>
          <w:sz w:val="32"/>
          <w:szCs w:val="32"/>
        </w:rPr>
        <w:t>20</w:t>
      </w:r>
      <w:r>
        <w:rPr>
          <w:rFonts w:ascii="仿宋" w:eastAsia="仿宋" w:hAnsi="仿宋" w:cs="仿宋" w:hint="eastAsia"/>
          <w:sz w:val="32"/>
          <w:szCs w:val="32"/>
        </w:rPr>
        <w:t>万元；喷滴灌水肥一体化建设补助</w:t>
      </w:r>
      <w:r>
        <w:rPr>
          <w:rFonts w:ascii="仿宋" w:eastAsia="仿宋" w:hAnsi="仿宋" w:cs="仿宋" w:hint="eastAsia"/>
          <w:sz w:val="32"/>
          <w:szCs w:val="32"/>
        </w:rPr>
        <w:t>800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亩；基地冷库建设达</w:t>
      </w:r>
      <w:r>
        <w:rPr>
          <w:rFonts w:ascii="仿宋" w:eastAsia="仿宋" w:hAnsi="仿宋" w:cs="仿宋" w:hint="eastAsia"/>
          <w:sz w:val="32"/>
          <w:szCs w:val="32"/>
        </w:rPr>
        <w:t>50</w:t>
      </w:r>
      <w:r>
        <w:rPr>
          <w:rFonts w:ascii="仿宋" w:eastAsia="仿宋" w:hAnsi="仿宋" w:cs="仿宋" w:hint="eastAsia"/>
          <w:sz w:val="32"/>
          <w:szCs w:val="32"/>
        </w:rPr>
        <w:t>立方米的补助</w:t>
      </w:r>
      <w:r>
        <w:rPr>
          <w:rFonts w:ascii="仿宋" w:eastAsia="仿宋" w:hAnsi="仿宋" w:cs="仿宋" w:hint="eastAsia"/>
          <w:sz w:val="32"/>
          <w:szCs w:val="32"/>
        </w:rPr>
        <w:t>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座；基地内沟渠建设补助</w:t>
      </w:r>
      <w:r>
        <w:rPr>
          <w:rFonts w:ascii="仿宋" w:eastAsia="仿宋" w:hAnsi="仿宋" w:cs="仿宋" w:hint="eastAsia"/>
          <w:sz w:val="32"/>
          <w:szCs w:val="32"/>
        </w:rPr>
        <w:t>3</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千米；生产道路硬化建设补助</w:t>
      </w:r>
      <w:r>
        <w:rPr>
          <w:rFonts w:ascii="仿宋" w:eastAsia="仿宋" w:hAnsi="仿宋" w:cs="仿宋" w:hint="eastAsia"/>
          <w:sz w:val="32"/>
          <w:szCs w:val="32"/>
        </w:rPr>
        <w:t>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千米；田间机耕道</w:t>
      </w:r>
      <w:r>
        <w:rPr>
          <w:rFonts w:ascii="仿宋" w:eastAsia="仿宋" w:hAnsi="仿宋" w:cs="仿宋" w:hint="eastAsia"/>
          <w:sz w:val="32"/>
          <w:szCs w:val="32"/>
        </w:rPr>
        <w:t>建设补助</w:t>
      </w:r>
      <w:r>
        <w:rPr>
          <w:rFonts w:ascii="仿宋" w:eastAsia="仿宋" w:hAnsi="仿宋" w:cs="仿宋" w:hint="eastAsia"/>
          <w:sz w:val="32"/>
          <w:szCs w:val="32"/>
        </w:rPr>
        <w:t>3</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千米；机井建设补助</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口；化粪池补助</w:t>
      </w:r>
      <w:r>
        <w:rPr>
          <w:rFonts w:ascii="仿宋" w:eastAsia="仿宋" w:hAnsi="仿宋" w:cs="仿宋" w:hint="eastAsia"/>
          <w:sz w:val="32"/>
          <w:szCs w:val="32"/>
        </w:rPr>
        <w:t>4000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口，蓄水池补助</w:t>
      </w:r>
      <w:r>
        <w:rPr>
          <w:rFonts w:ascii="仿宋" w:eastAsia="仿宋" w:hAnsi="仿宋" w:cs="仿宋" w:hint="eastAsia"/>
          <w:sz w:val="32"/>
          <w:szCs w:val="32"/>
        </w:rPr>
        <w:t>4000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口；遮阳网补助</w:t>
      </w:r>
      <w:r>
        <w:rPr>
          <w:rFonts w:ascii="仿宋" w:eastAsia="仿宋" w:hAnsi="仿宋" w:cs="仿宋" w:hint="eastAsia"/>
          <w:sz w:val="32"/>
          <w:szCs w:val="32"/>
        </w:rPr>
        <w:t>200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座大棚；防虫网补助</w:t>
      </w:r>
      <w:r>
        <w:rPr>
          <w:rFonts w:ascii="仿宋" w:eastAsia="仿宋" w:hAnsi="仿宋" w:cs="仿宋" w:hint="eastAsia"/>
          <w:sz w:val="32"/>
          <w:szCs w:val="32"/>
        </w:rPr>
        <w:t>300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座大棚；频振式杀虫灯补助</w:t>
      </w:r>
      <w:r>
        <w:rPr>
          <w:rFonts w:ascii="仿宋" w:eastAsia="仿宋" w:hAnsi="仿宋" w:cs="仿宋" w:hint="eastAsia"/>
          <w:sz w:val="32"/>
          <w:szCs w:val="32"/>
        </w:rPr>
        <w:t>300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盏；太阳能杀虫灯补助</w:t>
      </w:r>
      <w:r>
        <w:rPr>
          <w:rFonts w:ascii="仿宋" w:eastAsia="仿宋" w:hAnsi="仿宋" w:cs="仿宋" w:hint="eastAsia"/>
          <w:sz w:val="32"/>
          <w:szCs w:val="32"/>
        </w:rPr>
        <w:t>800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盏；基地自律性检验检测室及仪器设备补贴</w:t>
      </w:r>
      <w:r>
        <w:rPr>
          <w:rFonts w:ascii="仿宋" w:eastAsia="仿宋" w:hAnsi="仿宋" w:cs="仿宋" w:hint="eastAsia"/>
          <w:sz w:val="32"/>
          <w:szCs w:val="32"/>
        </w:rPr>
        <w:t>4</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蔬菜基地全天候全境监测及农事数据采集系统</w:t>
      </w:r>
      <w:r>
        <w:rPr>
          <w:rFonts w:ascii="仿宋" w:eastAsia="仿宋" w:hAnsi="仿宋" w:cs="仿宋" w:hint="eastAsia"/>
          <w:sz w:val="32"/>
          <w:szCs w:val="32"/>
        </w:rPr>
        <w:t>10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个；蔬菜无公害产品认证补贴</w:t>
      </w:r>
      <w:r>
        <w:rPr>
          <w:rFonts w:ascii="仿宋" w:eastAsia="仿宋" w:hAnsi="仿宋" w:cs="仿宋" w:hint="eastAsia"/>
          <w:sz w:val="32"/>
          <w:szCs w:val="32"/>
        </w:rPr>
        <w:t>2000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个；蔬菜绿色产品认证补贴</w:t>
      </w:r>
      <w:r>
        <w:rPr>
          <w:rFonts w:ascii="仿宋" w:eastAsia="仿宋" w:hAnsi="仿宋" w:cs="仿宋" w:hint="eastAsia"/>
          <w:sz w:val="32"/>
          <w:szCs w:val="32"/>
        </w:rPr>
        <w:t>4000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lastRenderedPageBreak/>
        <w:t>个；蔬菜有机产品认证补贴</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个；蔬菜国家地理标志产品认证补贴</w:t>
      </w:r>
      <w:r>
        <w:rPr>
          <w:rFonts w:ascii="仿宋" w:eastAsia="仿宋" w:hAnsi="仿宋" w:cs="仿宋" w:hint="eastAsia"/>
          <w:sz w:val="32"/>
          <w:szCs w:val="32"/>
        </w:rPr>
        <w:t>5</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个；引进有市场前景且推广面积在</w:t>
      </w:r>
      <w:r>
        <w:rPr>
          <w:rFonts w:ascii="仿宋" w:eastAsia="仿宋" w:hAnsi="仿宋" w:cs="仿宋" w:hint="eastAsia"/>
          <w:sz w:val="32"/>
          <w:szCs w:val="32"/>
        </w:rPr>
        <w:t>1000</w:t>
      </w:r>
      <w:r>
        <w:rPr>
          <w:rFonts w:ascii="仿宋" w:eastAsia="仿宋" w:hAnsi="仿宋" w:cs="仿宋" w:hint="eastAsia"/>
          <w:sz w:val="32"/>
          <w:szCs w:val="32"/>
        </w:rPr>
        <w:t>亩以上的新、奇</w:t>
      </w:r>
      <w:r>
        <w:rPr>
          <w:rFonts w:ascii="仿宋" w:eastAsia="仿宋" w:hAnsi="仿宋" w:cs="仿宋" w:hint="eastAsia"/>
          <w:sz w:val="32"/>
          <w:szCs w:val="32"/>
        </w:rPr>
        <w:t>、特、优的蔬菜新品种补贴</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个，我县规模蔬菜生产基地每年生产性奖补资金需要</w:t>
      </w:r>
      <w:r>
        <w:rPr>
          <w:rFonts w:ascii="仿宋" w:eastAsia="仿宋" w:hAnsi="仿宋" w:cs="仿宋" w:hint="eastAsia"/>
          <w:sz w:val="32"/>
          <w:szCs w:val="32"/>
        </w:rPr>
        <w:t>1000</w:t>
      </w:r>
      <w:r>
        <w:rPr>
          <w:rFonts w:ascii="仿宋" w:eastAsia="仿宋" w:hAnsi="仿宋" w:cs="仿宋" w:hint="eastAsia"/>
          <w:sz w:val="32"/>
          <w:szCs w:val="32"/>
        </w:rPr>
        <w:t>万元以上，而实际奖补量只有</w:t>
      </w:r>
      <w:r>
        <w:rPr>
          <w:rFonts w:ascii="仿宋" w:eastAsia="仿宋" w:hAnsi="仿宋" w:cs="仿宋" w:hint="eastAsia"/>
          <w:sz w:val="32"/>
          <w:szCs w:val="32"/>
        </w:rPr>
        <w:t>10%</w:t>
      </w:r>
      <w:r>
        <w:rPr>
          <w:rFonts w:ascii="仿宋" w:eastAsia="仿宋" w:hAnsi="仿宋" w:cs="仿宋" w:hint="eastAsia"/>
          <w:sz w:val="32"/>
          <w:szCs w:val="32"/>
        </w:rPr>
        <w:t>，远远不能满足需要。</w:t>
      </w:r>
    </w:p>
    <w:p w:rsidR="00104DE1" w:rsidRDefault="0024421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、建议：</w:t>
      </w:r>
    </w:p>
    <w:p w:rsidR="00104DE1" w:rsidRDefault="0024421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建议提高我县蔬菜产业发展资金到</w:t>
      </w:r>
      <w:r>
        <w:rPr>
          <w:rFonts w:ascii="仿宋" w:eastAsia="仿宋" w:hAnsi="仿宋" w:cs="仿宋" w:hint="eastAsia"/>
          <w:sz w:val="32"/>
          <w:szCs w:val="32"/>
        </w:rPr>
        <w:t>200</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hint="eastAsia"/>
          <w:sz w:val="32"/>
          <w:szCs w:val="32"/>
        </w:rPr>
        <w:t>年以上，并及时拨付到位。</w:t>
      </w:r>
      <w:bookmarkStart w:id="0" w:name="_GoBack"/>
      <w:bookmarkEnd w:id="0"/>
    </w:p>
    <w:p w:rsidR="00104DE1" w:rsidRDefault="00104DE1">
      <w:pPr>
        <w:spacing w:line="600" w:lineRule="exact"/>
        <w:ind w:firstLineChars="200" w:firstLine="640"/>
        <w:jc w:val="right"/>
        <w:rPr>
          <w:rFonts w:ascii="仿宋" w:eastAsia="仿宋" w:hAnsi="仿宋" w:cs="仿宋"/>
          <w:sz w:val="32"/>
          <w:szCs w:val="32"/>
        </w:rPr>
      </w:pPr>
    </w:p>
    <w:p w:rsidR="00104DE1" w:rsidRDefault="00104DE1">
      <w:pPr>
        <w:spacing w:line="600" w:lineRule="exact"/>
        <w:ind w:firstLineChars="200" w:firstLine="640"/>
        <w:jc w:val="right"/>
        <w:rPr>
          <w:rFonts w:ascii="仿宋" w:eastAsia="仿宋" w:hAnsi="仿宋" w:cs="仿宋"/>
          <w:sz w:val="32"/>
          <w:szCs w:val="32"/>
        </w:rPr>
      </w:pPr>
    </w:p>
    <w:p w:rsidR="00104DE1" w:rsidRDefault="00244212">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衡南县农业农村局</w:t>
      </w:r>
    </w:p>
    <w:p w:rsidR="00104DE1" w:rsidRDefault="00244212">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28</w:t>
      </w:r>
      <w:r>
        <w:rPr>
          <w:rFonts w:ascii="仿宋" w:eastAsia="仿宋" w:hAnsi="仿宋" w:cs="仿宋" w:hint="eastAsia"/>
          <w:sz w:val="32"/>
          <w:szCs w:val="32"/>
        </w:rPr>
        <w:t>日</w:t>
      </w:r>
    </w:p>
    <w:sectPr w:rsidR="00104DE1" w:rsidSect="00104DE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12" w:rsidRDefault="00244212" w:rsidP="00104DE1">
      <w:r>
        <w:separator/>
      </w:r>
    </w:p>
  </w:endnote>
  <w:endnote w:type="continuationSeparator" w:id="0">
    <w:p w:rsidR="00244212" w:rsidRDefault="00244212" w:rsidP="00104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E1" w:rsidRDefault="00104DE1">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04DE1" w:rsidRDefault="00104DE1">
                <w:pPr>
                  <w:pStyle w:val="a3"/>
                </w:pPr>
                <w:r>
                  <w:fldChar w:fldCharType="begin"/>
                </w:r>
                <w:r w:rsidR="00244212">
                  <w:instrText xml:space="preserve"> PAGE  \* MERGEFORMAT </w:instrText>
                </w:r>
                <w:r>
                  <w:fldChar w:fldCharType="separate"/>
                </w:r>
                <w:r w:rsidR="00BE3EAF">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12" w:rsidRDefault="00244212" w:rsidP="00104DE1">
      <w:r>
        <w:separator/>
      </w:r>
    </w:p>
  </w:footnote>
  <w:footnote w:type="continuationSeparator" w:id="0">
    <w:p w:rsidR="00244212" w:rsidRDefault="00244212" w:rsidP="00104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3BE91F"/>
    <w:multiLevelType w:val="singleLevel"/>
    <w:tmpl w:val="B63BE91F"/>
    <w:lvl w:ilvl="0">
      <w:start w:val="1"/>
      <w:numFmt w:val="decimal"/>
      <w:suff w:val="nothing"/>
      <w:lvlText w:val="%1、"/>
      <w:lvlJc w:val="left"/>
    </w:lvl>
  </w:abstractNum>
  <w:abstractNum w:abstractNumId="1">
    <w:nsid w:val="0C92EB54"/>
    <w:multiLevelType w:val="singleLevel"/>
    <w:tmpl w:val="0C92EB54"/>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A1MjBiNzJkYThiZGQ0YmZiMzc3ZWE2MjVhOGZhMGMifQ=="/>
  </w:docVars>
  <w:rsids>
    <w:rsidRoot w:val="00104DE1"/>
    <w:rsid w:val="00104DE1"/>
    <w:rsid w:val="00244212"/>
    <w:rsid w:val="00BE3EAF"/>
    <w:rsid w:val="07611C41"/>
    <w:rsid w:val="0E046162"/>
    <w:rsid w:val="295B005E"/>
    <w:rsid w:val="38863897"/>
    <w:rsid w:val="3F586D60"/>
    <w:rsid w:val="4F1968D5"/>
    <w:rsid w:val="513A656D"/>
    <w:rsid w:val="5ADA3440"/>
    <w:rsid w:val="5B5F4904"/>
    <w:rsid w:val="61D41046"/>
    <w:rsid w:val="767B4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DE1"/>
    <w:pPr>
      <w:widowControl w:val="0"/>
      <w:jc w:val="both"/>
    </w:pPr>
    <w:rPr>
      <w:rFonts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104DE1"/>
    <w:pPr>
      <w:tabs>
        <w:tab w:val="center" w:pos="4153"/>
        <w:tab w:val="right" w:pos="8306"/>
      </w:tabs>
      <w:snapToGrid w:val="0"/>
      <w:jc w:val="left"/>
    </w:pPr>
    <w:rPr>
      <w:sz w:val="18"/>
    </w:rPr>
  </w:style>
  <w:style w:type="paragraph" w:styleId="a4">
    <w:name w:val="header"/>
    <w:basedOn w:val="a"/>
    <w:qFormat/>
    <w:rsid w:val="00104D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sid w:val="00104DE1"/>
    <w:rPr>
      <w:b/>
    </w:rPr>
  </w:style>
  <w:style w:type="character" w:styleId="a6">
    <w:name w:val="FollowedHyperlink"/>
    <w:basedOn w:val="a0"/>
    <w:qFormat/>
    <w:rsid w:val="00104DE1"/>
    <w:rPr>
      <w:color w:val="333333"/>
      <w:u w:val="none"/>
    </w:rPr>
  </w:style>
  <w:style w:type="character" w:styleId="a7">
    <w:name w:val="Emphasis"/>
    <w:basedOn w:val="a0"/>
    <w:qFormat/>
    <w:rsid w:val="00104DE1"/>
  </w:style>
  <w:style w:type="character" w:styleId="a8">
    <w:name w:val="Hyperlink"/>
    <w:basedOn w:val="a0"/>
    <w:qFormat/>
    <w:rsid w:val="00104DE1"/>
    <w:rPr>
      <w:color w:val="333333"/>
      <w:u w:val="none"/>
    </w:rPr>
  </w:style>
  <w:style w:type="paragraph" w:customStyle="1" w:styleId="1">
    <w:name w:val="普通(网站)1"/>
    <w:basedOn w:val="a"/>
    <w:qFormat/>
    <w:rsid w:val="00104DE1"/>
    <w:pPr>
      <w:jc w:val="left"/>
    </w:pPr>
    <w:rPr>
      <w:kern w:val="0"/>
      <w:sz w:val="24"/>
    </w:rPr>
  </w:style>
  <w:style w:type="character" w:customStyle="1" w:styleId="current">
    <w:name w:val="current"/>
    <w:basedOn w:val="a0"/>
    <w:qFormat/>
    <w:rsid w:val="00104DE1"/>
    <w:rPr>
      <w:b/>
      <w:color w:val="FF6500"/>
      <w:bdr w:val="single" w:sz="4" w:space="0" w:color="FF6500"/>
      <w:shd w:val="clear" w:color="030000" w:fill="FFBE94"/>
    </w:rPr>
  </w:style>
  <w:style w:type="character" w:customStyle="1" w:styleId="disabled">
    <w:name w:val="disabled"/>
    <w:basedOn w:val="a0"/>
    <w:qFormat/>
    <w:rsid w:val="00104DE1"/>
    <w:rPr>
      <w:color w:val="FFE3C6"/>
      <w:bdr w:val="single" w:sz="4" w:space="0" w:color="FFE3C6"/>
    </w:rPr>
  </w:style>
  <w:style w:type="paragraph" w:customStyle="1" w:styleId="pa-1">
    <w:name w:val="pa-1"/>
    <w:basedOn w:val="a"/>
    <w:qFormat/>
    <w:rsid w:val="00104DE1"/>
    <w:pPr>
      <w:widowControl/>
      <w:spacing w:beforeAutospacing="1"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HYSC</dc:title>
  <dc:creator>HYSC</dc:creator>
  <cp:lastModifiedBy>xbany</cp:lastModifiedBy>
  <cp:revision>2</cp:revision>
  <cp:lastPrinted>2021-05-18T00:39:00Z</cp:lastPrinted>
  <dcterms:created xsi:type="dcterms:W3CDTF">2022-04-28T06:57:00Z</dcterms:created>
  <dcterms:modified xsi:type="dcterms:W3CDTF">2022-04-28T06:57:00Z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45CEAF700FAD495EAC77D8A1C3D6C3E6</vt:lpwstr>
  </property>
</Properties>
</file>