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44"/>
          <w:szCs w:val="52"/>
        </w:rPr>
      </w:pPr>
      <w:r>
        <w:rPr>
          <w:rFonts w:hint="eastAsia" w:ascii="黑体" w:hAnsi="黑体" w:eastAsia="黑体" w:cs="黑体"/>
          <w:sz w:val="44"/>
          <w:szCs w:val="52"/>
          <w:lang w:val="en-US" w:eastAsia="zh-CN"/>
        </w:rPr>
        <w:t>2021</w:t>
      </w:r>
      <w:r>
        <w:rPr>
          <w:rFonts w:hint="eastAsia" w:ascii="黑体" w:hAnsi="黑体" w:eastAsia="黑体" w:cs="黑体"/>
          <w:sz w:val="44"/>
          <w:szCs w:val="52"/>
        </w:rPr>
        <w:t>年基本公共卫生服务项目专项资金</w:t>
      </w:r>
    </w:p>
    <w:p>
      <w:pPr>
        <w:jc w:val="center"/>
        <w:rPr>
          <w:rFonts w:hint="eastAsia" w:ascii="黑体" w:hAnsi="黑体" w:eastAsia="黑体" w:cs="黑体"/>
          <w:sz w:val="44"/>
          <w:szCs w:val="52"/>
        </w:rPr>
      </w:pPr>
      <w:r>
        <w:rPr>
          <w:rFonts w:hint="eastAsia" w:ascii="黑体" w:hAnsi="黑体" w:eastAsia="黑体" w:cs="黑体"/>
          <w:sz w:val="44"/>
          <w:szCs w:val="52"/>
        </w:rPr>
        <w:t>绩效自评报告</w:t>
      </w:r>
    </w:p>
    <w:p>
      <w:pPr>
        <w:jc w:val="center"/>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衡南县卫生健康局</w:t>
      </w:r>
    </w:p>
    <w:p>
      <w:pPr>
        <w:jc w:val="center"/>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（2022年4月22日）</w:t>
      </w:r>
    </w:p>
    <w:p>
      <w:pPr>
        <w:keepNext w:val="0"/>
        <w:keepLines w:val="0"/>
        <w:pageBreakBefore w:val="0"/>
        <w:widowControl w:val="0"/>
        <w:kinsoku/>
        <w:wordWrap/>
        <w:overflowPunct/>
        <w:topLinePunct w:val="0"/>
        <w:autoSpaceDE/>
        <w:autoSpaceDN/>
        <w:bidi w:val="0"/>
        <w:adjustRightInd/>
        <w:snapToGrid/>
        <w:spacing w:before="313" w:beforeLines="100"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rPr>
        <w:t>为进一步规范</w:t>
      </w:r>
      <w:r>
        <w:rPr>
          <w:rFonts w:hint="eastAsia" w:ascii="仿宋_GB2312" w:hAnsi="仿宋_GB2312" w:eastAsia="仿宋_GB2312" w:cs="仿宋_GB2312"/>
          <w:sz w:val="32"/>
          <w:szCs w:val="40"/>
          <w:lang w:val="en-US" w:eastAsia="zh-CN"/>
        </w:rPr>
        <w:t>基本公共卫生服务项目</w:t>
      </w:r>
      <w:r>
        <w:rPr>
          <w:rFonts w:hint="eastAsia" w:ascii="仿宋_GB2312" w:hAnsi="仿宋_GB2312" w:eastAsia="仿宋_GB2312" w:cs="仿宋_GB2312"/>
          <w:sz w:val="32"/>
          <w:szCs w:val="40"/>
        </w:rPr>
        <w:t>资金管理，切实提高</w:t>
      </w:r>
      <w:r>
        <w:rPr>
          <w:rFonts w:hint="eastAsia" w:ascii="仿宋_GB2312" w:hAnsi="仿宋_GB2312" w:eastAsia="仿宋_GB2312" w:cs="仿宋_GB2312"/>
          <w:sz w:val="32"/>
          <w:szCs w:val="40"/>
          <w:lang w:val="en-US" w:eastAsia="zh-CN"/>
        </w:rPr>
        <w:t>项目</w:t>
      </w:r>
      <w:r>
        <w:rPr>
          <w:rFonts w:hint="eastAsia" w:ascii="仿宋_GB2312" w:hAnsi="仿宋_GB2312" w:eastAsia="仿宋_GB2312" w:cs="仿宋_GB2312"/>
          <w:sz w:val="32"/>
          <w:szCs w:val="40"/>
        </w:rPr>
        <w:t>资金使用效益。我局对</w:t>
      </w: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年基本公共卫生服务项目专项资金开展绩效评价，现将自评情况报告如下。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一、项目基本情况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lang w:val="en-US" w:eastAsia="zh-CN"/>
        </w:rPr>
        <w:t>我县辖23个乡镇（街道），375个行政村，71个社区，户籍人口112.08万，辖区常住人口91.59万。全县有建制乡镇（中心）卫生院20个，非建制乡镇卫生院4个，社区卫生服务中心3个。</w:t>
      </w:r>
      <w:r>
        <w:rPr>
          <w:rFonts w:hint="eastAsia" w:ascii="仿宋_GB2312" w:hAnsi="仿宋_GB2312" w:eastAsia="仿宋_GB2312" w:cs="仿宋_GB2312"/>
          <w:sz w:val="32"/>
          <w:szCs w:val="40"/>
        </w:rPr>
        <w:t>2</w:t>
      </w:r>
      <w:r>
        <w:rPr>
          <w:rFonts w:hint="eastAsia" w:ascii="仿宋_GB2312" w:hAnsi="仿宋_GB2312" w:eastAsia="仿宋_GB2312" w:cs="仿宋_GB2312"/>
          <w:sz w:val="32"/>
          <w:szCs w:val="40"/>
          <w:lang w:val="en-US" w:eastAsia="zh-CN"/>
        </w:rPr>
        <w:t>021</w:t>
      </w:r>
      <w:r>
        <w:rPr>
          <w:rFonts w:hint="eastAsia" w:ascii="仿宋_GB2312" w:hAnsi="仿宋_GB2312" w:eastAsia="仿宋_GB2312" w:cs="仿宋_GB2312"/>
          <w:sz w:val="32"/>
          <w:szCs w:val="40"/>
        </w:rPr>
        <w:t>年财政按我县常住人口足额预算了基本公共卫生服务项目经费，同时按财政事权管理，落实了县级配套经费。基本公共卫生服务经费按照“上半年预拨</w:t>
      </w:r>
      <w:r>
        <w:rPr>
          <w:rFonts w:hint="eastAsia" w:ascii="仿宋_GB2312" w:hAnsi="仿宋_GB2312" w:eastAsia="仿宋_GB2312" w:cs="仿宋_GB2312"/>
          <w:sz w:val="32"/>
          <w:szCs w:val="40"/>
          <w:lang w:val="en-US" w:eastAsia="zh-CN"/>
        </w:rPr>
        <w:t>5</w:t>
      </w:r>
      <w:r>
        <w:rPr>
          <w:rFonts w:hint="eastAsia" w:ascii="仿宋_GB2312" w:hAnsi="仿宋_GB2312" w:eastAsia="仿宋_GB2312" w:cs="仿宋_GB2312"/>
          <w:sz w:val="32"/>
          <w:szCs w:val="40"/>
        </w:rPr>
        <w:t>0%，下半年考核结算”的方式拨付，保障了基层医疗卫生机构项目工作的开展，确保了项目工作的日常正常运转，同时调动了乡村医生开展基本公共卫生服务的积极性，确保了全县基本公共卫生服务项目工作的顺利实施和顺利推进。年度内基本公共卫生服务工作取得较好成绩，完成了年初预期目标和工作任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二、项目绩效目标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年完成国家基本公共卫生服务项目任务内全部工作目标，较好实施国家基本公共卫生服务项目，保障全县人民身体健康，为健康</w:t>
      </w:r>
      <w:r>
        <w:rPr>
          <w:rFonts w:hint="eastAsia" w:ascii="仿宋_GB2312" w:hAnsi="仿宋_GB2312" w:eastAsia="仿宋_GB2312" w:cs="仿宋_GB2312"/>
          <w:sz w:val="32"/>
          <w:szCs w:val="40"/>
          <w:lang w:val="en-US" w:eastAsia="zh-CN"/>
        </w:rPr>
        <w:t>衡南</w:t>
      </w:r>
      <w:r>
        <w:rPr>
          <w:rFonts w:hint="eastAsia" w:ascii="仿宋_GB2312" w:hAnsi="仿宋_GB2312" w:eastAsia="仿宋_GB2312" w:cs="仿宋_GB2312"/>
          <w:sz w:val="32"/>
          <w:szCs w:val="40"/>
        </w:rPr>
        <w:t>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三、项目绩效开展情况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rPr>
        <w:t>20</w:t>
      </w:r>
      <w:r>
        <w:rPr>
          <w:rFonts w:hint="eastAsia" w:ascii="仿宋_GB2312" w:hAnsi="仿宋_GB2312" w:eastAsia="仿宋_GB2312" w:cs="仿宋_GB2312"/>
          <w:sz w:val="32"/>
          <w:szCs w:val="40"/>
          <w:lang w:val="en-US" w:eastAsia="zh-CN"/>
        </w:rPr>
        <w:t>21</w:t>
      </w:r>
      <w:r>
        <w:rPr>
          <w:rFonts w:hint="eastAsia" w:ascii="仿宋_GB2312" w:hAnsi="仿宋_GB2312" w:eastAsia="仿宋_GB2312" w:cs="仿宋_GB2312"/>
          <w:sz w:val="32"/>
          <w:szCs w:val="40"/>
        </w:rPr>
        <w:t>年，我县基本公共卫生服务项目工作按照国家卫生</w:t>
      </w:r>
      <w:r>
        <w:rPr>
          <w:rFonts w:hint="eastAsia" w:ascii="仿宋_GB2312" w:hAnsi="仿宋_GB2312" w:eastAsia="仿宋_GB2312" w:cs="仿宋_GB2312"/>
          <w:sz w:val="32"/>
          <w:szCs w:val="40"/>
          <w:lang w:val="en-US" w:eastAsia="zh-CN"/>
        </w:rPr>
        <w:t>健康</w:t>
      </w:r>
      <w:r>
        <w:rPr>
          <w:rFonts w:hint="eastAsia" w:ascii="仿宋_GB2312" w:hAnsi="仿宋_GB2312" w:eastAsia="仿宋_GB2312" w:cs="仿宋_GB2312"/>
          <w:sz w:val="32"/>
          <w:szCs w:val="40"/>
        </w:rPr>
        <w:t>委、财政部、国家中医药局《关于做好20</w:t>
      </w:r>
      <w:r>
        <w:rPr>
          <w:rFonts w:hint="eastAsia" w:ascii="仿宋_GB2312" w:hAnsi="仿宋_GB2312" w:eastAsia="仿宋_GB2312" w:cs="仿宋_GB2312"/>
          <w:sz w:val="32"/>
          <w:szCs w:val="40"/>
          <w:lang w:val="en-US" w:eastAsia="zh-CN"/>
        </w:rPr>
        <w:t>21</w:t>
      </w:r>
      <w:r>
        <w:rPr>
          <w:rFonts w:hint="eastAsia" w:ascii="仿宋_GB2312" w:hAnsi="仿宋_GB2312" w:eastAsia="仿宋_GB2312" w:cs="仿宋_GB2312"/>
          <w:sz w:val="32"/>
          <w:szCs w:val="40"/>
        </w:rPr>
        <w:t>年国家基本公共卫生服务项目工作的通知》</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国卫基层发〔2021〕9号</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rPr>
        <w:t>和《湖南省</w:t>
      </w:r>
      <w:r>
        <w:rPr>
          <w:rFonts w:hint="eastAsia" w:ascii="仿宋_GB2312" w:hAnsi="仿宋_GB2312" w:eastAsia="仿宋_GB2312" w:cs="仿宋_GB2312"/>
          <w:sz w:val="32"/>
          <w:szCs w:val="40"/>
          <w:lang w:val="en-US" w:eastAsia="zh-CN"/>
        </w:rPr>
        <w:t>卫生健康委基层卫生健康处关于印发2021年基本公共卫生服务绩效目标的通知</w:t>
      </w:r>
      <w:r>
        <w:rPr>
          <w:rFonts w:hint="eastAsia" w:ascii="仿宋_GB2312" w:hAnsi="仿宋_GB2312" w:eastAsia="仿宋_GB2312" w:cs="仿宋_GB2312"/>
          <w:sz w:val="32"/>
          <w:szCs w:val="40"/>
        </w:rPr>
        <w:t>》</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湘卫基层处便函〔2021〕27号</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rPr>
        <w:t>，</w:t>
      </w:r>
      <w:r>
        <w:rPr>
          <w:rFonts w:hint="eastAsia" w:ascii="仿宋_GB2312" w:hAnsi="仿宋_GB2312" w:eastAsia="仿宋_GB2312" w:cs="仿宋_GB2312"/>
          <w:sz w:val="32"/>
          <w:szCs w:val="40"/>
          <w:lang w:val="en-US" w:eastAsia="zh-CN"/>
        </w:rPr>
        <w:t>不断</w:t>
      </w:r>
      <w:r>
        <w:rPr>
          <w:rFonts w:hint="eastAsia" w:ascii="仿宋_GB2312" w:hAnsi="仿宋_GB2312" w:eastAsia="仿宋_GB2312" w:cs="仿宋_GB2312"/>
          <w:sz w:val="32"/>
          <w:szCs w:val="40"/>
        </w:rPr>
        <w:t>加强组织领导，密切部门配合，创新工作方式，严格督导考核，规范资金管理，</w:t>
      </w:r>
      <w:r>
        <w:rPr>
          <w:rFonts w:hint="eastAsia" w:ascii="仿宋_GB2312" w:hAnsi="仿宋_GB2312" w:eastAsia="仿宋_GB2312" w:cs="仿宋_GB2312"/>
          <w:sz w:val="32"/>
          <w:szCs w:val="40"/>
          <w:lang w:val="en-US" w:eastAsia="zh-CN"/>
        </w:rPr>
        <w:t>项目工作</w:t>
      </w:r>
      <w:r>
        <w:rPr>
          <w:rFonts w:hint="eastAsia" w:ascii="仿宋_GB2312" w:hAnsi="仿宋_GB2312" w:eastAsia="仿宋_GB2312" w:cs="仿宋_GB2312"/>
          <w:sz w:val="32"/>
          <w:szCs w:val="40"/>
        </w:rPr>
        <w:t>取得较好成效。</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仿宋_GB2312" w:hAnsi="仿宋_GB2312" w:eastAsia="仿宋_GB2312" w:cs="仿宋_GB2312"/>
          <w:sz w:val="32"/>
          <w:szCs w:val="40"/>
          <w:lang w:val="en-US" w:eastAsia="zh-CN"/>
        </w:rPr>
      </w:pPr>
      <w:r>
        <w:rPr>
          <w:rFonts w:hint="eastAsia" w:ascii="方正楷体简体" w:hAnsi="方正楷体简体" w:eastAsia="方正楷体简体" w:cs="方正楷体简体"/>
          <w:b/>
          <w:bCs/>
          <w:sz w:val="32"/>
          <w:szCs w:val="40"/>
        </w:rPr>
        <w:t>1.居民健康档案建档工作。</w:t>
      </w:r>
      <w:r>
        <w:rPr>
          <w:rFonts w:hint="eastAsia" w:ascii="仿宋_GB2312" w:hAnsi="仿宋_GB2312" w:eastAsia="仿宋_GB2312" w:cs="仿宋_GB2312"/>
          <w:sz w:val="32"/>
          <w:szCs w:val="40"/>
        </w:rPr>
        <w:t>全县已建立居民规范化电子健康档案</w:t>
      </w:r>
      <w:r>
        <w:rPr>
          <w:rFonts w:hint="eastAsia" w:ascii="仿宋_GB2312" w:hAnsi="仿宋_GB2312" w:eastAsia="仿宋_GB2312" w:cs="仿宋_GB2312"/>
          <w:sz w:val="32"/>
          <w:szCs w:val="40"/>
          <w:lang w:val="en-US" w:eastAsia="zh-CN"/>
        </w:rPr>
        <w:t>817589</w:t>
      </w:r>
      <w:r>
        <w:rPr>
          <w:rFonts w:hint="eastAsia" w:ascii="仿宋_GB2312" w:hAnsi="仿宋_GB2312" w:eastAsia="仿宋_GB2312" w:cs="仿宋_GB2312"/>
          <w:sz w:val="32"/>
          <w:szCs w:val="40"/>
        </w:rPr>
        <w:t>份，规范化电子档案建档率</w:t>
      </w:r>
      <w:r>
        <w:rPr>
          <w:rFonts w:hint="eastAsia" w:ascii="仿宋_GB2312" w:hAnsi="仿宋_GB2312" w:eastAsia="仿宋_GB2312" w:cs="仿宋_GB2312"/>
          <w:sz w:val="32"/>
          <w:szCs w:val="40"/>
          <w:lang w:val="en-US" w:eastAsia="zh-CN"/>
        </w:rPr>
        <w:t>89.27</w:t>
      </w:r>
      <w:r>
        <w:rPr>
          <w:rFonts w:hint="eastAsia" w:ascii="仿宋_GB2312" w:hAnsi="仿宋_GB2312" w:eastAsia="仿宋_GB2312" w:cs="仿宋_GB2312"/>
          <w:sz w:val="32"/>
          <w:szCs w:val="40"/>
        </w:rPr>
        <w:t>%</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动态更新档案428279份，健康档案使用率52.37%。</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2.健康教育工作。</w:t>
      </w:r>
      <w:r>
        <w:rPr>
          <w:rFonts w:hint="eastAsia" w:ascii="仿宋_GB2312" w:hAnsi="仿宋_GB2312" w:eastAsia="仿宋_GB2312" w:cs="仿宋_GB2312"/>
          <w:sz w:val="32"/>
          <w:szCs w:val="40"/>
        </w:rPr>
        <w:t>全县共更新各类健康教育宣传栏</w:t>
      </w:r>
      <w:r>
        <w:rPr>
          <w:rFonts w:hint="eastAsia" w:ascii="仿宋_GB2312" w:hAnsi="仿宋_GB2312" w:eastAsia="仿宋_GB2312" w:cs="仿宋_GB2312"/>
          <w:sz w:val="32"/>
          <w:szCs w:val="40"/>
          <w:lang w:val="en-US" w:eastAsia="zh-CN"/>
        </w:rPr>
        <w:t>2414</w:t>
      </w:r>
      <w:r>
        <w:rPr>
          <w:rFonts w:hint="eastAsia" w:ascii="仿宋_GB2312" w:hAnsi="仿宋_GB2312" w:eastAsia="仿宋_GB2312" w:cs="仿宋_GB2312"/>
          <w:sz w:val="32"/>
          <w:szCs w:val="40"/>
        </w:rPr>
        <w:t>次，发放健康教育宣传资料</w:t>
      </w:r>
      <w:r>
        <w:rPr>
          <w:rFonts w:hint="eastAsia" w:ascii="仿宋_GB2312" w:hAnsi="仿宋_GB2312" w:eastAsia="仿宋_GB2312" w:cs="仿宋_GB2312"/>
          <w:sz w:val="32"/>
          <w:szCs w:val="40"/>
          <w:lang w:val="en-US" w:eastAsia="zh-CN"/>
        </w:rPr>
        <w:t>22.8</w:t>
      </w:r>
      <w:r>
        <w:rPr>
          <w:rFonts w:hint="eastAsia" w:ascii="仿宋_GB2312" w:hAnsi="仿宋_GB2312" w:eastAsia="仿宋_GB2312" w:cs="仿宋_GB2312"/>
          <w:sz w:val="32"/>
          <w:szCs w:val="40"/>
        </w:rPr>
        <w:t>万余份，利用各种卫生日组织面向公众开展各类健康教育咨询活动</w:t>
      </w:r>
      <w:r>
        <w:rPr>
          <w:rFonts w:hint="eastAsia" w:ascii="仿宋_GB2312" w:hAnsi="仿宋_GB2312" w:eastAsia="仿宋_GB2312" w:cs="仿宋_GB2312"/>
          <w:sz w:val="32"/>
          <w:szCs w:val="40"/>
          <w:lang w:val="en-US" w:eastAsia="zh-CN"/>
        </w:rPr>
        <w:t>590</w:t>
      </w:r>
      <w:r>
        <w:rPr>
          <w:rFonts w:hint="eastAsia" w:ascii="仿宋_GB2312" w:hAnsi="仿宋_GB2312" w:eastAsia="仿宋_GB2312" w:cs="仿宋_GB2312"/>
          <w:sz w:val="32"/>
          <w:szCs w:val="40"/>
        </w:rPr>
        <w:t>次，举办健康教育知识讲座</w:t>
      </w:r>
      <w:r>
        <w:rPr>
          <w:rFonts w:hint="eastAsia" w:ascii="仿宋_GB2312" w:hAnsi="仿宋_GB2312" w:eastAsia="仿宋_GB2312" w:cs="仿宋_GB2312"/>
          <w:sz w:val="32"/>
          <w:szCs w:val="40"/>
          <w:lang w:val="en-US" w:eastAsia="zh-CN"/>
        </w:rPr>
        <w:t>2574</w:t>
      </w:r>
      <w:r>
        <w:rPr>
          <w:rFonts w:hint="eastAsia" w:ascii="仿宋_GB2312" w:hAnsi="仿宋_GB2312" w:eastAsia="仿宋_GB2312" w:cs="仿宋_GB2312"/>
          <w:sz w:val="32"/>
          <w:szCs w:val="40"/>
        </w:rPr>
        <w:t>次。播放健康教育音像资料</w:t>
      </w:r>
      <w:r>
        <w:rPr>
          <w:rFonts w:hint="eastAsia" w:ascii="仿宋_GB2312" w:hAnsi="仿宋_GB2312" w:eastAsia="仿宋_GB2312" w:cs="仿宋_GB2312"/>
          <w:sz w:val="32"/>
          <w:szCs w:val="40"/>
          <w:lang w:val="en-US" w:eastAsia="zh-CN"/>
        </w:rPr>
        <w:t>7.45</w:t>
      </w:r>
      <w:r>
        <w:rPr>
          <w:rFonts w:hint="eastAsia" w:ascii="仿宋_GB2312" w:hAnsi="仿宋_GB2312" w:eastAsia="仿宋_GB2312" w:cs="仿宋_GB2312"/>
          <w:sz w:val="32"/>
          <w:szCs w:val="40"/>
        </w:rPr>
        <w:t>万余小时。</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3.预防接种工作。</w:t>
      </w:r>
      <w:r>
        <w:rPr>
          <w:rFonts w:hint="eastAsia" w:ascii="仿宋_GB2312" w:hAnsi="仿宋_GB2312" w:eastAsia="仿宋_GB2312" w:cs="仿宋_GB2312"/>
          <w:sz w:val="32"/>
          <w:szCs w:val="40"/>
          <w:lang w:val="en-US" w:eastAsia="zh-CN"/>
        </w:rPr>
        <w:t>全县应建立预防接种证58677人，已建立预防接种证58677人，建证率100%。</w:t>
      </w:r>
      <w:r>
        <w:rPr>
          <w:rFonts w:hint="eastAsia" w:ascii="仿宋_GB2312" w:hAnsi="仿宋_GB2312" w:eastAsia="仿宋_GB2312" w:cs="仿宋_GB2312"/>
          <w:sz w:val="32"/>
          <w:szCs w:val="40"/>
        </w:rPr>
        <w:t>一类疫苗单苗接种率均在9</w:t>
      </w:r>
      <w:r>
        <w:rPr>
          <w:rFonts w:hint="eastAsia" w:ascii="仿宋_GB2312" w:hAnsi="仿宋_GB2312" w:eastAsia="仿宋_GB2312" w:cs="仿宋_GB2312"/>
          <w:sz w:val="32"/>
          <w:szCs w:val="40"/>
          <w:lang w:val="en-US" w:eastAsia="zh-CN"/>
        </w:rPr>
        <w:t>2</w:t>
      </w:r>
      <w:r>
        <w:rPr>
          <w:rFonts w:hint="eastAsia" w:ascii="仿宋_GB2312" w:hAnsi="仿宋_GB2312" w:eastAsia="仿宋_GB2312" w:cs="仿宋_GB2312"/>
          <w:sz w:val="32"/>
          <w:szCs w:val="40"/>
        </w:rPr>
        <w:t>％以上</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含麻疹成分疫苗接种率95.4%。</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仿宋_GB2312" w:hAnsi="仿宋_GB2312" w:eastAsia="仿宋_GB2312" w:cs="仿宋_GB2312"/>
          <w:sz w:val="32"/>
          <w:szCs w:val="40"/>
          <w:lang w:val="en-US" w:eastAsia="zh-CN"/>
        </w:rPr>
      </w:pPr>
      <w:r>
        <w:rPr>
          <w:rFonts w:hint="eastAsia" w:ascii="方正楷体简体" w:hAnsi="方正楷体简体" w:eastAsia="方正楷体简体" w:cs="方正楷体简体"/>
          <w:b/>
          <w:bCs/>
          <w:sz w:val="32"/>
          <w:szCs w:val="40"/>
        </w:rPr>
        <w:t>4.传染病报告和处理工作。</w:t>
      </w:r>
      <w:r>
        <w:rPr>
          <w:rFonts w:hint="eastAsia" w:ascii="仿宋_GB2312" w:hAnsi="仿宋_GB2312" w:eastAsia="仿宋_GB2312" w:cs="仿宋_GB2312"/>
          <w:sz w:val="32"/>
          <w:szCs w:val="40"/>
          <w:lang w:val="en-US" w:eastAsia="zh-CN"/>
        </w:rPr>
        <w:t>登记传染病病例数1915人</w:t>
      </w:r>
      <w:r>
        <w:rPr>
          <w:rFonts w:hint="eastAsia" w:ascii="仿宋_GB2312" w:hAnsi="仿宋_GB2312" w:eastAsia="仿宋_GB2312" w:cs="仿宋_GB2312"/>
          <w:sz w:val="32"/>
          <w:szCs w:val="40"/>
        </w:rPr>
        <w:t>，</w:t>
      </w:r>
      <w:r>
        <w:rPr>
          <w:rFonts w:hint="eastAsia" w:ascii="仿宋_GB2312" w:hAnsi="仿宋_GB2312" w:eastAsia="仿宋_GB2312" w:cs="仿宋_GB2312"/>
          <w:sz w:val="32"/>
          <w:szCs w:val="40"/>
          <w:lang w:val="en-US" w:eastAsia="zh-CN"/>
        </w:rPr>
        <w:t>网报病例数1915人，</w:t>
      </w:r>
      <w:r>
        <w:rPr>
          <w:rFonts w:hint="eastAsia" w:ascii="仿宋_GB2312" w:hAnsi="仿宋_GB2312" w:eastAsia="仿宋_GB2312" w:cs="仿宋_GB2312"/>
          <w:sz w:val="32"/>
          <w:szCs w:val="40"/>
        </w:rPr>
        <w:t>传染病疫情网络直报率达100%</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及时报告率100%，报告突发公共卫生事件4起，及时报告处理率100%。</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5.儿童健康管理工作。</w:t>
      </w:r>
      <w:r>
        <w:rPr>
          <w:rFonts w:hint="eastAsia" w:ascii="仿宋_GB2312" w:hAnsi="仿宋_GB2312" w:eastAsia="仿宋_GB2312" w:cs="仿宋_GB2312"/>
          <w:sz w:val="32"/>
          <w:szCs w:val="40"/>
        </w:rPr>
        <w:t>全县0-6岁儿童系统管理人数</w:t>
      </w:r>
      <w:r>
        <w:rPr>
          <w:rFonts w:hint="eastAsia" w:ascii="仿宋_GB2312" w:hAnsi="仿宋_GB2312" w:eastAsia="仿宋_GB2312" w:cs="仿宋_GB2312"/>
          <w:sz w:val="32"/>
          <w:szCs w:val="40"/>
          <w:lang w:val="en-US" w:eastAsia="zh-CN"/>
        </w:rPr>
        <w:t>68807</w:t>
      </w:r>
      <w:r>
        <w:rPr>
          <w:rFonts w:hint="eastAsia" w:ascii="仿宋_GB2312" w:hAnsi="仿宋_GB2312" w:eastAsia="仿宋_GB2312" w:cs="仿宋_GB2312"/>
          <w:sz w:val="32"/>
          <w:szCs w:val="40"/>
        </w:rPr>
        <w:t>人，</w:t>
      </w:r>
      <w:r>
        <w:rPr>
          <w:rFonts w:hint="eastAsia" w:ascii="仿宋_GB2312" w:hAnsi="仿宋_GB2312" w:eastAsia="仿宋_GB2312" w:cs="仿宋_GB2312"/>
          <w:sz w:val="32"/>
          <w:szCs w:val="40"/>
          <w:lang w:val="en-US" w:eastAsia="zh-CN"/>
        </w:rPr>
        <w:t>儿童健康管理率95.02</w:t>
      </w:r>
      <w:r>
        <w:rPr>
          <w:rFonts w:hint="eastAsia" w:ascii="仿宋_GB2312" w:hAnsi="仿宋_GB2312" w:eastAsia="仿宋_GB2312" w:cs="仿宋_GB2312"/>
          <w:sz w:val="32"/>
          <w:szCs w:val="40"/>
        </w:rPr>
        <w:t>%，新生儿访视</w:t>
      </w:r>
      <w:r>
        <w:rPr>
          <w:rFonts w:hint="eastAsia" w:ascii="仿宋_GB2312" w:hAnsi="仿宋_GB2312" w:eastAsia="仿宋_GB2312" w:cs="仿宋_GB2312"/>
          <w:sz w:val="32"/>
          <w:szCs w:val="40"/>
          <w:lang w:val="en-US" w:eastAsia="zh-CN"/>
        </w:rPr>
        <w:t>10106</w:t>
      </w:r>
      <w:r>
        <w:rPr>
          <w:rFonts w:hint="eastAsia" w:ascii="仿宋_GB2312" w:hAnsi="仿宋_GB2312" w:eastAsia="仿宋_GB2312" w:cs="仿宋_GB2312"/>
          <w:sz w:val="32"/>
          <w:szCs w:val="40"/>
        </w:rPr>
        <w:t>人，访视率达</w:t>
      </w:r>
      <w:r>
        <w:rPr>
          <w:rFonts w:hint="eastAsia" w:ascii="仿宋_GB2312" w:hAnsi="仿宋_GB2312" w:eastAsia="仿宋_GB2312" w:cs="仿宋_GB2312"/>
          <w:sz w:val="32"/>
          <w:szCs w:val="40"/>
          <w:lang w:val="en-US" w:eastAsia="zh-CN"/>
        </w:rPr>
        <w:t>95.64</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6.孕产妇健康管理工作。</w:t>
      </w:r>
      <w:r>
        <w:rPr>
          <w:rFonts w:hint="eastAsia" w:ascii="仿宋_GB2312" w:hAnsi="仿宋_GB2312" w:eastAsia="仿宋_GB2312" w:cs="仿宋_GB2312"/>
          <w:sz w:val="32"/>
          <w:szCs w:val="40"/>
        </w:rPr>
        <w:t>全县孕产妇健康管理</w:t>
      </w:r>
      <w:r>
        <w:rPr>
          <w:rFonts w:hint="eastAsia" w:ascii="仿宋_GB2312" w:hAnsi="仿宋_GB2312" w:eastAsia="仿宋_GB2312" w:cs="仿宋_GB2312"/>
          <w:sz w:val="32"/>
          <w:szCs w:val="40"/>
          <w:lang w:val="en-US" w:eastAsia="zh-CN"/>
        </w:rPr>
        <w:t>10043</w:t>
      </w:r>
      <w:r>
        <w:rPr>
          <w:rFonts w:hint="eastAsia" w:ascii="仿宋_GB2312" w:hAnsi="仿宋_GB2312" w:eastAsia="仿宋_GB2312" w:cs="仿宋_GB2312"/>
          <w:sz w:val="32"/>
          <w:szCs w:val="40"/>
        </w:rPr>
        <w:t>人，健康管理率达</w:t>
      </w:r>
      <w:r>
        <w:rPr>
          <w:rFonts w:hint="eastAsia" w:ascii="仿宋_GB2312" w:hAnsi="仿宋_GB2312" w:eastAsia="仿宋_GB2312" w:cs="仿宋_GB2312"/>
          <w:sz w:val="32"/>
          <w:szCs w:val="40"/>
          <w:lang w:val="en-US" w:eastAsia="zh-CN"/>
        </w:rPr>
        <w:t>95.04</w:t>
      </w:r>
      <w:r>
        <w:rPr>
          <w:rFonts w:hint="eastAsia" w:ascii="仿宋_GB2312" w:hAnsi="仿宋_GB2312" w:eastAsia="仿宋_GB2312" w:cs="仿宋_GB2312"/>
          <w:sz w:val="32"/>
          <w:szCs w:val="40"/>
        </w:rPr>
        <w:t>%，产后访视人数</w:t>
      </w:r>
      <w:r>
        <w:rPr>
          <w:rFonts w:hint="eastAsia" w:ascii="仿宋_GB2312" w:hAnsi="仿宋_GB2312" w:eastAsia="仿宋_GB2312" w:cs="仿宋_GB2312"/>
          <w:sz w:val="32"/>
          <w:szCs w:val="40"/>
          <w:lang w:val="en-US" w:eastAsia="zh-CN"/>
        </w:rPr>
        <w:t>10086</w:t>
      </w:r>
      <w:r>
        <w:rPr>
          <w:rFonts w:hint="eastAsia" w:ascii="仿宋_GB2312" w:hAnsi="仿宋_GB2312" w:eastAsia="仿宋_GB2312" w:cs="仿宋_GB2312"/>
          <w:sz w:val="32"/>
          <w:szCs w:val="40"/>
        </w:rPr>
        <w:t>人，产后访视率为</w:t>
      </w:r>
      <w:r>
        <w:rPr>
          <w:rFonts w:hint="eastAsia" w:ascii="仿宋_GB2312" w:hAnsi="仿宋_GB2312" w:eastAsia="仿宋_GB2312" w:cs="仿宋_GB2312"/>
          <w:sz w:val="32"/>
          <w:szCs w:val="40"/>
          <w:lang w:val="en-US" w:eastAsia="zh-CN"/>
        </w:rPr>
        <w:t>95.45</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7.老年人健康管理工作。</w:t>
      </w:r>
      <w:r>
        <w:rPr>
          <w:rFonts w:hint="eastAsia" w:ascii="仿宋_GB2312" w:hAnsi="仿宋_GB2312" w:eastAsia="仿宋_GB2312" w:cs="仿宋_GB2312"/>
          <w:sz w:val="32"/>
          <w:szCs w:val="40"/>
        </w:rPr>
        <w:t>全县65岁以上老年人建立健康档案</w:t>
      </w:r>
      <w:r>
        <w:rPr>
          <w:rFonts w:hint="eastAsia" w:ascii="仿宋_GB2312" w:hAnsi="仿宋_GB2312" w:eastAsia="仿宋_GB2312" w:cs="仿宋_GB2312"/>
          <w:sz w:val="32"/>
          <w:szCs w:val="40"/>
          <w:lang w:val="en-US" w:eastAsia="zh-CN"/>
        </w:rPr>
        <w:t>112445</w:t>
      </w:r>
      <w:r>
        <w:rPr>
          <w:rFonts w:hint="eastAsia" w:ascii="仿宋_GB2312" w:hAnsi="仿宋_GB2312" w:eastAsia="仿宋_GB2312" w:cs="仿宋_GB2312"/>
          <w:sz w:val="32"/>
          <w:szCs w:val="40"/>
        </w:rPr>
        <w:t>份，老年人健康管理人数</w:t>
      </w:r>
      <w:r>
        <w:rPr>
          <w:rFonts w:hint="eastAsia" w:ascii="仿宋_GB2312" w:hAnsi="仿宋_GB2312" w:eastAsia="仿宋_GB2312" w:cs="仿宋_GB2312"/>
          <w:sz w:val="32"/>
          <w:szCs w:val="40"/>
          <w:lang w:val="en-US" w:eastAsia="zh-CN"/>
        </w:rPr>
        <w:t>80339</w:t>
      </w:r>
      <w:r>
        <w:rPr>
          <w:rFonts w:hint="eastAsia" w:ascii="仿宋_GB2312" w:hAnsi="仿宋_GB2312" w:eastAsia="仿宋_GB2312" w:cs="仿宋_GB2312"/>
          <w:sz w:val="32"/>
          <w:szCs w:val="40"/>
        </w:rPr>
        <w:t>人，健康管理率为</w:t>
      </w:r>
      <w:r>
        <w:rPr>
          <w:rFonts w:hint="eastAsia" w:ascii="仿宋_GB2312" w:hAnsi="仿宋_GB2312" w:eastAsia="仿宋_GB2312" w:cs="仿宋_GB2312"/>
          <w:sz w:val="32"/>
          <w:szCs w:val="40"/>
          <w:lang w:val="en-US" w:eastAsia="zh-CN"/>
        </w:rPr>
        <w:t>71.45</w:t>
      </w:r>
      <w:r>
        <w:rPr>
          <w:rFonts w:hint="eastAsia" w:ascii="仿宋_GB2312" w:hAnsi="仿宋_GB2312" w:eastAsia="仿宋_GB2312" w:cs="仿宋_GB2312"/>
          <w:sz w:val="32"/>
          <w:szCs w:val="40"/>
        </w:rPr>
        <w:t>%。通过对65岁以上老年人免费体检，基本掌握了影响老年人身体健康的主要因素，并针对这些因素进行干预和治疗。</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8.慢性病患者管理工作。</w:t>
      </w:r>
      <w:r>
        <w:rPr>
          <w:rFonts w:hint="eastAsia" w:ascii="仿宋_GB2312" w:hAnsi="仿宋_GB2312" w:eastAsia="仿宋_GB2312" w:cs="仿宋_GB2312"/>
          <w:sz w:val="32"/>
          <w:szCs w:val="40"/>
          <w:lang w:val="en-US" w:eastAsia="zh-CN"/>
        </w:rPr>
        <w:t>累计高血压患者管理人数52881人</w:t>
      </w:r>
      <w:r>
        <w:rPr>
          <w:rFonts w:hint="eastAsia" w:ascii="仿宋_GB2312" w:hAnsi="仿宋_GB2312" w:eastAsia="仿宋_GB2312" w:cs="仿宋_GB2312"/>
          <w:sz w:val="32"/>
          <w:szCs w:val="40"/>
        </w:rPr>
        <w:t>，</w:t>
      </w:r>
      <w:r>
        <w:rPr>
          <w:rFonts w:hint="eastAsia" w:ascii="仿宋_GB2312" w:hAnsi="仿宋_GB2312" w:eastAsia="仿宋_GB2312" w:cs="仿宋_GB2312"/>
          <w:sz w:val="32"/>
          <w:szCs w:val="40"/>
          <w:lang w:val="en-US" w:eastAsia="zh-CN"/>
        </w:rPr>
        <w:t>规范管理49858人，</w:t>
      </w:r>
      <w:r>
        <w:rPr>
          <w:rFonts w:hint="eastAsia" w:ascii="仿宋_GB2312" w:hAnsi="仿宋_GB2312" w:eastAsia="仿宋_GB2312" w:cs="仿宋_GB2312"/>
          <w:sz w:val="32"/>
          <w:szCs w:val="40"/>
        </w:rPr>
        <w:t>高血压患者规范管理率</w:t>
      </w:r>
      <w:r>
        <w:rPr>
          <w:rFonts w:hint="eastAsia" w:ascii="仿宋_GB2312" w:hAnsi="仿宋_GB2312" w:eastAsia="仿宋_GB2312" w:cs="仿宋_GB2312"/>
          <w:sz w:val="32"/>
          <w:szCs w:val="40"/>
          <w:lang w:val="en-US" w:eastAsia="zh-CN"/>
        </w:rPr>
        <w:t>94.28</w:t>
      </w:r>
      <w:r>
        <w:rPr>
          <w:rFonts w:hint="eastAsia" w:ascii="仿宋_GB2312" w:hAnsi="仿宋_GB2312" w:eastAsia="仿宋_GB2312" w:cs="仿宋_GB2312"/>
          <w:sz w:val="32"/>
          <w:szCs w:val="40"/>
        </w:rPr>
        <w:t>%；全县累计糖尿病患者</w:t>
      </w:r>
      <w:r>
        <w:rPr>
          <w:rFonts w:hint="eastAsia" w:ascii="仿宋_GB2312" w:hAnsi="仿宋_GB2312" w:eastAsia="仿宋_GB2312" w:cs="仿宋_GB2312"/>
          <w:sz w:val="32"/>
          <w:szCs w:val="40"/>
          <w:lang w:val="en-US" w:eastAsia="zh-CN"/>
        </w:rPr>
        <w:t>管理人数17032</w:t>
      </w:r>
      <w:r>
        <w:rPr>
          <w:rFonts w:hint="eastAsia" w:ascii="仿宋_GB2312" w:hAnsi="仿宋_GB2312" w:eastAsia="仿宋_GB2312" w:cs="仿宋_GB2312"/>
          <w:sz w:val="32"/>
          <w:szCs w:val="40"/>
        </w:rPr>
        <w:t>人，规范管理人数为</w:t>
      </w:r>
      <w:r>
        <w:rPr>
          <w:rFonts w:hint="eastAsia" w:ascii="仿宋_GB2312" w:hAnsi="仿宋_GB2312" w:eastAsia="仿宋_GB2312" w:cs="仿宋_GB2312"/>
          <w:sz w:val="32"/>
          <w:szCs w:val="40"/>
          <w:lang w:val="en-US" w:eastAsia="zh-CN"/>
        </w:rPr>
        <w:t>15862</w:t>
      </w:r>
      <w:r>
        <w:rPr>
          <w:rFonts w:hint="eastAsia" w:ascii="仿宋_GB2312" w:hAnsi="仿宋_GB2312" w:eastAsia="仿宋_GB2312" w:cs="仿宋_GB2312"/>
          <w:sz w:val="32"/>
          <w:szCs w:val="40"/>
        </w:rPr>
        <w:t>人，规范管理率</w:t>
      </w:r>
      <w:r>
        <w:rPr>
          <w:rFonts w:hint="eastAsia" w:ascii="仿宋_GB2312" w:hAnsi="仿宋_GB2312" w:eastAsia="仿宋_GB2312" w:cs="仿宋_GB2312"/>
          <w:sz w:val="32"/>
          <w:szCs w:val="40"/>
          <w:lang w:val="en-US" w:eastAsia="zh-CN"/>
        </w:rPr>
        <w:t>75.5</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9.重性精神病患者管理工作。</w:t>
      </w:r>
      <w:r>
        <w:rPr>
          <w:rFonts w:hint="eastAsia" w:ascii="仿宋_GB2312" w:hAnsi="仿宋_GB2312" w:eastAsia="仿宋_GB2312" w:cs="仿宋_GB2312"/>
          <w:sz w:val="32"/>
          <w:szCs w:val="40"/>
        </w:rPr>
        <w:t>全县累计在册患者人数</w:t>
      </w:r>
      <w:r>
        <w:rPr>
          <w:rFonts w:hint="eastAsia" w:ascii="仿宋_GB2312" w:hAnsi="仿宋_GB2312" w:eastAsia="仿宋_GB2312" w:cs="仿宋_GB2312"/>
          <w:sz w:val="32"/>
          <w:szCs w:val="40"/>
          <w:lang w:val="en-US" w:eastAsia="zh-CN"/>
        </w:rPr>
        <w:t>3954</w:t>
      </w:r>
      <w:r>
        <w:rPr>
          <w:rFonts w:hint="eastAsia" w:ascii="仿宋_GB2312" w:hAnsi="仿宋_GB2312" w:eastAsia="仿宋_GB2312" w:cs="仿宋_GB2312"/>
          <w:sz w:val="32"/>
          <w:szCs w:val="40"/>
        </w:rPr>
        <w:t>人，规范管理的重性精神病患者为</w:t>
      </w:r>
      <w:r>
        <w:rPr>
          <w:rFonts w:hint="eastAsia" w:ascii="仿宋_GB2312" w:hAnsi="仿宋_GB2312" w:eastAsia="仿宋_GB2312" w:cs="仿宋_GB2312"/>
          <w:sz w:val="32"/>
          <w:szCs w:val="40"/>
          <w:lang w:val="en-US" w:eastAsia="zh-CN"/>
        </w:rPr>
        <w:t>3689</w:t>
      </w:r>
      <w:r>
        <w:rPr>
          <w:rFonts w:hint="eastAsia" w:ascii="仿宋_GB2312" w:hAnsi="仿宋_GB2312" w:eastAsia="仿宋_GB2312" w:cs="仿宋_GB2312"/>
          <w:sz w:val="32"/>
          <w:szCs w:val="40"/>
        </w:rPr>
        <w:t>人，规范管理率为</w:t>
      </w:r>
      <w:r>
        <w:rPr>
          <w:rFonts w:hint="eastAsia" w:ascii="仿宋_GB2312" w:hAnsi="仿宋_GB2312" w:eastAsia="仿宋_GB2312" w:cs="仿宋_GB2312"/>
          <w:sz w:val="32"/>
          <w:szCs w:val="40"/>
          <w:lang w:val="en-US" w:eastAsia="zh-CN"/>
        </w:rPr>
        <w:t>93.3</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10.卫生监督协管。</w:t>
      </w:r>
      <w:r>
        <w:rPr>
          <w:rFonts w:hint="eastAsia" w:ascii="仿宋_GB2312" w:hAnsi="仿宋_GB2312" w:eastAsia="仿宋_GB2312" w:cs="仿宋_GB2312"/>
          <w:sz w:val="32"/>
          <w:szCs w:val="40"/>
        </w:rPr>
        <w:t>明确专职或兼职人员负责卫生监督协管工作，全县共发现并报告</w:t>
      </w:r>
      <w:r>
        <w:rPr>
          <w:rFonts w:hint="eastAsia" w:ascii="仿宋_GB2312" w:hAnsi="仿宋_GB2312" w:eastAsia="仿宋_GB2312" w:cs="仿宋_GB2312"/>
          <w:sz w:val="32"/>
          <w:szCs w:val="40"/>
          <w:lang w:val="en-US" w:eastAsia="zh-CN"/>
        </w:rPr>
        <w:t>事件或线索次数1537个，信息报告率100%</w:t>
      </w:r>
      <w:r>
        <w:rPr>
          <w:rFonts w:hint="eastAsia" w:ascii="仿宋_GB2312" w:hAnsi="仿宋_GB2312" w:eastAsia="仿宋_GB2312" w:cs="仿宋_GB2312"/>
          <w:sz w:val="32"/>
          <w:szCs w:val="40"/>
        </w:rPr>
        <w:t>，协助开展食源性疾病、饮用水卫生安全、学校卫生、非法行医和非法采供血、计划生育实地巡查</w:t>
      </w:r>
      <w:r>
        <w:rPr>
          <w:rFonts w:hint="eastAsia" w:ascii="仿宋_GB2312" w:hAnsi="仿宋_GB2312" w:eastAsia="仿宋_GB2312" w:cs="仿宋_GB2312"/>
          <w:sz w:val="32"/>
          <w:szCs w:val="40"/>
          <w:lang w:val="en-US" w:eastAsia="zh-CN"/>
        </w:rPr>
        <w:t>2526</w:t>
      </w:r>
      <w:r>
        <w:rPr>
          <w:rFonts w:hint="eastAsia" w:ascii="仿宋_GB2312" w:hAnsi="仿宋_GB2312" w:eastAsia="仿宋_GB2312" w:cs="仿宋_GB2312"/>
          <w:sz w:val="32"/>
          <w:szCs w:val="40"/>
        </w:rPr>
        <w:t>次。</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11.中医药健康管理服务。</w:t>
      </w:r>
      <w:r>
        <w:rPr>
          <w:rFonts w:hint="eastAsia" w:ascii="仿宋_GB2312" w:hAnsi="仿宋_GB2312" w:eastAsia="仿宋_GB2312" w:cs="仿宋_GB2312"/>
          <w:b w:val="0"/>
          <w:bCs w:val="0"/>
          <w:sz w:val="32"/>
          <w:szCs w:val="40"/>
          <w:lang w:val="en-US" w:eastAsia="zh-CN"/>
        </w:rPr>
        <w:t>全年</w:t>
      </w:r>
      <w:r>
        <w:rPr>
          <w:rFonts w:hint="eastAsia" w:ascii="仿宋_GB2312" w:hAnsi="仿宋_GB2312" w:eastAsia="仿宋_GB2312" w:cs="仿宋_GB2312"/>
          <w:b w:val="0"/>
          <w:bCs w:val="0"/>
          <w:sz w:val="32"/>
          <w:szCs w:val="40"/>
        </w:rPr>
        <w:t>共为</w:t>
      </w:r>
      <w:r>
        <w:rPr>
          <w:rFonts w:hint="eastAsia" w:ascii="仿宋_GB2312" w:hAnsi="仿宋_GB2312" w:eastAsia="仿宋_GB2312" w:cs="仿宋_GB2312"/>
          <w:sz w:val="32"/>
          <w:szCs w:val="40"/>
          <w:lang w:val="en-US" w:eastAsia="zh-CN"/>
        </w:rPr>
        <w:t>80339</w:t>
      </w:r>
      <w:r>
        <w:rPr>
          <w:rFonts w:hint="eastAsia" w:ascii="仿宋_GB2312" w:hAnsi="仿宋_GB2312" w:eastAsia="仿宋_GB2312" w:cs="仿宋_GB2312"/>
          <w:sz w:val="32"/>
          <w:szCs w:val="40"/>
        </w:rPr>
        <w:t>名65岁以上老年人提供了中医体质辨识服务，</w:t>
      </w:r>
      <w:r>
        <w:rPr>
          <w:rFonts w:hint="eastAsia" w:ascii="仿宋_GB2312" w:hAnsi="仿宋_GB2312" w:eastAsia="仿宋_GB2312" w:cs="仿宋_GB2312"/>
          <w:sz w:val="32"/>
          <w:szCs w:val="40"/>
          <w:lang w:val="en-US" w:eastAsia="zh-CN"/>
        </w:rPr>
        <w:t>覆盖</w:t>
      </w:r>
      <w:r>
        <w:rPr>
          <w:rFonts w:hint="eastAsia" w:ascii="仿宋_GB2312" w:hAnsi="仿宋_GB2312" w:eastAsia="仿宋_GB2312" w:cs="仿宋_GB2312"/>
          <w:sz w:val="32"/>
          <w:szCs w:val="40"/>
        </w:rPr>
        <w:t>率</w:t>
      </w:r>
      <w:r>
        <w:rPr>
          <w:rFonts w:hint="eastAsia" w:ascii="仿宋_GB2312" w:hAnsi="仿宋_GB2312" w:eastAsia="仿宋_GB2312" w:cs="仿宋_GB2312"/>
          <w:sz w:val="32"/>
          <w:szCs w:val="40"/>
          <w:lang w:val="en-US" w:eastAsia="zh-CN"/>
        </w:rPr>
        <w:t>71.45</w:t>
      </w:r>
      <w:r>
        <w:rPr>
          <w:rFonts w:hint="eastAsia" w:ascii="仿宋_GB2312" w:hAnsi="仿宋_GB2312" w:eastAsia="仿宋_GB2312" w:cs="仿宋_GB2312"/>
          <w:sz w:val="32"/>
          <w:szCs w:val="40"/>
        </w:rPr>
        <w:t>%；为</w:t>
      </w:r>
      <w:r>
        <w:rPr>
          <w:rFonts w:hint="eastAsia" w:ascii="仿宋_GB2312" w:hAnsi="仿宋_GB2312" w:eastAsia="仿宋_GB2312" w:cs="仿宋_GB2312"/>
          <w:sz w:val="32"/>
          <w:szCs w:val="40"/>
          <w:lang w:val="en-US" w:eastAsia="zh-CN"/>
        </w:rPr>
        <w:t>21360</w:t>
      </w:r>
      <w:r>
        <w:rPr>
          <w:rFonts w:hint="eastAsia" w:ascii="仿宋_GB2312" w:hAnsi="仿宋_GB2312" w:eastAsia="仿宋_GB2312" w:cs="仿宋_GB2312"/>
          <w:sz w:val="32"/>
          <w:szCs w:val="40"/>
        </w:rPr>
        <w:t>名0-36个月儿童提供了中医</w:t>
      </w:r>
      <w:r>
        <w:rPr>
          <w:rFonts w:hint="eastAsia" w:ascii="仿宋_GB2312" w:hAnsi="仿宋_GB2312" w:eastAsia="仿宋_GB2312" w:cs="仿宋_GB2312"/>
          <w:sz w:val="32"/>
          <w:szCs w:val="40"/>
          <w:lang w:val="en-US" w:eastAsia="zh-CN"/>
        </w:rPr>
        <w:t>调养服务</w:t>
      </w:r>
      <w:r>
        <w:rPr>
          <w:rFonts w:hint="eastAsia" w:ascii="仿宋_GB2312" w:hAnsi="仿宋_GB2312" w:eastAsia="仿宋_GB2312" w:cs="仿宋_GB2312"/>
          <w:sz w:val="32"/>
          <w:szCs w:val="40"/>
        </w:rPr>
        <w:t>，覆盖率</w:t>
      </w:r>
      <w:r>
        <w:rPr>
          <w:rFonts w:hint="eastAsia" w:ascii="仿宋_GB2312" w:hAnsi="仿宋_GB2312" w:eastAsia="仿宋_GB2312" w:cs="仿宋_GB2312"/>
          <w:sz w:val="32"/>
          <w:szCs w:val="40"/>
          <w:lang w:val="en-US" w:eastAsia="zh-CN"/>
        </w:rPr>
        <w:t>67.21</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12.肺结核患者管理工作。</w:t>
      </w:r>
      <w:r>
        <w:rPr>
          <w:rFonts w:hint="eastAsia" w:ascii="仿宋_GB2312" w:hAnsi="仿宋_GB2312" w:eastAsia="仿宋_GB2312" w:cs="仿宋_GB2312"/>
          <w:b w:val="0"/>
          <w:bCs w:val="0"/>
          <w:sz w:val="32"/>
          <w:szCs w:val="40"/>
          <w:lang w:val="en-US" w:eastAsia="zh-CN"/>
        </w:rPr>
        <w:t>全年</w:t>
      </w:r>
      <w:r>
        <w:rPr>
          <w:rFonts w:hint="eastAsia" w:ascii="仿宋_GB2312" w:hAnsi="仿宋_GB2312" w:eastAsia="仿宋_GB2312" w:cs="仿宋_GB2312"/>
          <w:sz w:val="32"/>
          <w:szCs w:val="40"/>
        </w:rPr>
        <w:t>共发现肺结核患者</w:t>
      </w:r>
      <w:r>
        <w:rPr>
          <w:rFonts w:hint="eastAsia" w:ascii="仿宋_GB2312" w:hAnsi="仿宋_GB2312" w:eastAsia="仿宋_GB2312" w:cs="仿宋_GB2312"/>
          <w:sz w:val="32"/>
          <w:szCs w:val="40"/>
          <w:lang w:val="en-US" w:eastAsia="zh-CN"/>
        </w:rPr>
        <w:t>649</w:t>
      </w:r>
      <w:r>
        <w:rPr>
          <w:rFonts w:hint="eastAsia" w:ascii="仿宋_GB2312" w:hAnsi="仿宋_GB2312" w:eastAsia="仿宋_GB2312" w:cs="仿宋_GB2312"/>
          <w:sz w:val="32"/>
          <w:szCs w:val="40"/>
        </w:rPr>
        <w:t>例，管理</w:t>
      </w:r>
      <w:r>
        <w:rPr>
          <w:rFonts w:hint="eastAsia" w:ascii="仿宋_GB2312" w:hAnsi="仿宋_GB2312" w:eastAsia="仿宋_GB2312" w:cs="仿宋_GB2312"/>
          <w:sz w:val="32"/>
          <w:szCs w:val="40"/>
          <w:lang w:val="en-US" w:eastAsia="zh-CN"/>
        </w:rPr>
        <w:t>636</w:t>
      </w:r>
      <w:r>
        <w:rPr>
          <w:rFonts w:hint="eastAsia" w:ascii="仿宋_GB2312" w:hAnsi="仿宋_GB2312" w:eastAsia="仿宋_GB2312" w:cs="仿宋_GB2312"/>
          <w:sz w:val="32"/>
          <w:szCs w:val="40"/>
        </w:rPr>
        <w:t>例，管理率</w:t>
      </w:r>
      <w:r>
        <w:rPr>
          <w:rFonts w:hint="eastAsia" w:ascii="仿宋_GB2312" w:hAnsi="仿宋_GB2312" w:eastAsia="仿宋_GB2312" w:cs="仿宋_GB2312"/>
          <w:sz w:val="32"/>
          <w:szCs w:val="40"/>
          <w:lang w:val="en-US" w:eastAsia="zh-CN"/>
        </w:rPr>
        <w:t>98.31</w:t>
      </w:r>
      <w:r>
        <w:rPr>
          <w:rFonts w:hint="eastAsia" w:ascii="仿宋_GB2312" w:hAnsi="仿宋_GB2312" w:eastAsia="仿宋_GB2312" w:cs="仿宋_GB2312"/>
          <w:sz w:val="32"/>
          <w:szCs w:val="40"/>
        </w:rPr>
        <w:t>%，同期辖区内已完成治疗的肺结核患者人数</w:t>
      </w:r>
      <w:r>
        <w:rPr>
          <w:rFonts w:hint="eastAsia" w:ascii="仿宋_GB2312" w:hAnsi="仿宋_GB2312" w:eastAsia="仿宋_GB2312" w:cs="仿宋_GB2312"/>
          <w:sz w:val="32"/>
          <w:szCs w:val="40"/>
          <w:lang w:val="en-US" w:eastAsia="zh-CN"/>
        </w:rPr>
        <w:t>487</w:t>
      </w:r>
      <w:r>
        <w:rPr>
          <w:rFonts w:hint="eastAsia" w:ascii="仿宋_GB2312" w:hAnsi="仿宋_GB2312" w:eastAsia="仿宋_GB2312" w:cs="仿宋_GB2312"/>
          <w:sz w:val="32"/>
          <w:szCs w:val="40"/>
        </w:rPr>
        <w:t>例，按要求规则服药</w:t>
      </w:r>
      <w:r>
        <w:rPr>
          <w:rFonts w:hint="eastAsia" w:ascii="仿宋_GB2312" w:hAnsi="仿宋_GB2312" w:eastAsia="仿宋_GB2312" w:cs="仿宋_GB2312"/>
          <w:sz w:val="32"/>
          <w:szCs w:val="40"/>
          <w:lang w:val="en-US" w:eastAsia="zh-CN"/>
        </w:rPr>
        <w:t>466</w:t>
      </w:r>
      <w:r>
        <w:rPr>
          <w:rFonts w:hint="eastAsia" w:ascii="仿宋_GB2312" w:hAnsi="仿宋_GB2312" w:eastAsia="仿宋_GB2312" w:cs="仿宋_GB2312"/>
          <w:sz w:val="32"/>
          <w:szCs w:val="40"/>
        </w:rPr>
        <w:t>例，规则服药率</w:t>
      </w:r>
      <w:r>
        <w:rPr>
          <w:rFonts w:hint="eastAsia" w:ascii="仿宋_GB2312" w:hAnsi="仿宋_GB2312" w:eastAsia="仿宋_GB2312" w:cs="仿宋_GB2312"/>
          <w:sz w:val="32"/>
          <w:szCs w:val="40"/>
          <w:lang w:val="en-US" w:eastAsia="zh-CN"/>
        </w:rPr>
        <w:t>95.69</w:t>
      </w:r>
      <w:r>
        <w:rPr>
          <w:rFonts w:hint="eastAsia" w:ascii="仿宋_GB2312" w:hAnsi="仿宋_GB2312" w:eastAsia="仿宋_GB2312" w:cs="仿宋_GB2312"/>
          <w:sz w:val="32"/>
          <w:szCs w:val="40"/>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四、项目经费预算及经费使用管理</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仿宋_GB2312" w:hAnsi="仿宋_GB2312" w:eastAsia="仿宋_GB2312" w:cs="仿宋_GB2312"/>
          <w:sz w:val="32"/>
          <w:szCs w:val="40"/>
          <w:lang w:val="en-US" w:eastAsia="zh-CN"/>
        </w:rPr>
      </w:pPr>
      <w:r>
        <w:rPr>
          <w:rFonts w:hint="eastAsia" w:ascii="方正楷体简体" w:hAnsi="方正楷体简体" w:eastAsia="方正楷体简体" w:cs="方正楷体简体"/>
          <w:b/>
          <w:bCs/>
          <w:sz w:val="32"/>
          <w:szCs w:val="40"/>
        </w:rPr>
        <w:t>（一）项目资金预算。</w:t>
      </w:r>
      <w:r>
        <w:rPr>
          <w:rFonts w:hint="eastAsia" w:ascii="仿宋_GB2312" w:hAnsi="仿宋_GB2312" w:eastAsia="仿宋_GB2312" w:cs="仿宋_GB2312"/>
          <w:sz w:val="32"/>
          <w:szCs w:val="40"/>
        </w:rPr>
        <w:t>2</w:t>
      </w:r>
      <w:r>
        <w:rPr>
          <w:rFonts w:hint="eastAsia" w:ascii="仿宋_GB2312" w:hAnsi="仿宋_GB2312" w:eastAsia="仿宋_GB2312" w:cs="仿宋_GB2312"/>
          <w:sz w:val="32"/>
          <w:szCs w:val="40"/>
          <w:lang w:val="en-US" w:eastAsia="zh-CN"/>
        </w:rPr>
        <w:t>021</w:t>
      </w:r>
      <w:r>
        <w:rPr>
          <w:rFonts w:hint="eastAsia" w:ascii="仿宋_GB2312" w:hAnsi="仿宋_GB2312" w:eastAsia="仿宋_GB2312" w:cs="仿宋_GB2312"/>
          <w:sz w:val="32"/>
          <w:szCs w:val="40"/>
        </w:rPr>
        <w:t>年，我县核定常住人口</w:t>
      </w:r>
      <w:r>
        <w:rPr>
          <w:rFonts w:hint="eastAsia" w:ascii="仿宋_GB2312" w:hAnsi="仿宋_GB2312" w:eastAsia="仿宋_GB2312" w:cs="仿宋_GB2312"/>
          <w:sz w:val="32"/>
          <w:szCs w:val="40"/>
          <w:lang w:val="en-US" w:eastAsia="zh-CN"/>
        </w:rPr>
        <w:t>91.59</w:t>
      </w:r>
      <w:r>
        <w:rPr>
          <w:rFonts w:hint="eastAsia" w:ascii="仿宋_GB2312" w:hAnsi="仿宋_GB2312" w:eastAsia="仿宋_GB2312" w:cs="仿宋_GB2312"/>
          <w:sz w:val="32"/>
          <w:szCs w:val="40"/>
        </w:rPr>
        <w:t>万人，财政按人平</w:t>
      </w:r>
      <w:r>
        <w:rPr>
          <w:rFonts w:hint="eastAsia" w:ascii="仿宋_GB2312" w:hAnsi="仿宋_GB2312" w:eastAsia="仿宋_GB2312" w:cs="仿宋_GB2312"/>
          <w:sz w:val="32"/>
          <w:szCs w:val="40"/>
          <w:lang w:val="en-US" w:eastAsia="zh-CN"/>
        </w:rPr>
        <w:t>70</w:t>
      </w:r>
      <w:r>
        <w:rPr>
          <w:rFonts w:hint="eastAsia" w:ascii="仿宋_GB2312" w:hAnsi="仿宋_GB2312" w:eastAsia="仿宋_GB2312" w:cs="仿宋_GB2312"/>
          <w:sz w:val="32"/>
          <w:szCs w:val="40"/>
        </w:rPr>
        <w:t>元/人/年预算基层医疗卫生机构基本公共卫生服务项目经费总额</w:t>
      </w:r>
      <w:r>
        <w:rPr>
          <w:rFonts w:hint="eastAsia" w:ascii="仿宋_GB2312" w:hAnsi="仿宋_GB2312" w:eastAsia="仿宋_GB2312" w:cs="仿宋_GB2312"/>
          <w:sz w:val="32"/>
          <w:szCs w:val="40"/>
          <w:lang w:val="en-US" w:eastAsia="zh-CN"/>
        </w:rPr>
        <w:t>6411.3</w:t>
      </w:r>
      <w:r>
        <w:rPr>
          <w:rFonts w:hint="eastAsia" w:ascii="仿宋_GB2312" w:hAnsi="仿宋_GB2312" w:eastAsia="仿宋_GB2312" w:cs="仿宋_GB2312"/>
          <w:sz w:val="32"/>
          <w:szCs w:val="40"/>
        </w:rPr>
        <w:t>万元。</w:t>
      </w:r>
      <w:r>
        <w:rPr>
          <w:rFonts w:hint="eastAsia" w:ascii="仿宋_GB2312" w:hAnsi="仿宋_GB2312" w:eastAsia="仿宋_GB2312" w:cs="仿宋_GB2312"/>
          <w:sz w:val="32"/>
          <w:szCs w:val="40"/>
          <w:lang w:val="en-US" w:eastAsia="zh-CN"/>
        </w:rPr>
        <w:t>其中新增</w:t>
      </w:r>
      <w:r>
        <w:rPr>
          <w:rFonts w:hint="eastAsia" w:ascii="仿宋_GB2312" w:hAnsi="仿宋_GB2312" w:eastAsia="仿宋_GB2312" w:cs="仿宋_GB2312"/>
          <w:sz w:val="32"/>
          <w:szCs w:val="40"/>
        </w:rPr>
        <w:t>人平</w:t>
      </w:r>
      <w:r>
        <w:rPr>
          <w:rFonts w:hint="eastAsia" w:ascii="仿宋_GB2312" w:hAnsi="仿宋_GB2312" w:eastAsia="仿宋_GB2312" w:cs="仿宋_GB2312"/>
          <w:sz w:val="32"/>
          <w:szCs w:val="40"/>
          <w:lang w:val="en-US" w:eastAsia="zh-CN"/>
        </w:rPr>
        <w:t>5</w:t>
      </w:r>
      <w:r>
        <w:rPr>
          <w:rFonts w:hint="eastAsia" w:ascii="仿宋_GB2312" w:hAnsi="仿宋_GB2312" w:eastAsia="仿宋_GB2312" w:cs="仿宋_GB2312"/>
          <w:sz w:val="32"/>
          <w:szCs w:val="40"/>
        </w:rPr>
        <w:t>元/人/年</w:t>
      </w:r>
      <w:r>
        <w:rPr>
          <w:rFonts w:hint="eastAsia" w:ascii="仿宋_GB2312" w:hAnsi="仿宋_GB2312" w:eastAsia="仿宋_GB2312" w:cs="仿宋_GB2312"/>
          <w:sz w:val="32"/>
          <w:szCs w:val="40"/>
          <w:lang w:val="en-US" w:eastAsia="zh-CN"/>
        </w:rPr>
        <w:t>用于新冠肺炎疫情防控。</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（二）项目资金到位。</w:t>
      </w: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年度基本公共卫生项</w:t>
      </w:r>
      <w:bookmarkStart w:id="0" w:name="_GoBack"/>
      <w:bookmarkEnd w:id="0"/>
      <w:r>
        <w:rPr>
          <w:rFonts w:hint="eastAsia" w:ascii="仿宋_GB2312" w:hAnsi="仿宋_GB2312" w:eastAsia="仿宋_GB2312" w:cs="仿宋_GB2312"/>
          <w:sz w:val="32"/>
          <w:szCs w:val="40"/>
        </w:rPr>
        <w:t>目专项资金拨中央和省级专项资金</w:t>
      </w:r>
      <w:r>
        <w:rPr>
          <w:rFonts w:hint="eastAsia" w:ascii="仿宋_GB2312" w:hAnsi="仿宋_GB2312" w:eastAsia="仿宋_GB2312" w:cs="仿宋_GB2312"/>
          <w:sz w:val="32"/>
          <w:szCs w:val="40"/>
          <w:lang w:val="en-US" w:eastAsia="zh-CN"/>
        </w:rPr>
        <w:t xml:space="preserve"> 5678.97</w:t>
      </w:r>
      <w:r>
        <w:rPr>
          <w:rFonts w:hint="eastAsia" w:ascii="仿宋_GB2312" w:hAnsi="仿宋_GB2312" w:eastAsia="仿宋_GB2312" w:cs="仿宋_GB2312"/>
          <w:sz w:val="32"/>
          <w:szCs w:val="40"/>
        </w:rPr>
        <w:t>万元，年内本级财政配套经费</w:t>
      </w:r>
      <w:r>
        <w:rPr>
          <w:rFonts w:hint="eastAsia" w:ascii="仿宋_GB2312" w:hAnsi="仿宋_GB2312" w:eastAsia="仿宋_GB2312" w:cs="仿宋_GB2312"/>
          <w:sz w:val="32"/>
          <w:szCs w:val="40"/>
          <w:lang w:val="en-US" w:eastAsia="zh-CN"/>
        </w:rPr>
        <w:t>732.33</w:t>
      </w:r>
      <w:r>
        <w:rPr>
          <w:rFonts w:hint="eastAsia" w:ascii="仿宋_GB2312" w:hAnsi="仿宋_GB2312" w:eastAsia="仿宋_GB2312" w:cs="仿宋_GB2312"/>
          <w:sz w:val="32"/>
          <w:szCs w:val="40"/>
        </w:rPr>
        <w:t>万元，年度内总计安排和拨付基层医疗卫生机构各级财政基本公共卫生补助经费</w:t>
      </w:r>
      <w:r>
        <w:rPr>
          <w:rFonts w:hint="eastAsia" w:ascii="仿宋_GB2312" w:hAnsi="仿宋_GB2312" w:eastAsia="仿宋_GB2312" w:cs="仿宋_GB2312"/>
          <w:sz w:val="32"/>
          <w:szCs w:val="40"/>
          <w:lang w:val="en-US" w:eastAsia="zh-CN"/>
        </w:rPr>
        <w:t xml:space="preserve"> 6411.3</w:t>
      </w:r>
      <w:r>
        <w:rPr>
          <w:rFonts w:hint="eastAsia" w:ascii="仿宋_GB2312" w:hAnsi="仿宋_GB2312" w:eastAsia="仿宋_GB2312" w:cs="仿宋_GB2312"/>
          <w:sz w:val="32"/>
          <w:szCs w:val="40"/>
        </w:rPr>
        <w:t>万元（其中中央省资金</w:t>
      </w:r>
      <w:r>
        <w:rPr>
          <w:rFonts w:hint="eastAsia" w:ascii="仿宋_GB2312" w:hAnsi="仿宋_GB2312" w:eastAsia="仿宋_GB2312" w:cs="仿宋_GB2312"/>
          <w:sz w:val="32"/>
          <w:szCs w:val="40"/>
          <w:lang w:val="en-US" w:eastAsia="zh-CN"/>
        </w:rPr>
        <w:t>5678.97</w:t>
      </w:r>
      <w:r>
        <w:rPr>
          <w:rFonts w:hint="eastAsia" w:ascii="仿宋_GB2312" w:hAnsi="仿宋_GB2312" w:eastAsia="仿宋_GB2312" w:cs="仿宋_GB2312"/>
          <w:sz w:val="32"/>
          <w:szCs w:val="40"/>
        </w:rPr>
        <w:t>万元，县资金</w:t>
      </w:r>
      <w:r>
        <w:rPr>
          <w:rFonts w:hint="eastAsia" w:ascii="仿宋_GB2312" w:hAnsi="仿宋_GB2312" w:eastAsia="仿宋_GB2312" w:cs="仿宋_GB2312"/>
          <w:sz w:val="32"/>
          <w:szCs w:val="40"/>
          <w:lang w:val="en-US" w:eastAsia="zh-CN"/>
        </w:rPr>
        <w:t>732.33</w:t>
      </w:r>
      <w:r>
        <w:rPr>
          <w:rFonts w:hint="eastAsia" w:ascii="仿宋_GB2312" w:hAnsi="仿宋_GB2312" w:eastAsia="仿宋_GB2312" w:cs="仿宋_GB2312"/>
          <w:sz w:val="32"/>
          <w:szCs w:val="40"/>
        </w:rPr>
        <w:t>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40"/>
        </w:rPr>
      </w:pPr>
      <w:r>
        <w:rPr>
          <w:rFonts w:hint="eastAsia" w:ascii="方正楷体简体" w:hAnsi="方正楷体简体" w:eastAsia="方正楷体简体" w:cs="方正楷体简体"/>
          <w:b/>
          <w:bCs/>
          <w:sz w:val="32"/>
          <w:szCs w:val="40"/>
        </w:rPr>
        <w:t>（三）项目资金使用与资金管理。</w:t>
      </w:r>
      <w:r>
        <w:rPr>
          <w:rFonts w:hint="eastAsia" w:ascii="仿宋_GB2312" w:hAnsi="仿宋_GB2312" w:eastAsia="仿宋_GB2312" w:cs="仿宋_GB2312"/>
          <w:sz w:val="32"/>
          <w:szCs w:val="40"/>
          <w:lang w:val="en-US" w:eastAsia="zh-CN"/>
        </w:rPr>
        <w:t>县卫生健康局、县财政局联合</w:t>
      </w:r>
      <w:r>
        <w:rPr>
          <w:rFonts w:hint="eastAsia" w:ascii="仿宋_GB2312" w:hAnsi="仿宋_GB2312" w:eastAsia="仿宋_GB2312" w:cs="仿宋_GB2312"/>
          <w:sz w:val="32"/>
          <w:szCs w:val="40"/>
        </w:rPr>
        <w:t>制定了</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lang w:val="en-US" w:eastAsia="zh-CN"/>
        </w:rPr>
        <w:t>衡南</w:t>
      </w:r>
      <w:r>
        <w:rPr>
          <w:rFonts w:hint="eastAsia" w:ascii="仿宋_GB2312" w:hAnsi="仿宋_GB2312" w:eastAsia="仿宋_GB2312" w:cs="仿宋_GB2312"/>
          <w:sz w:val="32"/>
          <w:szCs w:val="40"/>
        </w:rPr>
        <w:t>县基本公共卫生服务补助资金管理办法</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rPr>
        <w:t>，制定了专项资金管理制度。年内制定了基本公共卫生服务绩效考核方案，制定了详细的</w:t>
      </w:r>
      <w:r>
        <w:rPr>
          <w:rFonts w:hint="eastAsia" w:ascii="仿宋_GB2312" w:hAnsi="仿宋_GB2312" w:eastAsia="仿宋_GB2312" w:cs="仿宋_GB2312"/>
          <w:sz w:val="32"/>
          <w:szCs w:val="40"/>
          <w:lang w:val="en-US" w:eastAsia="zh-CN"/>
        </w:rPr>
        <w:t>各单项工作方案</w:t>
      </w:r>
      <w:r>
        <w:rPr>
          <w:rFonts w:hint="eastAsia" w:ascii="仿宋_GB2312" w:hAnsi="仿宋_GB2312" w:eastAsia="仿宋_GB2312" w:cs="仿宋_GB2312"/>
          <w:sz w:val="32"/>
          <w:szCs w:val="40"/>
        </w:rPr>
        <w:t>，组织专人分上下半年各一次进行了专项绩效考核，卫生院对村卫生室每季度实行一次考核，发现工作有偏离及时纠正，及时总结工作经验。同时实行项目绩效考核结果与各单位补助经费拨付相挂钩。加强项目资金专款专用管理，设立专账核算，各单位财务机构和局会计核算中心加强项目资金日常使用监督。</w:t>
      </w: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基本公共卫生服务项目经费严格按照项目资金管理办法，资金全部按使用范围和使用要求用于到项目工作中。相关的制度和管理办法保障了项目的有效实施和资金安全。项目资金实行财政预算安排，项目实施单位按进度用款，对乡村医生公共卫生服务补助经费同样实行上半年预拨预算经费</w:t>
      </w:r>
      <w:r>
        <w:rPr>
          <w:rFonts w:hint="eastAsia" w:ascii="仿宋_GB2312" w:hAnsi="仿宋_GB2312" w:eastAsia="仿宋_GB2312" w:cs="仿宋_GB2312"/>
          <w:sz w:val="32"/>
          <w:szCs w:val="40"/>
          <w:lang w:val="en-US" w:eastAsia="zh-CN"/>
        </w:rPr>
        <w:t>50</w:t>
      </w:r>
      <w:r>
        <w:rPr>
          <w:rFonts w:hint="eastAsia" w:ascii="仿宋_GB2312" w:hAnsi="仿宋_GB2312" w:eastAsia="仿宋_GB2312" w:cs="仿宋_GB2312"/>
          <w:sz w:val="32"/>
          <w:szCs w:val="40"/>
        </w:rPr>
        <w:t>%，下半年考核结算。资金的规范管理，使资金得到有效的使用。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五、项目绩效评价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rPr>
        <w:t>通过开展绩效评价工作，及时发现项目申报审批、项目实施管理、项目资金管理等环节中的薄弱环节，总结和推广好的经验和做法，进一步规范了项目管理、改进了财政支出管理。同时，通过对专项资金的使用情况进行绩效评价，衡量项目的投入、产出与绩效，分析、检验项目是否达到预期目标，资金使用是否有效，为以后年度项目安排及资金管理提供重要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rPr>
      </w:pPr>
      <w:r>
        <w:rPr>
          <w:rFonts w:hint="eastAsia" w:ascii="黑体" w:hAnsi="黑体" w:eastAsia="黑体" w:cs="黑体"/>
          <w:sz w:val="32"/>
          <w:szCs w:val="40"/>
        </w:rPr>
        <w:t>六、项目绩效评价结论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40"/>
        </w:rPr>
      </w:pPr>
      <w:r>
        <w:rPr>
          <w:rFonts w:hint="eastAsia" w:ascii="仿宋_GB2312" w:hAnsi="仿宋_GB2312" w:eastAsia="仿宋_GB2312" w:cs="仿宋_GB2312"/>
          <w:sz w:val="32"/>
          <w:szCs w:val="40"/>
        </w:rPr>
        <w:t>我县</w:t>
      </w: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年基本公共卫生服务能力得到</w:t>
      </w:r>
      <w:r>
        <w:rPr>
          <w:rFonts w:hint="eastAsia" w:ascii="仿宋_GB2312" w:hAnsi="仿宋_GB2312" w:eastAsia="仿宋_GB2312" w:cs="仿宋_GB2312"/>
          <w:sz w:val="32"/>
          <w:szCs w:val="40"/>
          <w:lang w:val="en-US" w:eastAsia="zh-CN"/>
        </w:rPr>
        <w:t>进一步</w:t>
      </w:r>
      <w:r>
        <w:rPr>
          <w:rFonts w:hint="eastAsia" w:ascii="仿宋_GB2312" w:hAnsi="仿宋_GB2312" w:eastAsia="仿宋_GB2312" w:cs="仿宋_GB2312"/>
          <w:sz w:val="32"/>
          <w:szCs w:val="40"/>
        </w:rPr>
        <w:t>提升，基本公共卫生服务项目得到较好落实，老百姓获得感不断增强，群众满意度不断提高，人民群众健康意识进一步得到增强，使人人享受到基本公共卫生服务带来的健康实惠。</w:t>
      </w:r>
      <w:r>
        <w:rPr>
          <w:rFonts w:hint="eastAsia" w:ascii="仿宋_GB2312" w:hAnsi="仿宋_GB2312" w:eastAsia="仿宋_GB2312" w:cs="仿宋_GB2312"/>
          <w:sz w:val="32"/>
          <w:szCs w:val="40"/>
          <w:lang w:val="en-US" w:eastAsia="zh-CN"/>
        </w:rPr>
        <w:t>2021</w:t>
      </w:r>
      <w:r>
        <w:rPr>
          <w:rFonts w:hint="eastAsia" w:ascii="仿宋_GB2312" w:hAnsi="仿宋_GB2312" w:eastAsia="仿宋_GB2312" w:cs="仿宋_GB2312"/>
          <w:sz w:val="32"/>
          <w:szCs w:val="40"/>
        </w:rPr>
        <w:t>年</w:t>
      </w:r>
      <w:r>
        <w:rPr>
          <w:rFonts w:hint="eastAsia" w:ascii="仿宋_GB2312" w:hAnsi="仿宋_GB2312" w:eastAsia="仿宋_GB2312" w:cs="仿宋_GB2312"/>
          <w:sz w:val="32"/>
          <w:szCs w:val="40"/>
          <w:lang w:val="en-US" w:eastAsia="zh-CN"/>
        </w:rPr>
        <w:t>在</w:t>
      </w:r>
      <w:r>
        <w:rPr>
          <w:rFonts w:hint="eastAsia" w:ascii="仿宋_GB2312" w:hAnsi="仿宋_GB2312" w:eastAsia="仿宋_GB2312" w:cs="仿宋_GB2312"/>
          <w:sz w:val="32"/>
          <w:szCs w:val="40"/>
        </w:rPr>
        <w:t>项目开展</w:t>
      </w:r>
      <w:r>
        <w:rPr>
          <w:rFonts w:hint="eastAsia" w:ascii="仿宋_GB2312" w:hAnsi="仿宋_GB2312" w:eastAsia="仿宋_GB2312" w:cs="仿宋_GB2312"/>
          <w:sz w:val="32"/>
          <w:szCs w:val="40"/>
          <w:lang w:eastAsia="zh-CN"/>
        </w:rPr>
        <w:t>、</w:t>
      </w:r>
      <w:r>
        <w:rPr>
          <w:rFonts w:hint="eastAsia" w:ascii="仿宋_GB2312" w:hAnsi="仿宋_GB2312" w:eastAsia="仿宋_GB2312" w:cs="仿宋_GB2312"/>
          <w:sz w:val="32"/>
          <w:szCs w:val="40"/>
        </w:rPr>
        <w:t>资金支出使用、资金管理、资金产出效益、各项相关指标都达到了预期目标，项目绩效自评结论为：“优秀”。</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简体">
    <w:altName w:val="宋体"/>
    <w:panose1 w:val="02010601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8460C7"/>
    <w:rsid w:val="162E6871"/>
    <w:rsid w:val="29C00EC1"/>
    <w:rsid w:val="29F2625D"/>
    <w:rsid w:val="3D956AF8"/>
    <w:rsid w:val="42D37E1E"/>
    <w:rsid w:val="438460C7"/>
    <w:rsid w:val="4DCB4049"/>
    <w:rsid w:val="579F76FE"/>
    <w:rsid w:val="66AB01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2444</Words>
  <Characters>2764</Characters>
  <Lines>0</Lines>
  <Paragraphs>0</Paragraphs>
  <TotalTime>124</TotalTime>
  <ScaleCrop>false</ScaleCrop>
  <LinksUpToDate>false</LinksUpToDate>
  <CharactersWithSpaces>2766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2021-05-13T02:49:00Z</dcterms:created>
  <dc:creator>Administrator</dc:creator>
  <cp:lastModifiedBy>Administrator</cp:lastModifiedBy>
  <cp:lastPrinted>2021-05-13T03:33:00Z</cp:lastPrinted>
  <dcterms:modified xsi:type="dcterms:W3CDTF">2022-04-26T05:12:02Z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A8F3E8272DB14D6099DD4F39AA77A9E4</vt:lpwstr>
  </property>
</Properties>
</file>