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中共衡南县委巡察工作领导小组办公室20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</w:rPr>
        <w:t>年度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部门整体支出绩效自评报告</w:t>
      </w:r>
    </w:p>
    <w:p>
      <w:pPr>
        <w:widowControl/>
        <w:spacing w:line="600" w:lineRule="exact"/>
        <w:ind w:firstLine="622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2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为进一步规范财政资金管理，强化绩效和责任意识，切实提高财政资金使用效益，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根据</w:t>
      </w:r>
      <w:r>
        <w:rPr>
          <w:rFonts w:hint="eastAsia" w:ascii="仿宋" w:hAnsi="仿宋" w:eastAsia="仿宋" w:cs="仿宋"/>
          <w:kern w:val="0"/>
          <w:sz w:val="30"/>
          <w:szCs w:val="30"/>
        </w:rPr>
        <w:t>《中共湖南省委办公厅 湖南省人民政府办公厅关于全面实施预算绩效管理的实施意见》（湘办发〔2019〕10号）、财政部《项目支出绩效评价管理办法》（财预〔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2021</w:t>
      </w:r>
      <w:r>
        <w:rPr>
          <w:rFonts w:hint="eastAsia" w:ascii="仿宋" w:hAnsi="仿宋" w:eastAsia="仿宋" w:cs="仿宋"/>
          <w:kern w:val="0"/>
          <w:sz w:val="30"/>
          <w:szCs w:val="30"/>
        </w:rPr>
        <w:t>〕10号）、</w:t>
      </w:r>
      <w:r>
        <w:rPr>
          <w:rFonts w:hint="eastAsia" w:ascii="仿宋" w:hAnsi="仿宋" w:eastAsia="仿宋" w:cs="仿宋"/>
          <w:sz w:val="30"/>
          <w:szCs w:val="30"/>
        </w:rPr>
        <w:t>《湖南省预算支出绩效评价管理办法》（湘财绩</w:t>
      </w:r>
      <w:r>
        <w:rPr>
          <w:rFonts w:hint="eastAsia" w:ascii="仿宋" w:hAnsi="仿宋" w:eastAsia="仿宋" w:cs="仿宋"/>
          <w:kern w:val="0"/>
          <w:sz w:val="30"/>
          <w:szCs w:val="30"/>
        </w:rPr>
        <w:t>〔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2021</w:t>
      </w:r>
      <w:r>
        <w:rPr>
          <w:rFonts w:hint="eastAsia" w:ascii="仿宋" w:hAnsi="仿宋" w:eastAsia="仿宋" w:cs="仿宋"/>
          <w:kern w:val="0"/>
          <w:sz w:val="30"/>
          <w:szCs w:val="30"/>
        </w:rPr>
        <w:t>〕7号</w:t>
      </w:r>
      <w:r>
        <w:rPr>
          <w:rFonts w:hint="eastAsia" w:ascii="仿宋" w:hAnsi="仿宋" w:eastAsia="仿宋" w:cs="仿宋"/>
          <w:sz w:val="30"/>
          <w:szCs w:val="30"/>
        </w:rPr>
        <w:t>）等文件精神，现将中共衡南县委巡察工作领导小组办公室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年度县级部门整体支出绩效自评报告如下：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单位基本情况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2" w:firstLineChars="200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b/>
          <w:sz w:val="30"/>
          <w:szCs w:val="30"/>
        </w:rPr>
        <w:t>）部门职责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向县委巡察工作领导小组、市委巡察工作领导小组办公室报告巡察工作情况，传达贯彻中央、省委、市委和县委、县委巡察工作领导小组的决策和部署。统筹、协调、指导县委巡察组开展工作，根据县委巡察工作领导小组的统一安排，承担常规巡察、专项巡察、交叉巡察任务，向领导小组负责并报告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2" w:firstLineChars="200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/>
          <w:sz w:val="30"/>
          <w:szCs w:val="30"/>
        </w:rPr>
        <w:t>）机构设置情况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县委巡察机构为2018年4月成立的正科级全额拨款行政单位，设“一办三组”、巡察信息中心，核定人员编制22人，其中：巡察办5人、巡察组12人、巡察信息中心5人。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2" w:firstLineChars="200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sz w:val="30"/>
          <w:szCs w:val="30"/>
        </w:rPr>
        <w:t>）人员编制情况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2021年本单位年未实有人数16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人。</w:t>
      </w:r>
    </w:p>
    <w:p>
      <w:pPr>
        <w:ind w:firstLine="582" w:firstLineChars="200"/>
        <w:rPr>
          <w:rFonts w:hint="eastAsia" w:ascii="仿宋" w:hAnsi="仿宋" w:eastAsia="仿宋" w:cs="仿宋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</w:rPr>
        <w:t>二、部门整体支出管理及使用情况</w:t>
      </w:r>
    </w:p>
    <w:p>
      <w:pPr>
        <w:ind w:firstLine="582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2021年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部门预算情况</w:t>
      </w:r>
    </w:p>
    <w:p>
      <w:pPr>
        <w:shd w:val="clear"/>
        <w:ind w:firstLine="582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lang w:val="en-US" w:eastAsia="zh-CN"/>
        </w:rPr>
        <w:t>2021年县财政局对我单位支出预算批复总金额为277.74万元（其中：经费拨款277.74万元）。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年初支出总预算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277.74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万元，其中：基本支出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191.74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万元（工资福利支出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146.74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万元，商品和服务支出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45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万元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）；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项目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支出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86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万元（商品和服务支出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86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万元）。 </w:t>
      </w:r>
    </w:p>
    <w:p>
      <w:pPr>
        <w:shd w:val="clear"/>
        <w:ind w:firstLine="582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　20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年收入预算调整数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305.72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万元，其中财政拨款收入调整预算数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305.72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万元。支出预算调整预算数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305.72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万元。 </w:t>
      </w:r>
    </w:p>
    <w:p>
      <w:pPr>
        <w:shd w:val="clear"/>
        <w:ind w:firstLine="582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auto"/>
        </w:rPr>
        <w:t>（二）20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auto"/>
        </w:rPr>
        <w:t>年部门决算情况 </w:t>
      </w:r>
    </w:p>
    <w:p>
      <w:pPr>
        <w:pStyle w:val="8"/>
        <w:keepNext w:val="0"/>
        <w:keepLines w:val="0"/>
        <w:widowControl/>
        <w:suppressLineNumbers w:val="0"/>
        <w:shd w:val="clear"/>
        <w:spacing w:before="0" w:beforeAutospacing="0" w:after="300" w:afterAutospacing="0" w:line="30" w:lineRule="atLeast"/>
        <w:ind w:left="0" w:right="0" w:firstLine="603"/>
        <w:jc w:val="both"/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20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年度决算总收入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305.72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万元。20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年度决算总支出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305.72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万元，其中：基本支出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226.42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万元，占总支出的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74.06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%；项目支出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79.3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万元，占总支出的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25.94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%。 </w:t>
      </w:r>
    </w:p>
    <w:p>
      <w:pPr>
        <w:pStyle w:val="8"/>
        <w:keepNext w:val="0"/>
        <w:keepLines w:val="0"/>
        <w:widowControl/>
        <w:suppressLineNumbers w:val="0"/>
        <w:shd w:val="clear"/>
        <w:spacing w:before="0" w:beforeAutospacing="0" w:after="300" w:afterAutospacing="0" w:line="30" w:lineRule="atLeast"/>
        <w:ind w:left="0" w:right="0" w:firstLine="603"/>
        <w:jc w:val="both"/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</w:rPr>
        <w:t>（三）20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</w:rPr>
        <w:t>年支出分类情况</w:t>
      </w:r>
    </w:p>
    <w:p>
      <w:pPr>
        <w:pStyle w:val="8"/>
        <w:keepNext w:val="0"/>
        <w:keepLines w:val="0"/>
        <w:widowControl/>
        <w:suppressLineNumbers w:val="0"/>
        <w:shd w:val="clear"/>
        <w:spacing w:before="0" w:beforeAutospacing="0" w:after="300" w:afterAutospacing="0" w:line="30" w:lineRule="atLeast"/>
        <w:ind w:left="0" w:right="0" w:firstLine="603"/>
        <w:jc w:val="both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</w:rPr>
        <w:t>基本支出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  <w:lang w:val="en-US" w:eastAsia="zh-CN"/>
        </w:rPr>
        <w:t>情况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</w:rPr>
        <w:t> 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基本支出系保障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本部门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机构正常运转、完成日常工作任务而发生的各项支出，包括用于在职基本工资、津贴补贴等人员经费以及办公费、印刷费、水电费、办公设备购置等日常公用经费。20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年基本支出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226.42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万元，</w:t>
      </w:r>
      <w:r>
        <w:rPr>
          <w:rFonts w:hint="eastAsia" w:ascii="仿宋" w:hAnsi="仿宋" w:eastAsia="仿宋" w:cs="仿宋"/>
          <w:sz w:val="30"/>
          <w:szCs w:val="30"/>
        </w:rPr>
        <w:t>较上年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18.65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下降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7.61</w:t>
      </w:r>
      <w:r>
        <w:rPr>
          <w:rFonts w:hint="eastAsia" w:ascii="仿宋" w:hAnsi="仿宋" w:eastAsia="仿宋" w:cs="仿宋"/>
          <w:sz w:val="30"/>
          <w:szCs w:val="30"/>
        </w:rPr>
        <w:t>%。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基本支出中人员经费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200.82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万元，占基本支出的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88.69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%，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与上年基本持平；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日常公用经费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25.59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万元，占基本支出的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11.31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%，较上年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下降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46.89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%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，主要原因是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受疫情影响和压减非重点、刚性支出要求，我单位厉行节约、严格把关，严控三公经费支出，大力压减公用经费支出。</w:t>
      </w:r>
    </w:p>
    <w:p>
      <w:pPr>
        <w:pStyle w:val="8"/>
        <w:keepNext w:val="0"/>
        <w:keepLines w:val="0"/>
        <w:widowControl/>
        <w:suppressLineNumbers w:val="0"/>
        <w:shd w:val="clear"/>
        <w:spacing w:before="0" w:beforeAutospacing="0" w:after="300" w:afterAutospacing="0" w:line="30" w:lineRule="atLeast"/>
        <w:ind w:left="0" w:right="0" w:firstLine="603"/>
        <w:jc w:val="both"/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</w:rPr>
        <w:t>项目支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auto"/>
          <w:lang w:val="en-US" w:eastAsia="zh-CN"/>
        </w:rPr>
        <w:t>出情况：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项目支出系我县为完成</w:t>
      </w:r>
      <w:r>
        <w:rPr>
          <w:rFonts w:hint="eastAsia" w:ascii="仿宋" w:hAnsi="仿宋" w:eastAsia="仿宋" w:cs="仿宋"/>
          <w:sz w:val="30"/>
          <w:szCs w:val="30"/>
        </w:rPr>
        <w:t>巡察工作期间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的工作</w:t>
      </w:r>
      <w:r>
        <w:rPr>
          <w:rFonts w:hint="eastAsia" w:ascii="仿宋" w:hAnsi="仿宋" w:eastAsia="仿宋" w:cs="仿宋"/>
          <w:sz w:val="30"/>
          <w:szCs w:val="30"/>
        </w:rPr>
        <w:t>经费，主要用于支付巡察期间的相关费用。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2021年项目支出79.3万元，</w:t>
      </w:r>
      <w:r>
        <w:rPr>
          <w:rFonts w:hint="eastAsia" w:ascii="仿宋" w:hAnsi="仿宋" w:eastAsia="仿宋" w:cs="仿宋"/>
          <w:sz w:val="30"/>
          <w:szCs w:val="30"/>
        </w:rPr>
        <w:t>我单位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对</w:t>
      </w:r>
      <w:r>
        <w:rPr>
          <w:rFonts w:hint="eastAsia" w:ascii="仿宋" w:hAnsi="仿宋" w:eastAsia="仿宋" w:cs="仿宋"/>
          <w:sz w:val="30"/>
          <w:szCs w:val="30"/>
        </w:rPr>
        <w:t>所有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</w:t>
      </w:r>
      <w:r>
        <w:rPr>
          <w:rFonts w:hint="eastAsia" w:ascii="仿宋" w:hAnsi="仿宋" w:eastAsia="仿宋" w:cs="仿宋"/>
          <w:sz w:val="30"/>
          <w:szCs w:val="30"/>
        </w:rPr>
        <w:t>资金严格按照财务会计制度进行财务预算管理，项目资金设立专帐管理、专款专用。对专项资金的各笔开支进行密切跟踪，严格把关，并根据财政局政策法规股通过审核、复核、结算，做到专款专用。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  <w:t>三、部门整体支出绩效情况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2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2021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年我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办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预算管理各项指标控制较好。主要从以下几个方面加强预算管理：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进一步规范财务管理。今年，根据中央八项规定有关精神以及财务管理方面的法律、法规和审计等部门的意见，我办对机关财务管理制度进一步进行了完善。同时，在财务开支把关方面认真执行相关文件并严格财务开支审批程序，加强对差旅费、会议费、接待费、公务用车运行经费等各项开支的管理。重点保障机关运转及重点工作的需要，大力压缩一般性支出，提高财政资金使用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依法依规公开部门预决算。根据全县部门预决算公开工作统一安排部署，我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办</w:t>
      </w:r>
      <w:r>
        <w:rPr>
          <w:rFonts w:hint="eastAsia" w:ascii="仿宋" w:hAnsi="仿宋" w:eastAsia="仿宋" w:cs="仿宋"/>
          <w:sz w:val="30"/>
          <w:szCs w:val="30"/>
        </w:rPr>
        <w:t>公开了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年部门预算和“三公”经费预算，社会反响良好，圆满完成了“三公”经费预算公开工作。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）2021</w:t>
      </w:r>
      <w:r>
        <w:rPr>
          <w:rFonts w:hint="eastAsia" w:ascii="仿宋" w:hAnsi="仿宋" w:eastAsia="仿宋" w:cs="仿宋"/>
          <w:sz w:val="30"/>
          <w:szCs w:val="30"/>
        </w:rPr>
        <w:t>年，根据我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办</w:t>
      </w:r>
      <w:r>
        <w:rPr>
          <w:rFonts w:hint="eastAsia" w:ascii="仿宋" w:hAnsi="仿宋" w:eastAsia="仿宋" w:cs="仿宋"/>
          <w:sz w:val="30"/>
          <w:szCs w:val="30"/>
        </w:rPr>
        <w:t>年初工作规划和重点性工作，围绕县委、县政府中心工作，积极履职，强化管理，较好的完成了年度工作目标。通过加强预算收支的管理，不断建立健全内部管理制度，理顺内部管理流程，部门整体支出管理情况得到了提升，较好的完成了各项目标任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  <w:t>、存在的主要问题</w:t>
      </w:r>
    </w:p>
    <w:p>
      <w:pPr>
        <w:spacing w:line="600" w:lineRule="exact"/>
        <w:ind w:firstLine="58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目前整体支出主要在预算执行方面还存在一些问题和不足：年初预算的编制较为精细，按照费用支出的使用范围和内容，进行了基本支出、项目支出的严格区分，并按照预算的最末级明细进行预算支出管理，专款专用。但对于追加的资金，没有进行预算分解，编制明细预算。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0" w:leftChars="0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改进措施及建议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58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  <w:t>1、细化预算编制工作，认真做好预算的编制。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58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  <w:t>进一步加强预算管理意识，严格按照预算编制的相关制度和要求，公用经费根据单位的年度工作重点和项目专项工作规划，本着“勤俭节约、保障运转”的原则进行预算的编制；编制范围尽可能的全面，不漏项；杜绝预算编制粗放、拍脑袋现象的发生，进一步提高预算编制的科学性、合理性、严谨性和可控性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58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  <w:t>2、加强财务管理，严格财务审核，提高财务的精细化管理。在费用报账支付时，按照预算规定的费用项目和用途进行资金使用的审核，在预算金额内严格控制费用的支出，控制超支现象的发生；严格按照实际的费用支出内容进行财务核算，确保财务核算的真实、及时、准确、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2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/>
        </w:rPr>
        <w:t>3、进一步严控三公经费支出，严格控制三公经费的规模和比例，严格三公经费支出的审核审批流程，杜绝挪用和挤占其他预算资金行为；进一步细化三公经费的管理，抓好公车的节能降耗工作，进一步压缩三公经费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619" w:firstLineChars="9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619" w:firstLineChars="9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中共衡南县委巡察工作领导小组办公室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65" w:firstLineChars="15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2022年4月28日</w:t>
      </w:r>
    </w:p>
    <w:sectPr>
      <w:footerReference r:id="rId3" w:type="default"/>
      <w:footerReference r:id="rId4" w:type="even"/>
      <w:pgSz w:w="11906" w:h="16838"/>
      <w:pgMar w:top="1559" w:right="1287" w:bottom="1440" w:left="1622" w:header="851" w:footer="1021" w:gutter="0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18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080A0A"/>
    <w:multiLevelType w:val="multilevel"/>
    <w:tmpl w:val="24080A0A"/>
    <w:lvl w:ilvl="0" w:tentative="0">
      <w:start w:val="1"/>
      <w:numFmt w:val="japaneseCounting"/>
      <w:lvlText w:val="%1、"/>
      <w:lvlJc w:val="left"/>
      <w:pPr>
        <w:ind w:left="13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60" w:hanging="420"/>
      </w:pPr>
    </w:lvl>
    <w:lvl w:ilvl="2" w:tentative="0">
      <w:start w:val="1"/>
      <w:numFmt w:val="lowerRoman"/>
      <w:lvlText w:val="%3."/>
      <w:lvlJc w:val="right"/>
      <w:pPr>
        <w:ind w:left="1880" w:hanging="420"/>
      </w:pPr>
    </w:lvl>
    <w:lvl w:ilvl="3" w:tentative="0">
      <w:start w:val="1"/>
      <w:numFmt w:val="decimal"/>
      <w:lvlText w:val="%4."/>
      <w:lvlJc w:val="left"/>
      <w:pPr>
        <w:ind w:left="2300" w:hanging="420"/>
      </w:pPr>
    </w:lvl>
    <w:lvl w:ilvl="4" w:tentative="0">
      <w:start w:val="1"/>
      <w:numFmt w:val="lowerLetter"/>
      <w:lvlText w:val="%5)"/>
      <w:lvlJc w:val="left"/>
      <w:pPr>
        <w:ind w:left="2720" w:hanging="420"/>
      </w:pPr>
    </w:lvl>
    <w:lvl w:ilvl="5" w:tentative="0">
      <w:start w:val="1"/>
      <w:numFmt w:val="lowerRoman"/>
      <w:lvlText w:val="%6."/>
      <w:lvlJc w:val="right"/>
      <w:pPr>
        <w:ind w:left="3140" w:hanging="420"/>
      </w:pPr>
    </w:lvl>
    <w:lvl w:ilvl="6" w:tentative="0">
      <w:start w:val="1"/>
      <w:numFmt w:val="decimal"/>
      <w:lvlText w:val="%7."/>
      <w:lvlJc w:val="left"/>
      <w:pPr>
        <w:ind w:left="3560" w:hanging="420"/>
      </w:pPr>
    </w:lvl>
    <w:lvl w:ilvl="7" w:tentative="0">
      <w:start w:val="1"/>
      <w:numFmt w:val="lowerLetter"/>
      <w:lvlText w:val="%8)"/>
      <w:lvlJc w:val="left"/>
      <w:pPr>
        <w:ind w:left="3980" w:hanging="420"/>
      </w:pPr>
    </w:lvl>
    <w:lvl w:ilvl="8" w:tentative="0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N2ViZTk1Y2M0OGFhNWY2ZjFiYzY4Mjg4MmMzMDcifQ=="/>
  </w:docVars>
  <w:rsids>
    <w:rsidRoot w:val="00B843C7"/>
    <w:rsid w:val="00050D1D"/>
    <w:rsid w:val="00073D55"/>
    <w:rsid w:val="000C0358"/>
    <w:rsid w:val="000D369C"/>
    <w:rsid w:val="000D6FF6"/>
    <w:rsid w:val="00144823"/>
    <w:rsid w:val="0014763C"/>
    <w:rsid w:val="001C6A45"/>
    <w:rsid w:val="001D0712"/>
    <w:rsid w:val="00201244"/>
    <w:rsid w:val="00201531"/>
    <w:rsid w:val="0022488F"/>
    <w:rsid w:val="002328D0"/>
    <w:rsid w:val="002363C3"/>
    <w:rsid w:val="00255F32"/>
    <w:rsid w:val="002615B4"/>
    <w:rsid w:val="002668AA"/>
    <w:rsid w:val="00283BBB"/>
    <w:rsid w:val="002A5B65"/>
    <w:rsid w:val="002C3F4C"/>
    <w:rsid w:val="002C670C"/>
    <w:rsid w:val="002D50A5"/>
    <w:rsid w:val="002D577F"/>
    <w:rsid w:val="002E0BD9"/>
    <w:rsid w:val="002E0C96"/>
    <w:rsid w:val="002F0A30"/>
    <w:rsid w:val="003067DC"/>
    <w:rsid w:val="003143C5"/>
    <w:rsid w:val="00356230"/>
    <w:rsid w:val="00361B4E"/>
    <w:rsid w:val="003B6FC5"/>
    <w:rsid w:val="003D2B7D"/>
    <w:rsid w:val="003D4EA3"/>
    <w:rsid w:val="00406C45"/>
    <w:rsid w:val="00441580"/>
    <w:rsid w:val="004530A5"/>
    <w:rsid w:val="00460B27"/>
    <w:rsid w:val="004807E9"/>
    <w:rsid w:val="004F19B8"/>
    <w:rsid w:val="005129BF"/>
    <w:rsid w:val="00523D2A"/>
    <w:rsid w:val="00524457"/>
    <w:rsid w:val="0053174A"/>
    <w:rsid w:val="0055792B"/>
    <w:rsid w:val="005B343B"/>
    <w:rsid w:val="005D0F55"/>
    <w:rsid w:val="005E5320"/>
    <w:rsid w:val="00603C1B"/>
    <w:rsid w:val="00604693"/>
    <w:rsid w:val="00635442"/>
    <w:rsid w:val="00666085"/>
    <w:rsid w:val="00673270"/>
    <w:rsid w:val="00680E6F"/>
    <w:rsid w:val="0068448B"/>
    <w:rsid w:val="006C1FD1"/>
    <w:rsid w:val="006C2306"/>
    <w:rsid w:val="006E55AC"/>
    <w:rsid w:val="0070610E"/>
    <w:rsid w:val="00722E44"/>
    <w:rsid w:val="00730832"/>
    <w:rsid w:val="007416F1"/>
    <w:rsid w:val="00760862"/>
    <w:rsid w:val="00774704"/>
    <w:rsid w:val="007F2790"/>
    <w:rsid w:val="008A740B"/>
    <w:rsid w:val="00985826"/>
    <w:rsid w:val="009B3FCE"/>
    <w:rsid w:val="009B5053"/>
    <w:rsid w:val="009D72BC"/>
    <w:rsid w:val="009F3291"/>
    <w:rsid w:val="00A026CB"/>
    <w:rsid w:val="00A34793"/>
    <w:rsid w:val="00A4488B"/>
    <w:rsid w:val="00A5434A"/>
    <w:rsid w:val="00A71002"/>
    <w:rsid w:val="00A839FB"/>
    <w:rsid w:val="00AD27F1"/>
    <w:rsid w:val="00B4596F"/>
    <w:rsid w:val="00B8341F"/>
    <w:rsid w:val="00B843C7"/>
    <w:rsid w:val="00C03295"/>
    <w:rsid w:val="00C3144D"/>
    <w:rsid w:val="00C41DC4"/>
    <w:rsid w:val="00C55887"/>
    <w:rsid w:val="00C65C25"/>
    <w:rsid w:val="00C755C6"/>
    <w:rsid w:val="00C94CE2"/>
    <w:rsid w:val="00CD568F"/>
    <w:rsid w:val="00CD72BC"/>
    <w:rsid w:val="00CE1683"/>
    <w:rsid w:val="00D31D11"/>
    <w:rsid w:val="00DA3C02"/>
    <w:rsid w:val="00DB4976"/>
    <w:rsid w:val="00DB52C0"/>
    <w:rsid w:val="00DC2177"/>
    <w:rsid w:val="00E069E5"/>
    <w:rsid w:val="00E2418F"/>
    <w:rsid w:val="00E42011"/>
    <w:rsid w:val="00E728E2"/>
    <w:rsid w:val="00EA046D"/>
    <w:rsid w:val="00F03755"/>
    <w:rsid w:val="00F31FD4"/>
    <w:rsid w:val="00F43D48"/>
    <w:rsid w:val="00F47795"/>
    <w:rsid w:val="00F6233F"/>
    <w:rsid w:val="00F97A85"/>
    <w:rsid w:val="00FD5133"/>
    <w:rsid w:val="00FF1A55"/>
    <w:rsid w:val="00FF7B91"/>
    <w:rsid w:val="01900359"/>
    <w:rsid w:val="01DA290A"/>
    <w:rsid w:val="02BE0B3D"/>
    <w:rsid w:val="035C4D5F"/>
    <w:rsid w:val="038B058F"/>
    <w:rsid w:val="03FD14BE"/>
    <w:rsid w:val="05DA2490"/>
    <w:rsid w:val="060275FD"/>
    <w:rsid w:val="074A2DEA"/>
    <w:rsid w:val="08A729AF"/>
    <w:rsid w:val="092051BC"/>
    <w:rsid w:val="095E2CD1"/>
    <w:rsid w:val="09F16EA8"/>
    <w:rsid w:val="0B1408C1"/>
    <w:rsid w:val="0B8A0F1D"/>
    <w:rsid w:val="0BB00AFE"/>
    <w:rsid w:val="0BE11B92"/>
    <w:rsid w:val="0C2159CB"/>
    <w:rsid w:val="0CA6599C"/>
    <w:rsid w:val="0D0F1CBB"/>
    <w:rsid w:val="0D5D17CB"/>
    <w:rsid w:val="0DC8043F"/>
    <w:rsid w:val="100A07B9"/>
    <w:rsid w:val="1077625D"/>
    <w:rsid w:val="13472D07"/>
    <w:rsid w:val="150F3CA7"/>
    <w:rsid w:val="159308FB"/>
    <w:rsid w:val="164D68EE"/>
    <w:rsid w:val="19032410"/>
    <w:rsid w:val="19063B32"/>
    <w:rsid w:val="1AB5556E"/>
    <w:rsid w:val="1BB53C13"/>
    <w:rsid w:val="1C551466"/>
    <w:rsid w:val="1CC60963"/>
    <w:rsid w:val="1DED1781"/>
    <w:rsid w:val="1E29579F"/>
    <w:rsid w:val="1E7A3316"/>
    <w:rsid w:val="203120D9"/>
    <w:rsid w:val="205B2C83"/>
    <w:rsid w:val="209F3794"/>
    <w:rsid w:val="21417B2B"/>
    <w:rsid w:val="21660D98"/>
    <w:rsid w:val="21C97858"/>
    <w:rsid w:val="23CF073A"/>
    <w:rsid w:val="23E80BCD"/>
    <w:rsid w:val="2429670D"/>
    <w:rsid w:val="25524889"/>
    <w:rsid w:val="27BE69B4"/>
    <w:rsid w:val="27C85858"/>
    <w:rsid w:val="27D635F6"/>
    <w:rsid w:val="291F0508"/>
    <w:rsid w:val="2A2E3E15"/>
    <w:rsid w:val="2A850EF0"/>
    <w:rsid w:val="2B9E7FC8"/>
    <w:rsid w:val="2BA00B21"/>
    <w:rsid w:val="2CD954D3"/>
    <w:rsid w:val="2E2418FE"/>
    <w:rsid w:val="2E7F7FCF"/>
    <w:rsid w:val="2F697751"/>
    <w:rsid w:val="2FA76993"/>
    <w:rsid w:val="2FFA3109"/>
    <w:rsid w:val="31172473"/>
    <w:rsid w:val="31596978"/>
    <w:rsid w:val="319E392E"/>
    <w:rsid w:val="31BD5071"/>
    <w:rsid w:val="330C4EAE"/>
    <w:rsid w:val="33601B46"/>
    <w:rsid w:val="338342C7"/>
    <w:rsid w:val="34233967"/>
    <w:rsid w:val="34917010"/>
    <w:rsid w:val="34E06479"/>
    <w:rsid w:val="354B3F67"/>
    <w:rsid w:val="3820629B"/>
    <w:rsid w:val="382B498B"/>
    <w:rsid w:val="3ABE4A8F"/>
    <w:rsid w:val="3B3B5506"/>
    <w:rsid w:val="3DB559E9"/>
    <w:rsid w:val="3DCA6C39"/>
    <w:rsid w:val="3E06414B"/>
    <w:rsid w:val="412B5AE1"/>
    <w:rsid w:val="419C3990"/>
    <w:rsid w:val="4331610D"/>
    <w:rsid w:val="43724DEA"/>
    <w:rsid w:val="448371E1"/>
    <w:rsid w:val="456B517C"/>
    <w:rsid w:val="469A65B3"/>
    <w:rsid w:val="4BB54445"/>
    <w:rsid w:val="4CAD7BFD"/>
    <w:rsid w:val="50210D71"/>
    <w:rsid w:val="50676F1C"/>
    <w:rsid w:val="522E140F"/>
    <w:rsid w:val="52D516EA"/>
    <w:rsid w:val="52D82E91"/>
    <w:rsid w:val="53475734"/>
    <w:rsid w:val="55292492"/>
    <w:rsid w:val="5556655C"/>
    <w:rsid w:val="55B633D5"/>
    <w:rsid w:val="56007424"/>
    <w:rsid w:val="5698059B"/>
    <w:rsid w:val="575A7A25"/>
    <w:rsid w:val="585C48B5"/>
    <w:rsid w:val="587742C9"/>
    <w:rsid w:val="594A300B"/>
    <w:rsid w:val="599C01FB"/>
    <w:rsid w:val="5AC16FAC"/>
    <w:rsid w:val="5AD30440"/>
    <w:rsid w:val="5B3122F6"/>
    <w:rsid w:val="5C491ADD"/>
    <w:rsid w:val="5CF827DC"/>
    <w:rsid w:val="5DD20FA9"/>
    <w:rsid w:val="5E427AE5"/>
    <w:rsid w:val="5F775FC8"/>
    <w:rsid w:val="605C4699"/>
    <w:rsid w:val="6199344A"/>
    <w:rsid w:val="619F0DCC"/>
    <w:rsid w:val="638E0D2E"/>
    <w:rsid w:val="64DA7699"/>
    <w:rsid w:val="667B7134"/>
    <w:rsid w:val="66AE5D2F"/>
    <w:rsid w:val="694E5D13"/>
    <w:rsid w:val="6A9A68A9"/>
    <w:rsid w:val="6BAD2468"/>
    <w:rsid w:val="6C0646E9"/>
    <w:rsid w:val="6C4A5890"/>
    <w:rsid w:val="6C4E1F68"/>
    <w:rsid w:val="6E5451BE"/>
    <w:rsid w:val="6ECE37AB"/>
    <w:rsid w:val="6F8C03BF"/>
    <w:rsid w:val="6FAE1B92"/>
    <w:rsid w:val="6FED2124"/>
    <w:rsid w:val="712958B8"/>
    <w:rsid w:val="72D47780"/>
    <w:rsid w:val="737C578B"/>
    <w:rsid w:val="74466692"/>
    <w:rsid w:val="74C70755"/>
    <w:rsid w:val="77457AF1"/>
    <w:rsid w:val="77BD0544"/>
    <w:rsid w:val="78DB2711"/>
    <w:rsid w:val="79422037"/>
    <w:rsid w:val="7AED122F"/>
    <w:rsid w:val="7B7A71C1"/>
    <w:rsid w:val="7B7C16FF"/>
    <w:rsid w:val="7C500572"/>
    <w:rsid w:val="7D782718"/>
    <w:rsid w:val="7DA1776C"/>
    <w:rsid w:val="7E4F5AC0"/>
    <w:rsid w:val="7E9144A1"/>
    <w:rsid w:val="7EFC4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99"/>
    <w:pPr>
      <w:jc w:val="left"/>
    </w:pPr>
    <w:rPr>
      <w:rFonts w:asciiTheme="minorHAnsi" w:hAnsiTheme="minorHAnsi" w:eastAsiaTheme="minorEastAsia"/>
      <w:sz w:val="24"/>
    </w:rPr>
  </w:style>
  <w:style w:type="paragraph" w:styleId="4">
    <w:name w:val="Body Text"/>
    <w:basedOn w:val="1"/>
    <w:link w:val="17"/>
    <w:qFormat/>
    <w:uiPriority w:val="99"/>
    <w:rPr>
      <w:rFonts w:asciiTheme="minorHAnsi" w:hAnsiTheme="minorHAnsi" w:eastAsiaTheme="minorEastAsia"/>
      <w:sz w:val="24"/>
    </w:rPr>
  </w:style>
  <w:style w:type="paragraph" w:styleId="5">
    <w:name w:val="Balloon Text"/>
    <w:basedOn w:val="1"/>
    <w:link w:val="18"/>
    <w:semiHidden/>
    <w:qFormat/>
    <w:uiPriority w:val="99"/>
    <w:rPr>
      <w:rFonts w:asciiTheme="minorHAnsi" w:hAnsiTheme="minorHAnsi" w:eastAsiaTheme="minorEastAsia" w:cstheme="minorBidi"/>
      <w:sz w:val="16"/>
      <w:szCs w:val="16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0"/>
    <w:rPr>
      <w:i/>
      <w:iCs/>
    </w:rPr>
  </w:style>
  <w:style w:type="character" w:styleId="13">
    <w:name w:val="annotation reference"/>
    <w:basedOn w:val="10"/>
    <w:qFormat/>
    <w:uiPriority w:val="99"/>
    <w:rPr>
      <w:rFonts w:cs="Times New Roman"/>
      <w:sz w:val="21"/>
      <w:szCs w:val="21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批注文字 Char"/>
    <w:basedOn w:val="10"/>
    <w:link w:val="3"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正文文本 Char"/>
    <w:basedOn w:val="10"/>
    <w:link w:val="4"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批注框文本 Char"/>
    <w:basedOn w:val="10"/>
    <w:link w:val="5"/>
    <w:semiHidden/>
    <w:qFormat/>
    <w:uiPriority w:val="99"/>
    <w:rPr>
      <w:sz w:val="16"/>
      <w:szCs w:val="16"/>
    </w:rPr>
  </w:style>
  <w:style w:type="character" w:customStyle="1" w:styleId="19">
    <w:name w:val="正文文本 Char1"/>
    <w:basedOn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文字 Char1"/>
    <w:basedOn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框文本 Char1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character" w:customStyle="1" w:styleId="24">
    <w:name w:val="font51"/>
    <w:qFormat/>
    <w:uiPriority w:val="99"/>
    <w:rPr>
      <w:rFonts w:ascii="宋体" w:hAnsi="宋体" w:eastAsia="宋体"/>
      <w:color w:val="000000"/>
      <w:sz w:val="20"/>
      <w:u w:val="none"/>
    </w:rPr>
  </w:style>
  <w:style w:type="character" w:customStyle="1" w:styleId="25">
    <w:name w:val="font101"/>
    <w:qFormat/>
    <w:uiPriority w:val="99"/>
    <w:rPr>
      <w:rFonts w:ascii="仿宋_GB2312" w:eastAsia="仿宋_GB2312"/>
      <w:color w:val="000000"/>
      <w:sz w:val="20"/>
      <w:u w:val="none"/>
    </w:rPr>
  </w:style>
  <w:style w:type="character" w:customStyle="1" w:styleId="26">
    <w:name w:val="font31"/>
    <w:qFormat/>
    <w:uiPriority w:val="99"/>
    <w:rPr>
      <w:rFonts w:ascii="Times New Roman" w:hAnsi="Times New Roman"/>
      <w:color w:val="000000"/>
      <w:sz w:val="20"/>
      <w:u w:val="none"/>
    </w:rPr>
  </w:style>
  <w:style w:type="character" w:customStyle="1" w:styleId="27">
    <w:name w:val="font01"/>
    <w:qFormat/>
    <w:uiPriority w:val="99"/>
    <w:rPr>
      <w:rFonts w:ascii="Times New Roman" w:hAnsi="Times New Roman"/>
      <w:color w:val="000000"/>
      <w:sz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1246-EB58-4AC5-A2B6-960889E0AD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2064</Words>
  <Characters>2241</Characters>
  <Lines>78</Lines>
  <Paragraphs>22</Paragraphs>
  <TotalTime>16</TotalTime>
  <ScaleCrop>false</ScaleCrop>
  <LinksUpToDate>false</LinksUpToDate>
  <CharactersWithSpaces>2249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2020-10-10T00:47:00Z</dcterms:created>
  <dc:creator>Lenovo</dc:creator>
  <cp:lastModifiedBy>xcb</cp:lastModifiedBy>
  <cp:lastPrinted>2022-04-28T03:39:00Z</cp:lastPrinted>
  <dcterms:modified xsi:type="dcterms:W3CDTF">2022-04-28T06:50:21Z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9A299C75473646B99650551428117778</vt:lpwstr>
  </property>
  <property fmtid="{D5CDD505-2E9C-101B-9397-08002B2CF9AE}" pid="4" name="commondata">
    <vt:lpwstr>eyJoZGlkIjoiZTZlN2ViZTk1Y2M0OGFhNWY2ZjFiYzY4Mjg4MmMzMDcifQ==</vt:lpwstr>
  </property>
</Properties>
</file>