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FB41" w14:textId="77777777" w:rsidR="00C210B3" w:rsidRDefault="008D36A4" w:rsidP="009165FA">
      <w:pPr>
        <w:snapToGrid w:val="0"/>
        <w:spacing w:line="30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衡南县部门整体支出绩效自评报告</w:t>
      </w:r>
    </w:p>
    <w:p w14:paraId="5C71B97D" w14:textId="77777777" w:rsidR="00C210B3" w:rsidRDefault="00C210B3" w:rsidP="009165FA">
      <w:pPr>
        <w:snapToGrid w:val="0"/>
        <w:spacing w:line="300" w:lineRule="auto"/>
      </w:pPr>
    </w:p>
    <w:p w14:paraId="11E5D830" w14:textId="77777777" w:rsidR="00C210B3" w:rsidRDefault="008D36A4" w:rsidP="009165FA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 20</w:t>
      </w:r>
      <w:r>
        <w:rPr>
          <w:rFonts w:ascii="仿宋_GB2312" w:eastAsia="仿宋_GB2312" w:hint="eastAsia"/>
          <w:sz w:val="32"/>
          <w:szCs w:val="32"/>
          <w:u w:val="single"/>
        </w:rPr>
        <w:t>21</w:t>
      </w:r>
      <w:r>
        <w:rPr>
          <w:rFonts w:ascii="仿宋_GB2312" w:eastAsia="仿宋_GB2312" w:hint="eastAsia"/>
          <w:sz w:val="32"/>
          <w:szCs w:val="32"/>
        </w:rPr>
        <w:t>年度 ）</w:t>
      </w:r>
    </w:p>
    <w:p w14:paraId="39A372DE" w14:textId="77777777" w:rsidR="00C210B3" w:rsidRDefault="00C210B3" w:rsidP="009165FA">
      <w:pPr>
        <w:snapToGrid w:val="0"/>
        <w:spacing w:line="300" w:lineRule="auto"/>
      </w:pPr>
    </w:p>
    <w:p w14:paraId="4E7A88C9" w14:textId="77777777" w:rsidR="00C210B3" w:rsidRDefault="00C210B3" w:rsidP="009165FA">
      <w:pPr>
        <w:snapToGrid w:val="0"/>
        <w:spacing w:line="300" w:lineRule="auto"/>
      </w:pPr>
    </w:p>
    <w:p w14:paraId="4DDE7490" w14:textId="77777777" w:rsidR="00C210B3" w:rsidRDefault="00C210B3" w:rsidP="009165FA">
      <w:pPr>
        <w:snapToGrid w:val="0"/>
        <w:spacing w:line="300" w:lineRule="auto"/>
      </w:pPr>
    </w:p>
    <w:p w14:paraId="6A2AA794" w14:textId="25B0B542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部门(单位)名称：</w:t>
      </w:r>
      <w:r w:rsidR="00601584">
        <w:rPr>
          <w:rFonts w:ascii="仿宋_GB2312" w:eastAsia="仿宋_GB2312" w:hint="eastAsia"/>
          <w:sz w:val="32"/>
          <w:szCs w:val="32"/>
        </w:rPr>
        <w:t>中国共产党衡南县纪律检查委员会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14:paraId="016BCEDB" w14:textId="633D5BCC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预算编码：1</w:t>
      </w:r>
      <w:r w:rsidR="00601584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 xml:space="preserve">001                   </w:t>
      </w:r>
    </w:p>
    <w:p w14:paraId="1FEB653A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评价方式：部门（单位）自评☑  </w:t>
      </w:r>
    </w:p>
    <w:p w14:paraId="2497285B" w14:textId="77777777" w:rsidR="00C210B3" w:rsidRDefault="008D36A4" w:rsidP="009165FA">
      <w:pPr>
        <w:snapToGrid w:val="0"/>
        <w:spacing w:line="300" w:lineRule="auto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中介机构评价□</w:t>
      </w:r>
    </w:p>
    <w:p w14:paraId="55F3F892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评价机构：部门（单位）评价组☑</w:t>
      </w:r>
    </w:p>
    <w:p w14:paraId="0B93E281" w14:textId="77777777" w:rsidR="00C210B3" w:rsidRDefault="008D36A4" w:rsidP="009165FA">
      <w:pPr>
        <w:snapToGrid w:val="0"/>
        <w:spacing w:line="300" w:lineRule="auto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中介机构□</w:t>
      </w:r>
    </w:p>
    <w:p w14:paraId="43652869" w14:textId="77777777" w:rsidR="00C210B3" w:rsidRDefault="00C210B3" w:rsidP="009165FA">
      <w:pPr>
        <w:snapToGrid w:val="0"/>
        <w:spacing w:line="300" w:lineRule="auto"/>
      </w:pPr>
    </w:p>
    <w:p w14:paraId="1ACC0ACE" w14:textId="77777777" w:rsidR="00C210B3" w:rsidRDefault="00C210B3" w:rsidP="009165FA">
      <w:pPr>
        <w:snapToGrid w:val="0"/>
        <w:spacing w:line="300" w:lineRule="auto"/>
      </w:pPr>
    </w:p>
    <w:p w14:paraId="20C73F54" w14:textId="77777777" w:rsidR="00C210B3" w:rsidRDefault="00C210B3" w:rsidP="009165FA">
      <w:pPr>
        <w:snapToGrid w:val="0"/>
        <w:spacing w:line="300" w:lineRule="auto"/>
      </w:pPr>
    </w:p>
    <w:p w14:paraId="16D53FBA" w14:textId="77777777" w:rsidR="00C210B3" w:rsidRDefault="00C210B3" w:rsidP="009165FA">
      <w:pPr>
        <w:snapToGrid w:val="0"/>
        <w:spacing w:line="300" w:lineRule="auto"/>
      </w:pPr>
    </w:p>
    <w:p w14:paraId="0DFA7D9E" w14:textId="77777777" w:rsidR="00C210B3" w:rsidRDefault="00C210B3" w:rsidP="009165FA">
      <w:pPr>
        <w:snapToGrid w:val="0"/>
        <w:spacing w:line="300" w:lineRule="auto"/>
      </w:pPr>
    </w:p>
    <w:p w14:paraId="5DB1CEF8" w14:textId="77777777" w:rsidR="00C210B3" w:rsidRDefault="00C210B3" w:rsidP="009165FA">
      <w:pPr>
        <w:snapToGrid w:val="0"/>
        <w:spacing w:line="300" w:lineRule="auto"/>
      </w:pPr>
    </w:p>
    <w:p w14:paraId="095DDF42" w14:textId="77777777" w:rsidR="00C210B3" w:rsidRDefault="00C210B3" w:rsidP="009165FA">
      <w:pPr>
        <w:snapToGrid w:val="0"/>
        <w:spacing w:line="300" w:lineRule="auto"/>
      </w:pPr>
    </w:p>
    <w:p w14:paraId="714A8E50" w14:textId="77777777" w:rsidR="00C210B3" w:rsidRDefault="00C210B3" w:rsidP="009165FA">
      <w:pPr>
        <w:snapToGrid w:val="0"/>
        <w:spacing w:line="300" w:lineRule="auto"/>
      </w:pPr>
    </w:p>
    <w:p w14:paraId="54427AC3" w14:textId="77777777" w:rsidR="00C210B3" w:rsidRDefault="00C210B3" w:rsidP="009165FA">
      <w:pPr>
        <w:snapToGrid w:val="0"/>
        <w:spacing w:line="300" w:lineRule="auto"/>
      </w:pPr>
    </w:p>
    <w:p w14:paraId="156C73AB" w14:textId="77777777" w:rsidR="00C210B3" w:rsidRDefault="00C210B3" w:rsidP="009165FA">
      <w:pPr>
        <w:snapToGrid w:val="0"/>
        <w:spacing w:line="300" w:lineRule="auto"/>
      </w:pPr>
    </w:p>
    <w:p w14:paraId="7C9E1F04" w14:textId="77777777" w:rsidR="00C210B3" w:rsidRDefault="00C210B3" w:rsidP="009165FA">
      <w:pPr>
        <w:snapToGrid w:val="0"/>
        <w:spacing w:line="300" w:lineRule="auto"/>
      </w:pPr>
    </w:p>
    <w:p w14:paraId="5918C99F" w14:textId="5AB10604" w:rsidR="00C210B3" w:rsidRDefault="008D36A4" w:rsidP="009165FA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报告日期：   2022 年 04月 2</w:t>
      </w:r>
      <w:r w:rsidR="00DC0AA5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6FBCBA1" w14:textId="77777777" w:rsidR="00C210B3" w:rsidRDefault="00C210B3" w:rsidP="009165FA">
      <w:pPr>
        <w:snapToGrid w:val="0"/>
        <w:spacing w:line="300" w:lineRule="auto"/>
      </w:pPr>
    </w:p>
    <w:p w14:paraId="24BFA46D" w14:textId="77777777" w:rsidR="00C210B3" w:rsidRDefault="00C210B3" w:rsidP="009165FA">
      <w:pPr>
        <w:snapToGrid w:val="0"/>
        <w:spacing w:line="300" w:lineRule="auto"/>
        <w:jc w:val="center"/>
        <w:rPr>
          <w:rFonts w:ascii="华文中宋" w:eastAsia="华文中宋" w:hAnsi="华文中宋" w:cs="华文中宋"/>
          <w:sz w:val="42"/>
          <w:szCs w:val="42"/>
        </w:rPr>
      </w:pPr>
    </w:p>
    <w:p w14:paraId="6713A144" w14:textId="77777777" w:rsidR="00C210B3" w:rsidRDefault="00C210B3" w:rsidP="009165FA">
      <w:pPr>
        <w:snapToGrid w:val="0"/>
        <w:spacing w:line="300" w:lineRule="auto"/>
        <w:jc w:val="center"/>
        <w:rPr>
          <w:rFonts w:ascii="华文中宋" w:eastAsia="华文中宋" w:hAnsi="华文中宋" w:cs="华文中宋"/>
          <w:sz w:val="42"/>
          <w:szCs w:val="42"/>
        </w:rPr>
      </w:pPr>
    </w:p>
    <w:p w14:paraId="771EAC54" w14:textId="77777777" w:rsidR="00C210B3" w:rsidRDefault="00C210B3" w:rsidP="009165FA">
      <w:pPr>
        <w:snapToGrid w:val="0"/>
        <w:spacing w:line="300" w:lineRule="auto"/>
        <w:jc w:val="center"/>
        <w:rPr>
          <w:rFonts w:ascii="华文中宋" w:eastAsia="华文中宋" w:hAnsi="华文中宋" w:cs="华文中宋"/>
          <w:sz w:val="42"/>
          <w:szCs w:val="42"/>
        </w:rPr>
      </w:pPr>
    </w:p>
    <w:p w14:paraId="6EC611AB" w14:textId="77777777" w:rsidR="00C210B3" w:rsidRDefault="00C210B3" w:rsidP="009165FA">
      <w:pPr>
        <w:snapToGrid w:val="0"/>
        <w:spacing w:line="300" w:lineRule="auto"/>
        <w:rPr>
          <w:rFonts w:ascii="华文中宋" w:eastAsia="华文中宋" w:hAnsi="华文中宋" w:cs="华文中宋"/>
          <w:sz w:val="42"/>
          <w:szCs w:val="42"/>
        </w:rPr>
      </w:pPr>
    </w:p>
    <w:p w14:paraId="3FA0B067" w14:textId="289AC8AE" w:rsidR="00C210B3" w:rsidRDefault="008D36A4" w:rsidP="009165FA">
      <w:pPr>
        <w:snapToGrid w:val="0"/>
        <w:spacing w:line="300" w:lineRule="auto"/>
        <w:jc w:val="center"/>
        <w:rPr>
          <w:rFonts w:ascii="华文中宋" w:eastAsia="华文中宋" w:hAnsi="华文中宋" w:cs="华文中宋"/>
          <w:sz w:val="42"/>
          <w:szCs w:val="42"/>
        </w:rPr>
      </w:pPr>
      <w:r>
        <w:rPr>
          <w:rFonts w:ascii="华文中宋" w:eastAsia="华文中宋" w:hAnsi="华文中宋" w:cs="华文中宋" w:hint="eastAsia"/>
          <w:sz w:val="42"/>
          <w:szCs w:val="42"/>
        </w:rPr>
        <w:lastRenderedPageBreak/>
        <w:t>2021年衡南县</w:t>
      </w:r>
      <w:r w:rsidR="007135F9">
        <w:rPr>
          <w:rFonts w:ascii="华文中宋" w:eastAsia="华文中宋" w:hAnsi="华文中宋" w:cs="华文中宋" w:hint="eastAsia"/>
          <w:sz w:val="42"/>
          <w:szCs w:val="42"/>
        </w:rPr>
        <w:t>纪委</w:t>
      </w:r>
      <w:r>
        <w:rPr>
          <w:rFonts w:ascii="华文中宋" w:eastAsia="华文中宋" w:hAnsi="华文中宋" w:cs="华文中宋" w:hint="eastAsia"/>
          <w:sz w:val="42"/>
          <w:szCs w:val="42"/>
        </w:rPr>
        <w:t>整体支出绩效自评报告</w:t>
      </w:r>
    </w:p>
    <w:p w14:paraId="129C2CD2" w14:textId="77777777" w:rsidR="00C210B3" w:rsidRDefault="00C210B3" w:rsidP="009165FA">
      <w:pPr>
        <w:snapToGrid w:val="0"/>
        <w:spacing w:line="300" w:lineRule="auto"/>
        <w:jc w:val="center"/>
        <w:rPr>
          <w:rFonts w:ascii="华文中宋" w:eastAsia="华文中宋" w:hAnsi="华文中宋" w:cs="华文中宋"/>
          <w:sz w:val="42"/>
          <w:szCs w:val="42"/>
        </w:rPr>
      </w:pPr>
    </w:p>
    <w:p w14:paraId="0C70401F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财政预算资金管理，进一步规范预算资金使用，提高财政资金使用效益，根据《衡南县财政局关于开展2022年度级财政资金绩效自评工作的通知》清财绩〔2022〕31号文件要求，我单位积极组织，对2021年度本单位整体支出进行了绩效自评，现将具体绩效评价情况报告如下：</w:t>
      </w:r>
    </w:p>
    <w:p w14:paraId="495891D8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一、部门基本情况</w:t>
      </w:r>
    </w:p>
    <w:p w14:paraId="65DFE83A" w14:textId="1E055091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衡南县</w:t>
      </w:r>
      <w:r w:rsidR="007135F9">
        <w:rPr>
          <w:rFonts w:ascii="仿宋_GB2312" w:eastAsia="仿宋_GB2312" w:hAnsi="仿宋_GB2312" w:cs="仿宋_GB2312" w:hint="eastAsia"/>
          <w:sz w:val="32"/>
          <w:szCs w:val="32"/>
        </w:rPr>
        <w:t>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为全额财政拨款单位，纳入财政会计集中核算和国库集中支付体系，财务制度执行《预算法》《行政单位会计制度》。</w:t>
      </w:r>
    </w:p>
    <w:p w14:paraId="59DCF453" w14:textId="77777777" w:rsidR="00C210B3" w:rsidRDefault="008D36A4" w:rsidP="009165FA">
      <w:pPr>
        <w:snapToGrid w:val="0"/>
        <w:spacing w:line="300" w:lineRule="auto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（一）部门职责</w:t>
      </w:r>
    </w:p>
    <w:p w14:paraId="7FF4E5F2" w14:textId="77777777" w:rsidR="001E10A6" w:rsidRPr="00083618" w:rsidRDefault="001E10A6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3618">
        <w:rPr>
          <w:rFonts w:ascii="仿宋" w:eastAsia="仿宋" w:hAnsi="仿宋" w:hint="eastAsia"/>
          <w:color w:val="000000" w:themeColor="text1"/>
          <w:sz w:val="32"/>
          <w:szCs w:val="32"/>
        </w:rPr>
        <w:t>1.负责党的纪律检查工作。贯彻落实党中央关于纪律检查工作的决定，落实市委和县委关于纪律检查工作的要求，维护党的章程和其他党内法规，检查党的路线方针政策和决议的执行情况，协助县委推进全面从严治党、加强党风建设和组织协调反腐败工作。</w:t>
      </w:r>
    </w:p>
    <w:p w14:paraId="71267497" w14:textId="77777777" w:rsidR="001E10A6" w:rsidRPr="00083618" w:rsidRDefault="001E10A6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3618">
        <w:rPr>
          <w:rFonts w:ascii="仿宋" w:eastAsia="仿宋" w:hAnsi="仿宋" w:hint="eastAsia"/>
          <w:color w:val="000000" w:themeColor="text1"/>
          <w:sz w:val="32"/>
          <w:szCs w:val="32"/>
        </w:rPr>
        <w:t>2.依照党的章程和其他党内法规履行监督、执纪、问责职责。</w:t>
      </w:r>
    </w:p>
    <w:p w14:paraId="6B53B279" w14:textId="3C714CA3" w:rsidR="001E10A6" w:rsidRPr="00083618" w:rsidRDefault="001E10A6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3618">
        <w:rPr>
          <w:rFonts w:ascii="仿宋" w:eastAsia="仿宋" w:hAnsi="仿宋" w:hint="eastAsia"/>
          <w:color w:val="000000" w:themeColor="text1"/>
          <w:sz w:val="32"/>
          <w:szCs w:val="32"/>
        </w:rPr>
        <w:t>3.负责全县监察工作。贯彻落实中央关于监察工作的决定，按照市纪委市监委和县委关于监察工作的要求，维护宪法法律，依法对县委管理的行使公权力的公职人员进行监察，调查职务违法和职务犯罪，开展廉政建设和反腐败工作</w:t>
      </w:r>
      <w:r w:rsidR="00502E9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04F2C246" w14:textId="77777777" w:rsidR="001E10A6" w:rsidRPr="00083618" w:rsidRDefault="001E10A6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3618">
        <w:rPr>
          <w:rFonts w:ascii="仿宋" w:eastAsia="仿宋" w:hAnsi="仿宋" w:hint="eastAsia"/>
          <w:color w:val="000000" w:themeColor="text1"/>
          <w:sz w:val="32"/>
          <w:szCs w:val="32"/>
        </w:rPr>
        <w:t>4.依照法律规定履行监督、调查、处置职责。</w:t>
      </w:r>
    </w:p>
    <w:p w14:paraId="7013A3B6" w14:textId="77777777" w:rsidR="001E10A6" w:rsidRPr="00083618" w:rsidRDefault="001E10A6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3618">
        <w:rPr>
          <w:rFonts w:ascii="仿宋" w:eastAsia="仿宋" w:hAnsi="仿宋" w:hint="eastAsia"/>
          <w:color w:val="000000" w:themeColor="text1"/>
          <w:sz w:val="32"/>
          <w:szCs w:val="32"/>
        </w:rPr>
        <w:t>5.负责组织协调全面从严治党、党风廉政建设和反腐败宣</w:t>
      </w:r>
      <w:r w:rsidRPr="000836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传教育工作。</w:t>
      </w:r>
    </w:p>
    <w:p w14:paraId="3C7C645E" w14:textId="77777777" w:rsidR="001E10A6" w:rsidRPr="00083618" w:rsidRDefault="001E10A6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3618">
        <w:rPr>
          <w:rFonts w:ascii="仿宋" w:eastAsia="仿宋" w:hAnsi="仿宋" w:hint="eastAsia"/>
          <w:color w:val="000000" w:themeColor="text1"/>
          <w:sz w:val="32"/>
          <w:szCs w:val="32"/>
        </w:rPr>
        <w:t>6.完成市纪委市监委和县委交办的其他任务。</w:t>
      </w:r>
    </w:p>
    <w:p w14:paraId="3AA3A2A6" w14:textId="3D6BA37D" w:rsidR="00C210B3" w:rsidRDefault="008D36A4" w:rsidP="009165FA">
      <w:pPr>
        <w:snapToGrid w:val="0"/>
        <w:spacing w:line="300" w:lineRule="auto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（二）机构设置情况</w:t>
      </w:r>
    </w:p>
    <w:p w14:paraId="1641974B" w14:textId="2E8533B2" w:rsidR="00D208CA" w:rsidRDefault="00CE16AD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设17个内设室（部）</w:t>
      </w:r>
      <w:r w:rsidR="00550C74"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办公室、宣传部、组织部、党风政风监督室、信访室、案件审理室、纪检监察干部室、第一</w:t>
      </w:r>
      <w:r w:rsidR="00550C74">
        <w:rPr>
          <w:rFonts w:ascii="仿宋_GB2312" w:eastAsia="仿宋_GB2312" w:hAnsi="仿宋_GB2312" w:cs="仿宋_GB2312" w:hint="eastAsia"/>
          <w:sz w:val="32"/>
          <w:szCs w:val="32"/>
        </w:rPr>
        <w:t>纪检监察室、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550C74">
        <w:rPr>
          <w:rFonts w:ascii="仿宋_GB2312" w:eastAsia="仿宋_GB2312" w:hAnsi="仿宋_GB2312" w:cs="仿宋_GB2312" w:hint="eastAsia"/>
          <w:sz w:val="32"/>
          <w:szCs w:val="32"/>
        </w:rPr>
        <w:t>二纪检监察室、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550C74">
        <w:rPr>
          <w:rFonts w:ascii="仿宋_GB2312" w:eastAsia="仿宋_GB2312" w:hAnsi="仿宋_GB2312" w:cs="仿宋_GB2312" w:hint="eastAsia"/>
          <w:sz w:val="32"/>
          <w:szCs w:val="32"/>
        </w:rPr>
        <w:t>三纪检监察室、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550C74">
        <w:rPr>
          <w:rFonts w:ascii="仿宋_GB2312" w:eastAsia="仿宋_GB2312" w:hAnsi="仿宋_GB2312" w:cs="仿宋_GB2312" w:hint="eastAsia"/>
          <w:sz w:val="32"/>
          <w:szCs w:val="32"/>
        </w:rPr>
        <w:t>四纪检监察室、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550C74">
        <w:rPr>
          <w:rFonts w:ascii="仿宋_GB2312" w:eastAsia="仿宋_GB2312" w:hAnsi="仿宋_GB2312" w:cs="仿宋_GB2312" w:hint="eastAsia"/>
          <w:sz w:val="32"/>
          <w:szCs w:val="32"/>
        </w:rPr>
        <w:t>五纪检监察室、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550C74">
        <w:rPr>
          <w:rFonts w:ascii="仿宋_GB2312" w:eastAsia="仿宋_GB2312" w:hAnsi="仿宋_GB2312" w:cs="仿宋_GB2312" w:hint="eastAsia"/>
          <w:sz w:val="32"/>
          <w:szCs w:val="32"/>
        </w:rPr>
        <w:t>六纪检监察室、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E228FE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550C74">
        <w:rPr>
          <w:rFonts w:ascii="仿宋_GB2312" w:eastAsia="仿宋_GB2312" w:hAnsi="仿宋_GB2312" w:cs="仿宋_GB2312" w:hint="eastAsia"/>
          <w:sz w:val="32"/>
          <w:szCs w:val="32"/>
        </w:rPr>
        <w:t>纪检监察室、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信息技术保障室、财务监察所、廉政教育中心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；设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12个</w:t>
      </w:r>
      <w:r>
        <w:rPr>
          <w:rFonts w:ascii="仿宋_GB2312" w:eastAsia="仿宋_GB2312" w:hAnsi="仿宋_GB2312" w:cs="仿宋_GB2312" w:hint="eastAsia"/>
          <w:sz w:val="32"/>
          <w:szCs w:val="32"/>
        </w:rPr>
        <w:t>驻单位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派驻纪检监察组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550C74" w:rsidRPr="00550C74">
        <w:rPr>
          <w:rFonts w:ascii="仿宋_GB2312" w:eastAsia="仿宋_GB2312" w:hAnsi="仿宋_GB2312" w:cs="仿宋_GB2312" w:hint="eastAsia"/>
          <w:sz w:val="32"/>
          <w:szCs w:val="32"/>
        </w:rPr>
        <w:t>驻县委办、人大机关、政府办、政协机关、财政局、公安局、交通局、教育局、农业局、人社局、卫健局、住建局等机关单位纪检监察组。</w:t>
      </w:r>
    </w:p>
    <w:p w14:paraId="4809E607" w14:textId="5254B21B" w:rsidR="00C210B3" w:rsidRDefault="008D36A4" w:rsidP="009165FA">
      <w:pPr>
        <w:snapToGrid w:val="0"/>
        <w:spacing w:line="300" w:lineRule="auto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（三）人员编制情况</w:t>
      </w:r>
    </w:p>
    <w:p w14:paraId="3ECA7714" w14:textId="4259498D" w:rsidR="00C210B3" w:rsidRDefault="00810E83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县纪委监委</w:t>
      </w:r>
      <w:r w:rsidR="00DA1D8D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Pr="00550C74">
        <w:rPr>
          <w:rFonts w:ascii="仿宋_GB2312" w:eastAsia="仿宋_GB2312" w:hAnsi="仿宋_GB2312" w:cs="仿宋_GB2312" w:hint="eastAsia"/>
          <w:sz w:val="32"/>
          <w:szCs w:val="32"/>
        </w:rPr>
        <w:t>共有</w:t>
      </w:r>
      <w:r w:rsidR="00E30383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550C74">
        <w:rPr>
          <w:rFonts w:ascii="仿宋_GB2312" w:eastAsia="仿宋_GB2312" w:hAnsi="仿宋_GB2312" w:cs="仿宋_GB2312" w:hint="eastAsia"/>
          <w:sz w:val="32"/>
          <w:szCs w:val="32"/>
        </w:rPr>
        <w:t>编人数10</w:t>
      </w:r>
      <w:r w:rsidR="0084705A">
        <w:rPr>
          <w:rFonts w:ascii="仿宋_GB2312" w:eastAsia="仿宋_GB2312" w:hAnsi="仿宋_GB2312" w:cs="仿宋_GB2312"/>
          <w:sz w:val="32"/>
          <w:szCs w:val="32"/>
        </w:rPr>
        <w:t>8</w:t>
      </w:r>
      <w:r w:rsidRPr="00550C74">
        <w:rPr>
          <w:rFonts w:ascii="仿宋_GB2312" w:eastAsia="仿宋_GB2312" w:hAnsi="仿宋_GB2312" w:cs="仿宋_GB2312" w:hint="eastAsia"/>
          <w:sz w:val="32"/>
          <w:szCs w:val="32"/>
        </w:rPr>
        <w:t>人，</w:t>
      </w:r>
      <w:r w:rsidR="00DA1D8D">
        <w:rPr>
          <w:rFonts w:ascii="仿宋_GB2312" w:eastAsia="仿宋_GB2312" w:hAnsi="仿宋_GB2312" w:cs="仿宋_GB2312" w:hint="eastAsia"/>
          <w:sz w:val="32"/>
          <w:szCs w:val="32"/>
        </w:rPr>
        <w:t>截止2021年底</w:t>
      </w:r>
      <w:r w:rsidRPr="00550C74">
        <w:rPr>
          <w:rFonts w:ascii="仿宋_GB2312" w:eastAsia="仿宋_GB2312" w:hAnsi="仿宋_GB2312" w:cs="仿宋_GB2312" w:hint="eastAsia"/>
          <w:sz w:val="32"/>
          <w:szCs w:val="32"/>
        </w:rPr>
        <w:t>实有人数</w:t>
      </w:r>
      <w:r w:rsidR="00E30383">
        <w:rPr>
          <w:rFonts w:ascii="仿宋_GB2312" w:eastAsia="仿宋_GB2312" w:hAnsi="仿宋_GB2312" w:cs="仿宋_GB2312"/>
          <w:sz w:val="32"/>
          <w:szCs w:val="32"/>
        </w:rPr>
        <w:t>114</w:t>
      </w:r>
      <w:r w:rsidRPr="00550C74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E30383">
        <w:rPr>
          <w:rFonts w:ascii="仿宋_GB2312" w:eastAsia="仿宋_GB2312" w:hAnsi="仿宋_GB2312" w:cs="仿宋_GB2312" w:hint="eastAsia"/>
          <w:sz w:val="32"/>
          <w:szCs w:val="32"/>
        </w:rPr>
        <w:t>，其中行政编制105人，事业编制9人，年度人员异动较多</w:t>
      </w:r>
      <w:r w:rsidRPr="00550C7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离退休</w:t>
      </w:r>
      <w:r w:rsidR="00260702">
        <w:rPr>
          <w:rFonts w:ascii="仿宋_GB2312" w:eastAsia="仿宋_GB2312" w:hAnsi="仿宋_GB2312" w:cs="仿宋_GB2312"/>
          <w:sz w:val="32"/>
          <w:szCs w:val="32"/>
        </w:rPr>
        <w:t>20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14:paraId="7847209D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二、部门整体支出管理及使用情况</w:t>
      </w:r>
    </w:p>
    <w:p w14:paraId="5BBB2BE2" w14:textId="0D643442" w:rsidR="00C210B3" w:rsidRDefault="00800257" w:rsidP="009165FA">
      <w:pPr>
        <w:snapToGrid w:val="0"/>
        <w:spacing w:line="300" w:lineRule="auto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 w:rsidR="008D36A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部门预算收支情况</w:t>
      </w:r>
    </w:p>
    <w:p w14:paraId="5C53189B" w14:textId="23F66104" w:rsidR="00687ABC" w:rsidRDefault="00B368A7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368A7">
        <w:rPr>
          <w:rFonts w:ascii="仿宋_GB2312" w:eastAsia="仿宋_GB2312" w:hAnsi="仿宋_GB2312" w:cs="仿宋_GB2312" w:hint="eastAsia"/>
          <w:sz w:val="32"/>
          <w:szCs w:val="32"/>
        </w:rPr>
        <w:t>我单位2021年年初各项支出预算批复经费包干数为1,556.09万元（均为公共财政拨款），其中:基本支出1</w:t>
      </w:r>
      <w:r w:rsidR="00A76D68">
        <w:rPr>
          <w:rFonts w:ascii="仿宋_GB2312" w:eastAsia="仿宋_GB2312" w:hAnsi="仿宋_GB2312" w:cs="仿宋_GB2312"/>
          <w:sz w:val="32"/>
          <w:szCs w:val="32"/>
        </w:rPr>
        <w:t>,</w:t>
      </w:r>
      <w:r w:rsidRPr="00B368A7">
        <w:rPr>
          <w:rFonts w:ascii="仿宋_GB2312" w:eastAsia="仿宋_GB2312" w:hAnsi="仿宋_GB2312" w:cs="仿宋_GB2312" w:hint="eastAsia"/>
          <w:sz w:val="32"/>
          <w:szCs w:val="32"/>
        </w:rPr>
        <w:t>353.09万元，包括工资福利支出1</w:t>
      </w:r>
      <w:r w:rsidR="00A76D68">
        <w:rPr>
          <w:rFonts w:ascii="仿宋_GB2312" w:eastAsia="仿宋_GB2312" w:hAnsi="仿宋_GB2312" w:cs="仿宋_GB2312"/>
          <w:sz w:val="32"/>
          <w:szCs w:val="32"/>
        </w:rPr>
        <w:t>,</w:t>
      </w:r>
      <w:r w:rsidRPr="00B368A7">
        <w:rPr>
          <w:rFonts w:ascii="仿宋_GB2312" w:eastAsia="仿宋_GB2312" w:hAnsi="仿宋_GB2312" w:cs="仿宋_GB2312" w:hint="eastAsia"/>
          <w:sz w:val="32"/>
          <w:szCs w:val="32"/>
        </w:rPr>
        <w:t>029.09万元，一般商品服务支出324.00万元；项目支出203.00万元。调整预算后，全年实际支出2,468.22万元, 其中:基本支出2</w:t>
      </w:r>
      <w:r w:rsidR="00A76D68">
        <w:rPr>
          <w:rFonts w:ascii="仿宋_GB2312" w:eastAsia="仿宋_GB2312" w:hAnsi="仿宋_GB2312" w:cs="仿宋_GB2312"/>
          <w:sz w:val="32"/>
          <w:szCs w:val="32"/>
        </w:rPr>
        <w:t>,</w:t>
      </w:r>
      <w:r w:rsidRPr="00B368A7">
        <w:rPr>
          <w:rFonts w:ascii="仿宋_GB2312" w:eastAsia="仿宋_GB2312" w:hAnsi="仿宋_GB2312" w:cs="仿宋_GB2312" w:hint="eastAsia"/>
          <w:sz w:val="32"/>
          <w:szCs w:val="32"/>
        </w:rPr>
        <w:t>034.54万元，包括人员经费支出1</w:t>
      </w:r>
      <w:r w:rsidR="00A76D68">
        <w:rPr>
          <w:rFonts w:ascii="仿宋_GB2312" w:eastAsia="仿宋_GB2312" w:hAnsi="仿宋_GB2312" w:cs="仿宋_GB2312"/>
          <w:sz w:val="32"/>
          <w:szCs w:val="32"/>
        </w:rPr>
        <w:t>,</w:t>
      </w:r>
      <w:r w:rsidRPr="00B368A7">
        <w:rPr>
          <w:rFonts w:ascii="仿宋_GB2312" w:eastAsia="仿宋_GB2312" w:hAnsi="仿宋_GB2312" w:cs="仿宋_GB2312" w:hint="eastAsia"/>
          <w:sz w:val="32"/>
          <w:szCs w:val="32"/>
        </w:rPr>
        <w:t>347.41万元，公用经费687.13万元；项目支出433.68万元。</w:t>
      </w:r>
      <w:r w:rsidR="00687ABC">
        <w:rPr>
          <w:rFonts w:ascii="仿宋_GB2312" w:eastAsia="仿宋_GB2312" w:hAnsi="仿宋_GB2312" w:cs="仿宋_GB2312" w:hint="eastAsia"/>
          <w:sz w:val="32"/>
          <w:szCs w:val="32"/>
        </w:rPr>
        <w:t>2021年末，结转下年预算指标为零。</w:t>
      </w:r>
    </w:p>
    <w:p w14:paraId="45857E41" w14:textId="4C78B291" w:rsidR="00C210B3" w:rsidRDefault="00800257" w:rsidP="009165FA">
      <w:pPr>
        <w:snapToGrid w:val="0"/>
        <w:spacing w:line="300" w:lineRule="auto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 w:rsidR="008D36A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支出分类情况</w:t>
      </w:r>
    </w:p>
    <w:p w14:paraId="2D495B95" w14:textId="0CA821B3" w:rsidR="00C210B3" w:rsidRDefault="00800257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基本支出情况</w:t>
      </w:r>
    </w:p>
    <w:p w14:paraId="2BB47CB2" w14:textId="77777777" w:rsidR="003449DB" w:rsidRDefault="003449DB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基本支出为保障单位机构正常运转、完成日常工作任务而发生的各项支出，包括用于基本工资、津贴补贴等人员经费以及办公费、印刷费、水电费等日常公用经费。</w:t>
      </w:r>
    </w:p>
    <w:p w14:paraId="145F4CFC" w14:textId="77777777" w:rsidR="00800257" w:rsidRPr="00CB14E0" w:rsidRDefault="00800257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年度基本支出的管理和使用情况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，按经济分类支出</w:t>
      </w:r>
      <w:r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如下：本级基本支出总额</w:t>
      </w:r>
      <w:r w:rsidRPr="00EA7EA8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,</w:t>
      </w:r>
      <w:r w:rsidRPr="00EA7EA8">
        <w:rPr>
          <w:rFonts w:ascii="仿宋" w:eastAsia="仿宋" w:hAnsi="仿宋"/>
          <w:color w:val="000000" w:themeColor="text1"/>
          <w:sz w:val="32"/>
          <w:szCs w:val="32"/>
        </w:rPr>
        <w:t>468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A7EA8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万元，其中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：工资福利支出</w:t>
      </w:r>
      <w:r>
        <w:rPr>
          <w:rFonts w:ascii="仿宋" w:eastAsia="仿宋" w:hAnsi="仿宋"/>
          <w:color w:val="000000" w:themeColor="text1"/>
          <w:sz w:val="32"/>
          <w:szCs w:val="32"/>
        </w:rPr>
        <w:t>1341.21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万元、商品和服务支出942.91万元，对个人和家庭的补助</w:t>
      </w:r>
      <w:r>
        <w:rPr>
          <w:rFonts w:ascii="仿宋" w:eastAsia="仿宋" w:hAnsi="仿宋"/>
          <w:color w:val="000000" w:themeColor="text1"/>
          <w:sz w:val="32"/>
          <w:szCs w:val="32"/>
        </w:rPr>
        <w:t>6.20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万元，资本性支出</w:t>
      </w:r>
      <w:r>
        <w:rPr>
          <w:rFonts w:ascii="仿宋" w:eastAsia="仿宋" w:hAnsi="仿宋"/>
          <w:color w:val="000000" w:themeColor="text1"/>
          <w:sz w:val="32"/>
          <w:szCs w:val="32"/>
        </w:rPr>
        <w:t>177.90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万元。</w:t>
      </w:r>
    </w:p>
    <w:p w14:paraId="271927DB" w14:textId="6ACE18AC" w:rsidR="00800257" w:rsidRPr="00CB14E0" w:rsidRDefault="00800257" w:rsidP="009165FA">
      <w:pPr>
        <w:snapToGrid w:val="0"/>
        <w:spacing w:line="30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B14E0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．</w:t>
      </w:r>
      <w:r w:rsidRPr="00CB14E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专项支出情况</w:t>
      </w:r>
    </w:p>
    <w:p w14:paraId="409E3E2D" w14:textId="0A750129" w:rsidR="00C210B3" w:rsidRDefault="00800257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65FCF">
        <w:rPr>
          <w:rFonts w:ascii="仿宋" w:eastAsia="仿宋" w:hAnsi="仿宋" w:hint="eastAsia"/>
          <w:color w:val="000000" w:themeColor="text1"/>
          <w:sz w:val="32"/>
          <w:szCs w:val="32"/>
        </w:rPr>
        <w:t>年初预算专项资金</w:t>
      </w:r>
      <w:r w:rsidR="00E2382E">
        <w:rPr>
          <w:rFonts w:ascii="仿宋" w:eastAsia="仿宋" w:hAnsi="仿宋"/>
          <w:color w:val="000000" w:themeColor="text1"/>
          <w:sz w:val="32"/>
          <w:szCs w:val="32"/>
        </w:rPr>
        <w:t>203</w:t>
      </w:r>
      <w:r w:rsidR="00C65FCF">
        <w:rPr>
          <w:rFonts w:ascii="仿宋" w:eastAsia="仿宋" w:hAnsi="仿宋" w:hint="eastAsia"/>
          <w:color w:val="000000" w:themeColor="text1"/>
          <w:sz w:val="32"/>
          <w:szCs w:val="32"/>
        </w:rPr>
        <w:t>万元，实际拨付</w:t>
      </w:r>
      <w:r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专项资金支出</w:t>
      </w:r>
      <w:r>
        <w:rPr>
          <w:rFonts w:ascii="仿宋" w:eastAsia="仿宋" w:hAnsi="仿宋"/>
          <w:color w:val="000000" w:themeColor="text1"/>
          <w:sz w:val="32"/>
          <w:szCs w:val="32"/>
        </w:rPr>
        <w:t>433.68</w:t>
      </w:r>
      <w:r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万元，</w:t>
      </w:r>
      <w:r w:rsidR="00F56CD1">
        <w:rPr>
          <w:rFonts w:ascii="仿宋" w:eastAsia="仿宋" w:hAnsi="仿宋" w:hint="eastAsia"/>
          <w:color w:val="000000" w:themeColor="text1"/>
          <w:sz w:val="32"/>
          <w:szCs w:val="32"/>
        </w:rPr>
        <w:t>增拨233.68万元</w:t>
      </w:r>
      <w:r w:rsidR="002E31A1">
        <w:rPr>
          <w:rFonts w:ascii="仿宋" w:eastAsia="仿宋" w:hAnsi="仿宋" w:hint="eastAsia"/>
          <w:color w:val="000000" w:themeColor="text1"/>
          <w:sz w:val="32"/>
          <w:szCs w:val="32"/>
        </w:rPr>
        <w:t>，增拨主要为大案要案经费支出</w:t>
      </w:r>
      <w:r w:rsidR="0089200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FD489C">
        <w:rPr>
          <w:rFonts w:ascii="仿宋" w:eastAsia="仿宋" w:hAnsi="仿宋" w:hint="eastAsia"/>
          <w:color w:val="000000" w:themeColor="text1"/>
          <w:sz w:val="32"/>
          <w:szCs w:val="32"/>
        </w:rPr>
        <w:t>一是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派驻纪检监察组</w:t>
      </w:r>
      <w:r w:rsidR="00FD489C">
        <w:rPr>
          <w:rFonts w:ascii="仿宋" w:eastAsia="仿宋" w:hAnsi="仿宋" w:hint="eastAsia"/>
          <w:color w:val="000000" w:themeColor="text1"/>
          <w:sz w:val="32"/>
          <w:szCs w:val="32"/>
        </w:rPr>
        <w:t>办案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经费</w:t>
      </w:r>
      <w:r w:rsidR="00FD489C">
        <w:rPr>
          <w:rFonts w:ascii="仿宋" w:eastAsia="仿宋" w:hAnsi="仿宋" w:hint="eastAsia"/>
          <w:color w:val="000000" w:themeColor="text1"/>
          <w:sz w:val="32"/>
          <w:szCs w:val="32"/>
        </w:rPr>
        <w:t>支出</w:t>
      </w:r>
      <w:r>
        <w:rPr>
          <w:rFonts w:ascii="仿宋" w:eastAsia="仿宋" w:hAnsi="仿宋"/>
          <w:color w:val="000000" w:themeColor="text1"/>
          <w:sz w:val="32"/>
          <w:szCs w:val="32"/>
        </w:rPr>
        <w:t>79.16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万元</w:t>
      </w:r>
      <w:r w:rsidR="00A96297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FD489C">
        <w:rPr>
          <w:rFonts w:ascii="仿宋" w:eastAsia="仿宋" w:hAnsi="仿宋" w:hint="eastAsia"/>
          <w:color w:val="000000" w:themeColor="text1"/>
          <w:sz w:val="32"/>
          <w:szCs w:val="32"/>
        </w:rPr>
        <w:t>二是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乡镇纪检监察工作经费</w:t>
      </w:r>
      <w:r>
        <w:rPr>
          <w:rFonts w:ascii="仿宋" w:eastAsia="仿宋" w:hAnsi="仿宋"/>
          <w:color w:val="000000" w:themeColor="text1"/>
          <w:sz w:val="32"/>
          <w:szCs w:val="32"/>
        </w:rPr>
        <w:t>4.20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万元</w:t>
      </w:r>
      <w:r w:rsidR="00A96297">
        <w:rPr>
          <w:rFonts w:ascii="仿宋" w:eastAsia="仿宋" w:hAnsi="仿宋" w:hint="eastAsia"/>
          <w:color w:val="000000" w:themeColor="text1"/>
          <w:sz w:val="32"/>
          <w:szCs w:val="32"/>
        </w:rPr>
        <w:t>，因</w:t>
      </w:r>
      <w:r w:rsidR="00FD489C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="00A96297">
        <w:rPr>
          <w:rFonts w:ascii="仿宋" w:eastAsia="仿宋" w:hAnsi="仿宋" w:hint="eastAsia"/>
          <w:color w:val="000000" w:themeColor="text1"/>
          <w:sz w:val="32"/>
          <w:szCs w:val="32"/>
        </w:rPr>
        <w:t>考核延后</w:t>
      </w:r>
      <w:r w:rsidR="000E4FBB">
        <w:rPr>
          <w:rFonts w:ascii="仿宋" w:eastAsia="仿宋" w:hAnsi="仿宋" w:hint="eastAsia"/>
          <w:color w:val="000000" w:themeColor="text1"/>
          <w:sz w:val="32"/>
          <w:szCs w:val="32"/>
        </w:rPr>
        <w:t>拨付</w:t>
      </w:r>
      <w:r w:rsidR="00FD489C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46737A">
        <w:rPr>
          <w:rFonts w:ascii="仿宋" w:eastAsia="仿宋" w:hAnsi="仿宋" w:hint="eastAsia"/>
          <w:color w:val="000000" w:themeColor="text1"/>
          <w:sz w:val="32"/>
          <w:szCs w:val="32"/>
        </w:rPr>
        <w:t>三是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大案要案经费支出</w:t>
      </w:r>
      <w:r>
        <w:rPr>
          <w:rFonts w:ascii="仿宋" w:eastAsia="仿宋" w:hAnsi="仿宋"/>
          <w:color w:val="000000" w:themeColor="text1"/>
          <w:sz w:val="32"/>
          <w:szCs w:val="32"/>
        </w:rPr>
        <w:t>282.40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万元</w:t>
      </w:r>
      <w:r w:rsidR="0046737A">
        <w:rPr>
          <w:rFonts w:ascii="仿宋" w:eastAsia="仿宋" w:hAnsi="仿宋" w:hint="eastAsia"/>
          <w:color w:val="000000" w:themeColor="text1"/>
          <w:sz w:val="32"/>
          <w:szCs w:val="32"/>
        </w:rPr>
        <w:t>；四是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纪检信息宣传</w:t>
      </w:r>
      <w:r w:rsidR="0046737A">
        <w:rPr>
          <w:rFonts w:ascii="仿宋" w:eastAsia="仿宋" w:hAnsi="仿宋" w:hint="eastAsia"/>
          <w:color w:val="000000" w:themeColor="text1"/>
          <w:sz w:val="32"/>
          <w:szCs w:val="32"/>
        </w:rPr>
        <w:t>、纪检</w:t>
      </w:r>
      <w:r w:rsidR="00674375">
        <w:rPr>
          <w:rFonts w:ascii="仿宋" w:eastAsia="仿宋" w:hAnsi="仿宋" w:hint="eastAsia"/>
          <w:color w:val="000000" w:themeColor="text1"/>
          <w:sz w:val="32"/>
          <w:szCs w:val="32"/>
        </w:rPr>
        <w:t>网络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系统建设维护等</w:t>
      </w:r>
      <w:r w:rsidR="004B72BC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支出67.9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万元</w:t>
      </w:r>
      <w:r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所有开支均按照财务管理制度执行，资金使用严格把关。</w:t>
      </w:r>
    </w:p>
    <w:p w14:paraId="11C420BD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（三）“三公”经费情况</w:t>
      </w:r>
    </w:p>
    <w:p w14:paraId="40397601" w14:textId="760B7995" w:rsidR="00705D9F" w:rsidRPr="00CB14E0" w:rsidRDefault="005F598E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县纪委2021</w:t>
      </w:r>
      <w:r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05D9F"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“三公”经费</w:t>
      </w:r>
      <w:r w:rsidR="00705D9F">
        <w:rPr>
          <w:rFonts w:ascii="仿宋" w:eastAsia="仿宋" w:hAnsi="仿宋" w:hint="eastAsia"/>
          <w:color w:val="000000" w:themeColor="text1"/>
          <w:sz w:val="32"/>
          <w:szCs w:val="32"/>
        </w:rPr>
        <w:t>支出</w:t>
      </w:r>
      <w:r w:rsidR="00705D9F">
        <w:rPr>
          <w:rFonts w:ascii="仿宋" w:eastAsia="仿宋" w:hAnsi="仿宋"/>
          <w:color w:val="000000" w:themeColor="text1"/>
          <w:sz w:val="32"/>
          <w:szCs w:val="32"/>
        </w:rPr>
        <w:t>32.32</w:t>
      </w:r>
      <w:r w:rsidR="00705D9F">
        <w:rPr>
          <w:rFonts w:ascii="仿宋" w:eastAsia="仿宋" w:hAnsi="仿宋" w:hint="eastAsia"/>
          <w:color w:val="000000" w:themeColor="text1"/>
          <w:sz w:val="32"/>
          <w:szCs w:val="32"/>
        </w:rPr>
        <w:t>万元，其中“</w:t>
      </w:r>
      <w:r w:rsidR="00705D9F"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公务用车购置及运行维护费</w:t>
      </w:r>
      <w:r w:rsidR="00705D9F">
        <w:rPr>
          <w:rFonts w:ascii="仿宋" w:eastAsia="仿宋" w:hAnsi="仿宋" w:hint="eastAsia"/>
          <w:color w:val="000000" w:themeColor="text1"/>
          <w:sz w:val="32"/>
          <w:szCs w:val="32"/>
        </w:rPr>
        <w:t>”为</w:t>
      </w:r>
      <w:r w:rsidR="00705D9F">
        <w:rPr>
          <w:rFonts w:ascii="仿宋" w:eastAsia="仿宋" w:hAnsi="仿宋"/>
          <w:color w:val="000000" w:themeColor="text1"/>
          <w:sz w:val="32"/>
          <w:szCs w:val="32"/>
        </w:rPr>
        <w:t>27.64</w:t>
      </w:r>
      <w:r w:rsidR="00705D9F"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元</w:t>
      </w:r>
      <w:r w:rsidR="00705D9F">
        <w:rPr>
          <w:rFonts w:ascii="仿宋" w:eastAsia="仿宋" w:hAnsi="仿宋" w:hint="eastAsia"/>
          <w:color w:val="000000" w:themeColor="text1"/>
          <w:sz w:val="32"/>
          <w:szCs w:val="32"/>
        </w:rPr>
        <w:t>，包括：车辆购置费</w:t>
      </w:r>
      <w:r w:rsidR="00705D9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05D9F">
        <w:rPr>
          <w:rFonts w:ascii="仿宋" w:eastAsia="仿宋" w:hAnsi="仿宋" w:hint="eastAsia"/>
          <w:color w:val="000000" w:themeColor="text1"/>
          <w:sz w:val="32"/>
          <w:szCs w:val="32"/>
        </w:rPr>
        <w:t>万元，运行维护费</w:t>
      </w:r>
      <w:r w:rsidR="00705D9F">
        <w:rPr>
          <w:rFonts w:ascii="仿宋" w:eastAsia="仿宋" w:hAnsi="仿宋"/>
          <w:color w:val="000000" w:themeColor="text1"/>
          <w:sz w:val="32"/>
          <w:szCs w:val="32"/>
        </w:rPr>
        <w:t>27.64</w:t>
      </w:r>
      <w:r w:rsidR="00705D9F">
        <w:rPr>
          <w:rFonts w:ascii="仿宋" w:eastAsia="仿宋" w:hAnsi="仿宋" w:hint="eastAsia"/>
          <w:color w:val="000000" w:themeColor="text1"/>
          <w:sz w:val="32"/>
          <w:szCs w:val="32"/>
        </w:rPr>
        <w:t>万元；</w:t>
      </w:r>
      <w:r w:rsidR="00705D9F"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“公务接待费”实际支出</w:t>
      </w:r>
      <w:r w:rsidR="00705D9F">
        <w:rPr>
          <w:rFonts w:ascii="仿宋" w:eastAsia="仿宋" w:hAnsi="仿宋"/>
          <w:color w:val="000000" w:themeColor="text1"/>
          <w:sz w:val="32"/>
          <w:szCs w:val="32"/>
        </w:rPr>
        <w:t>4.68</w:t>
      </w:r>
      <w:r w:rsidR="00705D9F"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万元</w:t>
      </w:r>
      <w:r w:rsidR="00705D9F">
        <w:rPr>
          <w:rFonts w:ascii="仿宋" w:eastAsia="仿宋" w:hAnsi="仿宋" w:hint="eastAsia"/>
          <w:color w:val="000000" w:themeColor="text1"/>
          <w:sz w:val="32"/>
          <w:szCs w:val="32"/>
        </w:rPr>
        <w:t>；“因公出国（境）费”0元。均在年初预算控制数范围内</w:t>
      </w:r>
      <w:r w:rsidR="00705D9F" w:rsidRPr="00CB14E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2E43C0D8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（四）政府性基金收支情况</w:t>
      </w:r>
    </w:p>
    <w:p w14:paraId="7849F96E" w14:textId="7E9CBE47" w:rsidR="00C210B3" w:rsidRDefault="00EA7AAD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县</w:t>
      </w:r>
      <w:r w:rsidR="00A70D7D">
        <w:rPr>
          <w:rFonts w:ascii="仿宋_GB2312" w:eastAsia="仿宋_GB2312" w:hAnsi="华文中宋" w:hint="eastAsia"/>
          <w:sz w:val="32"/>
          <w:szCs w:val="32"/>
        </w:rPr>
        <w:t>纪委</w:t>
      </w:r>
      <w:r w:rsidR="008D36A4">
        <w:rPr>
          <w:rFonts w:ascii="仿宋_GB2312" w:eastAsia="仿宋_GB2312" w:hAnsi="华文中宋" w:hint="eastAsia"/>
          <w:sz w:val="32"/>
          <w:szCs w:val="32"/>
        </w:rPr>
        <w:t>2021年政府性基金收支安排经费为</w:t>
      </w:r>
      <w:r w:rsidR="00076B5D">
        <w:rPr>
          <w:rFonts w:ascii="仿宋_GB2312" w:eastAsia="仿宋_GB2312" w:hAnsi="华文中宋" w:hint="eastAsia"/>
          <w:sz w:val="32"/>
          <w:szCs w:val="32"/>
        </w:rPr>
        <w:t>0。</w:t>
      </w:r>
    </w:p>
    <w:p w14:paraId="48F2DE6E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三、部门整体支出绩效评价情况</w:t>
      </w:r>
    </w:p>
    <w:p w14:paraId="284C0A56" w14:textId="77777777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（一）评价目的</w:t>
      </w:r>
    </w:p>
    <w:p w14:paraId="0835600F" w14:textId="734D1612" w:rsidR="00C210B3" w:rsidRDefault="00C40E45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40E45">
        <w:rPr>
          <w:rFonts w:ascii="仿宋_GB2312" w:eastAsia="仿宋_GB2312" w:hAnsi="仿宋_GB2312" w:cs="仿宋_GB2312" w:hint="eastAsia"/>
          <w:sz w:val="32"/>
          <w:szCs w:val="32"/>
        </w:rPr>
        <w:t>通过对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 w:rsidRPr="00C40E45">
        <w:rPr>
          <w:rFonts w:ascii="仿宋_GB2312" w:eastAsia="仿宋_GB2312" w:hAnsi="仿宋_GB2312" w:cs="仿宋_GB2312" w:hint="eastAsia"/>
          <w:sz w:val="32"/>
          <w:szCs w:val="32"/>
        </w:rPr>
        <w:t>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 w:rsidRPr="00C40E45">
        <w:rPr>
          <w:rFonts w:ascii="仿宋_GB2312" w:eastAsia="仿宋_GB2312" w:hAnsi="仿宋_GB2312" w:cs="仿宋_GB2312" w:hint="eastAsia"/>
          <w:sz w:val="32"/>
          <w:szCs w:val="32"/>
        </w:rPr>
        <w:t>支出绩效评价，全面了解分析</w:t>
      </w:r>
      <w:r w:rsidR="00A82042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Pr="00C40E45">
        <w:rPr>
          <w:rFonts w:ascii="仿宋_GB2312" w:eastAsia="仿宋_GB2312" w:hAnsi="仿宋_GB2312" w:cs="仿宋_GB2312" w:hint="eastAsia"/>
          <w:sz w:val="32"/>
          <w:szCs w:val="32"/>
        </w:rPr>
        <w:t>预算执行及公开、经费管理、相关政策制度执行等情况，督促</w:t>
      </w:r>
      <w:r w:rsidR="00A82042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C40E45">
        <w:rPr>
          <w:rFonts w:ascii="仿宋_GB2312" w:eastAsia="仿宋_GB2312" w:hAnsi="仿宋_GB2312" w:cs="仿宋_GB2312" w:hint="eastAsia"/>
          <w:sz w:val="32"/>
          <w:szCs w:val="32"/>
        </w:rPr>
        <w:t>部</w:t>
      </w:r>
      <w:r w:rsidRPr="00C40E4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门进一步规范</w:t>
      </w:r>
      <w:r w:rsidR="00A82042"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 w:rsidRPr="00C40E45">
        <w:rPr>
          <w:rFonts w:ascii="仿宋_GB2312" w:eastAsia="仿宋_GB2312" w:hAnsi="仿宋_GB2312" w:cs="仿宋_GB2312" w:hint="eastAsia"/>
          <w:sz w:val="32"/>
          <w:szCs w:val="32"/>
        </w:rPr>
        <w:t>资金管理，强化支出责任，有效保障党风廉政建设和反腐败工作，政治生态得到持续净化，促进党风政风行风持续好转。</w:t>
      </w:r>
    </w:p>
    <w:p w14:paraId="02B2D8A0" w14:textId="77777777" w:rsidR="00C210B3" w:rsidRDefault="008D36A4" w:rsidP="009165FA">
      <w:pPr>
        <w:numPr>
          <w:ilvl w:val="0"/>
          <w:numId w:val="1"/>
        </w:num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评价方法</w:t>
      </w:r>
    </w:p>
    <w:p w14:paraId="222D15F1" w14:textId="6DC4DB3A" w:rsidR="00C210B3" w:rsidRDefault="008D36A4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根据衡南县财政局相关会议精神，</w:t>
      </w:r>
      <w:r w:rsidR="007164A9">
        <w:rPr>
          <w:rFonts w:ascii="仿宋_GB2312" w:eastAsia="仿宋_GB2312" w:hAnsi="仿宋_GB2312" w:cs="仿宋_GB2312" w:hint="eastAsia"/>
          <w:sz w:val="32"/>
          <w:szCs w:val="32"/>
        </w:rPr>
        <w:t>县</w:t>
      </w:r>
      <w:r w:rsidR="00A70D7D">
        <w:rPr>
          <w:rFonts w:ascii="仿宋_GB2312" w:eastAsia="仿宋_GB2312" w:hAnsi="仿宋_GB2312" w:cs="仿宋_GB2312" w:hint="eastAsia"/>
          <w:sz w:val="32"/>
          <w:szCs w:val="32"/>
        </w:rPr>
        <w:t>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了部门整体支出绩效评价工作，具体工作方法包括：1、查阅资料。查阅2021年预算按排、预算追加、经费支出、资金管理、资产管理等相关文件和财务凭证。2、核实数据。对2021年度部门整体支出数据的准确性、真实性进行核实，将2021年度部门整体支出情况与2021年度预算情况、2021年度部门整体支出情况进行比较分析。3、实地查看。现场查看各类事务资产。4、汇总归纳。根据取得的各项数据及文件资料，结合现场评价情况进行综合分析、归纳汇总，填写基础数据表、评价指标评分表。5、形成绩效评价报告。</w:t>
      </w:r>
    </w:p>
    <w:p w14:paraId="7D956CE3" w14:textId="530A2BDB" w:rsidR="00AE1882" w:rsidRDefault="00AE1882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（三）绩效</w:t>
      </w:r>
      <w:r w:rsidR="00D50EF9">
        <w:rPr>
          <w:rFonts w:ascii="仿宋" w:eastAsia="仿宋" w:hAnsi="仿宋" w:hint="eastAsia"/>
          <w:color w:val="000000" w:themeColor="text1"/>
          <w:sz w:val="32"/>
          <w:szCs w:val="32"/>
        </w:rPr>
        <w:t>落实</w:t>
      </w:r>
    </w:p>
    <w:p w14:paraId="22A09187" w14:textId="39CD0D14" w:rsidR="00AE1882" w:rsidRPr="004C2EBE" w:rsidRDefault="00AE1882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C2EB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4C2EB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县纪委监委</w:t>
      </w:r>
      <w:r w:rsidRPr="004C2EBE">
        <w:rPr>
          <w:rFonts w:ascii="仿宋" w:eastAsia="仿宋" w:hAnsi="仿宋" w:hint="eastAsia"/>
          <w:color w:val="000000" w:themeColor="text1"/>
          <w:sz w:val="32"/>
          <w:szCs w:val="32"/>
        </w:rPr>
        <w:t>坚决贯彻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上级党委、纪委和监委</w:t>
      </w:r>
      <w:r w:rsidRPr="004C2EBE">
        <w:rPr>
          <w:rFonts w:ascii="仿宋" w:eastAsia="仿宋" w:hAnsi="仿宋" w:hint="eastAsia"/>
          <w:color w:val="000000" w:themeColor="text1"/>
          <w:sz w:val="32"/>
          <w:szCs w:val="32"/>
        </w:rPr>
        <w:t>决策部署，主动服务全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县</w:t>
      </w:r>
      <w:r w:rsidRPr="004C2EBE">
        <w:rPr>
          <w:rFonts w:ascii="仿宋" w:eastAsia="仿宋" w:hAnsi="仿宋" w:hint="eastAsia"/>
          <w:color w:val="000000" w:themeColor="text1"/>
          <w:sz w:val="32"/>
          <w:szCs w:val="32"/>
        </w:rPr>
        <w:t>大局，切实发挥监督保障执行、促进完善发展作用，坚定稳妥推动纪检监察工作高质量发展。</w:t>
      </w:r>
      <w:r w:rsidR="00736322" w:rsidRPr="00736322">
        <w:rPr>
          <w:rFonts w:ascii="仿宋" w:eastAsia="仿宋" w:hAnsi="仿宋" w:hint="eastAsia"/>
          <w:color w:val="000000" w:themeColor="text1"/>
          <w:sz w:val="32"/>
          <w:szCs w:val="32"/>
        </w:rPr>
        <w:t>我</w:t>
      </w:r>
      <w:r w:rsidR="00736322">
        <w:rPr>
          <w:rFonts w:ascii="仿宋" w:eastAsia="仿宋" w:hAnsi="仿宋" w:hint="eastAsia"/>
          <w:color w:val="000000" w:themeColor="text1"/>
          <w:sz w:val="32"/>
          <w:szCs w:val="32"/>
        </w:rPr>
        <w:t>委</w:t>
      </w:r>
      <w:r w:rsidR="00736322" w:rsidRPr="00736322">
        <w:rPr>
          <w:rFonts w:ascii="仿宋" w:eastAsia="仿宋" w:hAnsi="仿宋" w:hint="eastAsia"/>
          <w:color w:val="000000" w:themeColor="text1"/>
          <w:sz w:val="32"/>
          <w:szCs w:val="32"/>
        </w:rPr>
        <w:t>2021年度部门整体支出绩效评价自评得分为97.</w:t>
      </w:r>
      <w:r w:rsidR="00F240B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736322" w:rsidRPr="00736322">
        <w:rPr>
          <w:rFonts w:ascii="仿宋" w:eastAsia="仿宋" w:hAnsi="仿宋" w:hint="eastAsia"/>
          <w:color w:val="000000" w:themeColor="text1"/>
          <w:sz w:val="32"/>
          <w:szCs w:val="32"/>
        </w:rPr>
        <w:t>分。</w:t>
      </w:r>
      <w:r w:rsidR="0027297E">
        <w:rPr>
          <w:rFonts w:ascii="仿宋" w:eastAsia="仿宋" w:hAnsi="仿宋" w:hint="eastAsia"/>
          <w:color w:val="000000" w:themeColor="text1"/>
          <w:sz w:val="32"/>
          <w:szCs w:val="32"/>
        </w:rPr>
        <w:t>主要做法：</w:t>
      </w:r>
    </w:p>
    <w:p w14:paraId="04FB9AB3" w14:textId="7BFB19BF" w:rsidR="00AE1882" w:rsidRPr="00610FBF" w:rsidRDefault="00A43D07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6F4B99">
        <w:rPr>
          <w:rFonts w:ascii="仿宋" w:eastAsia="仿宋" w:hAnsi="仿宋" w:hint="eastAsia"/>
          <w:color w:val="000000" w:themeColor="text1"/>
          <w:sz w:val="32"/>
          <w:szCs w:val="32"/>
        </w:rPr>
        <w:t>严格</w:t>
      </w:r>
      <w:r w:rsidR="00835A34">
        <w:rPr>
          <w:rFonts w:ascii="仿宋" w:eastAsia="仿宋" w:hAnsi="仿宋" w:hint="eastAsia"/>
          <w:color w:val="000000" w:themeColor="text1"/>
          <w:sz w:val="32"/>
          <w:szCs w:val="32"/>
        </w:rPr>
        <w:t>落实</w:t>
      </w:r>
      <w:r w:rsidR="00AE1882"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目标：年初制定本部门绩效目标考核办法，与部门履职挂钩，对考核指标进行了具体细化，分到各内设科室及派驻纪检组。</w:t>
      </w:r>
    </w:p>
    <w:p w14:paraId="65674C80" w14:textId="04A274ED" w:rsidR="00AE1882" w:rsidRDefault="00FD38C5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43D07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9143DD">
        <w:rPr>
          <w:rFonts w:ascii="仿宋" w:eastAsia="仿宋" w:hAnsi="仿宋" w:hint="eastAsia"/>
          <w:color w:val="000000" w:themeColor="text1"/>
          <w:sz w:val="32"/>
          <w:szCs w:val="32"/>
        </w:rPr>
        <w:t>严格</w:t>
      </w:r>
      <w:r w:rsidR="00AE1882"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预算管理：为进一步加强部门预算管理，制定了县纪委部门预算管理和财务管理制度，坚持厉行节约，严格控制支出，建立健全财务管理制度，对各项资金的使用严把审核审批监督关，重大开支实行纪委常委会议研究决定，确保各项开</w:t>
      </w:r>
      <w:r w:rsidR="00AE1882" w:rsidRPr="00610FB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支严格符合国家财经纪律要求。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严控</w:t>
      </w:r>
      <w:r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“三公经费”开支,“三公”均未超出预算范围。</w:t>
      </w:r>
    </w:p>
    <w:p w14:paraId="69CE18F6" w14:textId="2D7CCC18" w:rsidR="00AE1882" w:rsidRDefault="00870EDF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 w:rsidR="003A26CB">
        <w:rPr>
          <w:rFonts w:ascii="仿宋" w:eastAsia="仿宋" w:hAnsi="仿宋" w:hint="eastAsia"/>
          <w:color w:val="000000" w:themeColor="text1"/>
          <w:sz w:val="32"/>
          <w:szCs w:val="32"/>
        </w:rPr>
        <w:t>严格职责问效</w:t>
      </w:r>
      <w:r w:rsidR="00AE1882">
        <w:rPr>
          <w:rFonts w:ascii="仿宋" w:eastAsia="仿宋" w:hAnsi="仿宋" w:hint="eastAsia"/>
          <w:color w:val="000000" w:themeColor="text1"/>
          <w:sz w:val="32"/>
          <w:szCs w:val="32"/>
        </w:rPr>
        <w:t>：2021年</w:t>
      </w:r>
      <w:r w:rsidR="00AE1882" w:rsidRPr="00AE40DD">
        <w:rPr>
          <w:rFonts w:ascii="仿宋" w:eastAsia="仿宋" w:hAnsi="仿宋" w:hint="eastAsia"/>
          <w:color w:val="000000" w:themeColor="text1"/>
          <w:sz w:val="32"/>
          <w:szCs w:val="32"/>
        </w:rPr>
        <w:t>共立案232件，党纪政务处分230人，其中科级干部46人，移送司法机关处理14人</w:t>
      </w:r>
      <w:r w:rsidR="00AE1882">
        <w:rPr>
          <w:rFonts w:ascii="仿宋" w:eastAsia="仿宋" w:hAnsi="仿宋" w:hint="eastAsia"/>
          <w:color w:val="000000" w:themeColor="text1"/>
          <w:sz w:val="32"/>
          <w:szCs w:val="32"/>
        </w:rPr>
        <w:t>，追缴</w:t>
      </w:r>
      <w:r w:rsidR="00B5482F">
        <w:rPr>
          <w:rFonts w:ascii="仿宋" w:eastAsia="仿宋" w:hAnsi="仿宋" w:hint="eastAsia"/>
          <w:color w:val="000000" w:themeColor="text1"/>
          <w:sz w:val="32"/>
          <w:szCs w:val="32"/>
        </w:rPr>
        <w:t>违纪违法</w:t>
      </w:r>
      <w:r w:rsidR="00AE1882">
        <w:rPr>
          <w:rFonts w:ascii="仿宋" w:eastAsia="仿宋" w:hAnsi="仿宋" w:hint="eastAsia"/>
          <w:color w:val="000000" w:themeColor="text1"/>
          <w:sz w:val="32"/>
          <w:szCs w:val="32"/>
        </w:rPr>
        <w:t>资金735万元</w:t>
      </w:r>
      <w:r w:rsidR="00AE1882" w:rsidRPr="00AE40DD">
        <w:rPr>
          <w:rFonts w:ascii="仿宋" w:eastAsia="仿宋" w:hAnsi="仿宋" w:hint="eastAsia"/>
          <w:color w:val="000000" w:themeColor="text1"/>
          <w:sz w:val="32"/>
          <w:szCs w:val="32"/>
        </w:rPr>
        <w:t>。查处群腐问题46起，处理184人</w:t>
      </w:r>
      <w:r w:rsidR="00AE1882" w:rsidRPr="005408F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疫情防控监督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乱占耕地建房专项整治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粮食购销领域腐败问题专项整治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清廉医保专项监督检查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换届廉政审查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查处违反中央八项规定精神问题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整治群众身边腐败和作风问题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清退教育乱收费</w:t>
      </w:r>
      <w:r w:rsidR="00AB07A8">
        <w:rPr>
          <w:rFonts w:ascii="仿宋" w:eastAsia="仿宋" w:hAnsi="仿宋" w:hint="eastAsia"/>
          <w:color w:val="000000" w:themeColor="text1"/>
          <w:sz w:val="32"/>
          <w:szCs w:val="32"/>
        </w:rPr>
        <w:t>整治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工程建设项目招投标突出问题专项整治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人防系统专项治理</w:t>
      </w:r>
      <w:r w:rsidR="009F642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427" w:rsidRPr="009F6427">
        <w:rPr>
          <w:rFonts w:ascii="仿宋" w:eastAsia="仿宋" w:hAnsi="仿宋" w:hint="eastAsia"/>
          <w:color w:val="000000" w:themeColor="text1"/>
          <w:sz w:val="32"/>
          <w:szCs w:val="32"/>
        </w:rPr>
        <w:t>扫黑除恶专项斗争常态化政法队伍教育整顿</w:t>
      </w:r>
      <w:r w:rsidR="00AB07A8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C26CF9">
        <w:rPr>
          <w:rFonts w:ascii="仿宋" w:eastAsia="仿宋" w:hAnsi="仿宋" w:hint="eastAsia"/>
          <w:color w:val="000000" w:themeColor="text1"/>
          <w:sz w:val="32"/>
          <w:szCs w:val="32"/>
        </w:rPr>
        <w:t>各项</w:t>
      </w:r>
      <w:r w:rsidR="00AB07A8">
        <w:rPr>
          <w:rFonts w:ascii="仿宋" w:eastAsia="仿宋" w:hAnsi="仿宋" w:hint="eastAsia"/>
          <w:color w:val="000000" w:themeColor="text1"/>
          <w:sz w:val="32"/>
          <w:szCs w:val="32"/>
        </w:rPr>
        <w:t>工作中取得了良好的社会效益</w:t>
      </w:r>
      <w:r w:rsidR="006D4A8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9020ED" w:rsidRPr="009020ED">
        <w:rPr>
          <w:rFonts w:ascii="仿宋" w:eastAsia="仿宋" w:hAnsi="仿宋" w:hint="eastAsia"/>
          <w:color w:val="000000" w:themeColor="text1"/>
          <w:sz w:val="32"/>
          <w:szCs w:val="32"/>
        </w:rPr>
        <w:t>营造</w:t>
      </w:r>
      <w:r w:rsidR="009020ED">
        <w:rPr>
          <w:rFonts w:ascii="仿宋" w:eastAsia="仿宋" w:hAnsi="仿宋" w:hint="eastAsia"/>
          <w:color w:val="000000" w:themeColor="text1"/>
          <w:sz w:val="32"/>
          <w:szCs w:val="32"/>
        </w:rPr>
        <w:t>了</w:t>
      </w:r>
      <w:r w:rsidR="009020ED" w:rsidRPr="009020ED">
        <w:rPr>
          <w:rFonts w:ascii="仿宋" w:eastAsia="仿宋" w:hAnsi="仿宋" w:hint="eastAsia"/>
          <w:color w:val="000000" w:themeColor="text1"/>
          <w:sz w:val="32"/>
          <w:szCs w:val="32"/>
        </w:rPr>
        <w:t>廉洁勤政、务实高效的工作氛围，推动反腐倡廉建设，促进党群干部及社会各方面关系和谐。</w:t>
      </w:r>
    </w:p>
    <w:p w14:paraId="36AF91A6" w14:textId="17CAA1C5" w:rsidR="00C210B3" w:rsidRDefault="009539CC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部门整体支出绩效情况：</w:t>
      </w:r>
    </w:p>
    <w:p w14:paraId="087368A5" w14:textId="4005BA02" w:rsidR="00C210B3" w:rsidRDefault="00B4603E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在职人员控制率：100%。</w:t>
      </w:r>
    </w:p>
    <w:p w14:paraId="4E824587" w14:textId="6A5C574B" w:rsidR="00C210B3" w:rsidRDefault="00B4603E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“三公经费”控制率：-5%。</w:t>
      </w:r>
    </w:p>
    <w:p w14:paraId="6E7B653D" w14:textId="00C866D0" w:rsidR="004D677B" w:rsidRPr="00D72802" w:rsidRDefault="00D72802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</w:t>
      </w:r>
      <w:r w:rsidR="004D677B" w:rsidRPr="00D72802">
        <w:rPr>
          <w:rFonts w:ascii="仿宋_GB2312" w:eastAsia="仿宋_GB2312" w:hAnsi="仿宋_GB2312" w:cs="仿宋_GB2312" w:hint="eastAsia"/>
          <w:sz w:val="32"/>
          <w:szCs w:val="32"/>
        </w:rPr>
        <w:t>预算调整率</w:t>
      </w:r>
      <w:r w:rsidR="004A5119">
        <w:rPr>
          <w:rFonts w:ascii="仿宋_GB2312" w:eastAsia="仿宋_GB2312" w:hAnsi="仿宋_GB2312" w:cs="仿宋_GB2312" w:hint="eastAsia"/>
          <w:sz w:val="32"/>
          <w:szCs w:val="32"/>
        </w:rPr>
        <w:t>58%。</w:t>
      </w:r>
    </w:p>
    <w:p w14:paraId="76B21FBC" w14:textId="76DA3714" w:rsidR="00C210B3" w:rsidRDefault="006C554B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预算</w:t>
      </w:r>
      <w:r w:rsidR="00A5595A">
        <w:rPr>
          <w:rFonts w:ascii="仿宋_GB2312" w:eastAsia="仿宋_GB2312" w:hAnsi="仿宋_GB2312" w:cs="仿宋_GB2312" w:hint="eastAsia"/>
          <w:sz w:val="32"/>
          <w:szCs w:val="32"/>
        </w:rPr>
        <w:t>执行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率：</w:t>
      </w:r>
      <w:r w:rsidR="00106F1E">
        <w:rPr>
          <w:rFonts w:ascii="仿宋_GB2312" w:eastAsia="仿宋_GB2312" w:hAnsi="仿宋_GB2312" w:cs="仿宋_GB2312"/>
          <w:sz w:val="32"/>
          <w:szCs w:val="32"/>
        </w:rPr>
        <w:t>100%</w:t>
      </w:r>
    </w:p>
    <w:p w14:paraId="2A786B61" w14:textId="24E0ECD1" w:rsidR="00C210B3" w:rsidRDefault="006C554B" w:rsidP="009165FA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</w:t>
      </w:r>
      <w:r w:rsidR="008D36A4">
        <w:rPr>
          <w:rFonts w:ascii="仿宋_GB2312" w:eastAsia="仿宋_GB2312" w:hAnsi="仿宋_GB2312" w:cs="仿宋_GB2312" w:hint="eastAsia"/>
          <w:sz w:val="32"/>
          <w:szCs w:val="32"/>
        </w:rPr>
        <w:t>政府采购执行率：100%。</w:t>
      </w:r>
    </w:p>
    <w:p w14:paraId="76FAF383" w14:textId="77777777" w:rsidR="004D677B" w:rsidRPr="00CB14E0" w:rsidRDefault="004D677B" w:rsidP="009165FA">
      <w:pPr>
        <w:snapToGrid w:val="0"/>
        <w:spacing w:line="30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CB14E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四、存在的主要问题</w:t>
      </w:r>
    </w:p>
    <w:p w14:paraId="145CD504" w14:textId="24A4B6D6" w:rsidR="004D677B" w:rsidRPr="00610FBF" w:rsidRDefault="004D677B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县</w:t>
      </w:r>
      <w:r w:rsidRPr="001D6486">
        <w:rPr>
          <w:rFonts w:ascii="仿宋" w:eastAsia="仿宋" w:hAnsi="仿宋" w:hint="eastAsia"/>
          <w:color w:val="000000" w:themeColor="text1"/>
          <w:sz w:val="32"/>
          <w:szCs w:val="32"/>
        </w:rPr>
        <w:t>纪委监委202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1D6486">
        <w:rPr>
          <w:rFonts w:ascii="仿宋" w:eastAsia="仿宋" w:hAnsi="仿宋" w:hint="eastAsia"/>
          <w:color w:val="000000" w:themeColor="text1"/>
          <w:sz w:val="32"/>
          <w:szCs w:val="32"/>
        </w:rPr>
        <w:t>年度整体支出未偏离绩效目标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，但</w:t>
      </w:r>
      <w:r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体制改革及纪委监委职能扩大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后</w:t>
      </w:r>
      <w:r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，人员经费和日常公用经费大幅增加，</w:t>
      </w:r>
      <w:r w:rsidR="00DD1645">
        <w:rPr>
          <w:rFonts w:ascii="仿宋" w:eastAsia="仿宋" w:hAnsi="仿宋" w:hint="eastAsia"/>
          <w:color w:val="000000" w:themeColor="text1"/>
          <w:sz w:val="32"/>
          <w:szCs w:val="32"/>
        </w:rPr>
        <w:t>特别是大案要案专项经费</w:t>
      </w:r>
      <w:r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全面</w:t>
      </w:r>
      <w:r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纳入年初预算。</w:t>
      </w:r>
    </w:p>
    <w:p w14:paraId="4864A7A2" w14:textId="77777777" w:rsidR="004D677B" w:rsidRPr="00CB14E0" w:rsidRDefault="004D677B" w:rsidP="009165FA">
      <w:pPr>
        <w:snapToGrid w:val="0"/>
        <w:spacing w:line="30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CB14E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五、改进措施和建议</w:t>
      </w:r>
    </w:p>
    <w:p w14:paraId="587FDFFF" w14:textId="77777777" w:rsidR="004D677B" w:rsidRPr="00610FBF" w:rsidRDefault="004D677B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（一）细化预算编制工作，认真做好预算的编制。本着“勤俭节约、保障运转”的原则进行预算的编制。</w:t>
      </w:r>
    </w:p>
    <w:p w14:paraId="3CC113ED" w14:textId="77777777" w:rsidR="004D677B" w:rsidRPr="00610FBF" w:rsidRDefault="004D677B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10FB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（二）加强财务管理，严格财务审核，提高财务的精细化管理。</w:t>
      </w:r>
    </w:p>
    <w:p w14:paraId="56264037" w14:textId="77777777" w:rsidR="004D677B" w:rsidRPr="00610FBF" w:rsidRDefault="004D677B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10FBF">
        <w:rPr>
          <w:rFonts w:ascii="仿宋" w:eastAsia="仿宋" w:hAnsi="仿宋" w:hint="eastAsia"/>
          <w:color w:val="000000" w:themeColor="text1"/>
          <w:sz w:val="32"/>
          <w:szCs w:val="32"/>
        </w:rPr>
        <w:t>（三）严控三公经费支出，严格控制规模和比例、审核审批流程，进一步细化三公经费的管理，压缩“三公”经费支出。</w:t>
      </w:r>
    </w:p>
    <w:p w14:paraId="61D766FF" w14:textId="77777777" w:rsidR="00C210B3" w:rsidRDefault="00C210B3" w:rsidP="009165FA">
      <w:pPr>
        <w:pStyle w:val="a0"/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5F2CAAD5" w14:textId="77777777" w:rsidR="00C210B3" w:rsidRPr="004D677B" w:rsidRDefault="00C210B3" w:rsidP="009165FA">
      <w:pPr>
        <w:snapToGrid w:val="0"/>
        <w:spacing w:line="30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FA28A24" w14:textId="39E1E864" w:rsidR="00C210B3" w:rsidRPr="004D677B" w:rsidRDefault="004D677B" w:rsidP="009165FA">
      <w:pPr>
        <w:snapToGrid w:val="0"/>
        <w:spacing w:line="300" w:lineRule="auto"/>
        <w:ind w:rightChars="336" w:right="706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D677B">
        <w:rPr>
          <w:rFonts w:ascii="仿宋" w:eastAsia="仿宋" w:hAnsi="仿宋" w:hint="eastAsia"/>
          <w:color w:val="000000" w:themeColor="text1"/>
          <w:sz w:val="32"/>
          <w:szCs w:val="32"/>
        </w:rPr>
        <w:t>中共衡南县纪委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14:paraId="20D6C27B" w14:textId="32CB2841" w:rsidR="00C210B3" w:rsidRDefault="008D36A4" w:rsidP="009165FA">
      <w:pPr>
        <w:snapToGrid w:val="0"/>
        <w:spacing w:line="300" w:lineRule="auto"/>
        <w:ind w:rightChars="336" w:right="706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4D677B">
        <w:rPr>
          <w:rFonts w:ascii="仿宋" w:eastAsia="仿宋" w:hAnsi="仿宋" w:hint="eastAsia"/>
          <w:color w:val="000000" w:themeColor="text1"/>
          <w:sz w:val="32"/>
          <w:szCs w:val="32"/>
        </w:rPr>
        <w:t>2022年4月2</w:t>
      </w:r>
      <w:r w:rsidR="004D677B" w:rsidRPr="004D677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4D677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C210B3">
      <w:footerReference w:type="default" r:id="rId8"/>
      <w:pgSz w:w="11906" w:h="16838"/>
      <w:pgMar w:top="1701" w:right="1701" w:bottom="1701" w:left="170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B9A2" w14:textId="77777777" w:rsidR="00C70904" w:rsidRDefault="00C70904">
      <w:r>
        <w:separator/>
      </w:r>
    </w:p>
  </w:endnote>
  <w:endnote w:type="continuationSeparator" w:id="0">
    <w:p w14:paraId="6454A6DD" w14:textId="77777777" w:rsidR="00C70904" w:rsidRDefault="00C7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58DA" w14:textId="77777777" w:rsidR="00C210B3" w:rsidRDefault="008D36A4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28ED8" wp14:editId="5A1EBCD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FBC80" w14:textId="77777777" w:rsidR="00C210B3" w:rsidRDefault="008D36A4">
                          <w:pPr>
                            <w:pStyle w:val="a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28E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83FBC80" w14:textId="77777777" w:rsidR="00C210B3" w:rsidRDefault="008D36A4">
                    <w:pPr>
                      <w:pStyle w:val="a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B1C9" w14:textId="77777777" w:rsidR="00C70904" w:rsidRDefault="00C70904">
      <w:r>
        <w:separator/>
      </w:r>
    </w:p>
  </w:footnote>
  <w:footnote w:type="continuationSeparator" w:id="0">
    <w:p w14:paraId="374802F2" w14:textId="77777777" w:rsidR="00C70904" w:rsidRDefault="00C7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46138D"/>
    <w:multiLevelType w:val="singleLevel"/>
    <w:tmpl w:val="CD46138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28075B4"/>
    <w:multiLevelType w:val="singleLevel"/>
    <w:tmpl w:val="F28075B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60241401">
    <w:abstractNumId w:val="1"/>
  </w:num>
  <w:num w:numId="2" w16cid:durableId="213381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216246"/>
    <w:rsid w:val="00000967"/>
    <w:rsid w:val="000136CD"/>
    <w:rsid w:val="00076B5D"/>
    <w:rsid w:val="00077364"/>
    <w:rsid w:val="00077A7F"/>
    <w:rsid w:val="000B188C"/>
    <w:rsid w:val="000E4FBB"/>
    <w:rsid w:val="000E5193"/>
    <w:rsid w:val="000F0424"/>
    <w:rsid w:val="00106F1E"/>
    <w:rsid w:val="00122980"/>
    <w:rsid w:val="001369D0"/>
    <w:rsid w:val="0016343A"/>
    <w:rsid w:val="001B2B8E"/>
    <w:rsid w:val="001D4265"/>
    <w:rsid w:val="001E10A6"/>
    <w:rsid w:val="00227E93"/>
    <w:rsid w:val="00260702"/>
    <w:rsid w:val="0027297E"/>
    <w:rsid w:val="0028101B"/>
    <w:rsid w:val="002A510C"/>
    <w:rsid w:val="002B012E"/>
    <w:rsid w:val="002C53E8"/>
    <w:rsid w:val="002E31A1"/>
    <w:rsid w:val="0034255F"/>
    <w:rsid w:val="003441DF"/>
    <w:rsid w:val="003449DB"/>
    <w:rsid w:val="00367CB0"/>
    <w:rsid w:val="00384AFF"/>
    <w:rsid w:val="003A26CB"/>
    <w:rsid w:val="003C71FE"/>
    <w:rsid w:val="00404590"/>
    <w:rsid w:val="00411CA1"/>
    <w:rsid w:val="0044285E"/>
    <w:rsid w:val="0045728B"/>
    <w:rsid w:val="004616DF"/>
    <w:rsid w:val="00464216"/>
    <w:rsid w:val="0046737A"/>
    <w:rsid w:val="004828CF"/>
    <w:rsid w:val="004947DB"/>
    <w:rsid w:val="004A5119"/>
    <w:rsid w:val="004B72BC"/>
    <w:rsid w:val="004C5CCC"/>
    <w:rsid w:val="004D677B"/>
    <w:rsid w:val="00502E97"/>
    <w:rsid w:val="00550C74"/>
    <w:rsid w:val="005A0320"/>
    <w:rsid w:val="005D74B5"/>
    <w:rsid w:val="005F598E"/>
    <w:rsid w:val="00601584"/>
    <w:rsid w:val="00674375"/>
    <w:rsid w:val="00687ABC"/>
    <w:rsid w:val="006C554B"/>
    <w:rsid w:val="006D4A8B"/>
    <w:rsid w:val="006E0401"/>
    <w:rsid w:val="006F0629"/>
    <w:rsid w:val="006F1787"/>
    <w:rsid w:val="006F4B99"/>
    <w:rsid w:val="00705D9F"/>
    <w:rsid w:val="007135F9"/>
    <w:rsid w:val="007164A9"/>
    <w:rsid w:val="00736322"/>
    <w:rsid w:val="00763ABA"/>
    <w:rsid w:val="007A0D5A"/>
    <w:rsid w:val="007B0E6C"/>
    <w:rsid w:val="007C0DEC"/>
    <w:rsid w:val="00800257"/>
    <w:rsid w:val="00810E83"/>
    <w:rsid w:val="00823939"/>
    <w:rsid w:val="00835A34"/>
    <w:rsid w:val="0084705A"/>
    <w:rsid w:val="0085226C"/>
    <w:rsid w:val="00862C74"/>
    <w:rsid w:val="00870EDF"/>
    <w:rsid w:val="00881F11"/>
    <w:rsid w:val="00883A95"/>
    <w:rsid w:val="0089200B"/>
    <w:rsid w:val="008D36A4"/>
    <w:rsid w:val="009020ED"/>
    <w:rsid w:val="009143DD"/>
    <w:rsid w:val="009165FA"/>
    <w:rsid w:val="009539CC"/>
    <w:rsid w:val="0096766A"/>
    <w:rsid w:val="00991EC6"/>
    <w:rsid w:val="009A6130"/>
    <w:rsid w:val="009C32D4"/>
    <w:rsid w:val="009F6427"/>
    <w:rsid w:val="00A02AE3"/>
    <w:rsid w:val="00A070A3"/>
    <w:rsid w:val="00A125D0"/>
    <w:rsid w:val="00A414DD"/>
    <w:rsid w:val="00A43D07"/>
    <w:rsid w:val="00A55320"/>
    <w:rsid w:val="00A5595A"/>
    <w:rsid w:val="00A70D7D"/>
    <w:rsid w:val="00A7534B"/>
    <w:rsid w:val="00A76D68"/>
    <w:rsid w:val="00A82042"/>
    <w:rsid w:val="00A96297"/>
    <w:rsid w:val="00AA33DD"/>
    <w:rsid w:val="00AB07A8"/>
    <w:rsid w:val="00AB0F61"/>
    <w:rsid w:val="00AD376A"/>
    <w:rsid w:val="00AE1882"/>
    <w:rsid w:val="00B004F4"/>
    <w:rsid w:val="00B01521"/>
    <w:rsid w:val="00B368A7"/>
    <w:rsid w:val="00B4603E"/>
    <w:rsid w:val="00B5482F"/>
    <w:rsid w:val="00B65076"/>
    <w:rsid w:val="00B72DA1"/>
    <w:rsid w:val="00B93038"/>
    <w:rsid w:val="00BC2413"/>
    <w:rsid w:val="00BF03A9"/>
    <w:rsid w:val="00C210B3"/>
    <w:rsid w:val="00C21298"/>
    <w:rsid w:val="00C26CF9"/>
    <w:rsid w:val="00C40E45"/>
    <w:rsid w:val="00C65FCF"/>
    <w:rsid w:val="00C70904"/>
    <w:rsid w:val="00C855CD"/>
    <w:rsid w:val="00CC0D89"/>
    <w:rsid w:val="00CE16AD"/>
    <w:rsid w:val="00CE1A68"/>
    <w:rsid w:val="00D03ED3"/>
    <w:rsid w:val="00D208CA"/>
    <w:rsid w:val="00D50EF9"/>
    <w:rsid w:val="00D52B08"/>
    <w:rsid w:val="00D72802"/>
    <w:rsid w:val="00DA1D8D"/>
    <w:rsid w:val="00DA4FE5"/>
    <w:rsid w:val="00DC0AA5"/>
    <w:rsid w:val="00DC612C"/>
    <w:rsid w:val="00DD1645"/>
    <w:rsid w:val="00E228FE"/>
    <w:rsid w:val="00E2382E"/>
    <w:rsid w:val="00E26DA5"/>
    <w:rsid w:val="00E30383"/>
    <w:rsid w:val="00E356F0"/>
    <w:rsid w:val="00E661A3"/>
    <w:rsid w:val="00EA7AAD"/>
    <w:rsid w:val="00EB33CD"/>
    <w:rsid w:val="00EB7634"/>
    <w:rsid w:val="00EE27AA"/>
    <w:rsid w:val="00F008BC"/>
    <w:rsid w:val="00F209EF"/>
    <w:rsid w:val="00F240B3"/>
    <w:rsid w:val="00F4194C"/>
    <w:rsid w:val="00F41A1D"/>
    <w:rsid w:val="00F56CD1"/>
    <w:rsid w:val="00F85A82"/>
    <w:rsid w:val="00F910DB"/>
    <w:rsid w:val="00F9186A"/>
    <w:rsid w:val="00F94C0D"/>
    <w:rsid w:val="00FA297C"/>
    <w:rsid w:val="00FB60D2"/>
    <w:rsid w:val="00FC7B84"/>
    <w:rsid w:val="00FD1A2A"/>
    <w:rsid w:val="00FD38C5"/>
    <w:rsid w:val="00FD489C"/>
    <w:rsid w:val="00FE6D53"/>
    <w:rsid w:val="0D206D59"/>
    <w:rsid w:val="23D32F45"/>
    <w:rsid w:val="2F63355C"/>
    <w:rsid w:val="3E7740E0"/>
    <w:rsid w:val="48685661"/>
    <w:rsid w:val="4BB2252E"/>
    <w:rsid w:val="5C216246"/>
    <w:rsid w:val="67A11BDB"/>
    <w:rsid w:val="6A380CA3"/>
    <w:rsid w:val="7F1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4F2D0"/>
  <w15:docId w15:val="{B8478466-6A09-4305-BE4B-72E007D7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687ABC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1"/>
    <w:link w:val="a0"/>
    <w:rsid w:val="00CE1A68"/>
    <w:rPr>
      <w:kern w:val="2"/>
      <w:sz w:val="1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</dc:creator>
  <cp:lastModifiedBy>hjk 808</cp:lastModifiedBy>
  <cp:revision>2</cp:revision>
  <cp:lastPrinted>2022-04-21T07:18:00Z</cp:lastPrinted>
  <dcterms:created xsi:type="dcterms:W3CDTF">2022-11-20T08:21:00Z</dcterms:created>
  <dcterms:modified xsi:type="dcterms:W3CDTF">2022-11-20T08:21:00Z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9F15AF0C3858406295D09EA4FA282EFD</vt:lpwstr>
  </property>
  <property fmtid="{D5CDD505-2E9C-101B-9397-08002B2CF9AE}" pid="4" name="commondata">
    <vt:lpwstr>eyJoZGlkIjoiYTk1MDFmNjUxZDhlZDBkOGQ2ZDNiM2EwYmRmYjU5N2EifQ==</vt:lpwstr>
  </property>
</Properties>
</file>