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sz w:val="56"/>
          <w:szCs w:val="56"/>
        </w:rPr>
      </w:pPr>
    </w:p>
    <w:p>
      <w:pPr>
        <w:pStyle w:val="9"/>
        <w:jc w:val="center"/>
        <w:rPr>
          <w:sz w:val="56"/>
          <w:szCs w:val="56"/>
        </w:rPr>
      </w:pPr>
    </w:p>
    <w:p>
      <w:pPr>
        <w:pStyle w:val="9"/>
        <w:jc w:val="center"/>
        <w:rPr>
          <w:sz w:val="84"/>
          <w:szCs w:val="84"/>
        </w:rPr>
      </w:pPr>
    </w:p>
    <w:p>
      <w:pPr>
        <w:pStyle w:val="9"/>
        <w:jc w:val="center"/>
        <w:rPr>
          <w:sz w:val="84"/>
          <w:szCs w:val="84"/>
        </w:rPr>
      </w:pPr>
    </w:p>
    <w:p>
      <w:pPr>
        <w:spacing w:before="33"/>
        <w:ind w:left="1052" w:right="1213"/>
        <w:jc w:val="center"/>
        <w:rPr>
          <w:rFonts w:asciiTheme="majorEastAsia" w:hAnsiTheme="majorEastAsia" w:eastAsiaTheme="majorEastAsia" w:cstheme="majorEastAsia"/>
          <w:sz w:val="84"/>
          <w:szCs w:val="84"/>
        </w:rPr>
      </w:pPr>
      <w:r>
        <w:rPr>
          <w:rFonts w:hint="eastAsia" w:asciiTheme="majorEastAsia" w:hAnsiTheme="majorEastAsia" w:eastAsiaTheme="majorEastAsia" w:cstheme="majorEastAsia"/>
          <w:sz w:val="84"/>
          <w:szCs w:val="84"/>
        </w:rPr>
        <w:t>2020年度</w:t>
      </w:r>
    </w:p>
    <w:p>
      <w:pPr>
        <w:spacing w:before="33"/>
        <w:ind w:left="1052" w:right="1213"/>
        <w:jc w:val="center"/>
        <w:rPr>
          <w:rFonts w:ascii="宋体" w:hAnsi="宋体" w:eastAsia="宋体" w:cs="宋体"/>
          <w:spacing w:val="-2"/>
          <w:kern w:val="0"/>
          <w:sz w:val="72"/>
          <w:lang w:val="zh-CN" w:bidi="zh-CN"/>
        </w:rPr>
      </w:pPr>
      <w:r>
        <w:rPr>
          <w:rFonts w:hint="eastAsia" w:ascii="宋体" w:hAnsi="宋体" w:eastAsia="宋体" w:cs="宋体"/>
          <w:spacing w:val="-2"/>
          <w:kern w:val="0"/>
          <w:sz w:val="72"/>
          <w:lang w:val="zh-CN" w:bidi="zh-CN"/>
        </w:rPr>
        <w:t>衡南县市场和</w:t>
      </w:r>
      <w:r>
        <w:rPr>
          <w:rFonts w:hint="eastAsia" w:ascii="宋体" w:hAnsi="宋体" w:eastAsia="宋体" w:cs="宋体"/>
          <w:spacing w:val="-2"/>
          <w:kern w:val="0"/>
          <w:sz w:val="72"/>
          <w:lang w:bidi="zh-CN"/>
        </w:rPr>
        <w:t>质量</w:t>
      </w:r>
      <w:r>
        <w:rPr>
          <w:rFonts w:hint="eastAsia" w:ascii="宋体" w:hAnsi="宋体" w:eastAsia="宋体" w:cs="宋体"/>
          <w:spacing w:val="-2"/>
          <w:kern w:val="0"/>
          <w:sz w:val="72"/>
          <w:lang w:val="zh-CN" w:bidi="zh-CN"/>
        </w:rPr>
        <w:t>监督管理局</w:t>
      </w:r>
    </w:p>
    <w:p>
      <w:pPr>
        <w:spacing w:before="33"/>
        <w:ind w:left="1052" w:right="1213"/>
        <w:jc w:val="center"/>
        <w:rPr>
          <w:rFonts w:asciiTheme="majorEastAsia" w:hAnsiTheme="majorEastAsia" w:eastAsiaTheme="majorEastAsia" w:cstheme="majorEastAsia"/>
          <w:sz w:val="84"/>
          <w:szCs w:val="84"/>
        </w:rPr>
      </w:pPr>
      <w:r>
        <w:rPr>
          <w:rFonts w:hint="eastAsia" w:asciiTheme="majorEastAsia" w:hAnsiTheme="majorEastAsia" w:eastAsiaTheme="majorEastAsia" w:cstheme="majorEastAsia"/>
          <w:sz w:val="84"/>
          <w:szCs w:val="84"/>
        </w:rPr>
        <w:t>部门决算</w:t>
      </w: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spacing w:line="520" w:lineRule="exact"/>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目录</w:t>
      </w:r>
    </w:p>
    <w:p>
      <w:pPr>
        <w:pStyle w:val="9"/>
        <w:spacing w:line="520" w:lineRule="exact"/>
        <w:jc w:val="center"/>
        <w:rPr>
          <w:rFonts w:asciiTheme="majorEastAsia" w:hAnsiTheme="majorEastAsia" w:eastAsiaTheme="majorEastAsia" w:cstheme="majorEastAsia"/>
          <w:b/>
          <w:bCs/>
          <w:sz w:val="36"/>
          <w:szCs w:val="36"/>
        </w:rPr>
      </w:pPr>
    </w:p>
    <w:p>
      <w:pPr>
        <w:pStyle w:val="9"/>
        <w:spacing w:line="520" w:lineRule="exact"/>
        <w:rPr>
          <w:rFonts w:hAnsi="黑体"/>
          <w:b/>
          <w:sz w:val="28"/>
          <w:szCs w:val="28"/>
        </w:rPr>
      </w:pPr>
      <w:r>
        <w:rPr>
          <w:rFonts w:hint="eastAsia" w:hAnsi="黑体"/>
          <w:b/>
          <w:sz w:val="28"/>
          <w:szCs w:val="28"/>
        </w:rPr>
        <w:t>第一部分衡南县市场和质量监督管理局概况</w:t>
      </w:r>
    </w:p>
    <w:p>
      <w:pPr>
        <w:pStyle w:val="9"/>
        <w:spacing w:line="520" w:lineRule="exact"/>
        <w:ind w:firstLine="700" w:firstLineChars="25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一、部门职责</w:t>
      </w:r>
    </w:p>
    <w:p>
      <w:pPr>
        <w:pStyle w:val="9"/>
        <w:spacing w:line="520" w:lineRule="exact"/>
        <w:ind w:firstLine="700" w:firstLineChars="25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二、机构设置及决算单位构成</w:t>
      </w:r>
    </w:p>
    <w:p>
      <w:pPr>
        <w:pStyle w:val="9"/>
        <w:spacing w:line="520" w:lineRule="exact"/>
        <w:rPr>
          <w:rFonts w:hAnsi="黑体"/>
          <w:b/>
          <w:sz w:val="28"/>
          <w:szCs w:val="28"/>
        </w:rPr>
      </w:pPr>
      <w:r>
        <w:rPr>
          <w:rFonts w:hint="eastAsia" w:hAnsi="黑体"/>
          <w:b/>
          <w:sz w:val="28"/>
          <w:szCs w:val="28"/>
        </w:rPr>
        <w:t>第二部分 2020年度部门决算表</w:t>
      </w:r>
    </w:p>
    <w:p>
      <w:pPr>
        <w:pStyle w:val="9"/>
        <w:spacing w:line="520" w:lineRule="exact"/>
        <w:ind w:firstLine="700" w:firstLineChars="25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一、收入支出决算总表</w:t>
      </w:r>
    </w:p>
    <w:p>
      <w:pPr>
        <w:pStyle w:val="9"/>
        <w:spacing w:line="520" w:lineRule="exact"/>
        <w:ind w:firstLine="700" w:firstLineChars="25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二、收入决算表</w:t>
      </w:r>
    </w:p>
    <w:p>
      <w:pPr>
        <w:pStyle w:val="9"/>
        <w:spacing w:line="520" w:lineRule="exact"/>
        <w:ind w:firstLine="700" w:firstLineChars="25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三、支出决算表</w:t>
      </w:r>
    </w:p>
    <w:p>
      <w:pPr>
        <w:pStyle w:val="9"/>
        <w:spacing w:line="520" w:lineRule="exact"/>
        <w:ind w:firstLine="700" w:firstLineChars="25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四、财政拨款收入支出决算总表</w:t>
      </w:r>
    </w:p>
    <w:p>
      <w:pPr>
        <w:pStyle w:val="9"/>
        <w:spacing w:line="520" w:lineRule="exact"/>
        <w:ind w:firstLine="700" w:firstLineChars="25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五、一般公共预算财政拨款支出决算表</w:t>
      </w:r>
    </w:p>
    <w:p>
      <w:pPr>
        <w:pStyle w:val="9"/>
        <w:spacing w:line="520" w:lineRule="exact"/>
        <w:ind w:firstLine="700" w:firstLineChars="25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六、一般公共预算财政拨款基本支出决算表</w:t>
      </w:r>
    </w:p>
    <w:p>
      <w:pPr>
        <w:pStyle w:val="9"/>
        <w:spacing w:line="520" w:lineRule="exact"/>
        <w:ind w:firstLine="700" w:firstLineChars="25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七、一般公共预算财政拨款“三公”经费支出决算表</w:t>
      </w:r>
    </w:p>
    <w:p>
      <w:pPr>
        <w:pStyle w:val="9"/>
        <w:spacing w:line="520" w:lineRule="exact"/>
        <w:ind w:firstLine="700" w:firstLineChars="25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八、政府性基金预算财政拨款收入支出决算表</w:t>
      </w:r>
    </w:p>
    <w:p>
      <w:pPr>
        <w:pStyle w:val="9"/>
        <w:spacing w:line="520" w:lineRule="exact"/>
        <w:ind w:firstLine="700" w:firstLineChars="25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九、国有资本经营预算财政拨款支出决算表</w:t>
      </w:r>
    </w:p>
    <w:p>
      <w:pPr>
        <w:pStyle w:val="9"/>
        <w:spacing w:line="520" w:lineRule="exact"/>
        <w:rPr>
          <w:rFonts w:hAnsi="黑体"/>
          <w:b/>
          <w:sz w:val="28"/>
          <w:szCs w:val="28"/>
        </w:rPr>
      </w:pPr>
      <w:r>
        <w:rPr>
          <w:rFonts w:hint="eastAsia" w:hAnsi="黑体"/>
          <w:b/>
          <w:sz w:val="28"/>
          <w:szCs w:val="28"/>
        </w:rPr>
        <w:t>第三部分 2020年度部门决算情况说明</w:t>
      </w:r>
    </w:p>
    <w:p>
      <w:pPr>
        <w:pStyle w:val="9"/>
        <w:snapToGrid w:val="0"/>
        <w:spacing w:line="360" w:lineRule="auto"/>
        <w:ind w:firstLine="536" w:firstLineChars="200"/>
        <w:rPr>
          <w:rFonts w:ascii="宋体" w:hAnsi="宋体" w:eastAsia="宋体" w:cs="宋体"/>
          <w:w w:val="96"/>
          <w:sz w:val="28"/>
          <w:szCs w:val="28"/>
        </w:rPr>
      </w:pPr>
      <w:r>
        <w:rPr>
          <w:rFonts w:hint="eastAsia" w:ascii="宋体" w:hAnsi="宋体" w:eastAsia="宋体" w:cs="宋体"/>
          <w:w w:val="96"/>
          <w:sz w:val="28"/>
          <w:szCs w:val="28"/>
        </w:rPr>
        <w:t>一、收入支出决算总体情况说明</w:t>
      </w:r>
    </w:p>
    <w:p>
      <w:pPr>
        <w:adjustRightInd w:val="0"/>
        <w:snapToGrid w:val="0"/>
        <w:spacing w:line="360" w:lineRule="auto"/>
        <w:ind w:firstLine="536" w:firstLineChars="200"/>
        <w:jc w:val="left"/>
        <w:rPr>
          <w:rFonts w:ascii="宋体" w:hAnsi="宋体" w:eastAsia="宋体" w:cs="宋体"/>
          <w:w w:val="96"/>
          <w:sz w:val="28"/>
          <w:szCs w:val="28"/>
        </w:rPr>
      </w:pPr>
      <w:r>
        <w:rPr>
          <w:rFonts w:hint="eastAsia" w:ascii="宋体" w:hAnsi="宋体" w:eastAsia="宋体" w:cs="宋体"/>
          <w:w w:val="96"/>
          <w:sz w:val="28"/>
          <w:szCs w:val="28"/>
        </w:rPr>
        <w:t>二、收入决算情况说明</w:t>
      </w:r>
    </w:p>
    <w:p>
      <w:pPr>
        <w:autoSpaceDE w:val="0"/>
        <w:autoSpaceDN w:val="0"/>
        <w:adjustRightInd w:val="0"/>
        <w:snapToGrid w:val="0"/>
        <w:spacing w:line="360" w:lineRule="auto"/>
        <w:ind w:firstLine="536" w:firstLineChars="200"/>
        <w:jc w:val="left"/>
        <w:rPr>
          <w:rFonts w:ascii="宋体" w:hAnsi="宋体" w:eastAsia="宋体" w:cs="宋体"/>
          <w:color w:val="000000"/>
          <w:w w:val="96"/>
          <w:kern w:val="0"/>
          <w:sz w:val="28"/>
          <w:szCs w:val="28"/>
        </w:rPr>
      </w:pPr>
      <w:r>
        <w:rPr>
          <w:rFonts w:hint="eastAsia" w:ascii="宋体" w:hAnsi="宋体" w:eastAsia="宋体" w:cs="宋体"/>
          <w:color w:val="000000"/>
          <w:w w:val="96"/>
          <w:kern w:val="0"/>
          <w:sz w:val="28"/>
          <w:szCs w:val="28"/>
        </w:rPr>
        <w:t>三、支出决算情况说明</w:t>
      </w:r>
    </w:p>
    <w:p>
      <w:pPr>
        <w:autoSpaceDE w:val="0"/>
        <w:autoSpaceDN w:val="0"/>
        <w:adjustRightInd w:val="0"/>
        <w:snapToGrid w:val="0"/>
        <w:spacing w:line="360" w:lineRule="auto"/>
        <w:ind w:firstLine="536" w:firstLineChars="200"/>
        <w:jc w:val="left"/>
        <w:rPr>
          <w:rFonts w:ascii="宋体" w:hAnsi="宋体" w:eastAsia="宋体" w:cs="宋体"/>
          <w:color w:val="000000"/>
          <w:w w:val="96"/>
          <w:kern w:val="0"/>
          <w:sz w:val="28"/>
          <w:szCs w:val="28"/>
        </w:rPr>
      </w:pPr>
      <w:r>
        <w:rPr>
          <w:rFonts w:hint="eastAsia" w:ascii="宋体" w:hAnsi="宋体" w:eastAsia="宋体" w:cs="宋体"/>
          <w:color w:val="000000"/>
          <w:w w:val="96"/>
          <w:kern w:val="0"/>
          <w:sz w:val="28"/>
          <w:szCs w:val="28"/>
        </w:rPr>
        <w:t>四、财政拨款收入支出决算总体情况说明</w:t>
      </w:r>
    </w:p>
    <w:p>
      <w:pPr>
        <w:autoSpaceDE w:val="0"/>
        <w:autoSpaceDN w:val="0"/>
        <w:adjustRightInd w:val="0"/>
        <w:snapToGrid w:val="0"/>
        <w:spacing w:line="360" w:lineRule="auto"/>
        <w:ind w:firstLine="536" w:firstLineChars="200"/>
        <w:jc w:val="left"/>
        <w:rPr>
          <w:rFonts w:ascii="宋体" w:hAnsi="宋体" w:eastAsia="宋体" w:cs="宋体"/>
          <w:color w:val="000000"/>
          <w:w w:val="96"/>
          <w:kern w:val="0"/>
          <w:sz w:val="28"/>
          <w:szCs w:val="28"/>
        </w:rPr>
      </w:pPr>
      <w:r>
        <w:rPr>
          <w:rFonts w:hint="eastAsia" w:ascii="宋体" w:hAnsi="宋体" w:eastAsia="宋体" w:cs="宋体"/>
          <w:color w:val="000000"/>
          <w:w w:val="96"/>
          <w:kern w:val="0"/>
          <w:sz w:val="28"/>
          <w:szCs w:val="28"/>
        </w:rPr>
        <w:t>五、一般公共预算财政拨款支出决算情况说明</w:t>
      </w:r>
    </w:p>
    <w:p>
      <w:pPr>
        <w:autoSpaceDE w:val="0"/>
        <w:autoSpaceDN w:val="0"/>
        <w:adjustRightInd w:val="0"/>
        <w:snapToGrid w:val="0"/>
        <w:spacing w:line="360" w:lineRule="auto"/>
        <w:ind w:firstLine="536" w:firstLineChars="200"/>
        <w:jc w:val="left"/>
        <w:rPr>
          <w:rFonts w:ascii="宋体" w:hAnsi="宋体" w:eastAsia="宋体" w:cs="宋体"/>
          <w:color w:val="000000"/>
          <w:w w:val="96"/>
          <w:kern w:val="0"/>
          <w:sz w:val="28"/>
          <w:szCs w:val="28"/>
        </w:rPr>
      </w:pPr>
      <w:r>
        <w:rPr>
          <w:rFonts w:hint="eastAsia" w:ascii="宋体" w:hAnsi="宋体" w:eastAsia="宋体" w:cs="宋体"/>
          <w:color w:val="000000"/>
          <w:w w:val="96"/>
          <w:kern w:val="0"/>
          <w:sz w:val="28"/>
          <w:szCs w:val="28"/>
        </w:rPr>
        <w:t>六、一般公共预算财政拨款基本支出决算情况说明</w:t>
      </w:r>
    </w:p>
    <w:p>
      <w:pPr>
        <w:autoSpaceDE w:val="0"/>
        <w:autoSpaceDN w:val="0"/>
        <w:adjustRightInd w:val="0"/>
        <w:snapToGrid w:val="0"/>
        <w:spacing w:line="360" w:lineRule="auto"/>
        <w:ind w:firstLine="536" w:firstLineChars="200"/>
        <w:jc w:val="left"/>
        <w:rPr>
          <w:rFonts w:ascii="宋体" w:hAnsi="宋体" w:eastAsia="宋体" w:cs="宋体"/>
          <w:color w:val="000000"/>
          <w:w w:val="96"/>
          <w:kern w:val="0"/>
          <w:sz w:val="28"/>
          <w:szCs w:val="28"/>
        </w:rPr>
      </w:pPr>
      <w:r>
        <w:rPr>
          <w:rFonts w:hint="eastAsia" w:ascii="宋体" w:hAnsi="宋体" w:eastAsia="宋体" w:cs="宋体"/>
          <w:color w:val="000000"/>
          <w:w w:val="96"/>
          <w:kern w:val="0"/>
          <w:sz w:val="28"/>
          <w:szCs w:val="28"/>
        </w:rPr>
        <w:t>七、一般公共预算财政拨款三公经费支出决算情况说明</w:t>
      </w:r>
    </w:p>
    <w:p>
      <w:pPr>
        <w:autoSpaceDE w:val="0"/>
        <w:autoSpaceDN w:val="0"/>
        <w:adjustRightInd w:val="0"/>
        <w:snapToGrid w:val="0"/>
        <w:spacing w:line="360" w:lineRule="auto"/>
        <w:ind w:firstLine="536" w:firstLineChars="200"/>
        <w:jc w:val="left"/>
        <w:rPr>
          <w:rFonts w:ascii="宋体" w:hAnsi="宋体" w:eastAsia="宋体" w:cs="宋体"/>
          <w:color w:val="000000"/>
          <w:w w:val="96"/>
          <w:kern w:val="0"/>
          <w:sz w:val="28"/>
          <w:szCs w:val="28"/>
        </w:rPr>
      </w:pPr>
      <w:r>
        <w:rPr>
          <w:rFonts w:hint="eastAsia" w:ascii="宋体" w:hAnsi="宋体" w:eastAsia="宋体" w:cs="宋体"/>
          <w:color w:val="000000"/>
          <w:w w:val="96"/>
          <w:kern w:val="0"/>
          <w:sz w:val="28"/>
          <w:szCs w:val="28"/>
        </w:rPr>
        <w:t>八、政府性基金预算收入支出决算情况说明</w:t>
      </w:r>
    </w:p>
    <w:p>
      <w:pPr>
        <w:autoSpaceDE w:val="0"/>
        <w:autoSpaceDN w:val="0"/>
        <w:adjustRightInd w:val="0"/>
        <w:snapToGrid w:val="0"/>
        <w:spacing w:line="360" w:lineRule="auto"/>
        <w:ind w:firstLine="536" w:firstLineChars="200"/>
        <w:jc w:val="left"/>
        <w:rPr>
          <w:rFonts w:ascii="宋体" w:hAnsi="宋体" w:eastAsia="宋体" w:cs="宋体"/>
          <w:color w:val="000000"/>
          <w:w w:val="96"/>
          <w:kern w:val="0"/>
          <w:sz w:val="28"/>
          <w:szCs w:val="28"/>
        </w:rPr>
      </w:pPr>
      <w:r>
        <w:rPr>
          <w:rFonts w:hint="eastAsia" w:ascii="宋体" w:hAnsi="宋体" w:eastAsia="宋体" w:cs="宋体"/>
          <w:color w:val="000000"/>
          <w:w w:val="96"/>
          <w:kern w:val="0"/>
          <w:sz w:val="28"/>
          <w:szCs w:val="28"/>
        </w:rPr>
        <w:t>九、国有资本经营预算财政拨款支出决算情况</w:t>
      </w:r>
    </w:p>
    <w:p>
      <w:pPr>
        <w:autoSpaceDE w:val="0"/>
        <w:autoSpaceDN w:val="0"/>
        <w:adjustRightInd w:val="0"/>
        <w:snapToGrid w:val="0"/>
        <w:spacing w:line="360" w:lineRule="auto"/>
        <w:ind w:firstLine="536" w:firstLineChars="200"/>
        <w:jc w:val="left"/>
        <w:rPr>
          <w:rFonts w:ascii="宋体" w:hAnsi="宋体" w:eastAsia="宋体" w:cs="宋体"/>
          <w:color w:val="000000"/>
          <w:w w:val="96"/>
          <w:kern w:val="0"/>
          <w:sz w:val="28"/>
          <w:szCs w:val="28"/>
        </w:rPr>
      </w:pPr>
      <w:r>
        <w:rPr>
          <w:rFonts w:hint="eastAsia" w:ascii="宋体" w:hAnsi="宋体" w:eastAsia="宋体" w:cs="宋体"/>
          <w:color w:val="000000"/>
          <w:w w:val="96"/>
          <w:kern w:val="0"/>
          <w:sz w:val="28"/>
          <w:szCs w:val="28"/>
        </w:rPr>
        <w:t>十、关于机关运行经费支出说明</w:t>
      </w:r>
    </w:p>
    <w:p>
      <w:pPr>
        <w:autoSpaceDE w:val="0"/>
        <w:autoSpaceDN w:val="0"/>
        <w:adjustRightInd w:val="0"/>
        <w:snapToGrid w:val="0"/>
        <w:spacing w:line="360" w:lineRule="auto"/>
        <w:ind w:firstLine="536" w:firstLineChars="200"/>
        <w:jc w:val="left"/>
        <w:rPr>
          <w:rFonts w:ascii="宋体" w:hAnsi="宋体" w:eastAsia="宋体" w:cs="宋体"/>
          <w:color w:val="000000"/>
          <w:w w:val="96"/>
          <w:kern w:val="0"/>
          <w:sz w:val="28"/>
          <w:szCs w:val="28"/>
        </w:rPr>
      </w:pPr>
      <w:r>
        <w:rPr>
          <w:rFonts w:hint="eastAsia" w:ascii="宋体" w:hAnsi="宋体" w:eastAsia="宋体" w:cs="宋体"/>
          <w:color w:val="000000"/>
          <w:w w:val="96"/>
          <w:kern w:val="0"/>
          <w:sz w:val="28"/>
          <w:szCs w:val="28"/>
        </w:rPr>
        <w:t>十一、一般性支出情况说明</w:t>
      </w:r>
    </w:p>
    <w:p>
      <w:pPr>
        <w:autoSpaceDE w:val="0"/>
        <w:autoSpaceDN w:val="0"/>
        <w:adjustRightInd w:val="0"/>
        <w:snapToGrid w:val="0"/>
        <w:spacing w:line="360" w:lineRule="auto"/>
        <w:ind w:firstLine="536" w:firstLineChars="200"/>
        <w:jc w:val="left"/>
        <w:rPr>
          <w:rFonts w:ascii="宋体" w:hAnsi="宋体" w:eastAsia="宋体" w:cs="宋体"/>
          <w:color w:val="000000"/>
          <w:w w:val="96"/>
          <w:kern w:val="0"/>
          <w:sz w:val="28"/>
          <w:szCs w:val="28"/>
        </w:rPr>
      </w:pPr>
      <w:r>
        <w:rPr>
          <w:rFonts w:hint="eastAsia" w:ascii="宋体" w:hAnsi="宋体" w:eastAsia="宋体" w:cs="宋体"/>
          <w:color w:val="000000"/>
          <w:w w:val="96"/>
          <w:kern w:val="0"/>
          <w:sz w:val="28"/>
          <w:szCs w:val="28"/>
        </w:rPr>
        <w:t>十二、关于政府采购支出说明</w:t>
      </w:r>
    </w:p>
    <w:p>
      <w:pPr>
        <w:autoSpaceDE w:val="0"/>
        <w:autoSpaceDN w:val="0"/>
        <w:adjustRightInd w:val="0"/>
        <w:snapToGrid w:val="0"/>
        <w:spacing w:line="360" w:lineRule="auto"/>
        <w:ind w:firstLine="536" w:firstLineChars="200"/>
        <w:jc w:val="left"/>
        <w:rPr>
          <w:rFonts w:ascii="宋体" w:hAnsi="宋体" w:eastAsia="宋体" w:cs="宋体"/>
          <w:color w:val="000000"/>
          <w:w w:val="96"/>
          <w:kern w:val="0"/>
          <w:sz w:val="28"/>
          <w:szCs w:val="28"/>
        </w:rPr>
      </w:pPr>
      <w:r>
        <w:rPr>
          <w:rFonts w:hint="eastAsia" w:ascii="宋体" w:hAnsi="宋体" w:eastAsia="宋体" w:cs="宋体"/>
          <w:color w:val="000000"/>
          <w:w w:val="96"/>
          <w:kern w:val="0"/>
          <w:sz w:val="28"/>
          <w:szCs w:val="28"/>
        </w:rPr>
        <w:t>十三、关于国有资产占用情况说明</w:t>
      </w:r>
    </w:p>
    <w:p>
      <w:pPr>
        <w:autoSpaceDE w:val="0"/>
        <w:autoSpaceDN w:val="0"/>
        <w:adjustRightInd w:val="0"/>
        <w:snapToGrid w:val="0"/>
        <w:spacing w:line="360" w:lineRule="auto"/>
        <w:ind w:firstLine="536" w:firstLineChars="200"/>
        <w:jc w:val="left"/>
        <w:rPr>
          <w:rFonts w:ascii="黑体" w:hAnsi="黑体" w:eastAsia="黑体" w:cs="黑体"/>
          <w:b/>
          <w:sz w:val="28"/>
          <w:szCs w:val="28"/>
        </w:rPr>
      </w:pPr>
      <w:r>
        <w:rPr>
          <w:rFonts w:hint="eastAsia" w:ascii="宋体" w:hAnsi="宋体" w:eastAsia="宋体" w:cs="宋体"/>
          <w:color w:val="000000"/>
          <w:w w:val="96"/>
          <w:kern w:val="0"/>
          <w:sz w:val="28"/>
          <w:szCs w:val="28"/>
        </w:rPr>
        <w:t>十四、关于2020年度预算绩效情况说明</w:t>
      </w:r>
    </w:p>
    <w:p>
      <w:pPr>
        <w:pStyle w:val="9"/>
        <w:spacing w:line="520" w:lineRule="exact"/>
        <w:rPr>
          <w:rFonts w:hAnsi="黑体"/>
          <w:b/>
          <w:sz w:val="28"/>
          <w:szCs w:val="28"/>
        </w:rPr>
      </w:pPr>
      <w:r>
        <w:rPr>
          <w:rFonts w:hint="eastAsia" w:hAnsi="黑体"/>
          <w:b/>
          <w:sz w:val="28"/>
          <w:szCs w:val="28"/>
        </w:rPr>
        <w:t>第四部分名词解释</w:t>
      </w:r>
    </w:p>
    <w:p>
      <w:pPr>
        <w:pStyle w:val="9"/>
        <w:spacing w:line="520" w:lineRule="exact"/>
        <w:rPr>
          <w:rFonts w:hAnsi="黑体"/>
          <w:b/>
          <w:sz w:val="28"/>
          <w:szCs w:val="28"/>
        </w:rPr>
      </w:pPr>
      <w:r>
        <w:rPr>
          <w:rFonts w:hint="eastAsia" w:hAnsi="黑体"/>
          <w:b/>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9"/>
        <w:jc w:val="center"/>
        <w:rPr>
          <w:sz w:val="84"/>
          <w:szCs w:val="84"/>
        </w:rPr>
      </w:pPr>
    </w:p>
    <w:p>
      <w:pPr>
        <w:pStyle w:val="9"/>
        <w:jc w:val="center"/>
        <w:rPr>
          <w:sz w:val="84"/>
          <w:szCs w:val="84"/>
        </w:rPr>
      </w:pPr>
    </w:p>
    <w:p>
      <w:pPr>
        <w:pStyle w:val="9"/>
        <w:jc w:val="center"/>
        <w:rPr>
          <w:sz w:val="84"/>
          <w:szCs w:val="84"/>
        </w:rPr>
      </w:pPr>
    </w:p>
    <w:p>
      <w:pPr>
        <w:pStyle w:val="9"/>
        <w:jc w:val="center"/>
        <w:rPr>
          <w:sz w:val="84"/>
          <w:szCs w:val="84"/>
        </w:rPr>
      </w:pPr>
    </w:p>
    <w:p>
      <w:pPr>
        <w:pStyle w:val="9"/>
        <w:jc w:val="center"/>
        <w:rPr>
          <w:sz w:val="84"/>
          <w:szCs w:val="84"/>
        </w:rPr>
      </w:pPr>
    </w:p>
    <w:p>
      <w:pPr>
        <w:pStyle w:val="9"/>
        <w:jc w:val="both"/>
        <w:rPr>
          <w:sz w:val="84"/>
          <w:szCs w:val="84"/>
        </w:rPr>
      </w:pPr>
    </w:p>
    <w:p>
      <w:pPr>
        <w:pStyle w:val="9"/>
        <w:jc w:val="center"/>
        <w:rPr>
          <w:sz w:val="84"/>
          <w:szCs w:val="84"/>
        </w:rPr>
      </w:pPr>
    </w:p>
    <w:p>
      <w:pPr>
        <w:pStyle w:val="9"/>
        <w:jc w:val="center"/>
        <w:rPr>
          <w:sz w:val="84"/>
          <w:szCs w:val="84"/>
        </w:rPr>
      </w:pPr>
      <w:r>
        <w:rPr>
          <w:rFonts w:hint="eastAsia"/>
          <w:sz w:val="84"/>
          <w:szCs w:val="84"/>
        </w:rPr>
        <w:t>第一部分</w:t>
      </w:r>
    </w:p>
    <w:p>
      <w:pPr>
        <w:pStyle w:val="9"/>
        <w:jc w:val="center"/>
        <w:rPr>
          <w:sz w:val="84"/>
          <w:szCs w:val="84"/>
        </w:rPr>
      </w:pPr>
    </w:p>
    <w:p>
      <w:pPr>
        <w:pStyle w:val="9"/>
        <w:jc w:val="center"/>
        <w:rPr>
          <w:sz w:val="84"/>
          <w:szCs w:val="84"/>
        </w:rPr>
      </w:pPr>
      <w:r>
        <w:rPr>
          <w:rFonts w:hint="eastAsia"/>
          <w:sz w:val="84"/>
          <w:szCs w:val="84"/>
        </w:rPr>
        <w:t>衡南县市场和质量监督管理局概况</w:t>
      </w:r>
    </w:p>
    <w:p>
      <w:pPr>
        <w:jc w:val="center"/>
        <w:rPr>
          <w:sz w:val="72"/>
          <w:szCs w:val="72"/>
        </w:rPr>
      </w:pPr>
    </w:p>
    <w:p>
      <w:pPr>
        <w:jc w:val="center"/>
        <w:rPr>
          <w:sz w:val="72"/>
          <w:szCs w:val="72"/>
        </w:rPr>
      </w:pPr>
    </w:p>
    <w:p>
      <w:pPr>
        <w:jc w:val="center"/>
        <w:rPr>
          <w:sz w:val="72"/>
          <w:szCs w:val="72"/>
        </w:rPr>
      </w:pPr>
    </w:p>
    <w:p>
      <w:pPr>
        <w:rPr>
          <w:sz w:val="72"/>
          <w:szCs w:val="72"/>
        </w:rPr>
      </w:pPr>
    </w:p>
    <w:p>
      <w:pPr>
        <w:pStyle w:val="10"/>
        <w:ind w:left="720" w:firstLine="0" w:firstLineChars="0"/>
        <w:jc w:val="left"/>
        <w:rPr>
          <w:rFonts w:ascii="黑体" w:hAnsi="黑体" w:eastAsia="黑体"/>
          <w:sz w:val="32"/>
          <w:szCs w:val="32"/>
        </w:rPr>
      </w:pPr>
    </w:p>
    <w:p>
      <w:pPr>
        <w:pStyle w:val="10"/>
        <w:ind w:firstLine="0" w:firstLineChars="0"/>
        <w:jc w:val="left"/>
        <w:rPr>
          <w:rFonts w:ascii="黑体" w:hAnsi="黑体" w:eastAsia="黑体"/>
          <w:sz w:val="32"/>
          <w:szCs w:val="32"/>
        </w:rPr>
      </w:pPr>
    </w:p>
    <w:p>
      <w:pPr>
        <w:pStyle w:val="10"/>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widowControl/>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我局贯彻落实党中央关于市场监督管理工作的方针政策和决策部署，全面贯彻落实省委、市委、县委关于市场监督管理工作的部署要求，在履行职责过程中坚持和加强党对市场监督管理工作的集中统一领导。主要职责是:</w:t>
      </w:r>
    </w:p>
    <w:p>
      <w:pPr>
        <w:widowControl/>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一）负责市场综合监督管理。组织实施有关市场监督管理法律法规和规章，组织实施质量强县战略、食品安全战略、标准化战略和知识产权战略，拟订并组织实施有关规划，规范和维护市场秩序，营造诚实守信、公平竞争的市场环境。</w:t>
      </w:r>
    </w:p>
    <w:p>
      <w:pPr>
        <w:widowControl/>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二）负责市场主体统一登记注册。负责各类企业、农民专业合作社和从事经营活动的单位、个体工商户以及外国（地区）企业常驻代表机构等市场主体的登记注册工作。建立市场主体信息公示和共享机制，依法公示和共享有关信息，加强信用监管，推动市场主体信用体系建设。</w:t>
      </w:r>
    </w:p>
    <w:p>
      <w:pPr>
        <w:widowControl/>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（三）指导市场监管综合执法工作。指导市场监管综合执法队伍整合和建设，推动实行统一的市场监管。组织查处重大违法案件。规范市场监管行政执法行为。</w:t>
      </w:r>
    </w:p>
    <w:p>
      <w:pPr>
        <w:widowControl/>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四）根据授权开展反垄断的相关工作。统筹推进竞争政策实施，组织实施公平竞争审查制度。对经营者集中行为进行反垄断审查，负责垄断协议、滥用市场支配地位和滥用行政权力排除、限制竞争等反垄断执法调查工作。</w:t>
      </w:r>
    </w:p>
    <w:p>
      <w:pPr>
        <w:widowControl/>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五）负责监督管理市场秩序。依法监督管理市场交易、网络商品交易及有关服务的行为。组织指导查处价格收费违法违规、不正当竞争、违法直销、传销、侵犯商标专利知识产权和制售假冒伪劣行为。指导广告业发展，监督管理广告活动。指导查处无照生产经营和相关无证生产经营行为。</w:t>
      </w:r>
    </w:p>
    <w:p>
      <w:pPr>
        <w:widowControl/>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六）负责宏观质量管理。贯彻国家质量发展的有关政策，拟订并组织实施质量发展的制度措施，积极推进质量强县战略和品牌建设，会同有关部门组织实施工程设备质量监理制度，组织产品质量事故调查，贯彻实施缺陷产品召回制度，监督管理产品防伪工作。</w:t>
      </w:r>
    </w:p>
    <w:p>
      <w:pPr>
        <w:widowControl/>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（七）负责产品质量安全监督管理。负责产品质量监督抽查和风险监控工作，组织实施质量分级制度、质量安全追溯制度。负责工业产品生产许可管理。负责纤维质量监督工作。</w:t>
      </w:r>
    </w:p>
    <w:p>
      <w:pPr>
        <w:widowControl/>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（八）负责特种设备安全监督管理。综合管理特种设备安全监察、监督工作，监督检查高耗能特种设备节能标准和锅炉环境保护标准的执行情况。按规定权限组织调查处理特种设备事故并进行统计分析。</w:t>
      </w:r>
    </w:p>
    <w:p>
      <w:pPr>
        <w:widowControl/>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九）负责食品安全监督管理综合协调。组织拟定食品安全有关政策并组织实施。推动健全食品安全协调联动机制，负责食品安全应急体系建设，组织指导全县重大食品安全事件应急处置和调查处理工作。落实食品安全重要信息直报制度。承担县食品安全委员会日常工作。</w:t>
      </w:r>
    </w:p>
    <w:p>
      <w:pPr>
        <w:widowControl/>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十）负责食品安全监督管理。建立实施覆盖食品生产、流通、消费全过程的监督检查制度和隐患排查治理机制，防范区域性、系统性食品安全风险。推动食品生产经营者落实主体责任机制，健全食品安全追溯体系。组织开展食品安全监督抽检、风险监测、核查处置和风险预警、风险交流工作。组织实施特殊食品监督管理。</w:t>
      </w:r>
    </w:p>
    <w:p>
      <w:pPr>
        <w:widowControl/>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（十一）负责统一管理计量工作。推行法定计量单位和国家计量制度，依职责管理计量器具及量值传递和比对工作。规范、监督商品量和市场计量行为。</w:t>
      </w:r>
    </w:p>
    <w:p>
      <w:pPr>
        <w:widowControl/>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（十二）负责统一管理标准化工作。依法承担地方标准的立项、编号和发布工作，指导开展标准化试点示范工作。依据法定职责，对标准的制定进行指导监督，对标准的实施进行监督检查。推行采用国际标准。</w:t>
      </w:r>
    </w:p>
    <w:p>
      <w:pPr>
        <w:widowControl/>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（十三）负责对全县认证认可工作及有关活动实施监督管理。推进检验检测机构改革，完善检验检测体系，负责检验检测机构的监督管理工作。规范认证认可和检验检测市场秩序。</w:t>
      </w:r>
    </w:p>
    <w:p>
      <w:pPr>
        <w:widowControl/>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（十四）负责市场监督管理科技和信息化建设、新闻宣传、交流与合作。按规定承担技术性贸易措施有关工作。</w:t>
      </w:r>
    </w:p>
    <w:p>
      <w:pPr>
        <w:widowControl/>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十五）负责药品安全监督管理。监督实施药品分类管理制度，监督实施质量管理规范。组织开展药品不良反应监测、评价和处置工作。依权限组织、指导药品生产、经营环节的许可、备案、检查以及药品生产、经营、使用环节违法行为的查处。配合有关部门实施国家基本药物制度。</w:t>
      </w:r>
    </w:p>
    <w:p>
      <w:pPr>
        <w:widowControl/>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十六）负责医疗器械安全监督管理。监督实施医疗器械经营质量管理规范。组织开展医疗器械不良事件监测、评价和处置工作。依权限组织、指导医疗器械生产、经营环节的许可、备案、检查以及医疗器械生产、经营、使用环节违法行为的查处。</w:t>
      </w:r>
    </w:p>
    <w:p>
      <w:pPr>
        <w:widowControl/>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十七）负责化妆品安全监督管理。组织监督实施化妆品标准及分类管理制度，监督实施化妆品质量管理规范。组织开展化妆品不良反应监测、评价和处置工作。依权限组织、指导化妆品生产环节的许可、备案、检查以及化妆品生产、经营环节违法行为的查处。</w:t>
      </w:r>
    </w:p>
    <w:p>
      <w:pPr>
        <w:widowControl/>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十八）负责知识产权创造运用，实施知识产权战略。拟订实施知识产权创造、保护、运用的政策和措施。按权限负责商标、专利和原产地地理标志的管理。负责知识产权公共服务体系建设，推动知识产权信息传播利用，规范知识产权交易和无形资产评估，促进知识产权转移转化。统筹协调涉外知识产权有关事宜。</w:t>
      </w:r>
    </w:p>
    <w:p>
      <w:pPr>
        <w:widowControl/>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（十九）负责保护知识产权。落实严格保护商标、专利、原产地地理标志等相关工作，负责知识产权保护体系建设，组织指导商标、专利执法工作。</w:t>
      </w:r>
    </w:p>
    <w:p>
      <w:pPr>
        <w:widowControl/>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二十）负责消费维权工作。组织开展有关服务领域消费维权工作，查处制售假冒伪劣商品等违法行为，指导消费者咨询、申诉、举报受理、处理等工作，保护经营者、消费者合法权益。指导县消费者委员会开展消费维权工作。</w:t>
      </w:r>
    </w:p>
    <w:p>
      <w:pPr>
        <w:widowControl/>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（二十一）负责本行业、领域的应急管理工作，对本行业、领域的安全生产工作实施监督管理。</w:t>
      </w:r>
    </w:p>
    <w:p>
      <w:pPr>
        <w:widowControl/>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（二十二）完成县委、县政府交办的其他任务。</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ind w:firstLine="640" w:firstLineChars="200"/>
        <w:rPr>
          <w:rFonts w:asciiTheme="minorEastAsia" w:hAnsiTheme="minorEastAsia"/>
          <w:bCs/>
          <w:kern w:val="0"/>
          <w:sz w:val="32"/>
          <w:szCs w:val="32"/>
        </w:rPr>
      </w:pPr>
      <w:r>
        <w:rPr>
          <w:rFonts w:hint="eastAsia" w:asciiTheme="minorEastAsia" w:hAnsiTheme="minorEastAsia"/>
          <w:bCs/>
          <w:kern w:val="0"/>
          <w:sz w:val="32"/>
          <w:szCs w:val="32"/>
        </w:rPr>
        <w:t>（一）内设机构设置。2020年我局内设机构包括：办公室（信访室）、政策法规股（执法稽查股）、行政审批服务股、登记注册股、信用监督管理股、价格监督检查和反不正当竞争股（规范直销与打击传销办公室）、网络交易和市场监督管理股、广告监督管理股、产品质量监督管理股、特种设备安全监察股、计量股、标准化和认证认可与检验检测监督管理股、食品安全协调股、食品药品安全抽检监测股、食品生产安全监督管理股、食品经营安全监督管理股（食盐质量安全监督股）、特殊食品安全和化妆品监督管理股、药品监督管理股、医疗器械监督管理股、知识产权促进保护股、消费者权益保护股、12315投诉举报股、安全生产协调应急办公室、财务股、非公经济组织党建股、人事股、机关党委等，共2</w:t>
      </w:r>
      <w:r>
        <w:rPr>
          <w:rFonts w:asciiTheme="minorEastAsia" w:hAnsiTheme="minorEastAsia"/>
          <w:bCs/>
          <w:kern w:val="0"/>
          <w:sz w:val="32"/>
          <w:szCs w:val="32"/>
        </w:rPr>
        <w:t>7</w:t>
      </w:r>
      <w:r>
        <w:rPr>
          <w:rFonts w:hint="eastAsia" w:asciiTheme="minorEastAsia" w:hAnsiTheme="minorEastAsia"/>
          <w:bCs/>
          <w:kern w:val="0"/>
          <w:sz w:val="32"/>
          <w:szCs w:val="32"/>
        </w:rPr>
        <w:t>个股室。</w:t>
      </w:r>
    </w:p>
    <w:p>
      <w:pPr>
        <w:widowControl/>
        <w:spacing w:line="600" w:lineRule="exact"/>
        <w:ind w:firstLine="640" w:firstLineChars="200"/>
        <w:rPr>
          <w:rFonts w:asciiTheme="minorEastAsia" w:hAnsiTheme="minorEastAsia"/>
          <w:bCs/>
          <w:kern w:val="0"/>
          <w:sz w:val="32"/>
          <w:szCs w:val="32"/>
        </w:rPr>
      </w:pPr>
      <w:r>
        <w:rPr>
          <w:rFonts w:hint="eastAsia" w:asciiTheme="minorEastAsia" w:hAnsiTheme="minorEastAsia"/>
          <w:bCs/>
          <w:kern w:val="0"/>
          <w:sz w:val="32"/>
          <w:szCs w:val="32"/>
        </w:rPr>
        <w:t>（二）决算单位构成。我局2020年部门决算汇总公开单位构成仅为衡南县市场和质量监督管理局本级。</w:t>
      </w:r>
    </w:p>
    <w:p>
      <w:pP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rFonts w:ascii="黑体" w:hAnsi="黑体" w:eastAsia="黑体"/>
          <w:sz w:val="72"/>
          <w:szCs w:val="72"/>
        </w:rPr>
      </w:pPr>
      <w:r>
        <w:rPr>
          <w:rFonts w:hint="eastAsia" w:ascii="黑体" w:hAnsi="黑体" w:eastAsia="黑体"/>
          <w:sz w:val="72"/>
          <w:szCs w:val="72"/>
        </w:rPr>
        <w:t>第二部分</w:t>
      </w:r>
    </w:p>
    <w:p>
      <w:pPr>
        <w:jc w:val="center"/>
        <w:rPr>
          <w:rFonts w:ascii="黑体" w:hAnsi="黑体" w:eastAsia="黑体"/>
          <w:sz w:val="72"/>
          <w:szCs w:val="72"/>
        </w:rPr>
      </w:pPr>
    </w:p>
    <w:p>
      <w:pPr>
        <w:jc w:val="center"/>
        <w:rPr>
          <w:rFonts w:ascii="黑体" w:hAnsi="黑体" w:eastAsia="黑体"/>
          <w:sz w:val="72"/>
          <w:szCs w:val="72"/>
        </w:rPr>
      </w:pPr>
      <w:r>
        <w:rPr>
          <w:rFonts w:hint="eastAsia" w:ascii="黑体" w:hAnsi="黑体" w:eastAsia="黑体"/>
          <w:sz w:val="72"/>
          <w:szCs w:val="72"/>
        </w:rPr>
        <w:t>部门决算表</w:t>
      </w:r>
    </w:p>
    <w:p>
      <w:pPr>
        <w:jc w:val="center"/>
        <w:rPr>
          <w:rFonts w:ascii="黑体" w:hAnsi="黑体" w:eastAsia="黑体"/>
          <w:sz w:val="52"/>
          <w:szCs w:val="52"/>
        </w:rPr>
      </w:pPr>
      <w:r>
        <w:rPr>
          <w:rFonts w:hint="eastAsia" w:ascii="黑体" w:hAnsi="黑体" w:eastAsia="黑体"/>
          <w:sz w:val="52"/>
          <w:szCs w:val="52"/>
        </w:rPr>
        <w:t>（决算表附后）</w:t>
      </w:r>
    </w:p>
    <w:p>
      <w:pPr>
        <w:jc w:val="center"/>
        <w:rPr>
          <w:rFonts w:ascii="黑体" w:hAnsi="黑体" w:eastAsia="黑体"/>
          <w:sz w:val="72"/>
          <w:szCs w:val="72"/>
        </w:rPr>
      </w:pPr>
    </w:p>
    <w:p>
      <w:pP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1440" w:right="1800" w:bottom="1440" w:left="1800" w:header="851" w:footer="992" w:gutter="0"/>
          <w:cols w:space="425" w:num="1"/>
          <w:docGrid w:type="lines" w:linePitch="312" w:charSpace="0"/>
        </w:sect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第三部分</w:t>
      </w:r>
    </w:p>
    <w:p>
      <w:pPr>
        <w:pStyle w:val="9"/>
        <w:jc w:val="center"/>
        <w:rPr>
          <w:sz w:val="72"/>
          <w:szCs w:val="72"/>
        </w:rPr>
      </w:pPr>
    </w:p>
    <w:p>
      <w:pPr>
        <w:pStyle w:val="9"/>
        <w:jc w:val="both"/>
        <w:rPr>
          <w:w w:val="98"/>
          <w:sz w:val="70"/>
          <w:szCs w:val="70"/>
        </w:rPr>
      </w:pPr>
      <w:r>
        <w:rPr>
          <w:rFonts w:hint="eastAsia"/>
          <w:w w:val="98"/>
          <w:sz w:val="70"/>
          <w:szCs w:val="70"/>
        </w:rPr>
        <w:t>2020年度部门决算情况说明</w:t>
      </w:r>
    </w:p>
    <w:p>
      <w:pPr>
        <w:widowControl/>
        <w:jc w:val="left"/>
        <w:rPr>
          <w:rFonts w:asciiTheme="minorEastAsia" w:hAnsiTheme="minorEastAsia"/>
          <w:sz w:val="32"/>
          <w:szCs w:val="32"/>
        </w:rPr>
      </w:pPr>
      <w:r>
        <w:rPr>
          <w:sz w:val="70"/>
          <w:szCs w:val="70"/>
        </w:rPr>
        <w:br w:type="page"/>
      </w:r>
    </w:p>
    <w:p>
      <w:pPr>
        <w:pStyle w:val="9"/>
        <w:adjustRightInd/>
        <w:ind w:firstLine="640" w:firstLineChars="200"/>
        <w:jc w:val="both"/>
        <w:rPr>
          <w:rFonts w:hAnsi="黑体"/>
          <w:b/>
          <w:sz w:val="32"/>
          <w:szCs w:val="32"/>
        </w:rPr>
      </w:pPr>
      <w:r>
        <w:rPr>
          <w:rFonts w:hint="eastAsia" w:hAnsi="黑体"/>
          <w:b/>
          <w:sz w:val="32"/>
          <w:szCs w:val="32"/>
        </w:rPr>
        <w:t>一、收入支出决算总体情况说明</w:t>
      </w:r>
    </w:p>
    <w:p>
      <w:pPr>
        <w:pStyle w:val="9"/>
        <w:adjustRightInd/>
        <w:ind w:firstLine="640" w:firstLineChars="200"/>
        <w:jc w:val="both"/>
        <w:rPr>
          <w:rFonts w:asciiTheme="minorEastAsia" w:hAnsiTheme="minorEastAsia" w:eastAsiaTheme="minorEastAsia"/>
          <w:sz w:val="32"/>
          <w:szCs w:val="32"/>
        </w:rPr>
      </w:pPr>
      <w:r>
        <w:rPr>
          <w:rFonts w:hint="eastAsia" w:asciiTheme="minorEastAsia" w:hAnsiTheme="minorEastAsia" w:eastAsiaTheme="minorEastAsia"/>
          <w:sz w:val="32"/>
          <w:szCs w:val="32"/>
        </w:rPr>
        <w:t>2020年度收、支总计3713.17万元。与2019年总计</w:t>
      </w:r>
      <w:r>
        <w:rPr>
          <w:rFonts w:asciiTheme="minorEastAsia" w:hAnsiTheme="minorEastAsia" w:eastAsiaTheme="minorEastAsia"/>
          <w:sz w:val="32"/>
          <w:szCs w:val="32"/>
        </w:rPr>
        <w:t>2967.36</w:t>
      </w:r>
      <w:r>
        <w:rPr>
          <w:rFonts w:hint="eastAsia" w:asciiTheme="minorEastAsia" w:hAnsiTheme="minorEastAsia" w:eastAsiaTheme="minorEastAsia"/>
          <w:sz w:val="32"/>
          <w:szCs w:val="32"/>
        </w:rPr>
        <w:t>万元相比，增加745.81万元，增长20.08%，主要是因为年度工资异动和上年人员经费结转；因机构改革职能增加，专项经费有所增加；受疫情影响政府性基金财政拨款收入有所增加。</w:t>
      </w:r>
    </w:p>
    <w:p>
      <w:pPr>
        <w:pStyle w:val="9"/>
        <w:adjustRightInd/>
        <w:ind w:firstLine="640" w:firstLineChars="200"/>
        <w:jc w:val="both"/>
        <w:rPr>
          <w:rFonts w:hAnsi="黑体"/>
          <w:b/>
          <w:sz w:val="32"/>
          <w:szCs w:val="32"/>
        </w:rPr>
      </w:pPr>
      <w:r>
        <w:rPr>
          <w:rFonts w:hint="eastAsia" w:hAnsi="黑体"/>
          <w:b/>
          <w:sz w:val="32"/>
          <w:szCs w:val="32"/>
        </w:rPr>
        <w:t>二、收入决算情况说明</w:t>
      </w:r>
    </w:p>
    <w:p>
      <w:pPr>
        <w:pStyle w:val="9"/>
        <w:adjustRightInd/>
        <w:ind w:firstLine="640" w:firstLineChars="200"/>
        <w:jc w:val="both"/>
        <w:rPr>
          <w:rFonts w:asciiTheme="minorEastAsia" w:hAnsiTheme="minorEastAsia" w:eastAsiaTheme="minorEastAsia"/>
          <w:sz w:val="32"/>
          <w:szCs w:val="32"/>
        </w:rPr>
      </w:pPr>
      <w:r>
        <w:rPr>
          <w:rFonts w:hint="eastAsia" w:asciiTheme="minorEastAsia" w:hAnsiTheme="minorEastAsia" w:eastAsiaTheme="minorEastAsia"/>
          <w:sz w:val="32"/>
          <w:szCs w:val="32"/>
        </w:rPr>
        <w:t>本年收入合计3713.17万元，其中：财政拨款收入3469.12万元，占93.43%；政府性基金财政拨款收入20万元，占0.54%；其他收入224.05万元，占比6.03%。</w:t>
      </w:r>
    </w:p>
    <w:p>
      <w:pPr>
        <w:pStyle w:val="9"/>
        <w:adjustRightInd/>
        <w:ind w:firstLine="640" w:firstLineChars="200"/>
        <w:jc w:val="both"/>
        <w:rPr>
          <w:rFonts w:hAnsi="黑体"/>
          <w:b/>
          <w:sz w:val="32"/>
          <w:szCs w:val="32"/>
        </w:rPr>
      </w:pPr>
      <w:r>
        <w:rPr>
          <w:rFonts w:hint="eastAsia" w:hAnsi="黑体"/>
          <w:b/>
          <w:sz w:val="32"/>
          <w:szCs w:val="32"/>
        </w:rPr>
        <w:t>三、支出决算情况说明</w:t>
      </w:r>
    </w:p>
    <w:p>
      <w:pPr>
        <w:pStyle w:val="9"/>
        <w:adjustRightInd/>
        <w:ind w:firstLine="640" w:firstLineChars="200"/>
        <w:jc w:val="both"/>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本年支出合计3703.09万元，其中：基本支出3321.38万元，占89.69%；项目支出381.71万元，占10.31%。</w:t>
      </w:r>
    </w:p>
    <w:p>
      <w:pPr>
        <w:pStyle w:val="9"/>
        <w:adjustRightInd/>
        <w:ind w:firstLine="640" w:firstLineChars="200"/>
        <w:jc w:val="both"/>
        <w:rPr>
          <w:rFonts w:hAnsi="黑体"/>
          <w:b/>
          <w:sz w:val="32"/>
          <w:szCs w:val="32"/>
        </w:rPr>
      </w:pPr>
      <w:r>
        <w:rPr>
          <w:rFonts w:hint="eastAsia" w:hAnsi="黑体"/>
          <w:b/>
          <w:sz w:val="32"/>
          <w:szCs w:val="32"/>
        </w:rPr>
        <w:t>四、财政拨款收入支出决算总体情况说明</w:t>
      </w:r>
    </w:p>
    <w:p>
      <w:pPr>
        <w:pStyle w:val="9"/>
        <w:adjustRightInd/>
        <w:ind w:firstLine="645"/>
        <w:jc w:val="both"/>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2020年度财政拨款收、支总计3483.17万元，与2019年财政拨款总计</w:t>
      </w:r>
      <w:r>
        <w:rPr>
          <w:rFonts w:asciiTheme="minorEastAsia" w:hAnsiTheme="minorEastAsia" w:eastAsiaTheme="minorEastAsia"/>
          <w:sz w:val="32"/>
          <w:szCs w:val="32"/>
        </w:rPr>
        <w:t>2845.8</w:t>
      </w:r>
      <w:r>
        <w:rPr>
          <w:rFonts w:hint="eastAsia" w:asciiTheme="minorEastAsia" w:hAnsiTheme="minorEastAsia" w:eastAsiaTheme="minorEastAsia"/>
          <w:sz w:val="32"/>
          <w:szCs w:val="32"/>
        </w:rPr>
        <w:t>万元相比，增加643.32万元,增长18.47%，</w:t>
      </w:r>
      <w:bookmarkStart w:id="0" w:name="_Hlk51839228"/>
      <w:r>
        <w:rPr>
          <w:rFonts w:hint="eastAsia" w:asciiTheme="minorEastAsia" w:hAnsiTheme="minorEastAsia" w:eastAsiaTheme="minorEastAsia"/>
          <w:sz w:val="32"/>
          <w:szCs w:val="32"/>
        </w:rPr>
        <w:t>主要是因为年年度工资异动和上年人员经费结转、机构改革新增职能，造成财政拨款有所增加。</w:t>
      </w:r>
      <w:bookmarkEnd w:id="0"/>
    </w:p>
    <w:p>
      <w:pPr>
        <w:pStyle w:val="9"/>
        <w:adjustRightInd/>
        <w:ind w:firstLine="640" w:firstLineChars="200"/>
        <w:jc w:val="both"/>
        <w:rPr>
          <w:rFonts w:hAnsi="黑体"/>
          <w:b/>
          <w:sz w:val="32"/>
          <w:szCs w:val="32"/>
        </w:rPr>
      </w:pPr>
      <w:r>
        <w:rPr>
          <w:rFonts w:hint="eastAsia" w:hAnsi="黑体"/>
          <w:b/>
          <w:sz w:val="32"/>
          <w:szCs w:val="32"/>
        </w:rPr>
        <w:t>五、一般公共预算财政拨款支出决算情况说明</w:t>
      </w:r>
    </w:p>
    <w:p>
      <w:pPr>
        <w:pStyle w:val="9"/>
        <w:adjustRightInd/>
        <w:ind w:firstLine="563" w:firstLineChars="176"/>
        <w:jc w:val="both"/>
        <w:rPr>
          <w:rFonts w:hAnsi="黑体"/>
          <w:b/>
          <w:sz w:val="32"/>
          <w:szCs w:val="32"/>
        </w:rPr>
      </w:pPr>
      <w:r>
        <w:rPr>
          <w:rFonts w:hint="eastAsia" w:asciiTheme="minorEastAsia" w:hAnsiTheme="minorEastAsia" w:eastAsiaTheme="minorEastAsia"/>
          <w:b/>
          <w:sz w:val="32"/>
          <w:szCs w:val="32"/>
        </w:rPr>
        <w:t>（一）财政拨款支出决算总体情况</w:t>
      </w:r>
    </w:p>
    <w:p>
      <w:pPr>
        <w:pStyle w:val="9"/>
        <w:adjustRightInd/>
        <w:ind w:firstLine="645"/>
        <w:jc w:val="both"/>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2020年度财政拨款支出3489.12万元，占本年支出合计的94.22%，与2019年相比，财政拨款支出增加643.32万元，增长18.47%。主要是因为年度工资异动和上年人员经费结转、机构改革新增职能，造成财政拨款有所增加。</w:t>
      </w:r>
    </w:p>
    <w:p>
      <w:pPr>
        <w:pStyle w:val="9"/>
        <w:adjustRightInd/>
        <w:ind w:firstLine="566" w:firstLineChars="177"/>
        <w:jc w:val="both"/>
        <w:rPr>
          <w:rFonts w:asciiTheme="minorEastAsia" w:hAnsiTheme="minorEastAsia" w:eastAsiaTheme="minorEastAsia"/>
          <w:sz w:val="32"/>
          <w:szCs w:val="32"/>
        </w:rPr>
      </w:pPr>
      <w:r>
        <w:rPr>
          <w:rFonts w:hint="eastAsia" w:asciiTheme="minorEastAsia" w:hAnsiTheme="minorEastAsia" w:eastAsiaTheme="minorEastAsia"/>
          <w:b/>
          <w:sz w:val="32"/>
          <w:szCs w:val="32"/>
        </w:rPr>
        <w:t>（二）财政拨款支出决算结构情况</w:t>
      </w:r>
    </w:p>
    <w:p>
      <w:pPr>
        <w:pStyle w:val="9"/>
        <w:adjustRightInd/>
        <w:ind w:firstLine="707" w:firstLineChars="221"/>
        <w:jc w:val="both"/>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3483.17万元，主要用于以下方面：一般公共服务（类）支出2899.87万元，占83.26%；社会保障和就业（类）支出329.33万元，占9.45%;卫生健康支出109.78万元，占3.15%；农林水支出50万，占1.44%；住房保障支出74.2万元，占比</w:t>
      </w:r>
      <w:r>
        <w:rPr>
          <w:rFonts w:asciiTheme="minorEastAsia" w:hAnsiTheme="minorEastAsia" w:eastAsiaTheme="minorEastAsia"/>
          <w:sz w:val="32"/>
          <w:szCs w:val="32"/>
        </w:rPr>
        <w:t>2.</w:t>
      </w:r>
      <w:r>
        <w:rPr>
          <w:rFonts w:hint="eastAsia" w:asciiTheme="minorEastAsia" w:hAnsiTheme="minorEastAsia" w:eastAsiaTheme="minorEastAsia"/>
          <w:sz w:val="32"/>
          <w:szCs w:val="32"/>
        </w:rPr>
        <w:t>13%；抗疫特别国债安排的支出20万，占比0.57%。</w:t>
      </w:r>
    </w:p>
    <w:p>
      <w:pPr>
        <w:pStyle w:val="9"/>
        <w:adjustRightInd/>
        <w:ind w:firstLine="800" w:firstLineChars="250"/>
        <w:jc w:val="both"/>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9"/>
        <w:adjustRightInd/>
        <w:ind w:firstLine="640" w:firstLineChars="200"/>
        <w:jc w:val="both"/>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2020年度财政拨款支出年初预算数为</w:t>
      </w:r>
      <w:r>
        <w:rPr>
          <w:rFonts w:asciiTheme="minorEastAsia" w:hAnsiTheme="minorEastAsia" w:eastAsiaTheme="minorEastAsia"/>
          <w:sz w:val="32"/>
          <w:szCs w:val="32"/>
        </w:rPr>
        <w:t>2</w:t>
      </w:r>
      <w:r>
        <w:rPr>
          <w:rFonts w:hint="eastAsia" w:asciiTheme="minorEastAsia" w:hAnsiTheme="minorEastAsia" w:eastAsiaTheme="minorEastAsia"/>
          <w:sz w:val="32"/>
          <w:szCs w:val="32"/>
        </w:rPr>
        <w:t>540.53万元，支出决算数为3483.17万元，完成年初预算的137%，决算大于预算的原因主要是财政根据政策及实际工作需要在年中追加了部分工作经费。2020年度一般公共预算财政拨款支出具体情况如下：</w:t>
      </w:r>
    </w:p>
    <w:p>
      <w:pPr>
        <w:pStyle w:val="9"/>
        <w:adjustRightInd/>
        <w:ind w:firstLine="640" w:firstLineChars="200"/>
        <w:jc w:val="both"/>
        <w:rPr>
          <w:rFonts w:asciiTheme="minorEastAsia" w:hAnsiTheme="minorEastAsia" w:eastAsiaTheme="minorEastAsia"/>
          <w:sz w:val="32"/>
          <w:szCs w:val="32"/>
        </w:rPr>
      </w:pPr>
      <w:r>
        <w:rPr>
          <w:rFonts w:hint="eastAsia" w:asciiTheme="minorEastAsia" w:hAnsiTheme="minorEastAsia" w:eastAsiaTheme="minorEastAsia"/>
          <w:sz w:val="32"/>
          <w:szCs w:val="32"/>
        </w:rPr>
        <w:t>1、一般公共服务支出（类）年初预算数1990.41万元，支出决算数2899.87万元，完成年初预算数的</w:t>
      </w:r>
      <w:r>
        <w:rPr>
          <w:rFonts w:asciiTheme="minorEastAsia" w:hAnsiTheme="minorEastAsia" w:eastAsiaTheme="minorEastAsia"/>
          <w:sz w:val="32"/>
          <w:szCs w:val="32"/>
        </w:rPr>
        <w:t>1</w:t>
      </w:r>
      <w:r>
        <w:rPr>
          <w:rFonts w:hint="eastAsia" w:asciiTheme="minorEastAsia" w:hAnsiTheme="minorEastAsia" w:eastAsiaTheme="minorEastAsia"/>
          <w:sz w:val="32"/>
          <w:szCs w:val="32"/>
        </w:rPr>
        <w:t>45.69%，超过预算的原因有：一是2</w:t>
      </w:r>
      <w:r>
        <w:rPr>
          <w:rFonts w:asciiTheme="minorEastAsia" w:hAnsiTheme="minorEastAsia" w:eastAsiaTheme="minorEastAsia"/>
          <w:sz w:val="32"/>
          <w:szCs w:val="32"/>
        </w:rPr>
        <w:t>01</w:t>
      </w:r>
      <w:r>
        <w:rPr>
          <w:rFonts w:hint="eastAsia" w:asciiTheme="minorEastAsia" w:hAnsiTheme="minorEastAsia" w:eastAsiaTheme="minorEastAsia"/>
          <w:sz w:val="32"/>
          <w:szCs w:val="32"/>
        </w:rPr>
        <w:t>9年度经费支出488.01万元结转至2</w:t>
      </w:r>
      <w:r>
        <w:rPr>
          <w:rFonts w:asciiTheme="minorEastAsia" w:hAnsiTheme="minorEastAsia" w:eastAsiaTheme="minorEastAsia"/>
          <w:sz w:val="32"/>
          <w:szCs w:val="32"/>
        </w:rPr>
        <w:t>0</w:t>
      </w:r>
      <w:r>
        <w:rPr>
          <w:rFonts w:hint="eastAsia" w:asciiTheme="minorEastAsia" w:hAnsiTheme="minorEastAsia" w:eastAsiaTheme="minorEastAsia"/>
          <w:sz w:val="32"/>
          <w:szCs w:val="32"/>
        </w:rPr>
        <w:t>20年度，二是年中人员经费，食品检测经费项目等经费追加。其中：</w:t>
      </w:r>
    </w:p>
    <w:p>
      <w:pPr>
        <w:pStyle w:val="9"/>
        <w:adjustRightInd/>
        <w:ind w:firstLine="640" w:firstLineChars="200"/>
        <w:jc w:val="both"/>
        <w:rPr>
          <w:rFonts w:asciiTheme="minorEastAsia" w:hAnsiTheme="minorEastAsia" w:eastAsiaTheme="minorEastAsia"/>
          <w:sz w:val="32"/>
          <w:szCs w:val="32"/>
        </w:rPr>
      </w:pPr>
      <w:r>
        <w:rPr>
          <w:rFonts w:hint="eastAsia" w:asciiTheme="minorEastAsia" w:hAnsiTheme="minorEastAsia" w:eastAsiaTheme="minorEastAsia"/>
          <w:sz w:val="32"/>
          <w:szCs w:val="32"/>
        </w:rPr>
        <w:t>（1）人大事务（款）——行政运行（项）决算数4万元，年初无预算，系衡南县退役军人残保金。</w:t>
      </w:r>
    </w:p>
    <w:p>
      <w:pPr>
        <w:pStyle w:val="9"/>
        <w:adjustRightInd/>
        <w:ind w:firstLine="640" w:firstLineChars="200"/>
        <w:jc w:val="both"/>
        <w:rPr>
          <w:rFonts w:asciiTheme="minorEastAsia" w:hAnsiTheme="minorEastAsia" w:eastAsiaTheme="minorEastAsia"/>
          <w:sz w:val="32"/>
          <w:szCs w:val="32"/>
        </w:rPr>
      </w:pPr>
      <w:r>
        <w:rPr>
          <w:rFonts w:hint="eastAsia" w:asciiTheme="minorEastAsia" w:hAnsiTheme="minorEastAsia" w:eastAsiaTheme="minorEastAsia"/>
          <w:sz w:val="32"/>
          <w:szCs w:val="32"/>
        </w:rPr>
        <w:t>（2）政府办公厅（室）及相关机构事务（款）其他政府办公厅（室）及相关机构事务支出（项）决算数219.92万元，主要为追加知识产权专项资金、基层所工作经费、省级市管补助资金等项目经费。</w:t>
      </w:r>
    </w:p>
    <w:p>
      <w:pPr>
        <w:pStyle w:val="9"/>
        <w:adjustRightInd/>
        <w:ind w:firstLine="640" w:firstLineChars="200"/>
        <w:jc w:val="both"/>
        <w:rPr>
          <w:rFonts w:asciiTheme="minorEastAsia" w:hAnsiTheme="minorEastAsia" w:eastAsiaTheme="minorEastAsia"/>
          <w:sz w:val="32"/>
          <w:szCs w:val="32"/>
        </w:rPr>
      </w:pPr>
      <w:r>
        <w:rPr>
          <w:rFonts w:hint="eastAsia" w:asciiTheme="minorEastAsia" w:hAnsiTheme="minorEastAsia" w:eastAsiaTheme="minorEastAsia"/>
          <w:sz w:val="32"/>
          <w:szCs w:val="32"/>
        </w:rPr>
        <w:t>（3）商贸事物（款）——行政运行（项）决算数321.7万元，主要为局机关上年结转经费及本年度人员经费追加。</w:t>
      </w:r>
    </w:p>
    <w:p>
      <w:pPr>
        <w:pStyle w:val="9"/>
        <w:adjustRightInd/>
        <w:ind w:firstLine="640" w:firstLineChars="200"/>
        <w:jc w:val="both"/>
        <w:rPr>
          <w:rFonts w:asciiTheme="minorEastAsia" w:hAnsiTheme="minorEastAsia" w:eastAsiaTheme="minorEastAsia"/>
          <w:sz w:val="32"/>
          <w:szCs w:val="32"/>
        </w:rPr>
      </w:pPr>
      <w:r>
        <w:rPr>
          <w:rFonts w:hint="eastAsia" w:asciiTheme="minorEastAsia" w:hAnsiTheme="minorEastAsia" w:eastAsiaTheme="minorEastAsia"/>
          <w:sz w:val="32"/>
          <w:szCs w:val="32"/>
        </w:rPr>
        <w:t>（4）知识产权事务（款）——国家知识产权战略（项）决算数为10万元，系结转上年知识产权专项。</w:t>
      </w:r>
    </w:p>
    <w:p>
      <w:pPr>
        <w:pStyle w:val="9"/>
        <w:adjustRightInd/>
        <w:ind w:firstLine="640" w:firstLineChars="200"/>
        <w:jc w:val="both"/>
        <w:rPr>
          <w:rFonts w:asciiTheme="minorEastAsia" w:hAnsiTheme="minorEastAsia" w:eastAsiaTheme="minorEastAsia"/>
          <w:sz w:val="32"/>
          <w:szCs w:val="32"/>
        </w:rPr>
      </w:pPr>
      <w:r>
        <w:rPr>
          <w:rFonts w:hint="eastAsia" w:asciiTheme="minorEastAsia" w:hAnsiTheme="minorEastAsia" w:eastAsiaTheme="minorEastAsia"/>
          <w:sz w:val="32"/>
          <w:szCs w:val="32"/>
        </w:rPr>
        <w:t>（5）市场监督管理事务（款）决算数为2564.17万元，其中基本支出为2262.46万元，项目支出为301.71万元，主要为人员经费，公用经费及食品药品、市场监督、知识产权等执法办案项目经费。</w:t>
      </w:r>
    </w:p>
    <w:p>
      <w:pPr>
        <w:pStyle w:val="9"/>
        <w:adjustRightInd/>
        <w:ind w:firstLine="800" w:firstLineChars="250"/>
        <w:jc w:val="both"/>
        <w:rPr>
          <w:rFonts w:asciiTheme="minorEastAsia" w:hAnsiTheme="minorEastAsia" w:eastAsiaTheme="minorEastAsia"/>
          <w:sz w:val="32"/>
          <w:szCs w:val="32"/>
        </w:rPr>
      </w:pPr>
      <w:r>
        <w:rPr>
          <w:rFonts w:hint="eastAsia" w:asciiTheme="minorEastAsia" w:hAnsiTheme="minorEastAsia" w:eastAsiaTheme="minorEastAsia"/>
          <w:sz w:val="32"/>
          <w:szCs w:val="32"/>
        </w:rPr>
        <w:t>2、社会保障和就业支出（类）</w:t>
      </w:r>
    </w:p>
    <w:p>
      <w:pPr>
        <w:pStyle w:val="9"/>
        <w:adjustRightInd/>
        <w:ind w:firstLine="800" w:firstLineChars="250"/>
        <w:jc w:val="both"/>
        <w:rPr>
          <w:rFonts w:asciiTheme="minorEastAsia" w:hAnsiTheme="minorEastAsia" w:eastAsiaTheme="minorEastAsia"/>
          <w:sz w:val="32"/>
          <w:szCs w:val="32"/>
        </w:rPr>
      </w:pPr>
      <w:r>
        <w:rPr>
          <w:rFonts w:hint="eastAsia" w:asciiTheme="minorEastAsia" w:hAnsiTheme="minorEastAsia" w:eastAsiaTheme="minorEastAsia"/>
          <w:sz w:val="32"/>
          <w:szCs w:val="32"/>
        </w:rPr>
        <w:t>该部分支出主要包括职工养老保险、遗属抚恤金等，年初预算为379.24万元，支出决算为329.33万元，完成年初预算的86.84%，决算数年初预算数的主要原因是2020年社会保障和就业支出（类）预算资金没有保障到位，结转至下年。</w:t>
      </w:r>
    </w:p>
    <w:p>
      <w:pPr>
        <w:pStyle w:val="9"/>
        <w:adjustRightInd/>
        <w:ind w:firstLine="800" w:firstLineChars="250"/>
        <w:jc w:val="both"/>
        <w:rPr>
          <w:rFonts w:asciiTheme="minorEastAsia" w:hAnsiTheme="minorEastAsia" w:eastAsiaTheme="minorEastAsia"/>
          <w:sz w:val="32"/>
          <w:szCs w:val="32"/>
        </w:rPr>
      </w:pPr>
      <w:r>
        <w:rPr>
          <w:rFonts w:hint="eastAsia" w:asciiTheme="minorEastAsia" w:hAnsiTheme="minorEastAsia" w:eastAsiaTheme="minorEastAsia"/>
          <w:sz w:val="32"/>
          <w:szCs w:val="32"/>
        </w:rPr>
        <w:t>3、卫生健康支出（类）——行政事业单位医疗（款）行政单位医疗（项）主要包括职工医疗保险，年初预算95.8万元，支出决算数为109.78万元，完成年初预算的114.6%，消化上年度结转资金。</w:t>
      </w:r>
    </w:p>
    <w:p>
      <w:pPr>
        <w:pStyle w:val="9"/>
        <w:adjustRightInd/>
        <w:ind w:firstLine="800" w:firstLineChars="250"/>
        <w:jc w:val="both"/>
        <w:rPr>
          <w:rFonts w:asciiTheme="minorEastAsia" w:hAnsiTheme="minorEastAsia" w:eastAsiaTheme="minorEastAsia"/>
          <w:sz w:val="32"/>
          <w:szCs w:val="32"/>
        </w:rPr>
      </w:pPr>
      <w:r>
        <w:rPr>
          <w:rFonts w:hint="eastAsia" w:asciiTheme="minorEastAsia" w:hAnsiTheme="minorEastAsia" w:eastAsiaTheme="minorEastAsia"/>
          <w:sz w:val="32"/>
          <w:szCs w:val="32"/>
        </w:rPr>
        <w:t>4、住房保障支出（类）——住房公积金改革支出（款）住房公积金是职工住房公积金，年初预算75.08万元，支出决算数为74.2万元，完成年初预算的98.83%，主要因为预算资金没有保障到位，结转至下年。</w:t>
      </w:r>
    </w:p>
    <w:p>
      <w:pPr>
        <w:pStyle w:val="9"/>
        <w:adjustRightInd/>
        <w:ind w:firstLine="640" w:firstLineChars="200"/>
        <w:jc w:val="both"/>
        <w:rPr>
          <w:rFonts w:hAnsi="黑体"/>
          <w:b/>
          <w:sz w:val="32"/>
          <w:szCs w:val="32"/>
        </w:rPr>
      </w:pPr>
      <w:r>
        <w:rPr>
          <w:rFonts w:hint="eastAsia" w:hAnsi="黑体"/>
          <w:b/>
          <w:sz w:val="32"/>
          <w:szCs w:val="32"/>
        </w:rPr>
        <w:t>六、一般公共预算财政拨款基本支出决算情况说明</w:t>
      </w:r>
    </w:p>
    <w:p>
      <w:pPr>
        <w:pStyle w:val="9"/>
        <w:adjustRightInd/>
        <w:ind w:firstLine="640" w:firstLineChars="200"/>
        <w:jc w:val="both"/>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基本支出2588.15万元，其中：人员经费2261.64万元，占基本支出的87.38%,主要包括基本工资、津贴补贴、伙食补助费、绩效工资、机关事业单位养老保险缴费、职业年金缴费、职工基本医疗保险缴费、其他社会保障缴费、其他工资福利支出、抚恤金、生活补助、奖励金、住房公积金；公用经费326.51万元，占基本支出的12.62%，主要包括办公费、印刷费、水费、电费、邮电费、差旅费、维修（护）费、租赁费、会议费、培训费、公务接待费、劳务费、工会经费、公务用车运行维护费、其他交通费用。</w:t>
      </w:r>
    </w:p>
    <w:p>
      <w:pPr>
        <w:pStyle w:val="9"/>
        <w:adjustRightInd/>
        <w:ind w:firstLine="640" w:firstLineChars="200"/>
        <w:jc w:val="both"/>
        <w:rPr>
          <w:rFonts w:hAnsi="黑体"/>
          <w:b/>
          <w:sz w:val="32"/>
          <w:szCs w:val="32"/>
        </w:rPr>
      </w:pPr>
      <w:r>
        <w:rPr>
          <w:rFonts w:hint="eastAsia" w:hAnsi="黑体"/>
          <w:b/>
          <w:sz w:val="32"/>
          <w:szCs w:val="32"/>
        </w:rPr>
        <w:t>七、一般公共预算财政拨款三公经费支出决算情况说明</w:t>
      </w:r>
    </w:p>
    <w:p>
      <w:pPr>
        <w:pStyle w:val="9"/>
        <w:adjustRightInd/>
        <w:ind w:firstLine="640" w:firstLineChars="200"/>
        <w:jc w:val="both"/>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9"/>
        <w:adjustRightInd/>
        <w:ind w:firstLine="640" w:firstLineChars="200"/>
        <w:jc w:val="both"/>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w:t>
      </w:r>
      <w:r>
        <w:rPr>
          <w:rFonts w:asciiTheme="minorEastAsia" w:hAnsiTheme="minorEastAsia" w:eastAsiaTheme="minorEastAsia"/>
          <w:sz w:val="32"/>
          <w:szCs w:val="32"/>
        </w:rPr>
        <w:t>6</w:t>
      </w:r>
      <w:r>
        <w:rPr>
          <w:rFonts w:hint="eastAsia" w:asciiTheme="minorEastAsia" w:hAnsiTheme="minorEastAsia" w:eastAsiaTheme="minorEastAsia"/>
          <w:sz w:val="32"/>
          <w:szCs w:val="32"/>
        </w:rPr>
        <w:t>6万元，支出决算为25.7万元，完成预算的38.94%，其中：</w:t>
      </w:r>
    </w:p>
    <w:p>
      <w:pPr>
        <w:pStyle w:val="9"/>
        <w:adjustRightInd/>
        <w:ind w:firstLine="640" w:firstLineChars="200"/>
        <w:jc w:val="both"/>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因公出国（境）费支出无预算，决算数为</w:t>
      </w:r>
      <w:r>
        <w:rPr>
          <w:rFonts w:asciiTheme="minorEastAsia" w:hAnsiTheme="minorEastAsia" w:eastAsiaTheme="minorEastAsia"/>
          <w:sz w:val="32"/>
          <w:szCs w:val="32"/>
        </w:rPr>
        <w:t>0</w:t>
      </w:r>
      <w:r>
        <w:rPr>
          <w:rFonts w:hint="eastAsia" w:asciiTheme="minorEastAsia" w:hAnsiTheme="minorEastAsia" w:eastAsiaTheme="minorEastAsia"/>
          <w:sz w:val="32"/>
          <w:szCs w:val="32"/>
        </w:rPr>
        <w:t>。</w:t>
      </w:r>
    </w:p>
    <w:p>
      <w:pPr>
        <w:pStyle w:val="9"/>
        <w:adjustRightInd/>
        <w:ind w:firstLine="640" w:firstLineChars="200"/>
        <w:jc w:val="both"/>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30万元，支出决算为2.76万元，完成预算的922%，决算数小于年初预算数，决算数与上年相比减少0.73万元，减少26.45%，减少的主要原因是认真贯彻落实中央八项规定精神和厉行节约要求，进一步从严控制“三公”经费开支，全年实际支出比预算有所节约。</w:t>
      </w:r>
    </w:p>
    <w:p>
      <w:pPr>
        <w:pStyle w:val="9"/>
        <w:adjustRightInd/>
        <w:ind w:firstLine="640" w:firstLineChars="200"/>
        <w:jc w:val="both"/>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公务用车购置费及运行维护费支出预算为36万元，支出决算为22.94万元，完成预算的63.72%，决算数小于年初预算数，与上年公务用车购置及运行费33.55万元相比减少10.61万元，减少31.62%,减少的主</w:t>
      </w:r>
      <w:bookmarkStart w:id="1" w:name="_GoBack"/>
      <w:bookmarkEnd w:id="1"/>
      <w:r>
        <w:rPr>
          <w:rFonts w:hint="eastAsia" w:asciiTheme="minorEastAsia" w:hAnsiTheme="minorEastAsia" w:eastAsiaTheme="minorEastAsia"/>
          <w:sz w:val="32"/>
          <w:szCs w:val="32"/>
        </w:rPr>
        <w:t>要原因是与上年度相比公务用车购置的车型有差别且受疫情影响，本年度公务用车运行成本费用较去年有所降低。</w:t>
      </w:r>
    </w:p>
    <w:p>
      <w:pPr>
        <w:pStyle w:val="9"/>
        <w:adjustRightInd/>
        <w:ind w:firstLine="640" w:firstLineChars="200"/>
        <w:jc w:val="both"/>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9"/>
        <w:adjustRightInd/>
        <w:ind w:firstLine="640" w:firstLineChars="200"/>
        <w:jc w:val="both"/>
        <w:rPr>
          <w:rFonts w:asciiTheme="minorEastAsia" w:hAnsiTheme="minorEastAsia" w:eastAsiaTheme="minorEastAsia"/>
          <w:sz w:val="32"/>
          <w:szCs w:val="32"/>
        </w:rPr>
      </w:pPr>
      <w:r>
        <w:rPr>
          <w:rFonts w:hint="eastAsia" w:asciiTheme="minorEastAsia" w:hAnsiTheme="minorEastAsia" w:eastAsiaTheme="minorEastAsia"/>
          <w:sz w:val="32"/>
          <w:szCs w:val="32"/>
        </w:rPr>
        <w:t>2020年度“三公”经费财政拨款支出决算中，公务接待费支出决算2.76万元，占10.74%,因公出国（境）费支出决算</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万元，占</w:t>
      </w:r>
      <w:r>
        <w:rPr>
          <w:rFonts w:asciiTheme="minorEastAsia" w:hAnsiTheme="minorEastAsia" w:eastAsiaTheme="minorEastAsia"/>
          <w:sz w:val="32"/>
          <w:szCs w:val="32"/>
        </w:rPr>
        <w:t>0</w:t>
      </w:r>
      <w:r>
        <w:rPr>
          <w:rFonts w:hint="eastAsia" w:asciiTheme="minorEastAsia" w:hAnsiTheme="minorEastAsia" w:eastAsiaTheme="minorEastAsia"/>
          <w:sz w:val="32"/>
          <w:szCs w:val="32"/>
        </w:rPr>
        <w:t>%,公务用车购置费及运行维护费支出决算22.94万元，占89.26%。其中：</w:t>
      </w:r>
    </w:p>
    <w:p>
      <w:pPr>
        <w:pStyle w:val="9"/>
        <w:adjustRightInd/>
        <w:ind w:firstLine="640" w:firstLineChars="200"/>
        <w:jc w:val="both"/>
        <w:rPr>
          <w:rFonts w:asciiTheme="minorEastAsia" w:hAnsiTheme="minorEastAsia" w:eastAsiaTheme="minorEastAsia"/>
          <w:sz w:val="32"/>
          <w:szCs w:val="32"/>
        </w:rPr>
      </w:pPr>
      <w:r>
        <w:rPr>
          <w:rFonts w:hint="eastAsia" w:asciiTheme="minorEastAsia" w:hAnsiTheme="minorEastAsia" w:eastAsiaTheme="minorEastAsia"/>
          <w:sz w:val="32"/>
          <w:szCs w:val="32"/>
        </w:rPr>
        <w:t>1、因公出国（境）费没有决算支出</w:t>
      </w:r>
    </w:p>
    <w:p>
      <w:pPr>
        <w:pStyle w:val="9"/>
        <w:adjustRightInd/>
        <w:ind w:firstLine="640" w:firstLineChars="200"/>
        <w:jc w:val="both"/>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2、公务接待费支出决算为2.79万元，全年共接待来访团组67个、来宾596人次，主要是上级单位检查、外单位业务工作交流调研等发生的接待支出。</w:t>
      </w:r>
    </w:p>
    <w:p>
      <w:pPr>
        <w:pStyle w:val="9"/>
        <w:adjustRightInd/>
        <w:ind w:firstLine="640" w:firstLineChars="200"/>
        <w:jc w:val="both"/>
        <w:rPr>
          <w:rFonts w:asciiTheme="minorEastAsia" w:hAnsiTheme="minorEastAsia" w:eastAsiaTheme="minorEastAsia"/>
          <w:sz w:val="32"/>
          <w:szCs w:val="32"/>
        </w:rPr>
      </w:pPr>
      <w:r>
        <w:rPr>
          <w:rFonts w:hint="eastAsia" w:asciiTheme="minorEastAsia" w:hAnsiTheme="minorEastAsia" w:eastAsiaTheme="minorEastAsia"/>
          <w:sz w:val="32"/>
          <w:szCs w:val="32"/>
        </w:rPr>
        <w:t>3、公务用车购置费及运行维护费支出决算为22.94万元，其中：公务用车购置费</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万元，公务用车运行维护费22.94万元，主要是公车改革后我单位保留10台执法车辆以及省局配检测车1辆供我局食品安全检测，共1</w:t>
      </w:r>
      <w:r>
        <w:rPr>
          <w:rFonts w:asciiTheme="minorEastAsia" w:hAnsiTheme="minorEastAsia" w:eastAsiaTheme="minorEastAsia"/>
          <w:sz w:val="32"/>
          <w:szCs w:val="32"/>
        </w:rPr>
        <w:t>1</w:t>
      </w:r>
      <w:r>
        <w:rPr>
          <w:rFonts w:hint="eastAsia" w:asciiTheme="minorEastAsia" w:hAnsiTheme="minorEastAsia" w:eastAsiaTheme="minorEastAsia"/>
          <w:sz w:val="32"/>
          <w:szCs w:val="32"/>
        </w:rPr>
        <w:t>台车辆的燃油费、车险、车辆维修费、高速过路费等车辆日常运行费用，其余均改为发放交通补贴支出，截止2020年12月31日，我单位开支财政拨款的公务用车保有量为1</w:t>
      </w:r>
      <w:r>
        <w:rPr>
          <w:rFonts w:asciiTheme="minorEastAsia" w:hAnsiTheme="minorEastAsia" w:eastAsiaTheme="minorEastAsia"/>
          <w:sz w:val="32"/>
          <w:szCs w:val="32"/>
        </w:rPr>
        <w:t>1</w:t>
      </w:r>
      <w:r>
        <w:rPr>
          <w:rFonts w:hint="eastAsia" w:asciiTheme="minorEastAsia" w:hAnsiTheme="minorEastAsia" w:eastAsiaTheme="minorEastAsia"/>
          <w:sz w:val="32"/>
          <w:szCs w:val="32"/>
        </w:rPr>
        <w:t>辆。</w:t>
      </w:r>
    </w:p>
    <w:p>
      <w:pPr>
        <w:pStyle w:val="9"/>
        <w:adjustRightInd/>
        <w:ind w:firstLine="640" w:firstLineChars="200"/>
        <w:jc w:val="both"/>
        <w:rPr>
          <w:rFonts w:hAnsi="黑体"/>
          <w:b/>
          <w:sz w:val="32"/>
          <w:szCs w:val="32"/>
        </w:rPr>
      </w:pPr>
      <w:r>
        <w:rPr>
          <w:rFonts w:hint="eastAsia" w:hAnsi="黑体"/>
          <w:b/>
          <w:sz w:val="32"/>
          <w:szCs w:val="32"/>
        </w:rPr>
        <w:t>八、政府性基金预算收入支出决算情况</w:t>
      </w:r>
    </w:p>
    <w:p>
      <w:pPr>
        <w:pStyle w:val="9"/>
        <w:adjustRightInd/>
        <w:ind w:firstLine="640" w:firstLineChars="200"/>
        <w:jc w:val="both"/>
        <w:rPr>
          <w:rFonts w:asciiTheme="minorEastAsia" w:hAnsiTheme="minorEastAsia" w:eastAsiaTheme="minorEastAsia"/>
          <w:sz w:val="32"/>
          <w:szCs w:val="32"/>
        </w:rPr>
      </w:pPr>
      <w:r>
        <w:rPr>
          <w:rFonts w:hint="eastAsia" w:asciiTheme="minorEastAsia" w:hAnsiTheme="minorEastAsia" w:eastAsiaTheme="minorEastAsia"/>
          <w:sz w:val="32"/>
          <w:szCs w:val="32"/>
        </w:rPr>
        <w:t>2020年度本单位政府性基金收入为20万元，政府性基金支出20万元，系新冠疫情抗疫应急保障支出。</w:t>
      </w:r>
    </w:p>
    <w:p>
      <w:pPr>
        <w:pStyle w:val="9"/>
        <w:snapToGrid w:val="0"/>
        <w:spacing w:line="360" w:lineRule="auto"/>
        <w:ind w:firstLine="614" w:firstLineChars="200"/>
        <w:rPr>
          <w:rFonts w:ascii="宋体" w:hAnsi="宋体" w:eastAsia="宋体" w:cs="宋体"/>
          <w:b/>
          <w:w w:val="96"/>
          <w:sz w:val="32"/>
          <w:szCs w:val="32"/>
        </w:rPr>
      </w:pPr>
      <w:r>
        <w:rPr>
          <w:rFonts w:hint="eastAsia" w:ascii="宋体" w:hAnsi="宋体" w:eastAsia="宋体" w:cs="宋体"/>
          <w:b/>
          <w:w w:val="96"/>
          <w:sz w:val="32"/>
          <w:szCs w:val="32"/>
        </w:rPr>
        <w:t>九、国有资本经营预算财政拨款支出决算情况</w:t>
      </w:r>
    </w:p>
    <w:p>
      <w:pPr>
        <w:pStyle w:val="9"/>
        <w:snapToGrid w:val="0"/>
        <w:spacing w:line="360" w:lineRule="auto"/>
        <w:ind w:firstLine="614" w:firstLineChars="200"/>
        <w:rPr>
          <w:rFonts w:ascii="宋体" w:hAnsi="宋体" w:eastAsia="宋体" w:cs="宋体"/>
          <w:b/>
          <w:w w:val="96"/>
          <w:sz w:val="32"/>
          <w:szCs w:val="32"/>
        </w:rPr>
      </w:pPr>
      <w:r>
        <w:rPr>
          <w:rFonts w:hint="eastAsia" w:ascii="宋体" w:hAnsi="宋体" w:eastAsia="宋体" w:cs="宋体"/>
          <w:w w:val="96"/>
          <w:sz w:val="32"/>
          <w:szCs w:val="32"/>
        </w:rPr>
        <w:t>本单位2020年没有国有资本经营预算财政拨款支出。</w:t>
      </w:r>
    </w:p>
    <w:p>
      <w:pPr>
        <w:pStyle w:val="9"/>
        <w:adjustRightInd/>
        <w:ind w:firstLine="640" w:firstLineChars="200"/>
        <w:jc w:val="both"/>
        <w:rPr>
          <w:rFonts w:hAnsi="黑体"/>
          <w:b/>
          <w:sz w:val="32"/>
          <w:szCs w:val="32"/>
        </w:rPr>
      </w:pPr>
      <w:r>
        <w:rPr>
          <w:rFonts w:hint="eastAsia" w:hAnsi="黑体"/>
          <w:b/>
          <w:sz w:val="32"/>
          <w:szCs w:val="32"/>
        </w:rPr>
        <w:t>十、关于机关运行经费支出说明</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本部门2020年度机关运行经费支出326.51万元，比年初预算数231.9万元多94.61万元，降低28.98%。主要原因是：上年结转资金。</w:t>
      </w:r>
    </w:p>
    <w:p>
      <w:pPr>
        <w:pStyle w:val="9"/>
        <w:adjustRightInd/>
        <w:ind w:firstLine="640" w:firstLineChars="200"/>
        <w:jc w:val="both"/>
        <w:rPr>
          <w:rFonts w:hAnsi="黑体"/>
          <w:b/>
          <w:sz w:val="32"/>
          <w:szCs w:val="32"/>
        </w:rPr>
      </w:pPr>
      <w:r>
        <w:rPr>
          <w:rFonts w:hint="eastAsia" w:hAnsi="黑体"/>
          <w:b/>
          <w:sz w:val="32"/>
          <w:szCs w:val="32"/>
        </w:rPr>
        <w:t>十一、一般性支出情况说明</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2020年本部门开支会议费</w:t>
      </w:r>
      <w:r>
        <w:rPr>
          <w:rFonts w:cs="黑体" w:asciiTheme="minorEastAsia" w:hAnsiTheme="minorEastAsia"/>
          <w:color w:val="000000"/>
          <w:kern w:val="0"/>
          <w:sz w:val="32"/>
          <w:szCs w:val="32"/>
        </w:rPr>
        <w:t>0.73</w:t>
      </w:r>
      <w:r>
        <w:rPr>
          <w:rFonts w:hint="eastAsia" w:cs="黑体" w:asciiTheme="minorEastAsia" w:hAnsiTheme="minorEastAsia"/>
          <w:color w:val="000000"/>
          <w:kern w:val="0"/>
          <w:sz w:val="32"/>
          <w:szCs w:val="32"/>
        </w:rPr>
        <w:t>万元，用于召开述职评审会议、工作推进暨作风建设会议等；开支培训费</w:t>
      </w:r>
      <w:r>
        <w:rPr>
          <w:rFonts w:cs="黑体" w:asciiTheme="minorEastAsia" w:hAnsiTheme="minorEastAsia"/>
          <w:color w:val="000000"/>
          <w:kern w:val="0"/>
          <w:sz w:val="32"/>
          <w:szCs w:val="32"/>
        </w:rPr>
        <w:t>1.32</w:t>
      </w:r>
      <w:r>
        <w:rPr>
          <w:rFonts w:hint="eastAsia" w:cs="黑体" w:asciiTheme="minorEastAsia" w:hAnsiTheme="minorEastAsia"/>
          <w:color w:val="000000"/>
          <w:kern w:val="0"/>
          <w:sz w:val="32"/>
          <w:szCs w:val="32"/>
        </w:rPr>
        <w:t>万元，用于开展第五批全国干部学习培训、2</w:t>
      </w:r>
      <w:r>
        <w:rPr>
          <w:rFonts w:cs="黑体" w:asciiTheme="minorEastAsia" w:hAnsiTheme="minorEastAsia"/>
          <w:color w:val="000000"/>
          <w:kern w:val="0"/>
          <w:sz w:val="32"/>
          <w:szCs w:val="32"/>
        </w:rPr>
        <w:t>0</w:t>
      </w:r>
      <w:r>
        <w:rPr>
          <w:rFonts w:hint="eastAsia" w:cs="黑体" w:asciiTheme="minorEastAsia" w:hAnsiTheme="minorEastAsia"/>
          <w:color w:val="000000"/>
          <w:kern w:val="0"/>
          <w:sz w:val="32"/>
          <w:szCs w:val="32"/>
        </w:rPr>
        <w:t>20年内部审计培训、市场监管执法法制培训等。</w:t>
      </w:r>
    </w:p>
    <w:p>
      <w:pPr>
        <w:pStyle w:val="9"/>
        <w:adjustRightInd/>
        <w:ind w:firstLine="640" w:firstLineChars="200"/>
        <w:jc w:val="both"/>
        <w:rPr>
          <w:rFonts w:hAnsi="黑体"/>
          <w:b/>
          <w:sz w:val="32"/>
          <w:szCs w:val="32"/>
        </w:rPr>
      </w:pPr>
      <w:r>
        <w:rPr>
          <w:rFonts w:hint="eastAsia" w:hAnsi="黑体"/>
          <w:b/>
          <w:sz w:val="32"/>
          <w:szCs w:val="32"/>
        </w:rPr>
        <w:t>十二、政府采购支出情况</w:t>
      </w:r>
    </w:p>
    <w:p>
      <w:pPr>
        <w:ind w:firstLine="640" w:firstLineChars="200"/>
        <w:rPr>
          <w:rFonts w:cs="黑体" w:asciiTheme="minorEastAsia" w:hAnsiTheme="minorEastAsia"/>
          <w:i/>
          <w:color w:val="FF0000"/>
          <w:kern w:val="0"/>
          <w:sz w:val="32"/>
          <w:szCs w:val="32"/>
        </w:rPr>
      </w:pPr>
      <w:r>
        <w:rPr>
          <w:rFonts w:hint="eastAsia" w:cs="黑体" w:asciiTheme="minorEastAsia" w:hAnsiTheme="minorEastAsia"/>
          <w:color w:val="000000"/>
          <w:kern w:val="0"/>
          <w:sz w:val="32"/>
          <w:szCs w:val="32"/>
        </w:rPr>
        <w:t>本部门2020年度政府采购支出总额</w:t>
      </w:r>
      <w:r>
        <w:rPr>
          <w:rFonts w:cs="黑体" w:asciiTheme="minorEastAsia" w:hAnsiTheme="minorEastAsia"/>
          <w:color w:val="000000"/>
          <w:kern w:val="0"/>
          <w:sz w:val="32"/>
          <w:szCs w:val="32"/>
        </w:rPr>
        <w:t>92.63</w:t>
      </w:r>
      <w:r>
        <w:rPr>
          <w:rFonts w:hint="eastAsia" w:cs="黑体" w:asciiTheme="minorEastAsia" w:hAnsiTheme="minorEastAsia"/>
          <w:color w:val="000000"/>
          <w:kern w:val="0"/>
          <w:sz w:val="32"/>
          <w:szCs w:val="32"/>
        </w:rPr>
        <w:t>万元，其中：政府采购货物支出</w:t>
      </w:r>
      <w:r>
        <w:rPr>
          <w:rFonts w:cs="黑体" w:asciiTheme="minorEastAsia" w:hAnsiTheme="minorEastAsia"/>
          <w:color w:val="000000"/>
          <w:kern w:val="0"/>
          <w:sz w:val="32"/>
          <w:szCs w:val="32"/>
        </w:rPr>
        <w:t>34.23</w:t>
      </w:r>
      <w:r>
        <w:rPr>
          <w:rFonts w:hint="eastAsia" w:cs="黑体" w:asciiTheme="minorEastAsia" w:hAnsiTheme="minorEastAsia"/>
          <w:color w:val="000000"/>
          <w:kern w:val="0"/>
          <w:sz w:val="32"/>
          <w:szCs w:val="32"/>
        </w:rPr>
        <w:t>万元、政府采购工程支出</w:t>
      </w:r>
      <w:r>
        <w:rPr>
          <w:rFonts w:cs="黑体" w:asciiTheme="minorEastAsia" w:hAnsiTheme="minorEastAsia"/>
          <w:color w:val="000000"/>
          <w:kern w:val="0"/>
          <w:sz w:val="32"/>
          <w:szCs w:val="32"/>
        </w:rPr>
        <w:t>8.8</w:t>
      </w:r>
      <w:r>
        <w:rPr>
          <w:rFonts w:hint="eastAsia" w:cs="黑体" w:asciiTheme="minorEastAsia" w:hAnsiTheme="minorEastAsia"/>
          <w:color w:val="000000"/>
          <w:kern w:val="0"/>
          <w:sz w:val="32"/>
          <w:szCs w:val="32"/>
        </w:rPr>
        <w:t>万元、政府采购服务支出</w:t>
      </w:r>
      <w:r>
        <w:rPr>
          <w:rFonts w:cs="黑体" w:asciiTheme="minorEastAsia" w:hAnsiTheme="minorEastAsia"/>
          <w:color w:val="000000"/>
          <w:kern w:val="0"/>
          <w:sz w:val="32"/>
          <w:szCs w:val="32"/>
        </w:rPr>
        <w:t>49.6</w:t>
      </w:r>
      <w:r>
        <w:rPr>
          <w:rFonts w:hint="eastAsia" w:cs="黑体" w:asciiTheme="minorEastAsia" w:hAnsiTheme="minorEastAsia"/>
          <w:color w:val="000000"/>
          <w:kern w:val="0"/>
          <w:sz w:val="32"/>
          <w:szCs w:val="32"/>
        </w:rPr>
        <w:t>万元。</w:t>
      </w:r>
    </w:p>
    <w:p>
      <w:pPr>
        <w:pStyle w:val="9"/>
        <w:adjustRightInd/>
        <w:ind w:firstLine="640" w:firstLineChars="200"/>
        <w:jc w:val="both"/>
        <w:rPr>
          <w:rFonts w:hAnsi="黑体"/>
          <w:b/>
          <w:sz w:val="32"/>
          <w:szCs w:val="32"/>
        </w:rPr>
      </w:pPr>
      <w:r>
        <w:rPr>
          <w:rFonts w:hint="eastAsia" w:hAnsi="黑体"/>
          <w:b/>
          <w:sz w:val="32"/>
          <w:szCs w:val="32"/>
        </w:rPr>
        <w:t>十三、国有资产占用情况</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截至2020年12月31日，本单位共有车辆</w:t>
      </w:r>
      <w:r>
        <w:rPr>
          <w:rFonts w:cs="黑体" w:asciiTheme="minorEastAsia" w:hAnsiTheme="minorEastAsia"/>
          <w:color w:val="000000"/>
          <w:kern w:val="0"/>
          <w:sz w:val="32"/>
          <w:szCs w:val="32"/>
        </w:rPr>
        <w:t>11</w:t>
      </w:r>
      <w:r>
        <w:rPr>
          <w:rFonts w:hint="eastAsia" w:cs="黑体" w:asciiTheme="minorEastAsia" w:hAnsiTheme="minorEastAsia"/>
          <w:color w:val="000000"/>
          <w:kern w:val="0"/>
          <w:sz w:val="32"/>
          <w:szCs w:val="32"/>
        </w:rPr>
        <w:t>辆，其中，执法执勤用车</w:t>
      </w:r>
      <w:r>
        <w:rPr>
          <w:rFonts w:cs="黑体" w:asciiTheme="minorEastAsia" w:hAnsiTheme="minorEastAsia"/>
          <w:color w:val="000000"/>
          <w:kern w:val="0"/>
          <w:sz w:val="32"/>
          <w:szCs w:val="32"/>
        </w:rPr>
        <w:t>10</w:t>
      </w:r>
      <w:r>
        <w:rPr>
          <w:rFonts w:hint="eastAsia" w:cs="黑体" w:asciiTheme="minorEastAsia" w:hAnsiTheme="minorEastAsia"/>
          <w:color w:val="000000"/>
          <w:kern w:val="0"/>
          <w:sz w:val="32"/>
          <w:szCs w:val="32"/>
        </w:rPr>
        <w:t>辆、食品快检车</w:t>
      </w:r>
      <w:r>
        <w:rPr>
          <w:rFonts w:cs="黑体" w:asciiTheme="minorEastAsia" w:hAnsiTheme="minorEastAsia"/>
          <w:color w:val="000000"/>
          <w:kern w:val="0"/>
          <w:sz w:val="32"/>
          <w:szCs w:val="32"/>
        </w:rPr>
        <w:t>1</w:t>
      </w:r>
      <w:r>
        <w:rPr>
          <w:rFonts w:hint="eastAsia" w:cs="黑体" w:asciiTheme="minorEastAsia" w:hAnsiTheme="minorEastAsia"/>
          <w:color w:val="000000"/>
          <w:kern w:val="0"/>
          <w:sz w:val="32"/>
          <w:szCs w:val="32"/>
        </w:rPr>
        <w:t>辆；没有单位价值50万元以上通用设备和单位价值100万元以上专用设备。</w:t>
      </w:r>
    </w:p>
    <w:p>
      <w:pPr>
        <w:pStyle w:val="9"/>
        <w:adjustRightInd/>
        <w:ind w:firstLine="640" w:firstLineChars="200"/>
        <w:jc w:val="both"/>
        <w:rPr>
          <w:rFonts w:hAnsi="黑体"/>
          <w:b/>
          <w:sz w:val="32"/>
          <w:szCs w:val="32"/>
        </w:rPr>
      </w:pPr>
      <w:r>
        <w:rPr>
          <w:rFonts w:hint="eastAsia" w:hAnsi="黑体"/>
          <w:b/>
          <w:sz w:val="32"/>
          <w:szCs w:val="32"/>
        </w:rPr>
        <w:t>十四、关于2020年度预算绩效情况说明</w:t>
      </w:r>
    </w:p>
    <w:p>
      <w:pPr>
        <w:pStyle w:val="9"/>
        <w:adjustRightInd/>
        <w:ind w:firstLine="640" w:firstLineChars="200"/>
        <w:jc w:val="both"/>
        <w:rPr>
          <w:rFonts w:asciiTheme="minorEastAsia" w:hAnsiTheme="minorEastAsia" w:eastAsiaTheme="minorEastAsia"/>
          <w:sz w:val="32"/>
          <w:szCs w:val="32"/>
        </w:rPr>
      </w:pPr>
      <w:r>
        <w:rPr>
          <w:rFonts w:hint="eastAsia" w:asciiTheme="minorEastAsia" w:hAnsiTheme="minorEastAsia" w:eastAsiaTheme="minorEastAsia"/>
          <w:sz w:val="32"/>
          <w:szCs w:val="32"/>
        </w:rPr>
        <w:t>为认真全面贯彻落实《中共湖南省委办公厅湖南省人民政府办公厅关于全面实施预算绩效管理的实施意见》,进一步规范财政支出管理，优化财政资源配置，提高财政支出效益，加强预算绩效管理，根据《衡南县财政局关于开展2020年度财政资金绩效自评工作的通知》要求及时报送了《2020衡南县市场监督管理局支出绩效自评报告》、《2020年度整体支出及项目支出绩效自评考核评分表》等表格及佐证资料，并在县委县政府政务门户网站上进行了公开。</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我局严格按照国家财经法律法规和制度的要求，围绕县委、县政府中心工作，积极履职，强化管理，较好的完成了年度工作目标，加强了对各项资金的绩效管理。我局通过加强预算收支管理，不断建立健全内部管理制度，梳理内部管理流程，成立了内部控制领导小组，严格遵循专款专用、独立核算的管理原则，专项项目的申报严格按照县财政资金管理的要求进行，专项资金财政拨款到位后及时进行了项目开支和资金投入，部门整体支出管理情况得到了提升。</w:t>
      </w:r>
    </w:p>
    <w:p>
      <w:pPr>
        <w:widowControl/>
        <w:jc w:val="left"/>
        <w:rPr>
          <w:rFonts w:cs="黑体" w:asciiTheme="minorEastAsia" w:hAnsiTheme="minorEastAsia"/>
          <w:color w:val="000000"/>
          <w:kern w:val="0"/>
          <w:sz w:val="32"/>
          <w:szCs w:val="32"/>
        </w:rPr>
      </w:pPr>
    </w:p>
    <w:p>
      <w:pPr>
        <w:ind w:firstLine="640" w:firstLineChars="200"/>
        <w:rPr>
          <w:rFonts w:cs="黑体" w:asciiTheme="minorEastAsia" w:hAnsiTheme="minorEastAsia"/>
          <w:color w:val="000000"/>
          <w:kern w:val="0"/>
          <w:sz w:val="32"/>
          <w:szCs w:val="3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pStyle w:val="9"/>
        <w:ind w:firstLine="640" w:firstLineChars="200"/>
        <w:jc w:val="both"/>
        <w:rPr>
          <w:rFonts w:asciiTheme="minorEastAsia" w:hAnsiTheme="minorEastAsia" w:eastAsiaTheme="minorEastAsia"/>
          <w:sz w:val="32"/>
          <w:szCs w:val="32"/>
        </w:rPr>
      </w:pPr>
      <w:r>
        <w:rPr>
          <w:rFonts w:hint="eastAsia" w:asciiTheme="minorEastAsia" w:hAnsiTheme="minorEastAsia" w:eastAsiaTheme="minorEastAsia"/>
          <w:sz w:val="32"/>
          <w:szCs w:val="32"/>
        </w:rPr>
        <w:t>一、财政拨款收入：指财政部门核拨给单位的财政预算资金。</w:t>
      </w:r>
    </w:p>
    <w:p>
      <w:pPr>
        <w:pStyle w:val="9"/>
        <w:ind w:firstLine="640" w:firstLineChars="200"/>
        <w:jc w:val="both"/>
        <w:rPr>
          <w:rFonts w:asciiTheme="minorEastAsia" w:hAnsiTheme="minorEastAsia" w:eastAsiaTheme="minorEastAsia"/>
          <w:sz w:val="32"/>
          <w:szCs w:val="32"/>
        </w:rPr>
      </w:pPr>
      <w:r>
        <w:rPr>
          <w:rFonts w:hint="eastAsia" w:asciiTheme="minorEastAsia" w:hAnsiTheme="minorEastAsia" w:eastAsiaTheme="minorEastAsia"/>
          <w:sz w:val="32"/>
          <w:szCs w:val="32"/>
        </w:rPr>
        <w:t>二、其他收入：指单位取得的除上述“财政拨款收入”、“事业收入”、“附属单位上缴收入”等以外的收入。</w:t>
      </w:r>
    </w:p>
    <w:p>
      <w:pPr>
        <w:pStyle w:val="9"/>
        <w:ind w:firstLine="640" w:firstLineChars="200"/>
        <w:jc w:val="both"/>
        <w:rPr>
          <w:rFonts w:asciiTheme="minorEastAsia" w:hAnsiTheme="minorEastAsia" w:eastAsiaTheme="minorEastAsia"/>
          <w:sz w:val="32"/>
          <w:szCs w:val="32"/>
        </w:rPr>
      </w:pPr>
      <w:r>
        <w:rPr>
          <w:rFonts w:hint="eastAsia" w:asciiTheme="minorEastAsia" w:hAnsiTheme="minorEastAsia" w:eastAsiaTheme="minorEastAsia"/>
          <w:sz w:val="32"/>
          <w:szCs w:val="32"/>
        </w:rPr>
        <w:t>三、年初结转和结余：指以前年度尚未完成、结转到本年仍按有关规定继续使用的资金。</w:t>
      </w:r>
    </w:p>
    <w:p>
      <w:pPr>
        <w:pStyle w:val="9"/>
        <w:ind w:firstLine="640" w:firstLineChars="200"/>
        <w:jc w:val="both"/>
        <w:rPr>
          <w:rFonts w:asciiTheme="minorEastAsia" w:hAnsiTheme="minorEastAsia" w:eastAsiaTheme="minorEastAsia"/>
          <w:sz w:val="32"/>
          <w:szCs w:val="32"/>
        </w:rPr>
      </w:pPr>
      <w:r>
        <w:rPr>
          <w:rFonts w:hint="eastAsia" w:asciiTheme="minorEastAsia" w:hAnsiTheme="minorEastAsia" w:eastAsiaTheme="minorEastAsia"/>
          <w:sz w:val="32"/>
          <w:szCs w:val="32"/>
        </w:rPr>
        <w:t>四、一般公共服务支出（类）商贸事物（款）行政运行（项）：指局机关人员经费。</w:t>
      </w:r>
    </w:p>
    <w:p>
      <w:pPr>
        <w:pStyle w:val="9"/>
        <w:ind w:firstLine="640" w:firstLineChars="200"/>
        <w:jc w:val="both"/>
        <w:rPr>
          <w:rFonts w:asciiTheme="minorEastAsia" w:hAnsiTheme="minorEastAsia" w:eastAsiaTheme="minorEastAsia"/>
          <w:sz w:val="32"/>
          <w:szCs w:val="32"/>
        </w:rPr>
      </w:pPr>
      <w:r>
        <w:rPr>
          <w:rFonts w:hint="eastAsia" w:asciiTheme="minorEastAsia" w:hAnsiTheme="minorEastAsia" w:eastAsiaTheme="minorEastAsia"/>
          <w:sz w:val="32"/>
          <w:szCs w:val="32"/>
        </w:rPr>
        <w:t>五、一般公共服务支出（类）市场监督管理事务（款）：指县市场监督管理局本级用于保障机构正常运行、开展日常市场监督管理工作所须公用经费及项目经费。</w:t>
      </w:r>
    </w:p>
    <w:p>
      <w:pPr>
        <w:pStyle w:val="9"/>
        <w:ind w:firstLine="640" w:firstLineChars="200"/>
        <w:jc w:val="both"/>
        <w:rPr>
          <w:rFonts w:asciiTheme="minorEastAsia" w:hAnsiTheme="minorEastAsia" w:eastAsiaTheme="minorEastAsia"/>
          <w:sz w:val="32"/>
          <w:szCs w:val="32"/>
        </w:rPr>
      </w:pPr>
      <w:r>
        <w:rPr>
          <w:rFonts w:hint="eastAsia" w:asciiTheme="minorEastAsia" w:hAnsiTheme="minorEastAsia" w:eastAsiaTheme="minorEastAsia"/>
          <w:sz w:val="32"/>
          <w:szCs w:val="32"/>
        </w:rPr>
        <w:t>六、一般公共服务支出（类）财政事务（款）财政国库业务（项）：指上年结转财政国库业务经费。</w:t>
      </w:r>
    </w:p>
    <w:p>
      <w:pPr>
        <w:pStyle w:val="9"/>
        <w:ind w:firstLine="640" w:firstLineChars="200"/>
        <w:jc w:val="both"/>
        <w:rPr>
          <w:rFonts w:asciiTheme="minorEastAsia" w:hAnsiTheme="minorEastAsia" w:eastAsiaTheme="minorEastAsia"/>
          <w:sz w:val="32"/>
          <w:szCs w:val="32"/>
        </w:rPr>
      </w:pPr>
      <w:r>
        <w:rPr>
          <w:rFonts w:hint="eastAsia" w:asciiTheme="minorEastAsia" w:hAnsiTheme="minorEastAsia" w:eastAsiaTheme="minorEastAsia"/>
          <w:sz w:val="32"/>
          <w:szCs w:val="32"/>
        </w:rPr>
        <w:t>七、其他一般公共服务支出（类）其他一般公共服务支出（款）：指计量标准设备专项经费。</w:t>
      </w:r>
    </w:p>
    <w:p>
      <w:pPr>
        <w:pStyle w:val="9"/>
        <w:ind w:firstLine="640" w:firstLineChars="200"/>
        <w:jc w:val="both"/>
        <w:rPr>
          <w:rFonts w:asciiTheme="minorEastAsia" w:hAnsiTheme="minorEastAsia" w:eastAsiaTheme="minorEastAsia"/>
          <w:sz w:val="32"/>
          <w:szCs w:val="32"/>
        </w:rPr>
      </w:pPr>
      <w:r>
        <w:rPr>
          <w:rFonts w:hint="eastAsia" w:asciiTheme="minorEastAsia" w:hAnsiTheme="minorEastAsia" w:eastAsiaTheme="minorEastAsia"/>
          <w:sz w:val="32"/>
          <w:szCs w:val="32"/>
        </w:rPr>
        <w:t>八、社会保障和就业支出（类）行政事业单位离退休（款）机关事业单位基本养老保险缴费支出（项）：指局机关职工基本养老保险缴费支出。</w:t>
      </w:r>
    </w:p>
    <w:p>
      <w:pPr>
        <w:pStyle w:val="9"/>
        <w:ind w:firstLine="640" w:firstLineChars="200"/>
        <w:jc w:val="both"/>
        <w:rPr>
          <w:rFonts w:asciiTheme="minorEastAsia" w:hAnsiTheme="minorEastAsia" w:eastAsiaTheme="minorEastAsia"/>
          <w:sz w:val="32"/>
          <w:szCs w:val="32"/>
        </w:rPr>
      </w:pPr>
      <w:r>
        <w:rPr>
          <w:rFonts w:hint="eastAsia" w:asciiTheme="minorEastAsia" w:hAnsiTheme="minorEastAsia" w:eastAsiaTheme="minorEastAsia"/>
          <w:sz w:val="32"/>
          <w:szCs w:val="32"/>
        </w:rPr>
        <w:t>九、社会保障和就业支出（类）抚恤（款）其他优抚支出（项）：指局职工遗属抚恤金。</w:t>
      </w:r>
    </w:p>
    <w:p>
      <w:pPr>
        <w:pStyle w:val="9"/>
        <w:ind w:firstLine="640" w:firstLineChars="200"/>
        <w:jc w:val="both"/>
        <w:rPr>
          <w:rFonts w:asciiTheme="minorEastAsia" w:hAnsiTheme="minorEastAsia" w:eastAsiaTheme="minorEastAsia"/>
          <w:sz w:val="32"/>
          <w:szCs w:val="32"/>
        </w:rPr>
      </w:pPr>
      <w:r>
        <w:rPr>
          <w:rFonts w:hint="eastAsia" w:asciiTheme="minorEastAsia" w:hAnsiTheme="minorEastAsia" w:eastAsiaTheme="minorEastAsia"/>
          <w:sz w:val="32"/>
          <w:szCs w:val="32"/>
        </w:rPr>
        <w:t>十、社会保障和就业支出（类）财政对基本养老保险基金的补助（款）财政对城乡居民基本养老保险基金的补助（项）：指局机关职工基本养老保险缴费支出。</w:t>
      </w:r>
    </w:p>
    <w:p>
      <w:pPr>
        <w:pStyle w:val="9"/>
        <w:ind w:firstLine="640" w:firstLineChars="200"/>
        <w:jc w:val="both"/>
        <w:rPr>
          <w:rFonts w:asciiTheme="minorEastAsia" w:hAnsiTheme="minorEastAsia" w:eastAsiaTheme="minorEastAsia"/>
          <w:sz w:val="32"/>
          <w:szCs w:val="32"/>
        </w:rPr>
      </w:pPr>
      <w:r>
        <w:rPr>
          <w:rFonts w:hint="eastAsia" w:asciiTheme="minorEastAsia" w:hAnsiTheme="minorEastAsia" w:eastAsiaTheme="minorEastAsia"/>
          <w:sz w:val="32"/>
          <w:szCs w:val="32"/>
        </w:rPr>
        <w:t>十一、卫生健康支出（类）行政事业单位医疗（款）行政单位医疗（项）：指局本级职工医疗保障经费。</w:t>
      </w:r>
    </w:p>
    <w:p>
      <w:pPr>
        <w:pStyle w:val="9"/>
        <w:ind w:firstLine="640" w:firstLineChars="200"/>
        <w:jc w:val="both"/>
        <w:rPr>
          <w:rFonts w:asciiTheme="minorEastAsia" w:hAnsiTheme="minorEastAsia" w:eastAsiaTheme="minorEastAsia"/>
          <w:sz w:val="32"/>
          <w:szCs w:val="32"/>
        </w:rPr>
      </w:pPr>
      <w:r>
        <w:rPr>
          <w:rFonts w:hint="eastAsia" w:asciiTheme="minorEastAsia" w:hAnsiTheme="minorEastAsia" w:eastAsiaTheme="minorEastAsia"/>
          <w:sz w:val="32"/>
          <w:szCs w:val="32"/>
        </w:rPr>
        <w:t>十二、住房保障支出（类）住房改革支出（款）住房公积金（项）：指局本级职工住房公积金。</w:t>
      </w:r>
    </w:p>
    <w:p>
      <w:pPr>
        <w:pStyle w:val="9"/>
        <w:ind w:firstLine="640" w:firstLineChars="200"/>
        <w:jc w:val="both"/>
        <w:rPr>
          <w:rFonts w:asciiTheme="minorEastAsia" w:hAnsiTheme="minorEastAsia" w:eastAsiaTheme="minorEastAsia"/>
          <w:sz w:val="32"/>
          <w:szCs w:val="32"/>
        </w:rPr>
      </w:pPr>
      <w:r>
        <w:rPr>
          <w:rFonts w:hint="eastAsia" w:asciiTheme="minorEastAsia" w:hAnsiTheme="minorEastAsia" w:eastAsiaTheme="minorEastAsia"/>
          <w:sz w:val="32"/>
          <w:szCs w:val="32"/>
        </w:rPr>
        <w:t>十三、基本支出：指为保障机构正常运转、完成日常工作任务而发生的人员支出和公用支出。</w:t>
      </w:r>
    </w:p>
    <w:p>
      <w:pPr>
        <w:pStyle w:val="9"/>
        <w:ind w:firstLine="640" w:firstLineChars="200"/>
        <w:jc w:val="both"/>
        <w:rPr>
          <w:rFonts w:asciiTheme="minorEastAsia" w:hAnsiTheme="minorEastAsia" w:eastAsiaTheme="minorEastAsia"/>
          <w:sz w:val="32"/>
          <w:szCs w:val="32"/>
        </w:rPr>
      </w:pPr>
      <w:r>
        <w:rPr>
          <w:rFonts w:hint="eastAsia" w:asciiTheme="minorEastAsia" w:hAnsiTheme="minorEastAsia" w:eastAsiaTheme="minorEastAsia"/>
          <w:sz w:val="32"/>
          <w:szCs w:val="32"/>
        </w:rPr>
        <w:t>十四、项目支出：指在基本支出之外，为完成特定行政任务和事业发展目标所发生的支出。</w:t>
      </w:r>
    </w:p>
    <w:p>
      <w:pPr>
        <w:pStyle w:val="9"/>
        <w:ind w:firstLine="640" w:firstLineChars="200"/>
        <w:jc w:val="both"/>
        <w:rPr>
          <w:rFonts w:asciiTheme="minorEastAsia" w:hAnsiTheme="minorEastAsia" w:eastAsiaTheme="minorEastAsia"/>
          <w:sz w:val="32"/>
          <w:szCs w:val="32"/>
        </w:rPr>
      </w:pPr>
      <w:r>
        <w:rPr>
          <w:rFonts w:hint="eastAsia" w:asciiTheme="minorEastAsia" w:hAnsiTheme="minorEastAsia" w:eastAsiaTheme="minorEastAsia"/>
          <w:sz w:val="32"/>
          <w:szCs w:val="32"/>
        </w:rPr>
        <w:t>十五、“三公”经费：指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9"/>
        <w:ind w:firstLine="640" w:firstLineChars="200"/>
        <w:jc w:val="both"/>
        <w:rPr>
          <w:sz w:val="72"/>
          <w:szCs w:val="72"/>
        </w:rPr>
      </w:pPr>
      <w:r>
        <w:rPr>
          <w:rFonts w:hint="eastAsia" w:asciiTheme="minorEastAsia" w:hAnsiTheme="minorEastAsia" w:eastAsiaTheme="minorEastAsia"/>
          <w:sz w:val="32"/>
          <w:szCs w:val="32"/>
        </w:rPr>
        <w:t>十六、机关运行经费：指为局本级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9"/>
        <w:jc w:val="both"/>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Theme="majorEastAsia" w:hAnsiTheme="majorEastAsia" w:eastAsiaTheme="majorEastAsia" w:cstheme="majorEastAsia"/>
          <w:b/>
          <w:bCs/>
          <w:kern w:val="0"/>
          <w:sz w:val="24"/>
          <w:szCs w:val="24"/>
        </w:rPr>
      </w:pPr>
    </w:p>
    <w:p>
      <w:pPr>
        <w:jc w:val="center"/>
        <w:rPr>
          <w:rFonts w:ascii="宋体" w:hAnsi="宋体" w:eastAsia="宋体" w:cstheme="majorEastAsia"/>
          <w:b/>
          <w:bCs/>
          <w:kern w:val="0"/>
          <w:sz w:val="44"/>
          <w:szCs w:val="44"/>
        </w:rPr>
      </w:pPr>
      <w:r>
        <w:rPr>
          <w:rFonts w:hint="eastAsia" w:ascii="宋体" w:hAnsi="宋体" w:eastAsia="宋体" w:cstheme="majorEastAsia"/>
          <w:b/>
          <w:bCs/>
          <w:kern w:val="0"/>
          <w:sz w:val="44"/>
          <w:szCs w:val="44"/>
        </w:rPr>
        <w:t>衡南县市场监督管理局</w:t>
      </w:r>
    </w:p>
    <w:p>
      <w:pPr>
        <w:jc w:val="center"/>
        <w:rPr>
          <w:rFonts w:ascii="宋体" w:hAnsi="宋体" w:eastAsia="宋体" w:cstheme="majorEastAsia"/>
          <w:b/>
          <w:bCs/>
          <w:kern w:val="0"/>
          <w:sz w:val="44"/>
          <w:szCs w:val="44"/>
        </w:rPr>
      </w:pPr>
      <w:r>
        <w:rPr>
          <w:rFonts w:hint="eastAsia" w:ascii="宋体" w:hAnsi="宋体" w:eastAsia="宋体" w:cstheme="majorEastAsia"/>
          <w:b/>
          <w:bCs/>
          <w:kern w:val="0"/>
          <w:sz w:val="44"/>
          <w:szCs w:val="44"/>
        </w:rPr>
        <w:t>部门整体支出绩效自评报告</w:t>
      </w:r>
    </w:p>
    <w:p>
      <w:pPr>
        <w:spacing w:line="560" w:lineRule="exact"/>
        <w:rPr>
          <w:rFonts w:ascii="仿宋" w:hAnsi="仿宋" w:eastAsia="仿宋" w:cs="仿宋"/>
          <w:b/>
          <w:bCs/>
          <w:kern w:val="0"/>
          <w:sz w:val="32"/>
          <w:szCs w:val="32"/>
        </w:rPr>
      </w:pP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为全面贯彻落实《中共湖南省委办公厅 湖南省人民政府办公厅关于全面实施预算绩效管理的实施意见》（湘办发</w:t>
      </w:r>
      <w:r>
        <w:rPr>
          <w:rFonts w:ascii="仿宋_GB2312" w:hAnsi="仿宋_GB2312" w:eastAsia="仿宋_GB2312" w:cs="仿宋_GB2312"/>
          <w:kern w:val="0"/>
          <w:sz w:val="32"/>
          <w:szCs w:val="32"/>
        </w:rPr>
        <w:t>[2019]10</w:t>
      </w:r>
      <w:r>
        <w:rPr>
          <w:rFonts w:hint="eastAsia" w:ascii="仿宋_GB2312" w:hAnsi="仿宋_GB2312" w:eastAsia="仿宋_GB2312" w:cs="仿宋_GB2312"/>
          <w:kern w:val="0"/>
          <w:sz w:val="32"/>
          <w:szCs w:val="32"/>
        </w:rPr>
        <w:t>号）,</w:t>
      </w:r>
      <w:r>
        <w:rPr>
          <w:rFonts w:hint="eastAsia"/>
        </w:rPr>
        <w:t xml:space="preserve"> </w:t>
      </w:r>
      <w:r>
        <w:rPr>
          <w:rFonts w:hint="eastAsia" w:ascii="仿宋_GB2312" w:hAnsi="仿宋_GB2312" w:eastAsia="仿宋_GB2312" w:cs="仿宋_GB2312"/>
          <w:kern w:val="0"/>
          <w:sz w:val="32"/>
          <w:szCs w:val="32"/>
        </w:rPr>
        <w:t>财政部《项目支出绩效评价管理办法》（财预〔</w:t>
      </w:r>
      <w:r>
        <w:rPr>
          <w:rFonts w:ascii="仿宋_GB2312" w:hAnsi="仿宋_GB2312" w:eastAsia="仿宋_GB2312" w:cs="仿宋_GB2312"/>
          <w:kern w:val="0"/>
          <w:sz w:val="32"/>
          <w:szCs w:val="32"/>
        </w:rPr>
        <w:t>2020〕10号）、《湖南省预算支出绩效评价管理办法》（湘财绩〔2020〕7号）等文件精神，</w:t>
      </w:r>
      <w:r>
        <w:rPr>
          <w:rFonts w:hint="eastAsia" w:ascii="仿宋_GB2312" w:hAnsi="仿宋_GB2312" w:eastAsia="仿宋_GB2312" w:cs="仿宋_GB2312"/>
          <w:kern w:val="0"/>
          <w:sz w:val="32"/>
          <w:szCs w:val="32"/>
        </w:rPr>
        <w:t>现将</w:t>
      </w:r>
      <w:r>
        <w:rPr>
          <w:rFonts w:ascii="仿宋_GB2312" w:hAnsi="仿宋_GB2312" w:eastAsia="仿宋_GB2312" w:cs="仿宋_GB2312"/>
          <w:kern w:val="0"/>
          <w:sz w:val="32"/>
          <w:szCs w:val="32"/>
        </w:rPr>
        <w:t>2020</w:t>
      </w:r>
      <w:r>
        <w:rPr>
          <w:rFonts w:hint="eastAsia" w:ascii="仿宋_GB2312" w:hAnsi="仿宋_GB2312" w:eastAsia="仿宋_GB2312" w:cs="仿宋_GB2312"/>
          <w:kern w:val="0"/>
          <w:sz w:val="32"/>
          <w:szCs w:val="32"/>
        </w:rPr>
        <w:t>年度本单位整体支出绩效评价情况报告如下：</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一、部门基本情况</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（一）部门职责</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我局贯彻落实党中央关于市场监督管理工作的方针政策，全面贯彻落实省委、市委关于市场监督管理工作的部署要求，作为县政府工作部门，主要负责市场综合监督管理、食品药品安全监管、产品质量监管、知识产权保护等方面的工作。</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（二）机构设置</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全局共设内设办公室、政策法规股等机构</w:t>
      </w:r>
      <w:r>
        <w:rPr>
          <w:rFonts w:ascii="仿宋_GB2312" w:hAnsi="仿宋_GB2312" w:eastAsia="仿宋_GB2312" w:cs="仿宋_GB2312"/>
          <w:kern w:val="0"/>
          <w:sz w:val="32"/>
          <w:szCs w:val="32"/>
        </w:rPr>
        <w:t>26个，派出机构（乡镇监管所）13个</w:t>
      </w:r>
      <w:r>
        <w:rPr>
          <w:rFonts w:hint="eastAsia" w:ascii="仿宋_GB2312" w:hAnsi="仿宋_GB2312" w:eastAsia="仿宋_GB2312" w:cs="仿宋_GB2312"/>
          <w:kern w:val="0"/>
          <w:sz w:val="32"/>
          <w:szCs w:val="32"/>
        </w:rPr>
        <w:t>。</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（三）人员编制情况</w:t>
      </w:r>
    </w:p>
    <w:p>
      <w:pPr>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在职干部职工259人</w:t>
      </w:r>
      <w:r>
        <w:rPr>
          <w:rFonts w:hint="eastAsia" w:ascii="仿宋_GB2312" w:hAnsi="仿宋_GB2312" w:eastAsia="仿宋_GB2312" w:cs="仿宋_GB2312"/>
          <w:kern w:val="0"/>
          <w:sz w:val="32"/>
          <w:szCs w:val="32"/>
        </w:rPr>
        <w:t>，其中</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行政编制</w:t>
      </w:r>
      <w:r>
        <w:rPr>
          <w:rFonts w:ascii="仿宋_GB2312" w:hAnsi="仿宋_GB2312" w:eastAsia="仿宋_GB2312" w:cs="仿宋_GB2312"/>
          <w:kern w:val="0"/>
          <w:sz w:val="32"/>
          <w:szCs w:val="32"/>
        </w:rPr>
        <w:t>130</w:t>
      </w:r>
      <w:r>
        <w:rPr>
          <w:rFonts w:hint="eastAsia" w:ascii="仿宋_GB2312" w:hAnsi="仿宋_GB2312" w:eastAsia="仿宋_GB2312" w:cs="仿宋_GB2312"/>
          <w:kern w:val="0"/>
          <w:sz w:val="32"/>
          <w:szCs w:val="32"/>
        </w:rPr>
        <w:t>人，全额事业编</w:t>
      </w:r>
      <w:r>
        <w:rPr>
          <w:rFonts w:ascii="仿宋_GB2312" w:hAnsi="仿宋_GB2312" w:eastAsia="仿宋_GB2312" w:cs="仿宋_GB2312"/>
          <w:kern w:val="0"/>
          <w:sz w:val="32"/>
          <w:szCs w:val="32"/>
        </w:rPr>
        <w:t>57</w:t>
      </w:r>
      <w:r>
        <w:rPr>
          <w:rFonts w:hint="eastAsia" w:ascii="仿宋_GB2312" w:hAnsi="仿宋_GB2312" w:eastAsia="仿宋_GB2312" w:cs="仿宋_GB2312"/>
          <w:kern w:val="0"/>
          <w:sz w:val="32"/>
          <w:szCs w:val="32"/>
        </w:rPr>
        <w:t>人，差额编制</w:t>
      </w:r>
      <w:r>
        <w:rPr>
          <w:rFonts w:ascii="仿宋_GB2312" w:hAnsi="仿宋_GB2312" w:eastAsia="仿宋_GB2312" w:cs="仿宋_GB2312"/>
          <w:kern w:val="0"/>
          <w:sz w:val="32"/>
          <w:szCs w:val="32"/>
        </w:rPr>
        <w:t>18</w:t>
      </w:r>
      <w:r>
        <w:rPr>
          <w:rFonts w:hint="eastAsia" w:ascii="仿宋_GB2312" w:hAnsi="仿宋_GB2312" w:eastAsia="仿宋_GB2312" w:cs="仿宋_GB2312"/>
          <w:kern w:val="0"/>
          <w:sz w:val="32"/>
          <w:szCs w:val="32"/>
        </w:rPr>
        <w:t>人，自费编制1</w:t>
      </w:r>
      <w:r>
        <w:rPr>
          <w:rFonts w:ascii="仿宋_GB2312" w:hAnsi="仿宋_GB2312" w:eastAsia="仿宋_GB2312" w:cs="仿宋_GB2312"/>
          <w:kern w:val="0"/>
          <w:sz w:val="32"/>
          <w:szCs w:val="32"/>
        </w:rPr>
        <w:t>8</w:t>
      </w:r>
      <w:r>
        <w:rPr>
          <w:rFonts w:hint="eastAsia" w:ascii="仿宋_GB2312" w:hAnsi="仿宋_GB2312" w:eastAsia="仿宋_GB2312" w:cs="仿宋_GB2312"/>
          <w:kern w:val="0"/>
          <w:sz w:val="32"/>
          <w:szCs w:val="32"/>
        </w:rPr>
        <w:t>人。</w:t>
      </w:r>
    </w:p>
    <w:p>
      <w:pPr>
        <w:spacing w:line="560" w:lineRule="exact"/>
        <w:ind w:firstLine="640"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二、部门整体支出管理及使用情况</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我局</w:t>
      </w:r>
      <w:r>
        <w:rPr>
          <w:rFonts w:ascii="仿宋_GB2312" w:hAnsi="仿宋_GB2312" w:eastAsia="仿宋_GB2312" w:cs="仿宋_GB2312"/>
          <w:kern w:val="0"/>
          <w:sz w:val="32"/>
          <w:szCs w:val="32"/>
        </w:rPr>
        <w:t>2020</w:t>
      </w:r>
      <w:r>
        <w:rPr>
          <w:rFonts w:hint="eastAsia" w:ascii="仿宋_GB2312" w:hAnsi="仿宋_GB2312" w:eastAsia="仿宋_GB2312" w:cs="仿宋_GB2312"/>
          <w:kern w:val="0"/>
          <w:sz w:val="32"/>
          <w:szCs w:val="32"/>
        </w:rPr>
        <w:t>年部门整体支出分为基本支出和项目支出两部分，其中基本支出</w:t>
      </w:r>
      <w:r>
        <w:rPr>
          <w:rFonts w:ascii="仿宋_GB2312" w:hAnsi="仿宋_GB2312" w:eastAsia="仿宋_GB2312" w:cs="仿宋_GB2312"/>
          <w:kern w:val="0"/>
          <w:sz w:val="32"/>
          <w:szCs w:val="32"/>
        </w:rPr>
        <w:t>3321.38</w:t>
      </w:r>
      <w:r>
        <w:rPr>
          <w:rFonts w:hint="eastAsia" w:ascii="仿宋_GB2312" w:hAnsi="仿宋_GB2312" w:eastAsia="仿宋_GB2312" w:cs="仿宋_GB2312"/>
          <w:kern w:val="0"/>
          <w:sz w:val="32"/>
          <w:szCs w:val="32"/>
        </w:rPr>
        <w:t>万元，项目支出</w:t>
      </w:r>
      <w:r>
        <w:rPr>
          <w:rFonts w:ascii="仿宋_GB2312" w:hAnsi="仿宋_GB2312" w:eastAsia="仿宋_GB2312" w:cs="仿宋_GB2312"/>
          <w:kern w:val="0"/>
          <w:sz w:val="32"/>
          <w:szCs w:val="32"/>
        </w:rPr>
        <w:t>381.71</w:t>
      </w:r>
      <w:r>
        <w:rPr>
          <w:rFonts w:hint="eastAsia" w:ascii="仿宋_GB2312" w:hAnsi="仿宋_GB2312" w:eastAsia="仿宋_GB2312" w:cs="仿宋_GB2312"/>
          <w:kern w:val="0"/>
          <w:sz w:val="32"/>
          <w:szCs w:val="32"/>
        </w:rPr>
        <w:t>万元，</w:t>
      </w:r>
      <w:r>
        <w:rPr>
          <w:rFonts w:ascii="仿宋_GB2312" w:hAnsi="仿宋_GB2312" w:eastAsia="仿宋_GB2312" w:cs="仿宋_GB2312"/>
          <w:kern w:val="0"/>
          <w:sz w:val="32"/>
          <w:szCs w:val="32"/>
        </w:rPr>
        <w:t>2020</w:t>
      </w:r>
      <w:r>
        <w:rPr>
          <w:rFonts w:hint="eastAsia" w:ascii="仿宋_GB2312" w:hAnsi="仿宋_GB2312" w:eastAsia="仿宋_GB2312" w:cs="仿宋_GB2312"/>
          <w:kern w:val="0"/>
          <w:sz w:val="32"/>
          <w:szCs w:val="32"/>
        </w:rPr>
        <w:t>年决算数合计</w:t>
      </w:r>
      <w:r>
        <w:rPr>
          <w:rFonts w:ascii="仿宋_GB2312" w:hAnsi="仿宋_GB2312" w:eastAsia="仿宋_GB2312" w:cs="仿宋_GB2312"/>
          <w:kern w:val="0"/>
          <w:sz w:val="32"/>
          <w:szCs w:val="32"/>
        </w:rPr>
        <w:t>3703.09</w:t>
      </w:r>
      <w:r>
        <w:rPr>
          <w:rFonts w:hint="eastAsia" w:ascii="仿宋_GB2312" w:hAnsi="仿宋_GB2312" w:eastAsia="仿宋_GB2312" w:cs="仿宋_GB2312"/>
          <w:kern w:val="0"/>
          <w:sz w:val="32"/>
          <w:szCs w:val="32"/>
        </w:rPr>
        <w:t>万元。</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hint="eastAsia"/>
        </w:rPr>
        <w:t xml:space="preserve"> </w:t>
      </w:r>
      <w:r>
        <w:rPr>
          <w:rFonts w:hint="eastAsia" w:ascii="仿宋_GB2312" w:hAnsi="仿宋_GB2312" w:eastAsia="仿宋_GB2312" w:cs="仿宋_GB2312"/>
          <w:kern w:val="0"/>
          <w:sz w:val="32"/>
          <w:szCs w:val="32"/>
        </w:rPr>
        <w:t>基本支出管理情况</w:t>
      </w:r>
    </w:p>
    <w:p>
      <w:pPr>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2020年基本支出主要用于人员经费和日常公用经费。其中：工资福利支出2718.85万元，一般商品和服务支出449.02万元，对个人和家庭补助63.29万元，</w:t>
      </w:r>
      <w:r>
        <w:rPr>
          <w:rFonts w:hint="eastAsia" w:ascii="仿宋_GB2312" w:hAnsi="仿宋_GB2312" w:eastAsia="仿宋_GB2312" w:cs="仿宋_GB2312"/>
          <w:kern w:val="0"/>
          <w:sz w:val="32"/>
          <w:szCs w:val="32"/>
        </w:rPr>
        <w:t>资本性支出</w:t>
      </w:r>
      <w:r>
        <w:rPr>
          <w:rFonts w:ascii="仿宋_GB2312" w:hAnsi="仿宋_GB2312" w:eastAsia="仿宋_GB2312" w:cs="仿宋_GB2312"/>
          <w:kern w:val="0"/>
          <w:sz w:val="32"/>
          <w:szCs w:val="32"/>
        </w:rPr>
        <w:t>90.22</w:t>
      </w:r>
      <w:r>
        <w:rPr>
          <w:rFonts w:hint="eastAsia" w:ascii="仿宋_GB2312" w:hAnsi="仿宋_GB2312" w:eastAsia="仿宋_GB2312" w:cs="仿宋_GB2312"/>
          <w:kern w:val="0"/>
          <w:sz w:val="32"/>
          <w:szCs w:val="32"/>
        </w:rPr>
        <w:t>万元</w:t>
      </w:r>
      <w:r>
        <w:rPr>
          <w:rFonts w:ascii="仿宋_GB2312" w:hAnsi="仿宋_GB2312" w:eastAsia="仿宋_GB2312" w:cs="仿宋_GB2312"/>
          <w:kern w:val="0"/>
          <w:sz w:val="32"/>
          <w:szCs w:val="32"/>
        </w:rPr>
        <w:t>。</w:t>
      </w:r>
    </w:p>
    <w:p>
      <w:pPr>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.“三公”经费情况</w:t>
      </w:r>
    </w:p>
    <w:p>
      <w:pPr>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2020年“三公”经费开支25.7万元,其中,公务接待费2.76万元,公务用车购置及运行维护费22.94万元，无因公出国出境开支。</w:t>
      </w:r>
    </w:p>
    <w:p>
      <w:pPr>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项目支出</w:t>
      </w:r>
      <w:r>
        <w:rPr>
          <w:rFonts w:ascii="仿宋_GB2312" w:hAnsi="仿宋_GB2312" w:eastAsia="仿宋_GB2312" w:cs="仿宋_GB2312"/>
          <w:kern w:val="0"/>
          <w:sz w:val="32"/>
          <w:szCs w:val="32"/>
        </w:rPr>
        <w:t>情况</w:t>
      </w:r>
    </w:p>
    <w:p>
      <w:pPr>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2020年</w:t>
      </w:r>
      <w:r>
        <w:rPr>
          <w:rFonts w:hint="eastAsia" w:ascii="仿宋_GB2312" w:hAnsi="仿宋_GB2312" w:eastAsia="仿宋_GB2312" w:cs="仿宋_GB2312"/>
          <w:kern w:val="0"/>
          <w:sz w:val="32"/>
          <w:szCs w:val="32"/>
        </w:rPr>
        <w:t>项目支出</w:t>
      </w:r>
      <w:r>
        <w:rPr>
          <w:rFonts w:ascii="仿宋_GB2312" w:hAnsi="仿宋_GB2312" w:eastAsia="仿宋_GB2312" w:cs="仿宋_GB2312"/>
          <w:kern w:val="0"/>
          <w:sz w:val="32"/>
          <w:szCs w:val="32"/>
        </w:rPr>
        <w:t>381.71</w:t>
      </w:r>
      <w:r>
        <w:rPr>
          <w:rFonts w:hint="eastAsia" w:ascii="仿宋_GB2312" w:hAnsi="仿宋_GB2312" w:eastAsia="仿宋_GB2312" w:cs="仿宋_GB2312"/>
          <w:kern w:val="0"/>
          <w:sz w:val="32"/>
          <w:szCs w:val="32"/>
        </w:rPr>
        <w:t>万元，其中市场监督管理</w:t>
      </w:r>
      <w:r>
        <w:rPr>
          <w:rFonts w:ascii="仿宋_GB2312" w:hAnsi="仿宋_GB2312" w:eastAsia="仿宋_GB2312" w:cs="仿宋_GB2312"/>
          <w:kern w:val="0"/>
          <w:sz w:val="32"/>
          <w:szCs w:val="32"/>
        </w:rPr>
        <w:t>工作经费114.81万元,系保障执法办案、打击传销、</w:t>
      </w:r>
      <w:r>
        <w:rPr>
          <w:rFonts w:hint="eastAsia" w:ascii="仿宋_GB2312" w:hAnsi="仿宋_GB2312" w:eastAsia="仿宋_GB2312" w:cs="仿宋_GB2312"/>
          <w:kern w:val="0"/>
          <w:sz w:val="32"/>
          <w:szCs w:val="32"/>
        </w:rPr>
        <w:t>价格监督与反垄断</w:t>
      </w:r>
      <w:r>
        <w:rPr>
          <w:rFonts w:ascii="仿宋_GB2312" w:hAnsi="仿宋_GB2312" w:eastAsia="仿宋_GB2312" w:cs="仿宋_GB2312"/>
          <w:kern w:val="0"/>
          <w:sz w:val="32"/>
          <w:szCs w:val="32"/>
        </w:rPr>
        <w:t>等支出；质量技术监督与检验检疫工作经费22.5万元，系</w:t>
      </w:r>
      <w:r>
        <w:rPr>
          <w:rFonts w:hint="eastAsia" w:ascii="仿宋_GB2312" w:hAnsi="仿宋_GB2312" w:eastAsia="仿宋_GB2312" w:cs="仿宋_GB2312"/>
          <w:kern w:val="0"/>
          <w:sz w:val="32"/>
          <w:szCs w:val="32"/>
        </w:rPr>
        <w:t>计量检测办案经费和标准设备经费</w:t>
      </w:r>
      <w:r>
        <w:rPr>
          <w:rFonts w:ascii="仿宋_GB2312" w:hAnsi="仿宋_GB2312" w:eastAsia="仿宋_GB2312" w:cs="仿宋_GB2312"/>
          <w:kern w:val="0"/>
          <w:sz w:val="32"/>
          <w:szCs w:val="32"/>
        </w:rPr>
        <w:t>；食品药品监督管理工作经费89.4万元，系保障食品安全、科普宣传、</w:t>
      </w:r>
      <w:r>
        <w:rPr>
          <w:rFonts w:hint="eastAsia" w:ascii="仿宋_GB2312" w:hAnsi="仿宋_GB2312" w:eastAsia="仿宋_GB2312" w:cs="仿宋_GB2312"/>
          <w:kern w:val="0"/>
          <w:sz w:val="32"/>
          <w:szCs w:val="32"/>
        </w:rPr>
        <w:t>食品药品抽检</w:t>
      </w:r>
      <w:r>
        <w:rPr>
          <w:rFonts w:ascii="仿宋_GB2312" w:hAnsi="仿宋_GB2312" w:eastAsia="仿宋_GB2312" w:cs="仿宋_GB2312"/>
          <w:kern w:val="0"/>
          <w:sz w:val="32"/>
          <w:szCs w:val="32"/>
        </w:rPr>
        <w:t>、从业人员体检培训、食安办协调经费等支出</w:t>
      </w:r>
      <w:r>
        <w:rPr>
          <w:rFonts w:hint="eastAsia" w:ascii="仿宋_GB2312" w:hAnsi="仿宋_GB2312" w:eastAsia="仿宋_GB2312" w:cs="仿宋_GB2312"/>
          <w:kern w:val="0"/>
          <w:sz w:val="32"/>
          <w:szCs w:val="32"/>
        </w:rPr>
        <w:t>；知识产权专项经费1</w:t>
      </w:r>
      <w:r>
        <w:rPr>
          <w:rFonts w:ascii="仿宋_GB2312" w:hAnsi="仿宋_GB2312" w:eastAsia="仿宋_GB2312" w:cs="仿宋_GB2312"/>
          <w:kern w:val="0"/>
          <w:sz w:val="32"/>
          <w:szCs w:val="32"/>
        </w:rPr>
        <w:t>35</w:t>
      </w:r>
      <w:r>
        <w:rPr>
          <w:rFonts w:hint="eastAsia" w:ascii="仿宋_GB2312" w:hAnsi="仿宋_GB2312" w:eastAsia="仿宋_GB2312" w:cs="仿宋_GB2312"/>
          <w:kern w:val="0"/>
          <w:sz w:val="32"/>
          <w:szCs w:val="32"/>
        </w:rPr>
        <w:t>万元，新冠抗议专项经费2</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万元</w:t>
      </w:r>
      <w:r>
        <w:rPr>
          <w:rFonts w:ascii="仿宋_GB2312" w:hAnsi="仿宋_GB2312" w:eastAsia="仿宋_GB2312" w:cs="仿宋_GB2312"/>
          <w:kern w:val="0"/>
          <w:sz w:val="32"/>
          <w:szCs w:val="32"/>
        </w:rPr>
        <w:t>。</w:t>
      </w:r>
    </w:p>
    <w:p>
      <w:pPr>
        <w:spacing w:line="560" w:lineRule="exact"/>
        <w:ind w:firstLine="640"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三、部门整体支出绩效评价情况</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我局严格按照国家财经法律法规和制度的要求，围绕县委、县政府中心工作，积极履职，强化管理，较好的完成了年度工作目标，加强了对各项资金的绩效管理。成立了内部控制领导小组，严格遵循专款专用、独立核算的管理原则。专项项目的申报严格按照县财政资金管理的要求进行，专项资金财政拨款到位后及时进行了项目开支和资金投入。</w:t>
      </w:r>
    </w:p>
    <w:p>
      <w:pPr>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2020年我局通过加强预算收支管理，不断建立健全内部管理制度，梳理内部管理流程，部门整体支出管理情况得到提升。根据2020年部门整体支出状况的概述和分析，部门整体支出绩效情况如下：</w:t>
      </w:r>
    </w:p>
    <w:p>
      <w:pPr>
        <w:spacing w:line="560" w:lineRule="exact"/>
        <w:ind w:left="567" w:leftChars="270" w:firstLine="70" w:firstLineChars="22"/>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ascii="仿宋_GB2312" w:hAnsi="仿宋_GB2312" w:eastAsia="仿宋_GB2312" w:cs="仿宋_GB2312"/>
          <w:kern w:val="0"/>
          <w:sz w:val="32"/>
          <w:szCs w:val="32"/>
        </w:rPr>
        <w:t>财政供养人员控制在预算编制以内，编制内在职人员控制率</w:t>
      </w:r>
      <w:r>
        <w:rPr>
          <w:rFonts w:hint="eastAsia" w:ascii="仿宋_GB2312" w:hAnsi="仿宋_GB2312" w:eastAsia="仿宋_GB2312" w:cs="仿宋_GB2312"/>
          <w:kern w:val="0"/>
          <w:sz w:val="32"/>
          <w:szCs w:val="32"/>
        </w:rPr>
        <w:t>为</w:t>
      </w:r>
      <w:r>
        <w:rPr>
          <w:rFonts w:ascii="仿宋_GB2312" w:hAnsi="仿宋_GB2312" w:eastAsia="仿宋_GB2312" w:cs="仿宋_GB2312"/>
          <w:kern w:val="0"/>
          <w:sz w:val="32"/>
          <w:szCs w:val="32"/>
        </w:rPr>
        <w:t>100%；</w:t>
      </w:r>
    </w:p>
    <w:p>
      <w:pPr>
        <w:spacing w:line="560" w:lineRule="exact"/>
        <w:ind w:left="567" w:firstLine="70" w:firstLineChars="22"/>
        <w:rPr>
          <w:rFonts w:ascii="仿宋_GB2312" w:hAnsi="仿宋_GB2312" w:eastAsia="仿宋_GB2312" w:cs="仿宋_GB2312"/>
          <w:kern w:val="0"/>
          <w:sz w:val="32"/>
          <w:szCs w:val="32"/>
        </w:rPr>
      </w:pP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“三公”经费变动率小于0，</w:t>
      </w:r>
      <w:r>
        <w:rPr>
          <w:rFonts w:hint="eastAsia" w:ascii="仿宋_GB2312" w:hAnsi="仿宋_GB2312" w:eastAsia="仿宋_GB2312" w:cs="仿宋_GB2312"/>
          <w:kern w:val="0"/>
          <w:sz w:val="32"/>
          <w:szCs w:val="32"/>
        </w:rPr>
        <w:t>控制率为1</w:t>
      </w:r>
      <w:r>
        <w:rPr>
          <w:rFonts w:ascii="仿宋_GB2312" w:hAnsi="仿宋_GB2312" w:eastAsia="仿宋_GB2312" w:cs="仿宋_GB2312"/>
          <w:kern w:val="0"/>
          <w:sz w:val="32"/>
          <w:szCs w:val="32"/>
        </w:rPr>
        <w:t>00</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主要因为我局在2020年</w:t>
      </w:r>
      <w:r>
        <w:rPr>
          <w:rFonts w:hint="eastAsia" w:ascii="仿宋_GB2312" w:hAnsi="仿宋_GB2312" w:eastAsia="仿宋_GB2312" w:cs="仿宋_GB2312"/>
          <w:kern w:val="0"/>
          <w:sz w:val="32"/>
          <w:szCs w:val="32"/>
        </w:rPr>
        <w:t>按照规定</w:t>
      </w:r>
      <w:r>
        <w:rPr>
          <w:rFonts w:ascii="仿宋_GB2312" w:hAnsi="仿宋_GB2312" w:eastAsia="仿宋_GB2312" w:cs="仿宋_GB2312"/>
          <w:kern w:val="0"/>
          <w:sz w:val="32"/>
          <w:szCs w:val="32"/>
        </w:rPr>
        <w:t>严格控制招待费支出</w:t>
      </w:r>
      <w:r>
        <w:rPr>
          <w:rFonts w:hint="eastAsia" w:ascii="仿宋_GB2312" w:hAnsi="仿宋_GB2312" w:eastAsia="仿宋_GB2312" w:cs="仿宋_GB2312"/>
          <w:kern w:val="0"/>
          <w:sz w:val="32"/>
          <w:szCs w:val="32"/>
        </w:rPr>
        <w:t>，公务用车运行维护费开支也低于预算控制数</w:t>
      </w:r>
      <w:r>
        <w:rPr>
          <w:rFonts w:ascii="仿宋_GB2312" w:hAnsi="仿宋_GB2312" w:eastAsia="仿宋_GB2312" w:cs="仿宋_GB2312"/>
          <w:kern w:val="0"/>
          <w:sz w:val="32"/>
          <w:szCs w:val="32"/>
        </w:rPr>
        <w:t>。</w:t>
      </w:r>
    </w:p>
    <w:p>
      <w:pPr>
        <w:spacing w:line="560" w:lineRule="exact"/>
        <w:ind w:left="564" w:leftChars="269" w:firstLine="70" w:firstLineChars="22"/>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3、预算完成率：</w:t>
      </w:r>
      <w:r>
        <w:rPr>
          <w:rFonts w:ascii="仿宋_GB2312" w:hAnsi="仿宋_GB2312" w:eastAsia="仿宋_GB2312" w:cs="仿宋_GB2312"/>
          <w:kern w:val="0"/>
          <w:sz w:val="32"/>
          <w:szCs w:val="32"/>
        </w:rPr>
        <w:t>100%</w:t>
      </w:r>
    </w:p>
    <w:p>
      <w:pPr>
        <w:spacing w:line="560" w:lineRule="exact"/>
        <w:ind w:left="564" w:leftChars="269" w:firstLine="70" w:firstLineChars="22"/>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w:t>
      </w:r>
      <w:r>
        <w:rPr>
          <w:rFonts w:ascii="仿宋_GB2312" w:hAnsi="仿宋_GB2312" w:eastAsia="仿宋_GB2312" w:cs="仿宋_GB2312"/>
          <w:kern w:val="0"/>
          <w:sz w:val="32"/>
          <w:szCs w:val="32"/>
        </w:rPr>
        <w:t>预算调整率：131.39%。2020年预算调整数3703.09万元，2020</w:t>
      </w:r>
      <w:r>
        <w:rPr>
          <w:rFonts w:hint="eastAsia" w:ascii="仿宋_GB2312" w:hAnsi="仿宋_GB2312" w:eastAsia="仿宋_GB2312" w:cs="仿宋_GB2312"/>
          <w:kern w:val="0"/>
          <w:sz w:val="32"/>
          <w:szCs w:val="32"/>
        </w:rPr>
        <w:t>年决算数</w:t>
      </w:r>
      <w:r>
        <w:rPr>
          <w:rFonts w:ascii="仿宋_GB2312" w:hAnsi="仿宋_GB2312" w:eastAsia="仿宋_GB2312" w:cs="仿宋_GB2312"/>
          <w:kern w:val="0"/>
          <w:sz w:val="32"/>
          <w:szCs w:val="32"/>
        </w:rPr>
        <w:t>3703.09</w:t>
      </w:r>
      <w:r>
        <w:rPr>
          <w:rFonts w:hint="eastAsia" w:ascii="仿宋_GB2312" w:hAnsi="仿宋_GB2312" w:eastAsia="仿宋_GB2312" w:cs="仿宋_GB2312"/>
          <w:kern w:val="0"/>
          <w:sz w:val="32"/>
          <w:szCs w:val="32"/>
        </w:rPr>
        <w:t>万元。</w:t>
      </w:r>
      <w:r>
        <w:rPr>
          <w:rFonts w:ascii="仿宋_GB2312" w:hAnsi="仿宋_GB2312" w:eastAsia="仿宋_GB2312" w:cs="仿宋_GB2312"/>
          <w:kern w:val="0"/>
          <w:sz w:val="32"/>
          <w:szCs w:val="32"/>
        </w:rPr>
        <w:t>年初预算2540.53万元，为全年预算的131.39%，主要原因是</w:t>
      </w:r>
      <w:r>
        <w:rPr>
          <w:rFonts w:hint="eastAsia" w:ascii="仿宋_GB2312" w:hAnsi="仿宋_GB2312" w:eastAsia="仿宋_GB2312" w:cs="仿宋_GB2312"/>
          <w:kern w:val="0"/>
          <w:sz w:val="32"/>
          <w:szCs w:val="32"/>
        </w:rPr>
        <w:t>综合治税平台建设</w:t>
      </w:r>
      <w:r>
        <w:rPr>
          <w:rFonts w:ascii="仿宋_GB2312" w:hAnsi="仿宋_GB2312" w:eastAsia="仿宋_GB2312" w:cs="仿宋_GB2312"/>
          <w:kern w:val="0"/>
          <w:sz w:val="32"/>
          <w:szCs w:val="32"/>
        </w:rPr>
        <w:t>等项目资金没有进入预算。“三公经费”支出25.7万元，“三公经费”厉行节约成效显著。2020年年初预算2540.53万元，年中追加财政预算1162.56万元，追加原因：1、政策性追加人员经费（其中:行政事业单位基本工资提标、目标管理考核奖）,2、</w:t>
      </w:r>
      <w:r>
        <w:rPr>
          <w:rFonts w:hint="eastAsia" w:ascii="仿宋_GB2312" w:hAnsi="仿宋_GB2312" w:eastAsia="仿宋_GB2312" w:cs="仿宋_GB2312"/>
          <w:kern w:val="0"/>
          <w:sz w:val="32"/>
          <w:szCs w:val="32"/>
        </w:rPr>
        <w:t>我局2</w:t>
      </w:r>
      <w:r>
        <w:rPr>
          <w:rFonts w:ascii="仿宋_GB2312" w:hAnsi="仿宋_GB2312" w:eastAsia="仿宋_GB2312" w:cs="仿宋_GB2312"/>
          <w:kern w:val="0"/>
          <w:sz w:val="32"/>
          <w:szCs w:val="32"/>
        </w:rPr>
        <w:t>020</w:t>
      </w:r>
      <w:r>
        <w:rPr>
          <w:rFonts w:hint="eastAsia" w:ascii="仿宋_GB2312" w:hAnsi="仿宋_GB2312" w:eastAsia="仿宋_GB2312" w:cs="仿宋_GB2312"/>
          <w:kern w:val="0"/>
          <w:sz w:val="32"/>
          <w:szCs w:val="32"/>
        </w:rPr>
        <w:t>年合并知识产权和价格监督业务，追加必要项目资金</w:t>
      </w:r>
      <w:r>
        <w:rPr>
          <w:rFonts w:ascii="仿宋_GB2312" w:hAnsi="仿宋_GB2312" w:eastAsia="仿宋_GB2312" w:cs="仿宋_GB2312"/>
          <w:kern w:val="0"/>
          <w:sz w:val="32"/>
          <w:szCs w:val="32"/>
        </w:rPr>
        <w:t>。</w:t>
      </w:r>
    </w:p>
    <w:p>
      <w:pPr>
        <w:spacing w:line="560" w:lineRule="exact"/>
        <w:ind w:left="564" w:leftChars="269" w:firstLine="70" w:firstLineChars="22"/>
        <w:rPr>
          <w:rFonts w:ascii="仿宋_GB2312" w:hAnsi="仿宋_GB2312" w:eastAsia="仿宋_GB2312" w:cs="仿宋_GB2312"/>
          <w:kern w:val="0"/>
          <w:sz w:val="32"/>
          <w:szCs w:val="32"/>
        </w:rPr>
      </w:pPr>
      <w:r>
        <w:rPr>
          <w:rFonts w:ascii="仿宋_GB2312" w:hAnsi="仿宋_GB2312" w:eastAsia="仿宋_GB2312" w:cs="仿宋_GB2312"/>
          <w:kern w:val="0"/>
          <w:sz w:val="32"/>
          <w:szCs w:val="32"/>
        </w:rPr>
        <w:t>5</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政府采购执行率100%</w:t>
      </w:r>
      <w:r>
        <w:rPr>
          <w:rFonts w:hint="eastAsia" w:ascii="仿宋_GB2312" w:hAnsi="仿宋_GB2312" w:eastAsia="仿宋_GB2312" w:cs="仿宋_GB2312"/>
          <w:kern w:val="0"/>
          <w:sz w:val="32"/>
          <w:szCs w:val="32"/>
        </w:rPr>
        <w:t>；</w:t>
      </w:r>
    </w:p>
    <w:p>
      <w:pPr>
        <w:spacing w:line="560" w:lineRule="exact"/>
        <w:ind w:left="564" w:leftChars="269" w:firstLine="70" w:firstLineChars="22"/>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6、在资金管理上，我局制定了一系列的财务管理制度。</w:t>
      </w:r>
    </w:p>
    <w:p>
      <w:pPr>
        <w:spacing w:line="560" w:lineRule="exact"/>
        <w:ind w:firstLine="640"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四、存在的主要问题</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预算收支方面。年初预算与部门决算仍存在偏差，在预算执行过程中，由于各种客观原因存在指标之间调剂使用的现象，预算编制、下达需要更加科学、及时。同时，内部控制制度还待于进一步完善，行政运行成本控制方面还有一定压缩空间。</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2、结转结余方面。今年我局结转结余率和结转结余变动率为0.</w:t>
      </w:r>
      <w:r>
        <w:rPr>
          <w:rFonts w:ascii="仿宋_GB2312" w:hAnsi="仿宋_GB2312" w:eastAsia="仿宋_GB2312" w:cs="仿宋_GB2312"/>
          <w:kern w:val="0"/>
          <w:sz w:val="32"/>
          <w:szCs w:val="32"/>
        </w:rPr>
        <w:t>03</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预算管理方面，制度执行总体较为有效，仍需进一步强化；资金使用管理需进一步加强。</w:t>
      </w:r>
    </w:p>
    <w:p>
      <w:pPr>
        <w:spacing w:line="560" w:lineRule="exact"/>
        <w:ind w:firstLine="640"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五、改进措施及建议</w:t>
      </w:r>
    </w:p>
    <w:p>
      <w:pPr>
        <w:adjustRightInd w:val="0"/>
        <w:snapToGrid w:val="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1、加强财务预算管理，严格执行财务管理制度，充分发挥监督作用，严格做好预算控制，精打细算执行资金管理。</w:t>
      </w:r>
    </w:p>
    <w:p>
      <w:pPr>
        <w:adjustRightInd w:val="0"/>
        <w:snapToGrid w:val="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2、严格财务支出审批。抓好审核和审批两个环节，在审核审批中严把支出关，切实维护财务纪律的严肃性。</w:t>
      </w:r>
    </w:p>
    <w:p>
      <w:pPr>
        <w:adjustRightInd w:val="0"/>
        <w:snapToGrid w:val="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3、强化经费管理。重点加强公用经费管理，严格控制支出，降低行政运行成本。继续厉行节约“三公经费”，控制招待费和公务运行用车维护费开支。</w:t>
      </w:r>
    </w:p>
    <w:p>
      <w:pPr>
        <w:adjustRightInd w:val="0"/>
        <w:snapToGrid w:val="0"/>
        <w:spacing w:line="600" w:lineRule="exact"/>
        <w:ind w:firstLine="600" w:firstLineChars="200"/>
        <w:rPr>
          <w:rFonts w:ascii="仿宋" w:hAnsi="仿宋" w:eastAsia="仿宋" w:cs="仿宋"/>
          <w:sz w:val="30"/>
          <w:szCs w:val="30"/>
        </w:rPr>
      </w:pPr>
    </w:p>
    <w:p>
      <w:pPr>
        <w:adjustRightInd w:val="0"/>
        <w:snapToGrid w:val="0"/>
        <w:spacing w:line="600" w:lineRule="exact"/>
        <w:ind w:firstLine="600" w:firstLineChars="200"/>
        <w:rPr>
          <w:rFonts w:ascii="仿宋" w:hAnsi="仿宋" w:eastAsia="仿宋" w:cs="仿宋"/>
          <w:sz w:val="30"/>
          <w:szCs w:val="30"/>
        </w:rPr>
      </w:pPr>
    </w:p>
    <w:p>
      <w:pPr>
        <w:jc w:val="left"/>
        <w:rPr>
          <w:b/>
          <w:sz w:val="28"/>
          <w:szCs w:val="28"/>
        </w:rPr>
      </w:pPr>
      <w:r>
        <w:rPr>
          <w:rFonts w:hint="eastAsia" w:ascii="仿宋" w:hAnsi="仿宋" w:eastAsia="仿宋" w:cs="仿宋"/>
          <w:sz w:val="30"/>
          <w:szCs w:val="30"/>
        </w:rPr>
        <w:t>、</w:t>
      </w:r>
    </w:p>
    <w:p>
      <w:pPr>
        <w:jc w:val="center"/>
      </w:pPr>
    </w:p>
    <w:p>
      <w:pPr>
        <w:jc w:val="left"/>
        <w:rPr>
          <w:rFonts w:cs="黑体" w:asciiTheme="minorEastAsia" w:hAnsiTheme="minorEastAsia"/>
          <w:color w:val="000000"/>
          <w:kern w:val="0"/>
          <w:sz w:val="32"/>
          <w:szCs w:val="32"/>
        </w:rPr>
      </w:pPr>
    </w:p>
    <w:sectPr>
      <w:pgSz w:w="11906" w:h="16838"/>
      <w:pgMar w:top="1440" w:right="1800" w:bottom="1440" w:left="180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506F9"/>
    <w:rsid w:val="000103F3"/>
    <w:rsid w:val="0002229B"/>
    <w:rsid w:val="000273BD"/>
    <w:rsid w:val="000415B7"/>
    <w:rsid w:val="000658A3"/>
    <w:rsid w:val="00074155"/>
    <w:rsid w:val="00082A2B"/>
    <w:rsid w:val="00092608"/>
    <w:rsid w:val="000A3F69"/>
    <w:rsid w:val="000F578C"/>
    <w:rsid w:val="001060AC"/>
    <w:rsid w:val="001331C6"/>
    <w:rsid w:val="00152C6D"/>
    <w:rsid w:val="00162D39"/>
    <w:rsid w:val="001635D0"/>
    <w:rsid w:val="001A67DB"/>
    <w:rsid w:val="001A6B12"/>
    <w:rsid w:val="001D51E5"/>
    <w:rsid w:val="001F0C3B"/>
    <w:rsid w:val="00214427"/>
    <w:rsid w:val="0021589B"/>
    <w:rsid w:val="0021738D"/>
    <w:rsid w:val="00226E73"/>
    <w:rsid w:val="0023728E"/>
    <w:rsid w:val="00265724"/>
    <w:rsid w:val="0027426B"/>
    <w:rsid w:val="003479BD"/>
    <w:rsid w:val="003768D5"/>
    <w:rsid w:val="003E74E9"/>
    <w:rsid w:val="00403EB3"/>
    <w:rsid w:val="004438A0"/>
    <w:rsid w:val="00443941"/>
    <w:rsid w:val="004506F9"/>
    <w:rsid w:val="004717A2"/>
    <w:rsid w:val="00491741"/>
    <w:rsid w:val="004F0298"/>
    <w:rsid w:val="004F2035"/>
    <w:rsid w:val="00500E5F"/>
    <w:rsid w:val="005122EF"/>
    <w:rsid w:val="00517C33"/>
    <w:rsid w:val="0052229C"/>
    <w:rsid w:val="00523644"/>
    <w:rsid w:val="00530383"/>
    <w:rsid w:val="0054069E"/>
    <w:rsid w:val="00571F27"/>
    <w:rsid w:val="00574260"/>
    <w:rsid w:val="005767CC"/>
    <w:rsid w:val="00590D9F"/>
    <w:rsid w:val="00595D26"/>
    <w:rsid w:val="005A74C6"/>
    <w:rsid w:val="005A74E6"/>
    <w:rsid w:val="005B7EBD"/>
    <w:rsid w:val="005D23BF"/>
    <w:rsid w:val="005D4D55"/>
    <w:rsid w:val="005D78D9"/>
    <w:rsid w:val="005E2CFB"/>
    <w:rsid w:val="00620C70"/>
    <w:rsid w:val="0062378F"/>
    <w:rsid w:val="00651EEC"/>
    <w:rsid w:val="006A351B"/>
    <w:rsid w:val="006B0422"/>
    <w:rsid w:val="006C1B53"/>
    <w:rsid w:val="006D7730"/>
    <w:rsid w:val="006E5284"/>
    <w:rsid w:val="006F3EB5"/>
    <w:rsid w:val="00702E34"/>
    <w:rsid w:val="00704395"/>
    <w:rsid w:val="00720FF1"/>
    <w:rsid w:val="007627C2"/>
    <w:rsid w:val="007B57F7"/>
    <w:rsid w:val="007C03A2"/>
    <w:rsid w:val="007C259F"/>
    <w:rsid w:val="007D71C6"/>
    <w:rsid w:val="007F24B6"/>
    <w:rsid w:val="00812ED5"/>
    <w:rsid w:val="008277D9"/>
    <w:rsid w:val="00842413"/>
    <w:rsid w:val="00843938"/>
    <w:rsid w:val="00865577"/>
    <w:rsid w:val="0087289E"/>
    <w:rsid w:val="0089029B"/>
    <w:rsid w:val="008A3E8D"/>
    <w:rsid w:val="008E7FE2"/>
    <w:rsid w:val="008F4F7D"/>
    <w:rsid w:val="009237C4"/>
    <w:rsid w:val="009358E3"/>
    <w:rsid w:val="00941C9D"/>
    <w:rsid w:val="00946421"/>
    <w:rsid w:val="00950252"/>
    <w:rsid w:val="00967F5D"/>
    <w:rsid w:val="009A0F95"/>
    <w:rsid w:val="009B3ADF"/>
    <w:rsid w:val="009C3B52"/>
    <w:rsid w:val="009D19F8"/>
    <w:rsid w:val="00A35B8A"/>
    <w:rsid w:val="00A36AEA"/>
    <w:rsid w:val="00A42218"/>
    <w:rsid w:val="00A70249"/>
    <w:rsid w:val="00A8179D"/>
    <w:rsid w:val="00AA671B"/>
    <w:rsid w:val="00B0405A"/>
    <w:rsid w:val="00B33661"/>
    <w:rsid w:val="00B33BEA"/>
    <w:rsid w:val="00B456E7"/>
    <w:rsid w:val="00B57C9F"/>
    <w:rsid w:val="00B6181E"/>
    <w:rsid w:val="00B8186C"/>
    <w:rsid w:val="00B845B3"/>
    <w:rsid w:val="00B85D8B"/>
    <w:rsid w:val="00BA298D"/>
    <w:rsid w:val="00BE3674"/>
    <w:rsid w:val="00C3049A"/>
    <w:rsid w:val="00C31B1E"/>
    <w:rsid w:val="00C75242"/>
    <w:rsid w:val="00C77645"/>
    <w:rsid w:val="00C969A1"/>
    <w:rsid w:val="00CE04C3"/>
    <w:rsid w:val="00CE76A0"/>
    <w:rsid w:val="00D148C6"/>
    <w:rsid w:val="00D44312"/>
    <w:rsid w:val="00D6299B"/>
    <w:rsid w:val="00D72B59"/>
    <w:rsid w:val="00D8205E"/>
    <w:rsid w:val="00DA1062"/>
    <w:rsid w:val="00DD06FF"/>
    <w:rsid w:val="00DD5FE9"/>
    <w:rsid w:val="00E00C7A"/>
    <w:rsid w:val="00E06992"/>
    <w:rsid w:val="00E33AC8"/>
    <w:rsid w:val="00E55B68"/>
    <w:rsid w:val="00ED7377"/>
    <w:rsid w:val="00EE215B"/>
    <w:rsid w:val="00EF3D13"/>
    <w:rsid w:val="00F0419C"/>
    <w:rsid w:val="00F058C5"/>
    <w:rsid w:val="00F74360"/>
    <w:rsid w:val="00F961D5"/>
    <w:rsid w:val="00FB462F"/>
    <w:rsid w:val="00FD5A25"/>
    <w:rsid w:val="00FE16FA"/>
    <w:rsid w:val="00FE328A"/>
    <w:rsid w:val="01881CA0"/>
    <w:rsid w:val="0A733E75"/>
    <w:rsid w:val="0ADC55C5"/>
    <w:rsid w:val="0BE41085"/>
    <w:rsid w:val="0DEC7CC8"/>
    <w:rsid w:val="0F32512C"/>
    <w:rsid w:val="10E8280F"/>
    <w:rsid w:val="1DF62A21"/>
    <w:rsid w:val="25AF1D37"/>
    <w:rsid w:val="27E866A5"/>
    <w:rsid w:val="27FB0E4F"/>
    <w:rsid w:val="2A2C24F5"/>
    <w:rsid w:val="2E7B750C"/>
    <w:rsid w:val="308120C6"/>
    <w:rsid w:val="3A320E60"/>
    <w:rsid w:val="45AC070B"/>
    <w:rsid w:val="45D620B7"/>
    <w:rsid w:val="47E51DBE"/>
    <w:rsid w:val="490F5C37"/>
    <w:rsid w:val="4982720A"/>
    <w:rsid w:val="4B913C65"/>
    <w:rsid w:val="4D05056F"/>
    <w:rsid w:val="51376913"/>
    <w:rsid w:val="5DC16477"/>
    <w:rsid w:val="6029625E"/>
    <w:rsid w:val="663722B2"/>
    <w:rsid w:val="6A8D1A3E"/>
    <w:rsid w:val="6C2A1812"/>
    <w:rsid w:val="6D024E42"/>
    <w:rsid w:val="6DC742B3"/>
    <w:rsid w:val="6FD0529E"/>
    <w:rsid w:val="710E6906"/>
    <w:rsid w:val="76EB0AE1"/>
    <w:rsid w:val="77043661"/>
    <w:rsid w:val="78D9292B"/>
    <w:rsid w:val="79A61692"/>
    <w:rsid w:val="7BC6538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58AF5A-D0E2-4EA6-9F93-4629B9E64AD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1471</Words>
  <Characters>8387</Characters>
  <Lines>69</Lines>
  <Paragraphs>19</Paragraphs>
  <TotalTime>1</TotalTime>
  <ScaleCrop>false</ScaleCrop>
  <LinksUpToDate>false</LinksUpToDate>
  <CharactersWithSpaces>9839</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2020-09-24T01:06:00Z</dcterms:created>
  <dc:creator>李航 null</dc:creator>
  <cp:lastModifiedBy>茜茜</cp:lastModifiedBy>
  <cp:lastPrinted>2020-10-29T02:06:00Z</cp:lastPrinted>
  <dcterms:modified xsi:type="dcterms:W3CDTF">2023-09-18T03:10:59Z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695B638C0E1F493DA95C68E6E867D882</vt:lpwstr>
  </property>
</Properties>
</file>