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w:t>
      </w:r>
      <w:r>
        <w:rPr>
          <w:sz w:val="84"/>
          <w:szCs w:val="84"/>
        </w:rPr>
        <w:t>20</w:t>
      </w:r>
      <w:r>
        <w:rPr>
          <w:rFonts w:hint="eastAsia"/>
          <w:sz w:val="84"/>
          <w:szCs w:val="84"/>
        </w:rPr>
        <w:t>年度</w:t>
      </w:r>
    </w:p>
    <w:p>
      <w:pPr>
        <w:pStyle w:val="9"/>
        <w:jc w:val="center"/>
        <w:rPr>
          <w:sz w:val="84"/>
          <w:szCs w:val="84"/>
        </w:rPr>
      </w:pPr>
      <w:r>
        <w:rPr>
          <w:rFonts w:hint="eastAsia"/>
          <w:sz w:val="84"/>
          <w:szCs w:val="84"/>
        </w:rPr>
        <w:t>衡南县审计局</w:t>
      </w:r>
    </w:p>
    <w:p>
      <w:pPr>
        <w:pStyle w:val="9"/>
        <w:jc w:val="center"/>
        <w:rPr>
          <w:sz w:val="84"/>
          <w:szCs w:val="84"/>
        </w:rPr>
      </w:pPr>
      <w:r>
        <w:rPr>
          <w:rFonts w:hint="eastAsia"/>
          <w:sz w:val="84"/>
          <w:szCs w:val="84"/>
        </w:rPr>
        <w:t>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spacing w:line="540" w:lineRule="exact"/>
        <w:jc w:val="both"/>
        <w:rPr>
          <w:sz w:val="56"/>
          <w:szCs w:val="56"/>
        </w:rPr>
      </w:pPr>
    </w:p>
    <w:p>
      <w:pPr>
        <w:pStyle w:val="9"/>
        <w:spacing w:line="540" w:lineRule="exact"/>
        <w:jc w:val="both"/>
        <w:rPr>
          <w:sz w:val="56"/>
          <w:szCs w:val="56"/>
        </w:rPr>
      </w:pPr>
    </w:p>
    <w:p>
      <w:pPr>
        <w:pStyle w:val="9"/>
        <w:spacing w:line="520" w:lineRule="exact"/>
        <w:jc w:val="center"/>
        <w:rPr>
          <w:sz w:val="56"/>
          <w:szCs w:val="56"/>
        </w:rPr>
      </w:pPr>
      <w:r>
        <w:rPr>
          <w:rFonts w:hint="eastAsia"/>
          <w:sz w:val="56"/>
          <w:szCs w:val="56"/>
        </w:rPr>
        <w:t>目录</w:t>
      </w:r>
    </w:p>
    <w:p>
      <w:pPr>
        <w:pStyle w:val="9"/>
        <w:spacing w:line="520" w:lineRule="exact"/>
        <w:rPr>
          <w:rFonts w:ascii="仿宋_GB2312" w:hAnsi="仿宋_GB2312" w:cs="仿宋_GB2312"/>
          <w:b/>
          <w:sz w:val="28"/>
          <w:szCs w:val="28"/>
        </w:rPr>
      </w:pPr>
      <w:r>
        <w:rPr>
          <w:rFonts w:hint="eastAsia"/>
          <w:b/>
          <w:sz w:val="28"/>
          <w:szCs w:val="28"/>
        </w:rPr>
        <w:t>第一部分衡南县审计局概况</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20" w:lineRule="exact"/>
        <w:rPr>
          <w:rFonts w:hAnsi="仿宋_GB2312"/>
          <w:b/>
          <w:sz w:val="28"/>
          <w:szCs w:val="28"/>
        </w:rPr>
      </w:pPr>
      <w:r>
        <w:rPr>
          <w:rFonts w:hint="eastAsia" w:hAnsi="仿宋_GB2312"/>
          <w:b/>
          <w:sz w:val="28"/>
          <w:szCs w:val="28"/>
        </w:rPr>
        <w:t>第二部分</w:t>
      </w:r>
      <w:r>
        <w:rPr>
          <w:rFonts w:hAnsi="仿宋_GB2312"/>
          <w:b/>
          <w:sz w:val="28"/>
          <w:szCs w:val="28"/>
        </w:rPr>
        <w:t>2020</w:t>
      </w:r>
      <w:r>
        <w:rPr>
          <w:rFonts w:hint="eastAsia" w:hAnsi="仿宋_GB2312"/>
          <w:b/>
          <w:sz w:val="28"/>
          <w:szCs w:val="28"/>
        </w:rPr>
        <w:t>年度部门决算表</w:t>
      </w:r>
    </w:p>
    <w:p>
      <w:pPr>
        <w:pStyle w:val="9"/>
        <w:snapToGrid w:val="0"/>
        <w:spacing w:line="360" w:lineRule="auto"/>
        <w:ind w:firstLine="536" w:firstLineChars="200"/>
        <w:rPr>
          <w:rFonts w:ascii="宋体" w:hAnsi="宋体" w:eastAsia="宋体" w:cs="宋体"/>
          <w:w w:val="96"/>
          <w:sz w:val="28"/>
          <w:szCs w:val="28"/>
        </w:rPr>
      </w:pPr>
      <w:r>
        <w:rPr>
          <w:rFonts w:hint="eastAsia" w:ascii="宋体" w:hAnsi="宋体" w:eastAsia="宋体" w:cs="宋体"/>
          <w:w w:val="96"/>
          <w:sz w:val="28"/>
          <w:szCs w:val="28"/>
        </w:rPr>
        <w:t>一、收入支出决算总表</w:t>
      </w:r>
    </w:p>
    <w:p>
      <w:pPr>
        <w:pStyle w:val="9"/>
        <w:snapToGrid w:val="0"/>
        <w:spacing w:line="360" w:lineRule="auto"/>
        <w:ind w:firstLine="536" w:firstLineChars="200"/>
        <w:rPr>
          <w:rFonts w:ascii="宋体" w:hAnsi="宋体" w:eastAsia="宋体" w:cs="宋体"/>
          <w:w w:val="96"/>
          <w:sz w:val="28"/>
          <w:szCs w:val="28"/>
        </w:rPr>
      </w:pPr>
      <w:r>
        <w:rPr>
          <w:rFonts w:hint="eastAsia" w:ascii="宋体" w:hAnsi="宋体" w:eastAsia="宋体" w:cs="宋体"/>
          <w:w w:val="96"/>
          <w:sz w:val="28"/>
          <w:szCs w:val="28"/>
        </w:rPr>
        <w:t>二、收入决算表</w:t>
      </w:r>
    </w:p>
    <w:p>
      <w:pPr>
        <w:pStyle w:val="9"/>
        <w:snapToGrid w:val="0"/>
        <w:spacing w:line="360" w:lineRule="auto"/>
        <w:ind w:firstLine="536" w:firstLineChars="200"/>
        <w:rPr>
          <w:rFonts w:ascii="宋体" w:hAnsi="宋体" w:eastAsia="宋体" w:cs="宋体"/>
          <w:w w:val="96"/>
          <w:sz w:val="28"/>
          <w:szCs w:val="28"/>
        </w:rPr>
      </w:pPr>
      <w:r>
        <w:rPr>
          <w:rFonts w:hint="eastAsia" w:ascii="宋体" w:hAnsi="宋体" w:eastAsia="宋体" w:cs="宋体"/>
          <w:w w:val="96"/>
          <w:sz w:val="28"/>
          <w:szCs w:val="28"/>
        </w:rPr>
        <w:t>三、支出决算表</w:t>
      </w:r>
    </w:p>
    <w:p>
      <w:pPr>
        <w:pStyle w:val="9"/>
        <w:snapToGrid w:val="0"/>
        <w:spacing w:line="360" w:lineRule="auto"/>
        <w:ind w:firstLine="536" w:firstLineChars="200"/>
        <w:rPr>
          <w:rFonts w:ascii="宋体" w:hAnsi="宋体" w:eastAsia="宋体" w:cs="宋体"/>
          <w:w w:val="96"/>
          <w:sz w:val="28"/>
          <w:szCs w:val="28"/>
        </w:rPr>
      </w:pPr>
      <w:r>
        <w:rPr>
          <w:rFonts w:hint="eastAsia" w:ascii="宋体" w:hAnsi="宋体" w:eastAsia="宋体" w:cs="宋体"/>
          <w:w w:val="96"/>
          <w:sz w:val="28"/>
          <w:szCs w:val="28"/>
        </w:rPr>
        <w:t>四、财政拨款收入支出决算总表</w:t>
      </w:r>
    </w:p>
    <w:p>
      <w:pPr>
        <w:pStyle w:val="9"/>
        <w:snapToGrid w:val="0"/>
        <w:spacing w:line="360" w:lineRule="auto"/>
        <w:ind w:firstLine="536" w:firstLineChars="200"/>
        <w:rPr>
          <w:rFonts w:ascii="宋体" w:hAnsi="宋体" w:eastAsia="宋体" w:cs="宋体"/>
          <w:w w:val="96"/>
          <w:sz w:val="28"/>
          <w:szCs w:val="28"/>
        </w:rPr>
      </w:pPr>
      <w:r>
        <w:rPr>
          <w:rFonts w:hint="eastAsia" w:ascii="宋体" w:hAnsi="宋体" w:eastAsia="宋体" w:cs="宋体"/>
          <w:w w:val="96"/>
          <w:sz w:val="28"/>
          <w:szCs w:val="28"/>
        </w:rPr>
        <w:t>五、一般公共预算财政拨款支出决算表</w:t>
      </w:r>
    </w:p>
    <w:p>
      <w:pPr>
        <w:pStyle w:val="9"/>
        <w:snapToGrid w:val="0"/>
        <w:spacing w:line="360" w:lineRule="auto"/>
        <w:ind w:firstLine="536" w:firstLineChars="200"/>
        <w:rPr>
          <w:rFonts w:ascii="宋体" w:hAnsi="宋体" w:eastAsia="宋体" w:cs="宋体"/>
          <w:w w:val="96"/>
          <w:sz w:val="28"/>
          <w:szCs w:val="28"/>
        </w:rPr>
      </w:pPr>
      <w:r>
        <w:rPr>
          <w:rFonts w:hint="eastAsia" w:ascii="宋体" w:hAnsi="宋体" w:eastAsia="宋体" w:cs="宋体"/>
          <w:w w:val="96"/>
          <w:sz w:val="28"/>
          <w:szCs w:val="28"/>
        </w:rPr>
        <w:t>六、一般公共预算财政拨款基本支出决算表</w:t>
      </w:r>
    </w:p>
    <w:p>
      <w:pPr>
        <w:pStyle w:val="9"/>
        <w:snapToGrid w:val="0"/>
        <w:spacing w:line="360" w:lineRule="auto"/>
        <w:ind w:firstLine="536" w:firstLineChars="200"/>
        <w:rPr>
          <w:rFonts w:ascii="宋体" w:hAnsi="宋体" w:eastAsia="宋体" w:cs="宋体"/>
          <w:w w:val="96"/>
          <w:sz w:val="28"/>
          <w:szCs w:val="28"/>
        </w:rPr>
      </w:pPr>
      <w:r>
        <w:rPr>
          <w:rFonts w:hint="eastAsia" w:ascii="宋体" w:hAnsi="宋体" w:eastAsia="宋体" w:cs="宋体"/>
          <w:w w:val="96"/>
          <w:sz w:val="28"/>
          <w:szCs w:val="28"/>
        </w:rPr>
        <w:t>七、一般公共预算财政拨款“三公”经费支出决算表</w:t>
      </w:r>
    </w:p>
    <w:p>
      <w:pPr>
        <w:pStyle w:val="9"/>
        <w:snapToGrid w:val="0"/>
        <w:spacing w:line="360" w:lineRule="auto"/>
        <w:ind w:firstLine="536" w:firstLineChars="200"/>
        <w:rPr>
          <w:rFonts w:ascii="宋体" w:hAnsi="宋体" w:eastAsia="宋体" w:cs="宋体"/>
          <w:w w:val="96"/>
          <w:sz w:val="28"/>
          <w:szCs w:val="28"/>
        </w:rPr>
      </w:pPr>
      <w:r>
        <w:rPr>
          <w:rFonts w:hint="eastAsia" w:ascii="宋体" w:hAnsi="宋体" w:eastAsia="宋体" w:cs="宋体"/>
          <w:w w:val="96"/>
          <w:sz w:val="28"/>
          <w:szCs w:val="28"/>
        </w:rPr>
        <w:t>八、政府性基金预算财政拨款收入支出决算表</w:t>
      </w:r>
    </w:p>
    <w:p>
      <w:pPr>
        <w:pStyle w:val="9"/>
        <w:snapToGrid w:val="0"/>
        <w:spacing w:line="360" w:lineRule="auto"/>
        <w:ind w:firstLine="536" w:firstLineChars="200"/>
        <w:rPr>
          <w:rFonts w:hAnsi="仿宋_GB2312"/>
          <w:b/>
          <w:sz w:val="28"/>
          <w:szCs w:val="28"/>
        </w:rPr>
      </w:pPr>
      <w:r>
        <w:rPr>
          <w:rFonts w:hint="eastAsia" w:ascii="宋体" w:hAnsi="宋体" w:eastAsia="宋体" w:cs="宋体"/>
          <w:w w:val="96"/>
          <w:sz w:val="28"/>
          <w:szCs w:val="28"/>
        </w:rPr>
        <w:t>九、国有资本经营预算财政拨款支出决算表</w:t>
      </w:r>
    </w:p>
    <w:p>
      <w:pPr>
        <w:pStyle w:val="9"/>
        <w:spacing w:line="520" w:lineRule="exact"/>
        <w:rPr>
          <w:rFonts w:hAnsi="仿宋_GB2312"/>
          <w:b/>
          <w:sz w:val="28"/>
          <w:szCs w:val="28"/>
        </w:rPr>
      </w:pPr>
      <w:r>
        <w:rPr>
          <w:rFonts w:hint="eastAsia" w:hAnsi="仿宋_GB2312"/>
          <w:b/>
          <w:sz w:val="28"/>
          <w:szCs w:val="28"/>
        </w:rPr>
        <w:t>第三部分</w:t>
      </w:r>
      <w:r>
        <w:rPr>
          <w:rFonts w:hAnsi="仿宋_GB2312"/>
          <w:b/>
          <w:sz w:val="28"/>
          <w:szCs w:val="28"/>
        </w:rPr>
        <w:t>2020</w:t>
      </w:r>
      <w:r>
        <w:rPr>
          <w:rFonts w:hint="eastAsia" w:hAnsi="仿宋_GB2312"/>
          <w:b/>
          <w:sz w:val="28"/>
          <w:szCs w:val="28"/>
        </w:rPr>
        <w:t>年度部门决算情况说明</w:t>
      </w:r>
    </w:p>
    <w:p>
      <w:pPr>
        <w:pStyle w:val="9"/>
        <w:snapToGrid w:val="0"/>
        <w:spacing w:line="360" w:lineRule="auto"/>
        <w:ind w:firstLine="536" w:firstLineChars="200"/>
        <w:rPr>
          <w:rFonts w:ascii="宋体" w:hAnsi="宋体" w:eastAsia="宋体" w:cs="宋体"/>
          <w:w w:val="96"/>
          <w:sz w:val="28"/>
          <w:szCs w:val="28"/>
        </w:rPr>
      </w:pPr>
      <w:r>
        <w:rPr>
          <w:rFonts w:hint="eastAsia" w:ascii="宋体" w:hAnsi="宋体" w:eastAsia="宋体" w:cs="宋体"/>
          <w:w w:val="96"/>
          <w:sz w:val="28"/>
          <w:szCs w:val="28"/>
        </w:rPr>
        <w:t>一、收入支出决算总体情况说明</w:t>
      </w:r>
    </w:p>
    <w:p>
      <w:pPr>
        <w:adjustRightInd w:val="0"/>
        <w:snapToGrid w:val="0"/>
        <w:spacing w:line="360" w:lineRule="auto"/>
        <w:ind w:firstLine="536" w:firstLineChars="200"/>
        <w:jc w:val="left"/>
        <w:rPr>
          <w:rFonts w:ascii="宋体" w:hAnsi="宋体" w:eastAsia="宋体" w:cs="宋体"/>
          <w:w w:val="96"/>
          <w:sz w:val="28"/>
          <w:szCs w:val="28"/>
        </w:rPr>
      </w:pPr>
      <w:r>
        <w:rPr>
          <w:rFonts w:hint="eastAsia" w:ascii="宋体" w:hAnsi="宋体" w:eastAsia="宋体" w:cs="宋体"/>
          <w:w w:val="96"/>
          <w:sz w:val="28"/>
          <w:szCs w:val="28"/>
        </w:rPr>
        <w:t>二、收入决算情况说明</w:t>
      </w:r>
    </w:p>
    <w:p>
      <w:pPr>
        <w:autoSpaceDE w:val="0"/>
        <w:autoSpaceDN w:val="0"/>
        <w:adjustRightInd w:val="0"/>
        <w:snapToGrid w:val="0"/>
        <w:spacing w:line="360" w:lineRule="auto"/>
        <w:ind w:firstLine="536" w:firstLineChars="200"/>
        <w:jc w:val="left"/>
        <w:rPr>
          <w:rFonts w:ascii="宋体" w:hAnsi="宋体" w:eastAsia="宋体" w:cs="宋体"/>
          <w:color w:val="000000"/>
          <w:w w:val="96"/>
          <w:kern w:val="0"/>
          <w:sz w:val="28"/>
          <w:szCs w:val="28"/>
        </w:rPr>
      </w:pPr>
      <w:r>
        <w:rPr>
          <w:rFonts w:hint="eastAsia" w:ascii="宋体" w:hAnsi="宋体" w:eastAsia="宋体" w:cs="宋体"/>
          <w:color w:val="000000"/>
          <w:w w:val="96"/>
          <w:kern w:val="0"/>
          <w:sz w:val="28"/>
          <w:szCs w:val="28"/>
        </w:rPr>
        <w:t>三、支出决算情况说明</w:t>
      </w:r>
    </w:p>
    <w:p>
      <w:pPr>
        <w:autoSpaceDE w:val="0"/>
        <w:autoSpaceDN w:val="0"/>
        <w:adjustRightInd w:val="0"/>
        <w:snapToGrid w:val="0"/>
        <w:spacing w:line="360" w:lineRule="auto"/>
        <w:ind w:firstLine="536" w:firstLineChars="200"/>
        <w:jc w:val="left"/>
        <w:rPr>
          <w:rFonts w:ascii="宋体" w:hAnsi="宋体" w:eastAsia="宋体" w:cs="宋体"/>
          <w:color w:val="000000"/>
          <w:w w:val="96"/>
          <w:kern w:val="0"/>
          <w:sz w:val="28"/>
          <w:szCs w:val="28"/>
        </w:rPr>
      </w:pPr>
      <w:r>
        <w:rPr>
          <w:rFonts w:hint="eastAsia" w:ascii="宋体" w:hAnsi="宋体" w:eastAsia="宋体" w:cs="宋体"/>
          <w:color w:val="000000"/>
          <w:w w:val="96"/>
          <w:kern w:val="0"/>
          <w:sz w:val="28"/>
          <w:szCs w:val="28"/>
        </w:rPr>
        <w:t>四、财政拨款收入支出决算总体情况说明</w:t>
      </w:r>
    </w:p>
    <w:p>
      <w:pPr>
        <w:autoSpaceDE w:val="0"/>
        <w:autoSpaceDN w:val="0"/>
        <w:adjustRightInd w:val="0"/>
        <w:snapToGrid w:val="0"/>
        <w:spacing w:line="360" w:lineRule="auto"/>
        <w:ind w:firstLine="536" w:firstLineChars="200"/>
        <w:jc w:val="left"/>
        <w:rPr>
          <w:rFonts w:ascii="宋体" w:hAnsi="宋体" w:eastAsia="宋体" w:cs="宋体"/>
          <w:color w:val="000000"/>
          <w:w w:val="96"/>
          <w:kern w:val="0"/>
          <w:sz w:val="28"/>
          <w:szCs w:val="28"/>
        </w:rPr>
      </w:pPr>
      <w:r>
        <w:rPr>
          <w:rFonts w:hint="eastAsia" w:ascii="宋体" w:hAnsi="宋体" w:eastAsia="宋体" w:cs="宋体"/>
          <w:color w:val="000000"/>
          <w:w w:val="96"/>
          <w:kern w:val="0"/>
          <w:sz w:val="28"/>
          <w:szCs w:val="28"/>
        </w:rPr>
        <w:t>五、一般公共预算财政拨款支出决算情况说明</w:t>
      </w:r>
    </w:p>
    <w:p>
      <w:pPr>
        <w:autoSpaceDE w:val="0"/>
        <w:autoSpaceDN w:val="0"/>
        <w:adjustRightInd w:val="0"/>
        <w:snapToGrid w:val="0"/>
        <w:spacing w:line="360" w:lineRule="auto"/>
        <w:ind w:firstLine="536" w:firstLineChars="200"/>
        <w:jc w:val="left"/>
        <w:rPr>
          <w:rFonts w:ascii="宋体" w:hAnsi="宋体" w:eastAsia="宋体" w:cs="宋体"/>
          <w:color w:val="000000"/>
          <w:w w:val="96"/>
          <w:kern w:val="0"/>
          <w:sz w:val="28"/>
          <w:szCs w:val="28"/>
        </w:rPr>
      </w:pPr>
      <w:r>
        <w:rPr>
          <w:rFonts w:hint="eastAsia" w:ascii="宋体" w:hAnsi="宋体" w:eastAsia="宋体" w:cs="宋体"/>
          <w:color w:val="000000"/>
          <w:w w:val="96"/>
          <w:kern w:val="0"/>
          <w:sz w:val="28"/>
          <w:szCs w:val="28"/>
        </w:rPr>
        <w:t>六、一般公共预算财政拨款基本支出决算情况说明</w:t>
      </w:r>
    </w:p>
    <w:p>
      <w:pPr>
        <w:autoSpaceDE w:val="0"/>
        <w:autoSpaceDN w:val="0"/>
        <w:adjustRightInd w:val="0"/>
        <w:snapToGrid w:val="0"/>
        <w:spacing w:line="360" w:lineRule="auto"/>
        <w:ind w:firstLine="536" w:firstLineChars="200"/>
        <w:jc w:val="left"/>
        <w:rPr>
          <w:rFonts w:ascii="宋体" w:hAnsi="宋体" w:eastAsia="宋体" w:cs="宋体"/>
          <w:color w:val="000000"/>
          <w:w w:val="96"/>
          <w:kern w:val="0"/>
          <w:sz w:val="28"/>
          <w:szCs w:val="28"/>
        </w:rPr>
      </w:pPr>
      <w:r>
        <w:rPr>
          <w:rFonts w:hint="eastAsia" w:ascii="宋体" w:hAnsi="宋体" w:eastAsia="宋体" w:cs="宋体"/>
          <w:color w:val="000000"/>
          <w:w w:val="96"/>
          <w:kern w:val="0"/>
          <w:sz w:val="28"/>
          <w:szCs w:val="28"/>
        </w:rPr>
        <w:t>七、一般公共预算财政拨款三公经费支出决算情况说明</w:t>
      </w:r>
    </w:p>
    <w:p>
      <w:pPr>
        <w:autoSpaceDE w:val="0"/>
        <w:autoSpaceDN w:val="0"/>
        <w:adjustRightInd w:val="0"/>
        <w:snapToGrid w:val="0"/>
        <w:spacing w:line="360" w:lineRule="auto"/>
        <w:ind w:firstLine="536" w:firstLineChars="200"/>
        <w:jc w:val="left"/>
        <w:rPr>
          <w:rFonts w:ascii="宋体" w:hAnsi="宋体" w:eastAsia="宋体" w:cs="宋体"/>
          <w:color w:val="000000"/>
          <w:w w:val="96"/>
          <w:kern w:val="0"/>
          <w:sz w:val="28"/>
          <w:szCs w:val="28"/>
        </w:rPr>
      </w:pPr>
      <w:r>
        <w:rPr>
          <w:rFonts w:hint="eastAsia" w:ascii="宋体" w:hAnsi="宋体" w:eastAsia="宋体" w:cs="宋体"/>
          <w:color w:val="000000"/>
          <w:w w:val="96"/>
          <w:kern w:val="0"/>
          <w:sz w:val="28"/>
          <w:szCs w:val="28"/>
        </w:rPr>
        <w:t>八、政府性基金预算收入支出决算情况说明</w:t>
      </w:r>
    </w:p>
    <w:p>
      <w:pPr>
        <w:autoSpaceDE w:val="0"/>
        <w:autoSpaceDN w:val="0"/>
        <w:adjustRightInd w:val="0"/>
        <w:snapToGrid w:val="0"/>
        <w:spacing w:line="360" w:lineRule="auto"/>
        <w:ind w:firstLine="536" w:firstLineChars="200"/>
        <w:jc w:val="left"/>
        <w:rPr>
          <w:rFonts w:ascii="宋体" w:hAnsi="宋体" w:eastAsia="宋体" w:cs="宋体"/>
          <w:color w:val="000000"/>
          <w:w w:val="96"/>
          <w:kern w:val="0"/>
          <w:sz w:val="28"/>
          <w:szCs w:val="28"/>
        </w:rPr>
      </w:pPr>
      <w:r>
        <w:rPr>
          <w:rFonts w:hint="eastAsia" w:ascii="宋体" w:hAnsi="宋体" w:eastAsia="宋体" w:cs="宋体"/>
          <w:color w:val="000000"/>
          <w:w w:val="96"/>
          <w:kern w:val="0"/>
          <w:sz w:val="28"/>
          <w:szCs w:val="28"/>
        </w:rPr>
        <w:t>九、国有资本经营预算财政拨款支出决算情况</w:t>
      </w:r>
    </w:p>
    <w:p>
      <w:pPr>
        <w:autoSpaceDE w:val="0"/>
        <w:autoSpaceDN w:val="0"/>
        <w:adjustRightInd w:val="0"/>
        <w:snapToGrid w:val="0"/>
        <w:spacing w:line="360" w:lineRule="auto"/>
        <w:ind w:firstLine="536" w:firstLineChars="200"/>
        <w:jc w:val="left"/>
        <w:rPr>
          <w:rFonts w:ascii="宋体" w:hAnsi="宋体" w:eastAsia="宋体" w:cs="宋体"/>
          <w:color w:val="000000"/>
          <w:w w:val="96"/>
          <w:kern w:val="0"/>
          <w:sz w:val="28"/>
          <w:szCs w:val="28"/>
        </w:rPr>
      </w:pPr>
      <w:r>
        <w:rPr>
          <w:rFonts w:hint="eastAsia" w:ascii="宋体" w:hAnsi="宋体" w:eastAsia="宋体" w:cs="宋体"/>
          <w:color w:val="000000"/>
          <w:w w:val="96"/>
          <w:kern w:val="0"/>
          <w:sz w:val="28"/>
          <w:szCs w:val="28"/>
        </w:rPr>
        <w:t>十、关于机关运行经费支出说明</w:t>
      </w:r>
    </w:p>
    <w:p>
      <w:pPr>
        <w:autoSpaceDE w:val="0"/>
        <w:autoSpaceDN w:val="0"/>
        <w:adjustRightInd w:val="0"/>
        <w:snapToGrid w:val="0"/>
        <w:spacing w:line="360" w:lineRule="auto"/>
        <w:ind w:firstLine="536" w:firstLineChars="200"/>
        <w:jc w:val="left"/>
        <w:rPr>
          <w:rFonts w:ascii="宋体" w:hAnsi="宋体" w:eastAsia="宋体" w:cs="宋体"/>
          <w:color w:val="000000"/>
          <w:w w:val="96"/>
          <w:kern w:val="0"/>
          <w:sz w:val="28"/>
          <w:szCs w:val="28"/>
        </w:rPr>
      </w:pPr>
      <w:r>
        <w:rPr>
          <w:rFonts w:hint="eastAsia" w:ascii="宋体" w:hAnsi="宋体" w:eastAsia="宋体" w:cs="宋体"/>
          <w:color w:val="000000"/>
          <w:w w:val="96"/>
          <w:kern w:val="0"/>
          <w:sz w:val="28"/>
          <w:szCs w:val="28"/>
        </w:rPr>
        <w:t>十一、一般性支出情况说明</w:t>
      </w:r>
    </w:p>
    <w:p>
      <w:pPr>
        <w:autoSpaceDE w:val="0"/>
        <w:autoSpaceDN w:val="0"/>
        <w:adjustRightInd w:val="0"/>
        <w:snapToGrid w:val="0"/>
        <w:spacing w:line="360" w:lineRule="auto"/>
        <w:ind w:firstLine="536" w:firstLineChars="200"/>
        <w:jc w:val="left"/>
        <w:rPr>
          <w:rFonts w:ascii="宋体" w:hAnsi="宋体" w:eastAsia="宋体" w:cs="宋体"/>
          <w:color w:val="000000"/>
          <w:w w:val="96"/>
          <w:kern w:val="0"/>
          <w:sz w:val="28"/>
          <w:szCs w:val="28"/>
        </w:rPr>
      </w:pPr>
      <w:r>
        <w:rPr>
          <w:rFonts w:hint="eastAsia" w:ascii="宋体" w:hAnsi="宋体" w:eastAsia="宋体" w:cs="宋体"/>
          <w:color w:val="000000"/>
          <w:w w:val="96"/>
          <w:kern w:val="0"/>
          <w:sz w:val="28"/>
          <w:szCs w:val="28"/>
        </w:rPr>
        <w:t>十二、关于政府采购支出说明</w:t>
      </w:r>
    </w:p>
    <w:p>
      <w:pPr>
        <w:autoSpaceDE w:val="0"/>
        <w:autoSpaceDN w:val="0"/>
        <w:adjustRightInd w:val="0"/>
        <w:snapToGrid w:val="0"/>
        <w:spacing w:line="360" w:lineRule="auto"/>
        <w:ind w:firstLine="536" w:firstLineChars="200"/>
        <w:jc w:val="left"/>
        <w:rPr>
          <w:rFonts w:ascii="宋体" w:hAnsi="宋体" w:eastAsia="宋体" w:cs="宋体"/>
          <w:color w:val="000000"/>
          <w:w w:val="96"/>
          <w:kern w:val="0"/>
          <w:sz w:val="28"/>
          <w:szCs w:val="28"/>
        </w:rPr>
      </w:pPr>
      <w:r>
        <w:rPr>
          <w:rFonts w:hint="eastAsia" w:ascii="宋体" w:hAnsi="宋体" w:eastAsia="宋体" w:cs="宋体"/>
          <w:color w:val="000000"/>
          <w:w w:val="96"/>
          <w:kern w:val="0"/>
          <w:sz w:val="28"/>
          <w:szCs w:val="28"/>
        </w:rPr>
        <w:t>十三、关于国有资产占用情况说明</w:t>
      </w:r>
    </w:p>
    <w:p>
      <w:pPr>
        <w:autoSpaceDE w:val="0"/>
        <w:autoSpaceDN w:val="0"/>
        <w:adjustRightInd w:val="0"/>
        <w:snapToGrid w:val="0"/>
        <w:spacing w:line="360" w:lineRule="auto"/>
        <w:ind w:firstLine="536" w:firstLineChars="200"/>
        <w:jc w:val="left"/>
        <w:rPr>
          <w:rFonts w:hAnsi="仿宋_GB2312"/>
          <w:b/>
          <w:sz w:val="28"/>
          <w:szCs w:val="28"/>
        </w:rPr>
      </w:pPr>
      <w:r>
        <w:rPr>
          <w:rFonts w:hint="eastAsia" w:ascii="宋体" w:hAnsi="宋体" w:eastAsia="宋体" w:cs="宋体"/>
          <w:color w:val="000000"/>
          <w:w w:val="96"/>
          <w:kern w:val="0"/>
          <w:sz w:val="28"/>
          <w:szCs w:val="28"/>
        </w:rPr>
        <w:t>十四、关于2020年度预算绩效情况说明</w:t>
      </w:r>
    </w:p>
    <w:p>
      <w:pPr>
        <w:autoSpaceDE w:val="0"/>
        <w:autoSpaceDN w:val="0"/>
        <w:adjustRightInd w:val="0"/>
        <w:spacing w:line="52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p>
    <w:p>
      <w:pPr>
        <w:pStyle w:val="9"/>
        <w:jc w:val="center"/>
        <w:rPr>
          <w:sz w:val="84"/>
          <w:szCs w:val="84"/>
        </w:rPr>
      </w:pPr>
    </w:p>
    <w:p>
      <w:pPr>
        <w:pStyle w:val="9"/>
        <w:jc w:val="center"/>
        <w:rPr>
          <w:sz w:val="84"/>
          <w:szCs w:val="84"/>
        </w:rPr>
      </w:pPr>
    </w:p>
    <w:p>
      <w:pPr>
        <w:pStyle w:val="9"/>
        <w:jc w:val="center"/>
        <w:rPr>
          <w:sz w:val="84"/>
          <w:szCs w:val="84"/>
        </w:rPr>
      </w:pPr>
    </w:p>
    <w:p>
      <w:pPr>
        <w:pStyle w:val="9"/>
        <w:jc w:val="center"/>
        <w:rPr>
          <w:sz w:val="84"/>
          <w:szCs w:val="84"/>
        </w:rPr>
      </w:pPr>
    </w:p>
    <w:p>
      <w:pPr>
        <w:pStyle w:val="9"/>
        <w:jc w:val="center"/>
        <w:rPr>
          <w:sz w:val="84"/>
          <w:szCs w:val="84"/>
        </w:rPr>
      </w:pPr>
    </w:p>
    <w:p>
      <w:pPr>
        <w:pStyle w:val="9"/>
        <w:jc w:val="center"/>
        <w:rPr>
          <w:sz w:val="84"/>
          <w:szCs w:val="84"/>
        </w:rPr>
      </w:pPr>
    </w:p>
    <w:p>
      <w:pPr>
        <w:pStyle w:val="9"/>
        <w:jc w:val="center"/>
        <w:rPr>
          <w:sz w:val="84"/>
          <w:szCs w:val="84"/>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第一部分</w:t>
      </w:r>
    </w:p>
    <w:p>
      <w:pPr>
        <w:pStyle w:val="9"/>
        <w:jc w:val="center"/>
        <w:rPr>
          <w:sz w:val="84"/>
          <w:szCs w:val="84"/>
        </w:rPr>
      </w:pPr>
    </w:p>
    <w:p>
      <w:pPr>
        <w:pStyle w:val="9"/>
        <w:jc w:val="center"/>
        <w:rPr>
          <w:sz w:val="84"/>
          <w:szCs w:val="84"/>
        </w:rPr>
      </w:pPr>
      <w:r>
        <w:rPr>
          <w:rFonts w:hint="eastAsia"/>
          <w:sz w:val="84"/>
          <w:szCs w:val="84"/>
        </w:rPr>
        <w:t>衡南县审计局概况</w:t>
      </w:r>
    </w:p>
    <w:p>
      <w:pPr>
        <w:jc w:val="center"/>
        <w:rPr>
          <w:sz w:val="72"/>
          <w:szCs w:val="72"/>
        </w:rPr>
      </w:pPr>
    </w:p>
    <w:p>
      <w:pPr>
        <w:jc w:val="center"/>
        <w:rPr>
          <w:sz w:val="72"/>
          <w:szCs w:val="72"/>
        </w:rPr>
      </w:pPr>
    </w:p>
    <w:p>
      <w:pPr>
        <w:jc w:val="center"/>
        <w:rPr>
          <w:sz w:val="72"/>
          <w:szCs w:val="72"/>
        </w:rPr>
      </w:pPr>
    </w:p>
    <w:p>
      <w:pPr>
        <w:pStyle w:val="10"/>
        <w:ind w:firstLine="0" w:firstLineChars="0"/>
        <w:jc w:val="left"/>
        <w:rPr>
          <w:rFonts w:ascii="黑体" w:hAnsi="黑体" w:eastAsia="黑体"/>
          <w:sz w:val="32"/>
          <w:szCs w:val="32"/>
        </w:rPr>
      </w:pPr>
    </w:p>
    <w:p>
      <w:pPr>
        <w:pStyle w:val="10"/>
        <w:ind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1、主管全县审计工作；负责对全县财政收支和法律法规规定属于审计监督范围的财务收支的真实、合法和效益进行审计监督，维护全县财政经济秩序，提高财政资金使用效益，促进廉政建设，保障全县经济和社会健康发展；对审计、专项审计调查和核查社会审计机构相关审计报告的结果承担责任，并负有督促被审计单位整改的责任。</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2、贯彻执行国家关于审计工作的方针、政策和法律法规，研究拟订全县审计工作政策，参与起草审计、财政经济有关规范性文件，制定审计业务规章制度，并监督执行；制定并组织实施全县审计工作发展规划和专业领域审计工作规划以及年度审计计划；对直接审计、调查和核查的事项依法进行审计评价，做出审计决定或提出审计建议。</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3、负责对稳增长、促改革、调结构、惠民生、防风险等政策措施落实情况，以及公共资金、国有资产、国有资源进行审计，实现审计监督全覆盖；向县人民政府报告和向县人民政府有关部门通报审计情况，提出制定和完善有关政策法规、宏观调控措施以及管理体制、机制建设的建议。</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4、向县人民政府提出年度县本级预算执行和其他财政收支情况的审计结果报告；受县人民政府委托向县人大常委会提出县本级预算执行情况和其他财政收支情况的审计工作报告、审计发现问题的纠正和处理结果报告；依法向社会公布审计结果。</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5、直接审计下列事项，出具审计报告，在法定职权范围内做出审计决定或向有关主管机关提出处理处罚的建议：</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（1）县本级财政预算执行情况和其他财政收支；</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（2）乡镇人民政府财政决算和其他财政收支；</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（3）县直各部门、事业单位及其下属单位预算执行情况、决算和其他财政收支；</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（4）县属国有企业和融资平台、县属国有资本占控股或主导地位的企业和金融机构的资产、负债和损益情况；</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（5）县人民政府部门管理的和其他单位受县人民政府委托管理的社会保障基金、社会捐赠资金以及其他有关基金、资金的财务收支；</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（6）县人民政府接收的国际组织和外国政府援助、贷款项目以及赠款项目的财务收支；</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（7）法律、法规规定应由县审计局审计的其他事项。</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6、承担县经济责任审计工作领导小组办公室日常工作，按规定对县管党政领导干部及依法属于县审计局审计监督对象的其他单位主要负责人实施经济责任审计，协调各成员单位运用经济责任审计成果；指导全县经济责任审计工作。</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7、负责城市建设、管理及公用企、事业单位的财务收支的审计监督，并参与工程项目建设招投标的事前监督，负责与建设项目有关的勘察、设计、施工、监理等财务收支的审计监督；组织建设项目专项审计或审计调查，指导全县固定资产投资审计业务。</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8、组织实施对国家财经法律、法规、规章、政策和宏观调控措施执行情况、财政预算管理或国有资产管理使用等与国家财政收支有关的特定事项进行专项审计调查。</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9、负责上级审计机关授权的审计项目和专项审计调查项目以及国家重大政策措施和宏观调控部署落实情况的跟踪审计项目的组织实施。</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10、依法检查审计决定执行情况，督促纠正和处理审计发现的问题，依法办理被审计单位对审计决定提请行政复议、行政诉讼或县人民政府裁决中的有关事项；协助配合有关部门查处相关重大案件。</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11、指导监督内部审计和社会审计机构工作，对依法属于审计监督对象的单位的内部审计业务进行指导和监督，对依法属于审计机关审计监督对象的社会审计机构出具的审计报告进行检查。</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12、组织审计我县驻外机构的财务收支，依法通过适当方式组织审计县属企业和金融机构的境外资产、负债和损益。</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13、指导和推广信息技术在全县审计系统的应用，负责审计信息化建设、管理和维护工作；组织审计我县政府和国有企业电子政务工程和信息化项目以及信息系统；组织开展全县审计系统电子数据审计培训和考试工作。</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14、负责职责范围内对有关行业、领域的安全生产工作实施监督管理。</w:t>
      </w:r>
    </w:p>
    <w:p>
      <w:pPr>
        <w:spacing w:line="560" w:lineRule="exact"/>
        <w:ind w:firstLine="640" w:firstLineChars="200"/>
        <w:rPr>
          <w:rFonts w:ascii="仿宋_GB2312" w:eastAsia="仿宋_GB2312" w:hAnsiTheme="minorEastAsia"/>
          <w:sz w:val="28"/>
          <w:szCs w:val="32"/>
        </w:rPr>
      </w:pPr>
      <w:r>
        <w:rPr>
          <w:rFonts w:hint="eastAsia" w:ascii="仿宋_GB2312" w:hAnsi="仿宋_GB2312" w:eastAsia="仿宋_GB2312" w:cs="仿宋_GB2312"/>
          <w:bCs/>
          <w:color w:val="333333"/>
          <w:kern w:val="0"/>
          <w:sz w:val="32"/>
          <w:szCs w:val="32"/>
          <w:shd w:val="clear" w:color="auto" w:fill="FFFFFF"/>
        </w:rPr>
        <w:t>15、承办县人民政府交办的其他事项。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spacing w:line="56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（一）内设机构设置</w:t>
      </w:r>
    </w:p>
    <w:p>
      <w:pPr>
        <w:spacing w:line="560" w:lineRule="exact"/>
        <w:ind w:firstLine="640" w:firstLineChars="200"/>
        <w:rPr>
          <w:rFonts w:asciiTheme="minorEastAsia" w:hAnsiTheme="minorEastAsia"/>
          <w:bCs/>
          <w:kern w:val="0"/>
          <w:sz w:val="32"/>
          <w:szCs w:val="32"/>
        </w:rPr>
      </w:pPr>
      <w:r>
        <w:rPr>
          <w:rFonts w:hint="eastAsia" w:ascii="仿宋_GB2312" w:hAnsi="仿宋_GB2312" w:eastAsia="仿宋_GB2312" w:cs="仿宋_GB2312"/>
          <w:bCs/>
          <w:color w:val="333333"/>
          <w:kern w:val="0"/>
          <w:sz w:val="32"/>
          <w:szCs w:val="32"/>
          <w:shd w:val="clear" w:color="auto" w:fill="FFFFFF"/>
        </w:rPr>
        <w:t>根据上述职责，县审计局设12个内设机构：办公室、组织人事财务股、法规审理股、文明办、审计技术股、财政金融审计股、行政事业审计股、经贸审计股、农业与国土资源环保审计股、内部审计指导股、经济责任审计中心、固定资产投资审计中心</w:t>
      </w:r>
    </w:p>
    <w:p>
      <w:pPr>
        <w:widowControl/>
        <w:spacing w:line="600" w:lineRule="exact"/>
        <w:ind w:firstLine="320" w:firstLineChars="100"/>
        <w:rPr>
          <w:rFonts w:asciiTheme="minorEastAsia" w:hAnsiTheme="minorEastAsia"/>
          <w:bCs/>
          <w:kern w:val="0"/>
          <w:sz w:val="32"/>
          <w:szCs w:val="32"/>
        </w:rPr>
      </w:pPr>
      <w:r>
        <w:rPr>
          <w:rFonts w:hint="eastAsia" w:asciiTheme="minorEastAsia" w:hAnsiTheme="minorEastAsia"/>
          <w:bCs/>
          <w:kern w:val="0"/>
          <w:sz w:val="32"/>
          <w:szCs w:val="32"/>
        </w:rPr>
        <w:t>（二）决算单位构成</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衡南县审计局20</w:t>
      </w:r>
      <w:r>
        <w:rPr>
          <w:rFonts w:ascii="仿宋_GB2312" w:hAnsi="仿宋_GB2312" w:eastAsia="仿宋_GB2312" w:cs="仿宋_GB2312"/>
          <w:bCs/>
          <w:color w:val="333333"/>
          <w:kern w:val="0"/>
          <w:sz w:val="32"/>
          <w:szCs w:val="32"/>
          <w:shd w:val="clear" w:color="auto" w:fill="FFFFFF"/>
        </w:rPr>
        <w:t>20</w:t>
      </w:r>
      <w:r>
        <w:rPr>
          <w:rFonts w:hint="eastAsia" w:ascii="仿宋_GB2312" w:hAnsi="仿宋_GB2312" w:eastAsia="仿宋_GB2312" w:cs="仿宋_GB2312"/>
          <w:bCs/>
          <w:color w:val="333333"/>
          <w:kern w:val="0"/>
          <w:sz w:val="32"/>
          <w:szCs w:val="32"/>
          <w:shd w:val="clear" w:color="auto" w:fill="FFFFFF"/>
        </w:rPr>
        <w:t>年部门决算汇总公开单位构成包括：衡南县审计局本级（含衡南县审计服务中心）。</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rFonts w:ascii="黑体" w:hAnsi="黑体" w:eastAsia="黑体" w:cs="黑体"/>
          <w:sz w:val="84"/>
          <w:szCs w:val="84"/>
        </w:rPr>
      </w:pPr>
      <w:r>
        <w:rPr>
          <w:rFonts w:hint="eastAsia" w:ascii="黑体" w:hAnsi="黑体" w:eastAsia="黑体" w:cs="黑体"/>
          <w:sz w:val="84"/>
          <w:szCs w:val="84"/>
        </w:rPr>
        <w:t>第二部分</w:t>
      </w:r>
    </w:p>
    <w:p>
      <w:pPr>
        <w:jc w:val="center"/>
        <w:rPr>
          <w:rFonts w:ascii="黑体" w:hAnsi="黑体" w:eastAsia="黑体" w:cs="黑体"/>
          <w:sz w:val="84"/>
          <w:szCs w:val="84"/>
        </w:rPr>
      </w:pPr>
    </w:p>
    <w:p>
      <w:pPr>
        <w:jc w:val="center"/>
        <w:rPr>
          <w:rFonts w:ascii="黑体" w:hAnsi="黑体" w:eastAsia="黑体" w:cs="黑体"/>
          <w:sz w:val="84"/>
          <w:szCs w:val="84"/>
        </w:rPr>
      </w:pPr>
      <w:r>
        <w:rPr>
          <w:rFonts w:hint="eastAsia" w:ascii="黑体" w:hAnsi="黑体" w:eastAsia="黑体" w:cs="黑体"/>
          <w:sz w:val="84"/>
          <w:szCs w:val="84"/>
        </w:rPr>
        <w:t>部门决算表</w:t>
      </w:r>
    </w:p>
    <w:p>
      <w:pPr>
        <w:jc w:val="center"/>
        <w:rPr>
          <w:sz w:val="72"/>
          <w:szCs w:val="72"/>
        </w:rPr>
      </w:pPr>
    </w:p>
    <w:p>
      <w:pPr>
        <w:jc w:val="center"/>
        <w:rPr>
          <w:rFonts w:ascii="宋体" w:hAnsi="宋体" w:eastAsia="宋体" w:cs="宋体"/>
          <w:sz w:val="32"/>
          <w:szCs w:val="32"/>
        </w:rPr>
      </w:pPr>
      <w:r>
        <w:rPr>
          <w:rFonts w:hint="eastAsia" w:ascii="宋体" w:hAnsi="宋体" w:eastAsia="宋体" w:cs="宋体"/>
          <w:sz w:val="32"/>
          <w:szCs w:val="32"/>
        </w:rPr>
        <w:t>(部门决算公示表附后)</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1440" w:right="1800" w:bottom="1440" w:left="180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2020</w:t>
      </w:r>
      <w:r>
        <w:rPr>
          <w:rFonts w:hint="eastAsia"/>
          <w:sz w:val="70"/>
          <w:szCs w:val="70"/>
        </w:rPr>
        <w:t>年度部门决算情况说明</w:t>
      </w:r>
    </w:p>
    <w:p>
      <w:pPr>
        <w:widowControl/>
        <w:jc w:val="left"/>
        <w:rPr>
          <w:rFonts w:asciiTheme="minorEastAsia" w:hAnsiTheme="minorEastAsia"/>
          <w:sz w:val="32"/>
          <w:szCs w:val="32"/>
        </w:rPr>
      </w:pPr>
      <w:r>
        <w:rPr>
          <w:sz w:val="70"/>
          <w:szCs w:val="70"/>
        </w:rPr>
        <w:br w:type="page"/>
      </w:r>
    </w:p>
    <w:p>
      <w:pPr>
        <w:pStyle w:val="9"/>
        <w:ind w:firstLine="640" w:firstLineChars="200"/>
        <w:rPr>
          <w:rFonts w:hAnsi="黑体"/>
          <w:b/>
          <w:sz w:val="32"/>
          <w:szCs w:val="32"/>
        </w:rPr>
      </w:pPr>
      <w:r>
        <w:rPr>
          <w:rFonts w:hint="eastAsia" w:hAnsi="黑体"/>
          <w:b/>
          <w:sz w:val="32"/>
          <w:szCs w:val="32"/>
        </w:rPr>
        <w:t>一、收入支出决算总体情况说明</w:t>
      </w:r>
    </w:p>
    <w:p>
      <w:pPr>
        <w:pStyle w:val="9"/>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2020</w:t>
      </w:r>
      <w:r>
        <w:rPr>
          <w:rFonts w:hint="eastAsia" w:asciiTheme="minorEastAsia" w:hAnsiTheme="minorEastAsia" w:eastAsiaTheme="minorEastAsia"/>
          <w:sz w:val="32"/>
          <w:szCs w:val="32"/>
        </w:rPr>
        <w:t>年度收、支总计913.1万元。与201</w:t>
      </w:r>
      <w:r>
        <w:rPr>
          <w:rFonts w:asciiTheme="minorEastAsia" w:hAnsiTheme="minorEastAsia" w:eastAsiaTheme="minorEastAsia"/>
          <w:sz w:val="32"/>
          <w:szCs w:val="32"/>
        </w:rPr>
        <w:t>9</w:t>
      </w:r>
      <w:r>
        <w:rPr>
          <w:rFonts w:hint="eastAsia" w:asciiTheme="minorEastAsia" w:hAnsiTheme="minorEastAsia" w:eastAsiaTheme="minorEastAsia"/>
          <w:sz w:val="32"/>
          <w:szCs w:val="32"/>
        </w:rPr>
        <w:t>年相比，增加</w:t>
      </w:r>
      <w:r>
        <w:rPr>
          <w:rFonts w:asciiTheme="minorEastAsia" w:hAnsiTheme="minorEastAsia" w:eastAsiaTheme="minorEastAsia"/>
          <w:sz w:val="32"/>
          <w:szCs w:val="32"/>
        </w:rPr>
        <w:t>100.55</w:t>
      </w:r>
      <w:r>
        <w:rPr>
          <w:rFonts w:hint="eastAsia" w:asciiTheme="minorEastAsia" w:hAnsiTheme="minorEastAsia" w:eastAsiaTheme="minorEastAsia"/>
          <w:sz w:val="32"/>
          <w:szCs w:val="32"/>
        </w:rPr>
        <w:t>万元，增长1</w:t>
      </w:r>
      <w:r>
        <w:rPr>
          <w:rFonts w:asciiTheme="minorEastAsia" w:hAnsiTheme="minorEastAsia" w:eastAsiaTheme="minorEastAsia"/>
          <w:sz w:val="32"/>
          <w:szCs w:val="32"/>
        </w:rPr>
        <w:t>1.7</w:t>
      </w:r>
      <w:r>
        <w:rPr>
          <w:rFonts w:hint="eastAsia" w:asciiTheme="minorEastAsia" w:hAnsiTheme="minorEastAsia" w:eastAsiaTheme="minorEastAsia"/>
          <w:sz w:val="32"/>
          <w:szCs w:val="32"/>
        </w:rPr>
        <w:t>%，</w:t>
      </w:r>
      <w:bookmarkStart w:id="0" w:name="_Hlk88150017"/>
      <w:r>
        <w:rPr>
          <w:rFonts w:hint="eastAsia" w:asciiTheme="minorEastAsia" w:hAnsiTheme="minorEastAsia" w:eastAsiaTheme="minorEastAsia"/>
          <w:sz w:val="32"/>
          <w:szCs w:val="32"/>
        </w:rPr>
        <w:t>主要原因是：1.新进6人，人员经费增加。2.成立审计委员会，增加工作职能，增加了工作经费。</w:t>
      </w:r>
      <w:bookmarkEnd w:id="0"/>
    </w:p>
    <w:p>
      <w:pPr>
        <w:pStyle w:val="9"/>
        <w:ind w:firstLine="640" w:firstLineChars="200"/>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asciiTheme="minorEastAsia" w:hAnsiTheme="minorEastAsia" w:eastAsiaTheme="minorEastAsia"/>
          <w:sz w:val="32"/>
          <w:szCs w:val="32"/>
        </w:rPr>
        <w:t>9</w:t>
      </w:r>
      <w:r>
        <w:rPr>
          <w:rFonts w:hint="eastAsia" w:asciiTheme="minorEastAsia" w:hAnsiTheme="minorEastAsia" w:eastAsiaTheme="minorEastAsia"/>
          <w:sz w:val="32"/>
          <w:szCs w:val="32"/>
        </w:rPr>
        <w:t>13.1万元，其中：财政拨款收入913.1万元，占100%。</w:t>
      </w:r>
    </w:p>
    <w:p>
      <w:pPr>
        <w:pStyle w:val="9"/>
        <w:ind w:firstLine="640" w:firstLineChars="200"/>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asciiTheme="minorEastAsia" w:hAnsiTheme="minorEastAsia" w:eastAsiaTheme="minorEastAsia"/>
          <w:sz w:val="32"/>
          <w:szCs w:val="32"/>
        </w:rPr>
        <w:t>913.1</w:t>
      </w:r>
      <w:r>
        <w:rPr>
          <w:rFonts w:hint="eastAsia" w:asciiTheme="minorEastAsia" w:hAnsiTheme="minorEastAsia" w:eastAsiaTheme="minorEastAsia"/>
          <w:sz w:val="32"/>
          <w:szCs w:val="32"/>
        </w:rPr>
        <w:t>万元，其中：基本支出</w:t>
      </w:r>
      <w:r>
        <w:rPr>
          <w:rFonts w:asciiTheme="minorEastAsia" w:hAnsiTheme="minorEastAsia" w:eastAsiaTheme="minorEastAsia"/>
          <w:sz w:val="32"/>
          <w:szCs w:val="32"/>
        </w:rPr>
        <w:t>652.13</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71.42</w:t>
      </w:r>
      <w:r>
        <w:rPr>
          <w:rFonts w:hint="eastAsia" w:asciiTheme="minorEastAsia" w:hAnsiTheme="minorEastAsia" w:eastAsiaTheme="minorEastAsia"/>
          <w:sz w:val="32"/>
          <w:szCs w:val="32"/>
        </w:rPr>
        <w:t>%；项目支出</w:t>
      </w:r>
      <w:r>
        <w:rPr>
          <w:rFonts w:asciiTheme="minorEastAsia" w:hAnsiTheme="minorEastAsia" w:eastAsiaTheme="minorEastAsia"/>
          <w:sz w:val="32"/>
          <w:szCs w:val="32"/>
        </w:rPr>
        <w:t>260.97</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28.52</w:t>
      </w:r>
      <w:r>
        <w:rPr>
          <w:rFonts w:hint="eastAsia" w:asciiTheme="minorEastAsia" w:hAnsiTheme="minorEastAsia" w:eastAsiaTheme="minorEastAsia"/>
          <w:sz w:val="32"/>
          <w:szCs w:val="32"/>
        </w:rPr>
        <w:t>%；上缴上级支出0万元；经营支出0万元；对附属单位补助支出0万元。</w:t>
      </w:r>
    </w:p>
    <w:p>
      <w:pPr>
        <w:pStyle w:val="9"/>
        <w:ind w:firstLine="640" w:firstLineChars="200"/>
        <w:rPr>
          <w:rFonts w:hAnsi="黑体"/>
          <w:b/>
          <w:sz w:val="32"/>
          <w:szCs w:val="32"/>
        </w:rPr>
      </w:pPr>
      <w:r>
        <w:rPr>
          <w:rFonts w:hint="eastAsia" w:hAnsi="黑体"/>
          <w:b/>
          <w:sz w:val="32"/>
          <w:szCs w:val="32"/>
        </w:rPr>
        <w:t>四、财政拨款收入支出决算总体情况说明</w:t>
      </w:r>
    </w:p>
    <w:p>
      <w:pPr>
        <w:pStyle w:val="9"/>
        <w:ind w:firstLine="640"/>
        <w:rPr>
          <w:rFonts w:asciiTheme="minorEastAsia" w:hAnsiTheme="minorEastAsia" w:eastAsiaTheme="minorEastAsia"/>
          <w:sz w:val="32"/>
          <w:szCs w:val="32"/>
        </w:rPr>
      </w:pPr>
      <w:r>
        <w:rPr>
          <w:rFonts w:hint="eastAsia" w:asciiTheme="minorEastAsia" w:hAnsiTheme="minorEastAsia" w:eastAsiaTheme="minorEastAsia"/>
          <w:sz w:val="32"/>
          <w:szCs w:val="32"/>
        </w:rPr>
        <w:t>20</w:t>
      </w:r>
      <w:r>
        <w:rPr>
          <w:rFonts w:asciiTheme="minorEastAsia" w:hAnsiTheme="minorEastAsia" w:eastAsiaTheme="minorEastAsia"/>
          <w:sz w:val="32"/>
          <w:szCs w:val="32"/>
        </w:rPr>
        <w:t>20</w:t>
      </w:r>
      <w:r>
        <w:rPr>
          <w:rFonts w:hint="eastAsia" w:asciiTheme="minorEastAsia" w:hAnsiTheme="minorEastAsia" w:eastAsiaTheme="minorEastAsia"/>
          <w:sz w:val="32"/>
          <w:szCs w:val="32"/>
        </w:rPr>
        <w:t>年度财政拨款收、支总计</w:t>
      </w:r>
      <w:r>
        <w:rPr>
          <w:rFonts w:asciiTheme="minorEastAsia" w:hAnsiTheme="minorEastAsia" w:eastAsiaTheme="minorEastAsia"/>
          <w:sz w:val="32"/>
          <w:szCs w:val="32"/>
        </w:rPr>
        <w:t>9</w:t>
      </w:r>
      <w:r>
        <w:rPr>
          <w:rFonts w:hint="eastAsia" w:asciiTheme="minorEastAsia" w:hAnsiTheme="minorEastAsia" w:eastAsiaTheme="minorEastAsia"/>
          <w:sz w:val="32"/>
          <w:szCs w:val="32"/>
        </w:rPr>
        <w:t>13.1万元。与201</w:t>
      </w:r>
      <w:r>
        <w:rPr>
          <w:rFonts w:asciiTheme="minorEastAsia" w:hAnsiTheme="minorEastAsia" w:eastAsiaTheme="minorEastAsia"/>
          <w:sz w:val="32"/>
          <w:szCs w:val="32"/>
        </w:rPr>
        <w:t>9</w:t>
      </w:r>
      <w:r>
        <w:rPr>
          <w:rFonts w:hint="eastAsia" w:asciiTheme="minorEastAsia" w:hAnsiTheme="minorEastAsia" w:eastAsiaTheme="minorEastAsia"/>
          <w:sz w:val="32"/>
          <w:szCs w:val="32"/>
        </w:rPr>
        <w:t>年相比，增加</w:t>
      </w:r>
      <w:r>
        <w:rPr>
          <w:rFonts w:asciiTheme="minorEastAsia" w:hAnsiTheme="minorEastAsia" w:eastAsiaTheme="minorEastAsia"/>
          <w:sz w:val="32"/>
          <w:szCs w:val="32"/>
        </w:rPr>
        <w:t>100.55</w:t>
      </w:r>
      <w:r>
        <w:rPr>
          <w:rFonts w:hint="eastAsia" w:asciiTheme="minorEastAsia" w:hAnsiTheme="minorEastAsia" w:eastAsiaTheme="minorEastAsia"/>
          <w:sz w:val="32"/>
          <w:szCs w:val="32"/>
        </w:rPr>
        <w:t>万元，增长1</w:t>
      </w:r>
      <w:r>
        <w:rPr>
          <w:rFonts w:asciiTheme="minorEastAsia" w:hAnsiTheme="minorEastAsia" w:eastAsiaTheme="minorEastAsia"/>
          <w:sz w:val="32"/>
          <w:szCs w:val="32"/>
        </w:rPr>
        <w:t>1.7</w:t>
      </w:r>
      <w:r>
        <w:rPr>
          <w:rFonts w:hint="eastAsia" w:asciiTheme="minorEastAsia" w:hAnsiTheme="minorEastAsia" w:eastAsiaTheme="minorEastAsia"/>
          <w:sz w:val="32"/>
          <w:szCs w:val="32"/>
        </w:rPr>
        <w:t>%，主要原因是：1.新进6人，人员经费增加。2.成立审计委员会，增加工作职能，增加了工作经费。</w:t>
      </w:r>
    </w:p>
    <w:p>
      <w:pPr>
        <w:pStyle w:val="9"/>
        <w:ind w:firstLine="640" w:firstLineChars="200"/>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w:t>
      </w:r>
      <w:r>
        <w:rPr>
          <w:rFonts w:asciiTheme="minorEastAsia" w:hAnsiTheme="minorEastAsia" w:eastAsiaTheme="minorEastAsia"/>
          <w:sz w:val="32"/>
          <w:szCs w:val="32"/>
        </w:rPr>
        <w:t>20</w:t>
      </w:r>
      <w:r>
        <w:rPr>
          <w:rFonts w:hint="eastAsia" w:asciiTheme="minorEastAsia" w:hAnsiTheme="minorEastAsia" w:eastAsiaTheme="minorEastAsia"/>
          <w:sz w:val="32"/>
          <w:szCs w:val="32"/>
        </w:rPr>
        <w:t>年度财政拨款支出</w:t>
      </w:r>
      <w:r>
        <w:rPr>
          <w:rFonts w:asciiTheme="minorEastAsia" w:hAnsiTheme="minorEastAsia" w:eastAsiaTheme="minorEastAsia"/>
          <w:sz w:val="32"/>
          <w:szCs w:val="32"/>
        </w:rPr>
        <w:t>913.1</w:t>
      </w:r>
      <w:r>
        <w:rPr>
          <w:rFonts w:hint="eastAsia" w:asciiTheme="minorEastAsia" w:hAnsiTheme="minorEastAsia" w:eastAsiaTheme="minorEastAsia"/>
          <w:sz w:val="32"/>
          <w:szCs w:val="32"/>
        </w:rPr>
        <w:t>万元，占本年支出合计的100%，与</w:t>
      </w:r>
      <w:r>
        <w:rPr>
          <w:rFonts w:asciiTheme="minorEastAsia" w:hAnsiTheme="minorEastAsia" w:eastAsiaTheme="minorEastAsia"/>
          <w:sz w:val="32"/>
          <w:szCs w:val="32"/>
        </w:rPr>
        <w:t>2019</w:t>
      </w:r>
      <w:r>
        <w:rPr>
          <w:rFonts w:hint="eastAsia" w:asciiTheme="minorEastAsia" w:hAnsiTheme="minorEastAsia" w:eastAsiaTheme="minorEastAsia"/>
          <w:sz w:val="32"/>
          <w:szCs w:val="32"/>
        </w:rPr>
        <w:t>年相比，财政拨款支出增加1</w:t>
      </w:r>
      <w:r>
        <w:rPr>
          <w:rFonts w:asciiTheme="minorEastAsia" w:hAnsiTheme="minorEastAsia" w:eastAsiaTheme="minorEastAsia"/>
          <w:sz w:val="32"/>
          <w:szCs w:val="32"/>
        </w:rPr>
        <w:t>00.55</w:t>
      </w:r>
      <w:r>
        <w:rPr>
          <w:rFonts w:hint="eastAsia" w:asciiTheme="minorEastAsia" w:hAnsiTheme="minorEastAsia" w:eastAsiaTheme="minorEastAsia"/>
          <w:sz w:val="32"/>
          <w:szCs w:val="32"/>
        </w:rPr>
        <w:t>万元，增加1</w:t>
      </w:r>
      <w:r>
        <w:rPr>
          <w:rFonts w:asciiTheme="minorEastAsia" w:hAnsiTheme="minorEastAsia" w:eastAsiaTheme="minorEastAsia"/>
          <w:sz w:val="32"/>
          <w:szCs w:val="32"/>
        </w:rPr>
        <w:t>1.7</w:t>
      </w:r>
      <w:r>
        <w:rPr>
          <w:rFonts w:hint="eastAsia" w:asciiTheme="minorEastAsia" w:hAnsiTheme="minorEastAsia" w:eastAsiaTheme="minorEastAsia"/>
          <w:sz w:val="32"/>
          <w:szCs w:val="32"/>
        </w:rPr>
        <w:t>%，主要原因是：1.新进6人，人员经费增加。2.成立审计委员会，增加工作职能，增加了工作经费。</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w:t>
      </w:r>
      <w:r>
        <w:rPr>
          <w:rFonts w:asciiTheme="minorEastAsia" w:hAnsiTheme="minorEastAsia" w:eastAsiaTheme="minorEastAsia"/>
          <w:sz w:val="32"/>
          <w:szCs w:val="32"/>
        </w:rPr>
        <w:t>20</w:t>
      </w:r>
      <w:r>
        <w:rPr>
          <w:rFonts w:hint="eastAsia" w:asciiTheme="minorEastAsia" w:hAnsiTheme="minorEastAsia" w:eastAsiaTheme="minorEastAsia"/>
          <w:sz w:val="32"/>
          <w:szCs w:val="32"/>
        </w:rPr>
        <w:t>年度财政拨款支出</w:t>
      </w:r>
      <w:r>
        <w:rPr>
          <w:rFonts w:asciiTheme="minorEastAsia" w:hAnsiTheme="minorEastAsia" w:eastAsiaTheme="minorEastAsia"/>
          <w:sz w:val="32"/>
          <w:szCs w:val="32"/>
        </w:rPr>
        <w:t>913.1</w:t>
      </w:r>
      <w:r>
        <w:rPr>
          <w:rFonts w:hint="eastAsia" w:asciiTheme="minorEastAsia" w:hAnsiTheme="minorEastAsia" w:eastAsiaTheme="minorEastAsia"/>
          <w:sz w:val="32"/>
          <w:szCs w:val="32"/>
        </w:rPr>
        <w:t>万元，主要用于以下方面：一般公共服务（类）支出</w:t>
      </w:r>
      <w:r>
        <w:rPr>
          <w:rFonts w:asciiTheme="minorEastAsia" w:hAnsiTheme="minorEastAsia" w:eastAsiaTheme="minorEastAsia"/>
          <w:sz w:val="32"/>
          <w:szCs w:val="32"/>
        </w:rPr>
        <w:t>828.84</w:t>
      </w:r>
      <w:r>
        <w:rPr>
          <w:rFonts w:hint="eastAsia" w:asciiTheme="minorEastAsia" w:hAnsiTheme="minorEastAsia" w:eastAsiaTheme="minorEastAsia"/>
          <w:sz w:val="32"/>
          <w:szCs w:val="32"/>
        </w:rPr>
        <w:t>万元，占90.</w:t>
      </w:r>
      <w:r>
        <w:rPr>
          <w:rFonts w:asciiTheme="minorEastAsia" w:hAnsiTheme="minorEastAsia" w:eastAsiaTheme="minorEastAsia"/>
          <w:sz w:val="32"/>
          <w:szCs w:val="32"/>
        </w:rPr>
        <w:t>77</w:t>
      </w:r>
      <w:r>
        <w:rPr>
          <w:rFonts w:hint="eastAsia" w:asciiTheme="minorEastAsia" w:hAnsiTheme="minorEastAsia" w:eastAsiaTheme="minorEastAsia"/>
          <w:sz w:val="32"/>
          <w:szCs w:val="32"/>
        </w:rPr>
        <w:t>%；教育（类）支出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0</w:t>
      </w:r>
      <w:r>
        <w:rPr>
          <w:rFonts w:hint="eastAsia" w:asciiTheme="minorEastAsia" w:hAnsiTheme="minorEastAsia" w:eastAsiaTheme="minorEastAsia"/>
          <w:sz w:val="32"/>
          <w:szCs w:val="32"/>
        </w:rPr>
        <w:t>%;社会保障和就业（类）支出</w:t>
      </w:r>
      <w:r>
        <w:rPr>
          <w:rFonts w:asciiTheme="minorEastAsia" w:hAnsiTheme="minorEastAsia" w:eastAsiaTheme="minorEastAsia"/>
          <w:sz w:val="32"/>
          <w:szCs w:val="32"/>
        </w:rPr>
        <w:t>51.07</w:t>
      </w:r>
      <w:r>
        <w:rPr>
          <w:rFonts w:hint="eastAsia" w:asciiTheme="minorEastAsia" w:hAnsiTheme="minorEastAsia" w:eastAsiaTheme="minorEastAsia"/>
          <w:sz w:val="32"/>
          <w:szCs w:val="32"/>
        </w:rPr>
        <w:t>万元，占5.</w:t>
      </w:r>
      <w:r>
        <w:rPr>
          <w:rFonts w:asciiTheme="minorEastAsia" w:hAnsiTheme="minorEastAsia" w:eastAsiaTheme="minorEastAsia"/>
          <w:sz w:val="32"/>
          <w:szCs w:val="32"/>
        </w:rPr>
        <w:t>59</w:t>
      </w:r>
      <w:r>
        <w:rPr>
          <w:rFonts w:hint="eastAsia" w:asciiTheme="minorEastAsia" w:hAnsiTheme="minorEastAsia" w:eastAsiaTheme="minorEastAsia"/>
          <w:sz w:val="32"/>
          <w:szCs w:val="32"/>
        </w:rPr>
        <w:t>%；卫生健康（类）支出</w:t>
      </w:r>
      <w:r>
        <w:rPr>
          <w:rFonts w:asciiTheme="minorEastAsia" w:hAnsiTheme="minorEastAsia" w:eastAsiaTheme="minorEastAsia"/>
          <w:sz w:val="32"/>
          <w:szCs w:val="32"/>
        </w:rPr>
        <w:t>17.74</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1.94</w:t>
      </w:r>
      <w:r>
        <w:rPr>
          <w:rFonts w:hint="eastAsia" w:asciiTheme="minorEastAsia" w:hAnsiTheme="minorEastAsia" w:eastAsiaTheme="minorEastAsia"/>
          <w:sz w:val="32"/>
          <w:szCs w:val="32"/>
        </w:rPr>
        <w:t>%；住房保障（类）支出</w:t>
      </w:r>
      <w:r>
        <w:rPr>
          <w:rFonts w:asciiTheme="minorEastAsia" w:hAnsiTheme="minorEastAsia" w:eastAsiaTheme="minorEastAsia"/>
          <w:sz w:val="32"/>
          <w:szCs w:val="32"/>
        </w:rPr>
        <w:t>15.45</w:t>
      </w:r>
      <w:r>
        <w:rPr>
          <w:rFonts w:hint="eastAsia" w:asciiTheme="minorEastAsia" w:hAnsiTheme="minorEastAsia" w:eastAsiaTheme="minorEastAsia"/>
          <w:sz w:val="32"/>
          <w:szCs w:val="32"/>
        </w:rPr>
        <w:t>万元，占1.</w:t>
      </w:r>
      <w:r>
        <w:rPr>
          <w:rFonts w:asciiTheme="minorEastAsia" w:hAnsiTheme="minorEastAsia" w:eastAsiaTheme="minorEastAsia"/>
          <w:sz w:val="32"/>
          <w:szCs w:val="32"/>
        </w:rPr>
        <w:t>69</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w:t>
      </w:r>
      <w:r>
        <w:rPr>
          <w:rFonts w:asciiTheme="minorEastAsia" w:hAnsiTheme="minorEastAsia" w:eastAsiaTheme="minorEastAsia"/>
          <w:sz w:val="32"/>
          <w:szCs w:val="32"/>
        </w:rPr>
        <w:t>20</w:t>
      </w:r>
      <w:r>
        <w:rPr>
          <w:rFonts w:hint="eastAsia" w:asciiTheme="minorEastAsia" w:hAnsiTheme="minorEastAsia" w:eastAsiaTheme="minorEastAsia"/>
          <w:sz w:val="32"/>
          <w:szCs w:val="32"/>
        </w:rPr>
        <w:t>年度财政拨款支出年初预算数为</w:t>
      </w:r>
      <w:r>
        <w:rPr>
          <w:rFonts w:asciiTheme="minorEastAsia" w:hAnsiTheme="minorEastAsia" w:eastAsiaTheme="minorEastAsia"/>
          <w:sz w:val="32"/>
          <w:szCs w:val="32"/>
        </w:rPr>
        <w:t>587.33</w:t>
      </w:r>
      <w:r>
        <w:rPr>
          <w:rFonts w:hint="eastAsia" w:asciiTheme="minorEastAsia" w:hAnsiTheme="minorEastAsia" w:eastAsiaTheme="minorEastAsia"/>
          <w:sz w:val="32"/>
          <w:szCs w:val="32"/>
        </w:rPr>
        <w:t>万元，支出决算数为</w:t>
      </w:r>
      <w:r>
        <w:rPr>
          <w:rFonts w:asciiTheme="minorEastAsia" w:hAnsiTheme="minorEastAsia" w:eastAsiaTheme="minorEastAsia"/>
          <w:sz w:val="32"/>
          <w:szCs w:val="32"/>
        </w:rPr>
        <w:t>913.1</w:t>
      </w:r>
      <w:r>
        <w:rPr>
          <w:rFonts w:hint="eastAsia" w:asciiTheme="minorEastAsia" w:hAnsiTheme="minorEastAsia" w:eastAsiaTheme="minorEastAsia"/>
          <w:sz w:val="32"/>
          <w:szCs w:val="32"/>
        </w:rPr>
        <w:t>万元，完成年初预算的1</w:t>
      </w:r>
      <w:r>
        <w:rPr>
          <w:rFonts w:asciiTheme="minorEastAsia" w:hAnsiTheme="minorEastAsia" w:eastAsiaTheme="minorEastAsia"/>
          <w:sz w:val="32"/>
          <w:szCs w:val="32"/>
        </w:rPr>
        <w:t>55.4</w:t>
      </w:r>
      <w:r>
        <w:rPr>
          <w:rFonts w:hint="eastAsia" w:asciiTheme="minorEastAsia" w:hAnsiTheme="minorEastAsia" w:eastAsiaTheme="minorEastAsia"/>
          <w:sz w:val="32"/>
          <w:szCs w:val="32"/>
        </w:rPr>
        <w:t>%，其中：</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1、一般公共服务支出</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asciiTheme="minorEastAsia" w:hAnsiTheme="minorEastAsia" w:eastAsiaTheme="minorEastAsia"/>
          <w:sz w:val="32"/>
          <w:szCs w:val="32"/>
        </w:rPr>
        <w:t>503.07</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828.84</w:t>
      </w:r>
      <w:r>
        <w:rPr>
          <w:rFonts w:hint="eastAsia" w:asciiTheme="minorEastAsia" w:hAnsiTheme="minorEastAsia" w:eastAsiaTheme="minorEastAsia"/>
          <w:sz w:val="32"/>
          <w:szCs w:val="32"/>
        </w:rPr>
        <w:t>万元，完成年初预算的1</w:t>
      </w:r>
      <w:r>
        <w:rPr>
          <w:rFonts w:asciiTheme="minorEastAsia" w:hAnsiTheme="minorEastAsia" w:eastAsiaTheme="minorEastAsia"/>
          <w:sz w:val="32"/>
          <w:szCs w:val="32"/>
        </w:rPr>
        <w:t>64.7</w:t>
      </w:r>
      <w:r>
        <w:rPr>
          <w:rFonts w:hint="eastAsia" w:asciiTheme="minorEastAsia" w:hAnsiTheme="minorEastAsia" w:eastAsiaTheme="minorEastAsia"/>
          <w:sz w:val="32"/>
          <w:szCs w:val="32"/>
        </w:rPr>
        <w:t>%。主要是因为增加了项目支出。</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2、教育支出</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教育支出年初预算数</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万元，决算数</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万元，完成年初预算的100%。</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3、社会保障和就业支出</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社会保障和就业支出年初预算</w:t>
      </w:r>
      <w:r>
        <w:rPr>
          <w:rFonts w:asciiTheme="minorEastAsia" w:hAnsiTheme="minorEastAsia" w:eastAsiaTheme="minorEastAsia"/>
          <w:sz w:val="32"/>
          <w:szCs w:val="32"/>
        </w:rPr>
        <w:t>51.07</w:t>
      </w:r>
      <w:r>
        <w:rPr>
          <w:rFonts w:hint="eastAsia" w:asciiTheme="minorEastAsia" w:hAnsiTheme="minorEastAsia" w:eastAsiaTheme="minorEastAsia"/>
          <w:sz w:val="32"/>
          <w:szCs w:val="32"/>
        </w:rPr>
        <w:t>万元，决算数</w:t>
      </w:r>
      <w:r>
        <w:rPr>
          <w:rFonts w:asciiTheme="minorEastAsia" w:hAnsiTheme="minorEastAsia" w:eastAsiaTheme="minorEastAsia"/>
          <w:sz w:val="32"/>
          <w:szCs w:val="32"/>
        </w:rPr>
        <w:t>51.07</w:t>
      </w:r>
      <w:r>
        <w:rPr>
          <w:rFonts w:hint="eastAsia" w:asciiTheme="minorEastAsia" w:hAnsiTheme="minorEastAsia" w:eastAsiaTheme="minorEastAsia"/>
          <w:sz w:val="32"/>
          <w:szCs w:val="32"/>
        </w:rPr>
        <w:t>万元，完成年初预算的100%。</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4、卫生健康支出</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卫生健康支出年初预算</w:t>
      </w:r>
      <w:r>
        <w:rPr>
          <w:rFonts w:asciiTheme="minorEastAsia" w:hAnsiTheme="minorEastAsia" w:eastAsiaTheme="minorEastAsia"/>
          <w:sz w:val="32"/>
          <w:szCs w:val="32"/>
        </w:rPr>
        <w:t>17.74</w:t>
      </w:r>
      <w:r>
        <w:rPr>
          <w:rFonts w:hint="eastAsia" w:asciiTheme="minorEastAsia" w:hAnsiTheme="minorEastAsia" w:eastAsiaTheme="minorEastAsia"/>
          <w:sz w:val="32"/>
          <w:szCs w:val="32"/>
        </w:rPr>
        <w:t>万元，决算数</w:t>
      </w:r>
      <w:r>
        <w:rPr>
          <w:rFonts w:asciiTheme="minorEastAsia" w:hAnsiTheme="minorEastAsia" w:eastAsiaTheme="minorEastAsia"/>
          <w:sz w:val="32"/>
          <w:szCs w:val="32"/>
        </w:rPr>
        <w:t>17.74</w:t>
      </w:r>
      <w:r>
        <w:rPr>
          <w:rFonts w:hint="eastAsia" w:asciiTheme="minorEastAsia" w:hAnsiTheme="minorEastAsia" w:eastAsiaTheme="minorEastAsia"/>
          <w:sz w:val="32"/>
          <w:szCs w:val="32"/>
        </w:rPr>
        <w:t>万元，完成年初预算的100%。</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5、住房保障支出</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住房保障支出年初预算15.</w:t>
      </w:r>
      <w:r>
        <w:rPr>
          <w:rFonts w:asciiTheme="minorEastAsia" w:hAnsiTheme="minorEastAsia" w:eastAsiaTheme="minorEastAsia"/>
          <w:sz w:val="32"/>
          <w:szCs w:val="32"/>
        </w:rPr>
        <w:t>45</w:t>
      </w:r>
      <w:r>
        <w:rPr>
          <w:rFonts w:hint="eastAsia" w:asciiTheme="minorEastAsia" w:hAnsiTheme="minorEastAsia" w:eastAsiaTheme="minorEastAsia"/>
          <w:sz w:val="32"/>
          <w:szCs w:val="32"/>
        </w:rPr>
        <w:t>万元，决算数15.</w:t>
      </w:r>
      <w:r>
        <w:rPr>
          <w:rFonts w:asciiTheme="minorEastAsia" w:hAnsiTheme="minorEastAsia" w:eastAsiaTheme="minorEastAsia"/>
          <w:sz w:val="32"/>
          <w:szCs w:val="32"/>
        </w:rPr>
        <w:t>45</w:t>
      </w:r>
      <w:r>
        <w:rPr>
          <w:rFonts w:hint="eastAsia" w:asciiTheme="minorEastAsia" w:hAnsiTheme="minorEastAsia" w:eastAsiaTheme="minorEastAsia"/>
          <w:sz w:val="32"/>
          <w:szCs w:val="32"/>
        </w:rPr>
        <w:t>万元，完成年初预算的100%。</w:t>
      </w:r>
    </w:p>
    <w:p>
      <w:pPr>
        <w:pStyle w:val="9"/>
        <w:ind w:firstLine="640" w:firstLineChars="200"/>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w:t>
      </w:r>
      <w:r>
        <w:rPr>
          <w:rFonts w:asciiTheme="minorEastAsia" w:hAnsiTheme="minorEastAsia" w:eastAsiaTheme="minorEastAsia"/>
          <w:sz w:val="32"/>
          <w:szCs w:val="32"/>
        </w:rPr>
        <w:t>20</w:t>
      </w:r>
      <w:r>
        <w:rPr>
          <w:rFonts w:hint="eastAsia" w:asciiTheme="minorEastAsia" w:hAnsiTheme="minorEastAsia" w:eastAsiaTheme="minorEastAsia"/>
          <w:sz w:val="32"/>
          <w:szCs w:val="32"/>
        </w:rPr>
        <w:t>年度财政拨款基本支出</w:t>
      </w:r>
      <w:r>
        <w:rPr>
          <w:rFonts w:asciiTheme="minorEastAsia" w:hAnsiTheme="minorEastAsia" w:eastAsiaTheme="minorEastAsia"/>
          <w:sz w:val="32"/>
          <w:szCs w:val="32"/>
        </w:rPr>
        <w:t>652.13</w:t>
      </w:r>
      <w:r>
        <w:rPr>
          <w:rFonts w:hint="eastAsia" w:asciiTheme="minorEastAsia" w:hAnsiTheme="minorEastAsia" w:eastAsiaTheme="minorEastAsia"/>
          <w:sz w:val="32"/>
          <w:szCs w:val="32"/>
        </w:rPr>
        <w:t>万元，其中：人员经费</w:t>
      </w:r>
      <w:r>
        <w:rPr>
          <w:rFonts w:asciiTheme="minorEastAsia" w:hAnsiTheme="minorEastAsia" w:eastAsiaTheme="minorEastAsia"/>
          <w:sz w:val="32"/>
          <w:szCs w:val="32"/>
        </w:rPr>
        <w:t>549.7</w:t>
      </w:r>
      <w:r>
        <w:rPr>
          <w:rFonts w:hint="eastAsia" w:asciiTheme="minorEastAsia" w:hAnsiTheme="minorEastAsia" w:eastAsiaTheme="minorEastAsia"/>
          <w:sz w:val="32"/>
          <w:szCs w:val="32"/>
        </w:rPr>
        <w:t>万元，占基本支出的</w:t>
      </w:r>
      <w:r>
        <w:rPr>
          <w:rFonts w:asciiTheme="minorEastAsia" w:hAnsiTheme="minorEastAsia" w:eastAsiaTheme="minorEastAsia"/>
          <w:sz w:val="32"/>
          <w:szCs w:val="32"/>
        </w:rPr>
        <w:t>84.29</w:t>
      </w:r>
      <w:r>
        <w:rPr>
          <w:rFonts w:hint="eastAsia" w:asciiTheme="minorEastAsia" w:hAnsiTheme="minorEastAsia" w:eastAsiaTheme="minorEastAsia"/>
          <w:sz w:val="32"/>
          <w:szCs w:val="32"/>
        </w:rPr>
        <w:t>%,主要包括基本工资、津贴补贴、奖金、伙食补助费、绩效工资等；公用经费</w:t>
      </w:r>
      <w:r>
        <w:rPr>
          <w:rFonts w:asciiTheme="minorEastAsia" w:hAnsiTheme="minorEastAsia" w:eastAsiaTheme="minorEastAsia"/>
          <w:sz w:val="32"/>
          <w:szCs w:val="32"/>
        </w:rPr>
        <w:t>102.43</w:t>
      </w:r>
      <w:r>
        <w:rPr>
          <w:rFonts w:hint="eastAsia" w:asciiTheme="minorEastAsia" w:hAnsiTheme="minorEastAsia" w:eastAsiaTheme="minorEastAsia"/>
          <w:sz w:val="32"/>
          <w:szCs w:val="32"/>
        </w:rPr>
        <w:t>万元，占基本支出的</w:t>
      </w:r>
      <w:r>
        <w:rPr>
          <w:rFonts w:asciiTheme="minorEastAsia" w:hAnsiTheme="minorEastAsia" w:eastAsiaTheme="minorEastAsia"/>
          <w:sz w:val="32"/>
          <w:szCs w:val="32"/>
        </w:rPr>
        <w:t>15.7</w:t>
      </w:r>
      <w:r>
        <w:rPr>
          <w:rFonts w:hint="eastAsia" w:asciiTheme="minorEastAsia" w:hAnsiTheme="minorEastAsia" w:eastAsiaTheme="minorEastAsia"/>
          <w:sz w:val="32"/>
          <w:szCs w:val="32"/>
        </w:rPr>
        <w:t>%，主要包括办公费、印刷费、咨询费、水电费、邮电费、维修费、工会经费等。</w:t>
      </w:r>
    </w:p>
    <w:p>
      <w:pPr>
        <w:pStyle w:val="9"/>
        <w:ind w:firstLine="640" w:firstLineChars="200"/>
        <w:rPr>
          <w:rFonts w:hAnsi="黑体"/>
          <w:b/>
          <w:sz w:val="32"/>
          <w:szCs w:val="32"/>
        </w:rPr>
      </w:pPr>
      <w:r>
        <w:rPr>
          <w:rFonts w:hint="eastAsia" w:hAnsi="黑体"/>
          <w:b/>
          <w:sz w:val="32"/>
          <w:szCs w:val="32"/>
        </w:rPr>
        <w:t>七、一般公共预算财政拨款三公经费支出决算情况说明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“三公”经费财政拨款支出预算为3.2万元，支出决算为</w:t>
      </w:r>
      <w:r>
        <w:rPr>
          <w:rFonts w:asciiTheme="minorEastAsia" w:hAnsiTheme="minorEastAsia" w:eastAsiaTheme="minorEastAsia"/>
          <w:sz w:val="32"/>
          <w:szCs w:val="32"/>
        </w:rPr>
        <w:t>3.11</w:t>
      </w:r>
      <w:r>
        <w:rPr>
          <w:rFonts w:hint="eastAsia" w:asciiTheme="minorEastAsia" w:hAnsiTheme="minorEastAsia" w:eastAsiaTheme="minorEastAsia"/>
          <w:sz w:val="32"/>
          <w:szCs w:val="32"/>
        </w:rPr>
        <w:t>万元，完成预算的97.19%，比上年决算数减少0.81万元，减少比例为35%，主要原因是主要原因是公务接待减少非必要接待，节省开支。其中：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因公出国（境）费支出预算为0万元，支出决算为0万元，完成预算度0%。</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公务接待费支出预算为3.2万元，支出决算为</w:t>
      </w:r>
      <w:r>
        <w:rPr>
          <w:rFonts w:asciiTheme="minorEastAsia" w:hAnsiTheme="minorEastAsia" w:eastAsiaTheme="minorEastAsia"/>
          <w:sz w:val="32"/>
          <w:szCs w:val="32"/>
        </w:rPr>
        <w:t>3.11</w:t>
      </w:r>
      <w:r>
        <w:rPr>
          <w:rFonts w:hint="eastAsia" w:asciiTheme="minorEastAsia" w:hAnsiTheme="minorEastAsia" w:eastAsiaTheme="minorEastAsia"/>
          <w:sz w:val="32"/>
          <w:szCs w:val="32"/>
        </w:rPr>
        <w:t>万元，完成预算的97.19%。</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公务用车购置费及运行维护费支出预算为0万元，支出决算为0万元，完成预算度0%。本单位执行公车改革，没有公务用车辆。</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w:t>
      </w:r>
      <w:r>
        <w:rPr>
          <w:rFonts w:asciiTheme="minorEastAsia" w:hAnsiTheme="minorEastAsia" w:eastAsiaTheme="minorEastAsia"/>
          <w:sz w:val="32"/>
          <w:szCs w:val="32"/>
        </w:rPr>
        <w:t>20</w:t>
      </w:r>
      <w:r>
        <w:rPr>
          <w:rFonts w:hint="eastAsia" w:asciiTheme="minorEastAsia" w:hAnsiTheme="minorEastAsia" w:eastAsiaTheme="minorEastAsia"/>
          <w:sz w:val="32"/>
          <w:szCs w:val="32"/>
        </w:rPr>
        <w:t>年度“三公”经费财政拨款支出决算中，公务接待费支出决算</w:t>
      </w:r>
      <w:r>
        <w:rPr>
          <w:rFonts w:asciiTheme="minorEastAsia" w:hAnsiTheme="minorEastAsia" w:eastAsiaTheme="minorEastAsia"/>
          <w:sz w:val="32"/>
          <w:szCs w:val="32"/>
        </w:rPr>
        <w:t>3.11</w:t>
      </w:r>
      <w:r>
        <w:rPr>
          <w:rFonts w:hint="eastAsia" w:asciiTheme="minorEastAsia" w:hAnsiTheme="minorEastAsia" w:eastAsiaTheme="minorEastAsia"/>
          <w:sz w:val="32"/>
          <w:szCs w:val="32"/>
        </w:rPr>
        <w:t>万元，占100%,因公出国（境）费支出决算0万元，占0%,公务用车购置费及运行维护费支出决算0万元，占0%。其中：</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1、因公出国（境）费支出决算为0万元，全年未安排因公出国（境）</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asciiTheme="minorEastAsia" w:hAnsiTheme="minorEastAsia" w:eastAsiaTheme="minorEastAsia"/>
          <w:sz w:val="32"/>
          <w:szCs w:val="32"/>
        </w:rPr>
        <w:t>3.11</w:t>
      </w:r>
      <w:r>
        <w:rPr>
          <w:rFonts w:hint="eastAsia" w:asciiTheme="minorEastAsia" w:hAnsiTheme="minorEastAsia" w:eastAsiaTheme="minorEastAsia"/>
          <w:sz w:val="32"/>
          <w:szCs w:val="32"/>
        </w:rPr>
        <w:t>万元，全年共接待来访团组</w:t>
      </w:r>
      <w:r>
        <w:rPr>
          <w:rFonts w:asciiTheme="minorEastAsia" w:hAnsiTheme="minorEastAsia" w:eastAsiaTheme="minorEastAsia"/>
          <w:sz w:val="32"/>
          <w:szCs w:val="32"/>
        </w:rPr>
        <w:t>74</w:t>
      </w:r>
      <w:r>
        <w:rPr>
          <w:rFonts w:hint="eastAsia" w:asciiTheme="minorEastAsia" w:hAnsiTheme="minorEastAsia" w:eastAsiaTheme="minorEastAsia"/>
          <w:sz w:val="32"/>
          <w:szCs w:val="32"/>
        </w:rPr>
        <w:t>个、来宾</w:t>
      </w:r>
      <w:r>
        <w:rPr>
          <w:rFonts w:asciiTheme="minorEastAsia" w:hAnsiTheme="minorEastAsia" w:eastAsiaTheme="minorEastAsia"/>
          <w:sz w:val="32"/>
          <w:szCs w:val="32"/>
        </w:rPr>
        <w:t>589</w:t>
      </w:r>
      <w:r>
        <w:rPr>
          <w:rFonts w:hint="eastAsia" w:asciiTheme="minorEastAsia" w:hAnsiTheme="minorEastAsia" w:eastAsiaTheme="minorEastAsia"/>
          <w:sz w:val="32"/>
          <w:szCs w:val="32"/>
        </w:rPr>
        <w:t>人次，主要是审计意见交换、审计整改及交叉审计发生的接待支出。</w:t>
      </w:r>
    </w:p>
    <w:p>
      <w:pPr>
        <w:ind w:firstLine="640" w:firstLineChars="20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3、公务用车购置费及运行维护费支出决算为0万元。</w:t>
      </w:r>
    </w:p>
    <w:p>
      <w:pPr>
        <w:pStyle w:val="9"/>
        <w:ind w:firstLine="640" w:firstLineChars="200"/>
        <w:rPr>
          <w:rFonts w:hAnsi="黑体"/>
          <w:b/>
          <w:sz w:val="32"/>
          <w:szCs w:val="32"/>
        </w:rPr>
      </w:pPr>
      <w:r>
        <w:rPr>
          <w:rFonts w:hint="eastAsia" w:hAnsi="黑体"/>
          <w:b/>
          <w:sz w:val="32"/>
          <w:szCs w:val="32"/>
        </w:rPr>
        <w:t>八、政府性基金预算收入支出决算情况</w:t>
      </w:r>
    </w:p>
    <w:p>
      <w:pPr>
        <w:pStyle w:val="9"/>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本单位2020年无政府性基金收支</w:t>
      </w:r>
    </w:p>
    <w:p>
      <w:pPr>
        <w:pStyle w:val="9"/>
        <w:snapToGrid w:val="0"/>
        <w:spacing w:line="360" w:lineRule="auto"/>
        <w:ind w:firstLine="614" w:firstLineChars="200"/>
        <w:rPr>
          <w:rFonts w:ascii="宋体" w:hAnsi="宋体" w:eastAsia="宋体" w:cs="宋体"/>
          <w:b/>
          <w:w w:val="96"/>
          <w:sz w:val="32"/>
          <w:szCs w:val="32"/>
        </w:rPr>
      </w:pPr>
      <w:r>
        <w:rPr>
          <w:rFonts w:hint="eastAsia" w:ascii="宋体" w:hAnsi="宋体" w:eastAsia="宋体" w:cs="宋体"/>
          <w:b/>
          <w:w w:val="96"/>
          <w:sz w:val="32"/>
          <w:szCs w:val="32"/>
        </w:rPr>
        <w:t>九、国有资本经营预算财政拨款支出决算情况</w:t>
      </w:r>
    </w:p>
    <w:p>
      <w:pPr>
        <w:pStyle w:val="9"/>
        <w:snapToGrid w:val="0"/>
        <w:spacing w:line="360" w:lineRule="auto"/>
        <w:ind w:firstLine="640" w:firstLineChars="200"/>
        <w:rPr>
          <w:rFonts w:asciiTheme="minorEastAsia" w:hAnsiTheme="minorEastAsia" w:eastAsiaTheme="minorEastAsia" w:cstheme="minorBidi"/>
          <w:color w:val="auto"/>
          <w:kern w:val="2"/>
          <w:sz w:val="32"/>
          <w:szCs w:val="32"/>
        </w:rPr>
      </w:pPr>
      <w:r>
        <w:rPr>
          <w:rFonts w:hint="eastAsia" w:asciiTheme="minorEastAsia" w:hAnsiTheme="minorEastAsia" w:eastAsiaTheme="minorEastAsia"/>
          <w:sz w:val="32"/>
          <w:szCs w:val="32"/>
        </w:rPr>
        <w:t>本单位2020年没有国有资本经营预算财政拨款支出。</w:t>
      </w:r>
    </w:p>
    <w:p>
      <w:pPr>
        <w:ind w:firstLine="640" w:firstLineChars="200"/>
        <w:rPr>
          <w:rFonts w:cs="黑体" w:asciiTheme="minorEastAsia" w:hAnsiTheme="minorEastAsia"/>
          <w:b/>
          <w:color w:val="000000"/>
          <w:kern w:val="0"/>
          <w:sz w:val="32"/>
          <w:szCs w:val="32"/>
        </w:rPr>
      </w:pPr>
      <w:r>
        <w:rPr>
          <w:rFonts w:hint="eastAsia" w:hAnsi="黑体"/>
          <w:b/>
          <w:sz w:val="32"/>
          <w:szCs w:val="32"/>
        </w:rPr>
        <w:t>十、</w:t>
      </w:r>
      <w:r>
        <w:rPr>
          <w:rFonts w:hint="eastAsia" w:cs="黑体" w:asciiTheme="minorEastAsia" w:hAnsiTheme="minorEastAsia"/>
          <w:b/>
          <w:color w:val="000000"/>
          <w:kern w:val="0"/>
          <w:sz w:val="32"/>
          <w:szCs w:val="32"/>
        </w:rPr>
        <w:t>机关运行经费支出情况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本部门20</w:t>
      </w:r>
      <w:r>
        <w:rPr>
          <w:rFonts w:cs="黑体" w:asciiTheme="minorEastAsia" w:hAnsiTheme="minorEastAsia"/>
          <w:color w:val="000000"/>
          <w:kern w:val="0"/>
          <w:sz w:val="32"/>
          <w:szCs w:val="32"/>
        </w:rPr>
        <w:t>20</w:t>
      </w:r>
      <w:r>
        <w:rPr>
          <w:rFonts w:hint="eastAsia" w:cs="黑体" w:asciiTheme="minorEastAsia" w:hAnsiTheme="minorEastAsia"/>
          <w:color w:val="000000"/>
          <w:kern w:val="0"/>
          <w:sz w:val="32"/>
          <w:szCs w:val="32"/>
        </w:rPr>
        <w:t>年度机关运行经费支出</w:t>
      </w:r>
      <w:r>
        <w:rPr>
          <w:rFonts w:cs="黑体" w:asciiTheme="minorEastAsia" w:hAnsiTheme="minorEastAsia"/>
          <w:color w:val="000000"/>
          <w:kern w:val="0"/>
          <w:sz w:val="32"/>
          <w:szCs w:val="32"/>
        </w:rPr>
        <w:t>828.84</w:t>
      </w:r>
      <w:r>
        <w:rPr>
          <w:rFonts w:hint="eastAsia" w:cs="黑体" w:asciiTheme="minorEastAsia" w:hAnsiTheme="minorEastAsia"/>
          <w:color w:val="000000"/>
          <w:kern w:val="0"/>
          <w:sz w:val="32"/>
          <w:szCs w:val="32"/>
        </w:rPr>
        <w:t>万元。</w:t>
      </w:r>
    </w:p>
    <w:p>
      <w:pPr>
        <w:ind w:firstLine="640" w:firstLineChars="20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十一、一般性支出情况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20</w:t>
      </w:r>
      <w:r>
        <w:rPr>
          <w:rFonts w:cs="黑体" w:asciiTheme="minorEastAsia" w:hAnsiTheme="minorEastAsia"/>
          <w:color w:val="000000"/>
          <w:kern w:val="0"/>
          <w:sz w:val="32"/>
          <w:szCs w:val="32"/>
        </w:rPr>
        <w:t>20</w:t>
      </w:r>
      <w:r>
        <w:rPr>
          <w:rFonts w:hint="eastAsia" w:cs="黑体" w:asciiTheme="minorEastAsia" w:hAnsiTheme="minorEastAsia"/>
          <w:color w:val="000000"/>
          <w:kern w:val="0"/>
          <w:sz w:val="32"/>
          <w:szCs w:val="32"/>
        </w:rPr>
        <w:t>年本部门开支会议费5.</w:t>
      </w:r>
      <w:r>
        <w:rPr>
          <w:rFonts w:cs="黑体" w:asciiTheme="minorEastAsia" w:hAnsiTheme="minorEastAsia"/>
          <w:color w:val="000000"/>
          <w:kern w:val="0"/>
          <w:sz w:val="32"/>
          <w:szCs w:val="32"/>
        </w:rPr>
        <w:t>5</w:t>
      </w:r>
      <w:r>
        <w:rPr>
          <w:rFonts w:hint="eastAsia" w:cs="黑体" w:asciiTheme="minorEastAsia" w:hAnsiTheme="minorEastAsia"/>
          <w:color w:val="000000"/>
          <w:kern w:val="0"/>
          <w:sz w:val="32"/>
          <w:szCs w:val="32"/>
        </w:rPr>
        <w:t>万元，用于召开各季度被审计单位审计意见交换、审计整改情况回访及扶贫工作布置等会议，人数合计8</w:t>
      </w:r>
      <w:r>
        <w:rPr>
          <w:rFonts w:cs="黑体" w:asciiTheme="minorEastAsia" w:hAnsiTheme="minorEastAsia"/>
          <w:color w:val="000000"/>
          <w:kern w:val="0"/>
          <w:sz w:val="32"/>
          <w:szCs w:val="32"/>
        </w:rPr>
        <w:t>85</w:t>
      </w:r>
      <w:r>
        <w:rPr>
          <w:rFonts w:hint="eastAsia" w:cs="黑体" w:asciiTheme="minorEastAsia" w:hAnsiTheme="minorEastAsia"/>
          <w:color w:val="000000"/>
          <w:kern w:val="0"/>
          <w:sz w:val="32"/>
          <w:szCs w:val="32"/>
        </w:rPr>
        <w:t>人；开支培训费</w:t>
      </w:r>
      <w:r>
        <w:rPr>
          <w:rFonts w:cs="黑体" w:asciiTheme="minorEastAsia" w:hAnsiTheme="minorEastAsia"/>
          <w:color w:val="000000"/>
          <w:kern w:val="0"/>
          <w:sz w:val="32"/>
          <w:szCs w:val="32"/>
        </w:rPr>
        <w:t>4.9</w:t>
      </w:r>
      <w:r>
        <w:rPr>
          <w:rFonts w:hint="eastAsia" w:cs="黑体" w:asciiTheme="minorEastAsia" w:hAnsiTheme="minorEastAsia"/>
          <w:color w:val="000000"/>
          <w:kern w:val="0"/>
          <w:sz w:val="32"/>
          <w:szCs w:val="32"/>
        </w:rPr>
        <w:t>万元，用于开展审计大讲堂、大数据分析在审计工作中的应用、经责审计方法、行政事业单位内控制度，人数合计296人；</w:t>
      </w:r>
    </w:p>
    <w:p>
      <w:pPr>
        <w:ind w:firstLine="640" w:firstLineChars="20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十二、政府采购支出情况</w:t>
      </w:r>
    </w:p>
    <w:p>
      <w:pPr>
        <w:ind w:firstLine="640" w:firstLineChars="200"/>
        <w:rPr>
          <w:rFonts w:cs="黑体" w:asciiTheme="minorEastAsia" w:hAnsiTheme="minorEastAsia"/>
          <w:i/>
          <w:color w:val="FF0000"/>
          <w:kern w:val="0"/>
          <w:sz w:val="32"/>
          <w:szCs w:val="32"/>
        </w:rPr>
      </w:pPr>
      <w:r>
        <w:rPr>
          <w:rFonts w:hint="eastAsia" w:cs="黑体" w:asciiTheme="minorEastAsia" w:hAnsiTheme="minorEastAsia"/>
          <w:color w:val="000000"/>
          <w:kern w:val="0"/>
          <w:sz w:val="32"/>
          <w:szCs w:val="32"/>
        </w:rPr>
        <w:t>本部门20</w:t>
      </w:r>
      <w:r>
        <w:rPr>
          <w:rFonts w:cs="黑体" w:asciiTheme="minorEastAsia" w:hAnsiTheme="minorEastAsia"/>
          <w:color w:val="000000"/>
          <w:kern w:val="0"/>
          <w:sz w:val="32"/>
          <w:szCs w:val="32"/>
        </w:rPr>
        <w:t>20</w:t>
      </w:r>
      <w:r>
        <w:rPr>
          <w:rFonts w:hint="eastAsia" w:cs="黑体" w:asciiTheme="minorEastAsia" w:hAnsiTheme="minorEastAsia"/>
          <w:color w:val="000000"/>
          <w:kern w:val="0"/>
          <w:sz w:val="32"/>
          <w:szCs w:val="32"/>
        </w:rPr>
        <w:t>年度政府采购支出总额</w:t>
      </w:r>
      <w:r>
        <w:rPr>
          <w:rFonts w:cs="黑体" w:asciiTheme="minorEastAsia" w:hAnsiTheme="minorEastAsia"/>
          <w:color w:val="000000"/>
          <w:kern w:val="0"/>
          <w:sz w:val="32"/>
          <w:szCs w:val="32"/>
        </w:rPr>
        <w:t>18.2</w:t>
      </w:r>
      <w:r>
        <w:rPr>
          <w:rFonts w:hint="eastAsia" w:cs="黑体" w:asciiTheme="minorEastAsia" w:hAnsiTheme="minorEastAsia"/>
          <w:color w:val="000000"/>
          <w:kern w:val="0"/>
          <w:sz w:val="32"/>
          <w:szCs w:val="32"/>
        </w:rPr>
        <w:t>万元，其中：政府采购货物支出</w:t>
      </w:r>
      <w:r>
        <w:rPr>
          <w:rFonts w:cs="黑体" w:asciiTheme="minorEastAsia" w:hAnsiTheme="minorEastAsia"/>
          <w:color w:val="000000"/>
          <w:kern w:val="0"/>
          <w:sz w:val="32"/>
          <w:szCs w:val="32"/>
        </w:rPr>
        <w:t>18.2</w:t>
      </w:r>
      <w:r>
        <w:rPr>
          <w:rFonts w:hint="eastAsia" w:cs="黑体" w:asciiTheme="minorEastAsia" w:hAnsiTheme="minorEastAsia"/>
          <w:color w:val="000000"/>
          <w:kern w:val="0"/>
          <w:sz w:val="32"/>
          <w:szCs w:val="32"/>
        </w:rPr>
        <w:t>万元、政府采购工程支出0万元、政府采购服务支出0万元。</w:t>
      </w:r>
    </w:p>
    <w:p>
      <w:pPr>
        <w:ind w:firstLine="640" w:firstLineChars="20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十三、国有资产占用情况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截至20</w:t>
      </w:r>
      <w:r>
        <w:rPr>
          <w:rFonts w:cs="黑体" w:asciiTheme="minorEastAsia" w:hAnsiTheme="minorEastAsia"/>
          <w:color w:val="000000"/>
          <w:kern w:val="0"/>
          <w:sz w:val="32"/>
          <w:szCs w:val="32"/>
        </w:rPr>
        <w:t>20</w:t>
      </w:r>
      <w:r>
        <w:rPr>
          <w:rFonts w:hint="eastAsia" w:cs="黑体" w:asciiTheme="minorEastAsia" w:hAnsiTheme="minorEastAsia"/>
          <w:color w:val="000000"/>
          <w:kern w:val="0"/>
          <w:sz w:val="32"/>
          <w:szCs w:val="32"/>
        </w:rPr>
        <w:t>年12月31日，本单位没有车辆，单位价值50万元以上通用设备0台（套）；单位价值100万元以上专用设备0台（套）。</w:t>
      </w:r>
    </w:p>
    <w:p>
      <w:pPr>
        <w:pStyle w:val="9"/>
        <w:ind w:firstLine="640" w:firstLineChars="200"/>
        <w:rPr>
          <w:rFonts w:hAnsi="黑体"/>
          <w:b/>
          <w:sz w:val="32"/>
          <w:szCs w:val="32"/>
        </w:rPr>
      </w:pPr>
      <w:r>
        <w:rPr>
          <w:rFonts w:hint="eastAsia" w:hAnsi="黑体"/>
          <w:b/>
          <w:sz w:val="32"/>
          <w:szCs w:val="32"/>
        </w:rPr>
        <w:t>十四、关于20</w:t>
      </w:r>
      <w:r>
        <w:rPr>
          <w:rFonts w:hAnsi="黑体"/>
          <w:b/>
          <w:sz w:val="32"/>
          <w:szCs w:val="32"/>
        </w:rPr>
        <w:t>20</w:t>
      </w:r>
      <w:r>
        <w:rPr>
          <w:rFonts w:hint="eastAsia" w:hAnsi="黑体"/>
          <w:b/>
          <w:sz w:val="32"/>
          <w:szCs w:val="32"/>
        </w:rPr>
        <w:t>年度预算绩效情况说明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本部门预算绩效管理开展情况、绩效目标和绩效评价报告已作为附件公开</w:t>
      </w:r>
    </w:p>
    <w:p>
      <w:pPr>
        <w:ind w:firstLine="640" w:firstLineChars="200"/>
        <w:rPr>
          <w:rFonts w:cs="黑体" w:asciiTheme="minorEastAsia" w:hAnsiTheme="minorEastAsia"/>
          <w:color w:val="000000"/>
          <w:kern w:val="0"/>
          <w:sz w:val="32"/>
          <w:szCs w:val="32"/>
        </w:rPr>
      </w:pPr>
    </w:p>
    <w:p>
      <w:pPr>
        <w:ind w:firstLine="640" w:firstLineChars="200"/>
        <w:rPr>
          <w:rFonts w:cs="黑体" w:asciiTheme="minorEastAsia" w:hAnsiTheme="minorEastAsia"/>
          <w:color w:val="000000"/>
          <w:kern w:val="0"/>
          <w:sz w:val="32"/>
          <w:szCs w:val="32"/>
        </w:rPr>
      </w:pPr>
    </w:p>
    <w:p>
      <w:pPr>
        <w:widowControl/>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br w:type="page"/>
      </w:r>
    </w:p>
    <w:p>
      <w:pPr>
        <w:ind w:firstLine="640" w:firstLineChars="200"/>
        <w:rPr>
          <w:rFonts w:cs="黑体" w:asciiTheme="minorEastAsia" w:hAnsiTheme="minorEastAsia"/>
          <w:color w:val="000000"/>
          <w:kern w:val="0"/>
          <w:sz w:val="32"/>
          <w:szCs w:val="3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widowControl/>
        <w:adjustRightInd w:val="0"/>
        <w:snapToGrid w:val="0"/>
        <w:spacing w:line="360" w:lineRule="auto"/>
        <w:ind w:firstLine="614" w:firstLineChars="200"/>
        <w:rPr>
          <w:rFonts w:ascii="宋体" w:hAnsi="宋体" w:eastAsia="宋体" w:cs="宋体"/>
          <w:w w:val="96"/>
          <w:kern w:val="0"/>
          <w:sz w:val="32"/>
          <w:szCs w:val="32"/>
        </w:rPr>
      </w:pPr>
      <w:r>
        <w:rPr>
          <w:rFonts w:hint="eastAsia" w:ascii="宋体" w:hAnsi="宋体" w:eastAsia="宋体" w:cs="宋体"/>
          <w:b/>
          <w:w w:val="96"/>
          <w:kern w:val="0"/>
          <w:sz w:val="32"/>
          <w:szCs w:val="32"/>
        </w:rPr>
        <w:t>一、财政拨款收入：</w:t>
      </w:r>
      <w:r>
        <w:rPr>
          <w:rFonts w:hint="eastAsia" w:ascii="宋体" w:hAnsi="宋体" w:eastAsia="宋体" w:cs="宋体"/>
          <w:w w:val="96"/>
          <w:kern w:val="0"/>
          <w:sz w:val="32"/>
          <w:szCs w:val="32"/>
        </w:rPr>
        <w:t>指财政部门核拨给单位的财政预算资金。</w:t>
      </w:r>
    </w:p>
    <w:p>
      <w:pPr>
        <w:widowControl/>
        <w:adjustRightInd w:val="0"/>
        <w:snapToGrid w:val="0"/>
        <w:spacing w:line="360" w:lineRule="auto"/>
        <w:ind w:firstLine="614" w:firstLineChars="200"/>
        <w:rPr>
          <w:rFonts w:ascii="宋体" w:hAnsi="宋体" w:eastAsia="宋体" w:cs="宋体"/>
          <w:w w:val="96"/>
          <w:kern w:val="0"/>
          <w:sz w:val="32"/>
          <w:szCs w:val="32"/>
        </w:rPr>
      </w:pPr>
      <w:r>
        <w:rPr>
          <w:rFonts w:hint="eastAsia" w:ascii="宋体" w:hAnsi="宋体" w:eastAsia="宋体" w:cs="宋体"/>
          <w:b/>
          <w:w w:val="96"/>
          <w:kern w:val="0"/>
          <w:sz w:val="32"/>
          <w:szCs w:val="32"/>
        </w:rPr>
        <w:t>二、事业收入：</w:t>
      </w:r>
      <w:r>
        <w:rPr>
          <w:rFonts w:hint="eastAsia" w:ascii="宋体" w:hAnsi="宋体" w:eastAsia="宋体" w:cs="宋体"/>
          <w:w w:val="96"/>
          <w:kern w:val="0"/>
          <w:sz w:val="32"/>
          <w:szCs w:val="32"/>
        </w:rPr>
        <w:t>指事业单位开展专业业务活动及辅助活动所取得的收入。</w:t>
      </w:r>
    </w:p>
    <w:p>
      <w:pPr>
        <w:widowControl/>
        <w:adjustRightInd w:val="0"/>
        <w:snapToGrid w:val="0"/>
        <w:spacing w:line="360" w:lineRule="auto"/>
        <w:ind w:firstLine="614" w:firstLineChars="200"/>
        <w:rPr>
          <w:rFonts w:ascii="宋体" w:hAnsi="宋体" w:eastAsia="宋体" w:cs="宋体"/>
          <w:w w:val="96"/>
          <w:kern w:val="0"/>
          <w:sz w:val="32"/>
          <w:szCs w:val="32"/>
        </w:rPr>
      </w:pPr>
      <w:r>
        <w:rPr>
          <w:rFonts w:hint="eastAsia" w:ascii="宋体" w:hAnsi="宋体" w:eastAsia="宋体" w:cs="宋体"/>
          <w:b/>
          <w:w w:val="96"/>
          <w:kern w:val="0"/>
          <w:sz w:val="32"/>
          <w:szCs w:val="32"/>
        </w:rPr>
        <w:t>三、附属单位上缴收入：</w:t>
      </w:r>
      <w:r>
        <w:rPr>
          <w:rFonts w:hint="eastAsia" w:ascii="宋体" w:hAnsi="宋体" w:eastAsia="宋体" w:cs="宋体"/>
          <w:w w:val="96"/>
          <w:kern w:val="0"/>
          <w:sz w:val="32"/>
          <w:szCs w:val="32"/>
        </w:rPr>
        <w:t>指事业单位附属独立核算单位按有关规定上缴的收入。</w:t>
      </w:r>
    </w:p>
    <w:p>
      <w:pPr>
        <w:widowControl/>
        <w:adjustRightInd w:val="0"/>
        <w:snapToGrid w:val="0"/>
        <w:spacing w:line="360" w:lineRule="auto"/>
        <w:ind w:firstLine="614" w:firstLineChars="200"/>
        <w:rPr>
          <w:rFonts w:ascii="宋体" w:hAnsi="宋体" w:eastAsia="宋体" w:cs="宋体"/>
          <w:w w:val="96"/>
          <w:kern w:val="0"/>
          <w:sz w:val="32"/>
          <w:szCs w:val="32"/>
        </w:rPr>
      </w:pPr>
      <w:r>
        <w:rPr>
          <w:rFonts w:hint="eastAsia" w:ascii="宋体" w:hAnsi="宋体" w:eastAsia="宋体" w:cs="宋体"/>
          <w:b/>
          <w:w w:val="96"/>
          <w:kern w:val="0"/>
          <w:sz w:val="32"/>
          <w:szCs w:val="32"/>
        </w:rPr>
        <w:t>四、其他收入：</w:t>
      </w:r>
      <w:r>
        <w:rPr>
          <w:rFonts w:hint="eastAsia" w:ascii="宋体" w:hAnsi="宋体" w:eastAsia="宋体" w:cs="宋体"/>
          <w:w w:val="96"/>
          <w:kern w:val="0"/>
          <w:sz w:val="32"/>
          <w:szCs w:val="32"/>
        </w:rPr>
        <w:t>指单位取得的除上述“财政拨款收入”、“事业收入”、“附属单位上缴收入”等以外的收入。</w:t>
      </w:r>
    </w:p>
    <w:p>
      <w:pPr>
        <w:widowControl/>
        <w:adjustRightInd w:val="0"/>
        <w:snapToGrid w:val="0"/>
        <w:spacing w:line="360" w:lineRule="auto"/>
        <w:ind w:firstLine="614" w:firstLineChars="200"/>
        <w:rPr>
          <w:rFonts w:ascii="宋体" w:hAnsi="宋体" w:eastAsia="宋体" w:cs="宋体"/>
          <w:w w:val="96"/>
          <w:kern w:val="0"/>
          <w:sz w:val="32"/>
          <w:szCs w:val="32"/>
        </w:rPr>
      </w:pPr>
      <w:r>
        <w:rPr>
          <w:rFonts w:hint="eastAsia" w:ascii="宋体" w:hAnsi="宋体" w:eastAsia="宋体" w:cs="宋体"/>
          <w:b/>
          <w:w w:val="96"/>
          <w:kern w:val="0"/>
          <w:sz w:val="32"/>
          <w:szCs w:val="32"/>
        </w:rPr>
        <w:t>五、年初结转和结余：</w:t>
      </w:r>
      <w:r>
        <w:rPr>
          <w:rFonts w:hint="eastAsia" w:ascii="宋体" w:hAnsi="宋体" w:eastAsia="宋体" w:cs="宋体"/>
          <w:w w:val="96"/>
          <w:kern w:val="0"/>
          <w:sz w:val="32"/>
          <w:szCs w:val="32"/>
        </w:rPr>
        <w:t>指以前年度尚未完成、结转到本年仍按有关规定继续使用的资金。</w:t>
      </w:r>
    </w:p>
    <w:p>
      <w:pPr>
        <w:widowControl/>
        <w:tabs>
          <w:tab w:val="left" w:pos="2635"/>
        </w:tabs>
        <w:adjustRightInd w:val="0"/>
        <w:snapToGrid w:val="0"/>
        <w:spacing w:line="360" w:lineRule="auto"/>
        <w:ind w:firstLine="614" w:firstLineChars="200"/>
        <w:rPr>
          <w:rFonts w:ascii="宋体" w:hAnsi="宋体" w:eastAsia="宋体" w:cs="宋体"/>
          <w:w w:val="96"/>
          <w:kern w:val="0"/>
          <w:sz w:val="32"/>
          <w:szCs w:val="32"/>
        </w:rPr>
      </w:pPr>
      <w:r>
        <w:rPr>
          <w:rFonts w:hint="eastAsia" w:ascii="宋体" w:hAnsi="宋体" w:eastAsia="宋体" w:cs="宋体"/>
          <w:b/>
          <w:w w:val="96"/>
          <w:kern w:val="0"/>
          <w:sz w:val="32"/>
          <w:szCs w:val="32"/>
        </w:rPr>
        <w:t>六、用事业基金弥补收支差额：</w:t>
      </w:r>
      <w:r>
        <w:rPr>
          <w:rFonts w:hint="eastAsia" w:ascii="宋体" w:hAnsi="宋体" w:eastAsia="宋体" w:cs="宋体"/>
          <w:w w:val="96"/>
          <w:kern w:val="0"/>
          <w:sz w:val="32"/>
          <w:szCs w:val="32"/>
        </w:rPr>
        <w:t>指事业单位在当年的“财政拨款收入”、“事业收入”、“经营收入”和“其他收入”不足以安排当年支出的情况下，使用以前年度积累的事业基金（即事业单位以前各年度收支相抵后，按国家规定提取、用于弥补以后年度收支差额的基金）弥补本年收支缺口的资金。</w:t>
      </w:r>
    </w:p>
    <w:p>
      <w:pPr>
        <w:widowControl/>
        <w:adjustRightInd w:val="0"/>
        <w:snapToGrid w:val="0"/>
        <w:spacing w:line="360" w:lineRule="auto"/>
        <w:ind w:firstLine="614" w:firstLineChars="200"/>
        <w:rPr>
          <w:rFonts w:ascii="宋体" w:hAnsi="宋体" w:eastAsia="宋体" w:cs="宋体"/>
          <w:bCs/>
          <w:w w:val="96"/>
          <w:kern w:val="0"/>
          <w:sz w:val="32"/>
          <w:szCs w:val="32"/>
        </w:rPr>
      </w:pPr>
      <w:r>
        <w:rPr>
          <w:rFonts w:hint="eastAsia" w:ascii="宋体" w:hAnsi="宋体" w:eastAsia="宋体" w:cs="宋体"/>
          <w:b/>
          <w:w w:val="96"/>
          <w:kern w:val="0"/>
          <w:sz w:val="32"/>
          <w:szCs w:val="32"/>
        </w:rPr>
        <w:t>七、卫生健康支出（类）行政事业单位医疗（款）其他行政事业单位医疗支出（项）：</w:t>
      </w:r>
      <w:r>
        <w:rPr>
          <w:rFonts w:hint="eastAsia" w:ascii="宋体" w:hAnsi="宋体" w:eastAsia="宋体" w:cs="宋体"/>
          <w:bCs/>
          <w:w w:val="96"/>
          <w:kern w:val="0"/>
          <w:sz w:val="32"/>
          <w:szCs w:val="32"/>
        </w:rPr>
        <w:t>指单位医疗保障经费。</w:t>
      </w:r>
    </w:p>
    <w:p>
      <w:pPr>
        <w:widowControl/>
        <w:adjustRightInd w:val="0"/>
        <w:snapToGrid w:val="0"/>
        <w:spacing w:line="360" w:lineRule="auto"/>
        <w:ind w:firstLine="614" w:firstLineChars="200"/>
        <w:rPr>
          <w:rFonts w:ascii="宋体" w:hAnsi="宋体" w:eastAsia="宋体" w:cs="宋体"/>
          <w:w w:val="96"/>
          <w:kern w:val="0"/>
          <w:sz w:val="32"/>
          <w:szCs w:val="32"/>
        </w:rPr>
      </w:pPr>
      <w:r>
        <w:rPr>
          <w:rFonts w:hint="eastAsia" w:ascii="宋体" w:hAnsi="宋体" w:eastAsia="宋体" w:cs="宋体"/>
          <w:b/>
          <w:w w:val="96"/>
          <w:kern w:val="0"/>
          <w:sz w:val="32"/>
          <w:szCs w:val="32"/>
        </w:rPr>
        <w:t>八、住房保障支出（类）住房改革支出（款）住房公积金（项）：</w:t>
      </w:r>
      <w:r>
        <w:rPr>
          <w:rFonts w:hint="eastAsia" w:ascii="宋体" w:hAnsi="宋体" w:eastAsia="宋体" w:cs="宋体"/>
          <w:w w:val="96"/>
          <w:kern w:val="0"/>
          <w:sz w:val="32"/>
          <w:szCs w:val="32"/>
        </w:rPr>
        <w:t>指住房公积金。</w:t>
      </w:r>
    </w:p>
    <w:p>
      <w:pPr>
        <w:widowControl/>
        <w:adjustRightInd w:val="0"/>
        <w:snapToGrid w:val="0"/>
        <w:spacing w:line="360" w:lineRule="auto"/>
        <w:ind w:firstLine="614" w:firstLineChars="200"/>
        <w:rPr>
          <w:rFonts w:ascii="宋体" w:hAnsi="宋体" w:eastAsia="宋体" w:cs="宋体"/>
          <w:w w:val="96"/>
          <w:kern w:val="0"/>
          <w:sz w:val="32"/>
          <w:szCs w:val="32"/>
        </w:rPr>
      </w:pPr>
      <w:r>
        <w:rPr>
          <w:rFonts w:hint="eastAsia" w:ascii="宋体" w:hAnsi="宋体" w:eastAsia="宋体" w:cs="宋体"/>
          <w:b/>
          <w:w w:val="96"/>
          <w:kern w:val="0"/>
          <w:sz w:val="32"/>
          <w:szCs w:val="32"/>
        </w:rPr>
        <w:t>九、结余分配：</w:t>
      </w:r>
      <w:r>
        <w:rPr>
          <w:rFonts w:hint="eastAsia" w:ascii="宋体" w:hAnsi="宋体" w:eastAsia="宋体" w:cs="宋体"/>
          <w:w w:val="96"/>
          <w:kern w:val="0"/>
          <w:sz w:val="32"/>
          <w:szCs w:val="32"/>
        </w:rPr>
        <w:t>指事业单位按规定提取的职工福利基金、事业基金和缴纳的所得税，以及建设单位按规定应交回的基本建设竣工项目结余资金。</w:t>
      </w:r>
    </w:p>
    <w:p>
      <w:pPr>
        <w:widowControl/>
        <w:autoSpaceDE w:val="0"/>
        <w:autoSpaceDN w:val="0"/>
        <w:adjustRightInd w:val="0"/>
        <w:snapToGrid w:val="0"/>
        <w:spacing w:line="360" w:lineRule="auto"/>
        <w:ind w:firstLine="614" w:firstLineChars="200"/>
        <w:rPr>
          <w:rFonts w:ascii="宋体" w:hAnsi="宋体" w:eastAsia="宋体" w:cs="宋体"/>
          <w:w w:val="96"/>
          <w:kern w:val="0"/>
          <w:sz w:val="32"/>
          <w:szCs w:val="32"/>
        </w:rPr>
      </w:pPr>
      <w:r>
        <w:rPr>
          <w:rFonts w:hint="eastAsia" w:ascii="宋体" w:hAnsi="宋体" w:eastAsia="宋体" w:cs="宋体"/>
          <w:b/>
          <w:w w:val="96"/>
          <w:kern w:val="0"/>
          <w:sz w:val="32"/>
          <w:szCs w:val="32"/>
        </w:rPr>
        <w:t>十、年末结转和结余：</w:t>
      </w:r>
      <w:r>
        <w:rPr>
          <w:rFonts w:hint="eastAsia" w:ascii="宋体" w:hAnsi="宋体" w:eastAsia="宋体" w:cs="宋体"/>
          <w:w w:val="96"/>
          <w:kern w:val="0"/>
          <w:sz w:val="32"/>
          <w:szCs w:val="32"/>
        </w:rPr>
        <w:t>指本年度或以前年度预算安排、因客观条件发生变化无法按原计划实施，需延迟到以后年度按有关规定继续使用的资金。</w:t>
      </w:r>
    </w:p>
    <w:p>
      <w:pPr>
        <w:widowControl/>
        <w:autoSpaceDE w:val="0"/>
        <w:autoSpaceDN w:val="0"/>
        <w:adjustRightInd w:val="0"/>
        <w:snapToGrid w:val="0"/>
        <w:spacing w:line="360" w:lineRule="auto"/>
        <w:ind w:firstLine="614" w:firstLineChars="200"/>
        <w:rPr>
          <w:rFonts w:ascii="宋体" w:hAnsi="宋体" w:eastAsia="宋体" w:cs="宋体"/>
          <w:w w:val="96"/>
          <w:kern w:val="0"/>
          <w:sz w:val="32"/>
          <w:szCs w:val="32"/>
        </w:rPr>
      </w:pPr>
      <w:r>
        <w:rPr>
          <w:rFonts w:hint="eastAsia" w:ascii="宋体" w:hAnsi="宋体" w:eastAsia="宋体" w:cs="宋体"/>
          <w:b/>
          <w:w w:val="96"/>
          <w:kern w:val="0"/>
          <w:sz w:val="32"/>
          <w:szCs w:val="32"/>
        </w:rPr>
        <w:t>十一、基本支出：</w:t>
      </w:r>
      <w:r>
        <w:rPr>
          <w:rFonts w:hint="eastAsia" w:ascii="宋体" w:hAnsi="宋体" w:eastAsia="宋体" w:cs="宋体"/>
          <w:w w:val="96"/>
          <w:kern w:val="0"/>
          <w:sz w:val="32"/>
          <w:szCs w:val="32"/>
        </w:rPr>
        <w:t>指为保障机构正常运转、完成日常工作任务而发生的人员支出和公用支出。</w:t>
      </w:r>
    </w:p>
    <w:p>
      <w:pPr>
        <w:widowControl/>
        <w:autoSpaceDE w:val="0"/>
        <w:autoSpaceDN w:val="0"/>
        <w:adjustRightInd w:val="0"/>
        <w:snapToGrid w:val="0"/>
        <w:spacing w:line="360" w:lineRule="auto"/>
        <w:ind w:firstLine="614" w:firstLineChars="200"/>
        <w:rPr>
          <w:rFonts w:ascii="宋体" w:hAnsi="宋体" w:eastAsia="宋体" w:cs="宋体"/>
          <w:w w:val="96"/>
          <w:kern w:val="0"/>
          <w:sz w:val="32"/>
          <w:szCs w:val="32"/>
        </w:rPr>
      </w:pPr>
      <w:r>
        <w:rPr>
          <w:rFonts w:hint="eastAsia" w:ascii="宋体" w:hAnsi="宋体" w:eastAsia="宋体" w:cs="宋体"/>
          <w:b/>
          <w:w w:val="96"/>
          <w:kern w:val="0"/>
          <w:sz w:val="32"/>
          <w:szCs w:val="32"/>
        </w:rPr>
        <w:t>十二、项目支出：</w:t>
      </w:r>
      <w:r>
        <w:rPr>
          <w:rFonts w:hint="eastAsia" w:ascii="宋体" w:hAnsi="宋体" w:eastAsia="宋体" w:cs="宋体"/>
          <w:w w:val="96"/>
          <w:kern w:val="0"/>
          <w:sz w:val="32"/>
          <w:szCs w:val="32"/>
        </w:rPr>
        <w:t>指在基本支出之外，为完成特定行政任务和事业发展目标所发生的支出。</w:t>
      </w:r>
    </w:p>
    <w:p>
      <w:pPr>
        <w:widowControl/>
        <w:adjustRightInd w:val="0"/>
        <w:snapToGrid w:val="0"/>
        <w:spacing w:line="360" w:lineRule="auto"/>
        <w:ind w:firstLine="614" w:firstLineChars="200"/>
        <w:rPr>
          <w:rFonts w:ascii="宋体" w:hAnsi="宋体" w:eastAsia="宋体" w:cs="宋体"/>
          <w:w w:val="96"/>
          <w:kern w:val="0"/>
          <w:sz w:val="32"/>
          <w:szCs w:val="32"/>
        </w:rPr>
      </w:pPr>
      <w:r>
        <w:rPr>
          <w:rFonts w:hint="eastAsia" w:ascii="宋体" w:hAnsi="宋体" w:eastAsia="宋体" w:cs="宋体"/>
          <w:b/>
          <w:w w:val="96"/>
          <w:kern w:val="0"/>
          <w:sz w:val="32"/>
          <w:szCs w:val="32"/>
        </w:rPr>
        <w:t>十三、“三公”经费：</w:t>
      </w:r>
      <w:r>
        <w:rPr>
          <w:rFonts w:hint="eastAsia" w:ascii="宋体" w:hAnsi="宋体" w:eastAsia="宋体" w:cs="宋体"/>
          <w:w w:val="96"/>
          <w:kern w:val="0"/>
          <w:sz w:val="32"/>
          <w:szCs w:val="32"/>
        </w:rPr>
        <w:t>指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widowControl/>
        <w:adjustRightInd w:val="0"/>
        <w:snapToGrid w:val="0"/>
        <w:spacing w:line="360" w:lineRule="auto"/>
        <w:ind w:firstLine="614" w:firstLineChars="200"/>
        <w:rPr>
          <w:rFonts w:ascii="宋体" w:hAnsi="宋体" w:eastAsia="宋体" w:cs="宋体"/>
          <w:w w:val="96"/>
          <w:kern w:val="0"/>
          <w:sz w:val="32"/>
          <w:szCs w:val="32"/>
        </w:rPr>
      </w:pPr>
      <w:r>
        <w:rPr>
          <w:rFonts w:hint="eastAsia" w:ascii="宋体" w:hAnsi="宋体" w:eastAsia="宋体" w:cs="宋体"/>
          <w:b/>
          <w:w w:val="96"/>
          <w:kern w:val="0"/>
          <w:sz w:val="32"/>
          <w:szCs w:val="32"/>
        </w:rPr>
        <w:t>十四、机关运行经费：</w:t>
      </w:r>
      <w:r>
        <w:rPr>
          <w:rFonts w:hint="eastAsia" w:ascii="宋体" w:hAnsi="宋体" w:eastAsia="宋体" w:cs="宋体"/>
          <w:w w:val="96"/>
          <w:kern w:val="0"/>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adjustRightInd w:val="0"/>
        <w:snapToGrid w:val="0"/>
        <w:spacing w:line="360" w:lineRule="auto"/>
        <w:ind w:firstLine="614" w:firstLineChars="200"/>
        <w:jc w:val="left"/>
        <w:rPr>
          <w:rFonts w:ascii="宋体" w:hAnsi="宋体" w:eastAsia="宋体" w:cs="宋体"/>
          <w:color w:val="FF0000"/>
          <w:w w:val="96"/>
          <w:sz w:val="32"/>
          <w:szCs w:val="32"/>
          <w:shd w:val="clear" w:color="auto" w:fill="FFFFFF"/>
        </w:rPr>
      </w:pPr>
    </w:p>
    <w:p>
      <w:pPr>
        <w:widowControl/>
        <w:adjustRightInd w:val="0"/>
        <w:snapToGrid w:val="0"/>
        <w:spacing w:line="360" w:lineRule="auto"/>
        <w:ind w:firstLine="614" w:firstLineChars="200"/>
        <w:jc w:val="left"/>
        <w:rPr>
          <w:rFonts w:ascii="宋体" w:hAnsi="宋体" w:eastAsia="宋体" w:cs="宋体"/>
          <w:color w:val="FF0000"/>
          <w:w w:val="96"/>
          <w:sz w:val="32"/>
          <w:szCs w:val="32"/>
          <w:shd w:val="clear" w:color="auto" w:fill="FFFFFF"/>
        </w:rPr>
      </w:pPr>
    </w:p>
    <w:p>
      <w:pPr>
        <w:widowControl/>
        <w:adjustRightInd w:val="0"/>
        <w:snapToGrid w:val="0"/>
        <w:spacing w:line="360" w:lineRule="auto"/>
        <w:ind w:firstLine="614" w:firstLineChars="200"/>
        <w:jc w:val="left"/>
        <w:rPr>
          <w:rFonts w:ascii="宋体" w:hAnsi="宋体" w:eastAsia="宋体" w:cs="宋体"/>
          <w:color w:val="FF0000"/>
          <w:w w:val="96"/>
          <w:sz w:val="32"/>
          <w:szCs w:val="32"/>
          <w:shd w:val="clear" w:color="auto" w:fill="FFFFFF"/>
        </w:rPr>
      </w:pPr>
    </w:p>
    <w:p>
      <w:pPr>
        <w:ind w:firstLine="640" w:firstLineChars="200"/>
        <w:jc w:val="left"/>
        <w:rPr>
          <w:rFonts w:cs="黑体" w:asciiTheme="minorEastAsia" w:hAnsiTheme="minorEastAsia"/>
          <w:color w:val="000000"/>
          <w:kern w:val="0"/>
          <w:sz w:val="32"/>
          <w:szCs w:val="3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800" w:firstLineChars="200"/>
        <w:jc w:val="center"/>
        <w:rPr>
          <w:rFonts w:cs="黑体" w:asciiTheme="minorEastAsia" w:hAnsiTheme="minorEastAsia"/>
          <w:b/>
          <w:color w:val="000000"/>
          <w:kern w:val="0"/>
          <w:sz w:val="40"/>
          <w:szCs w:val="40"/>
        </w:rPr>
      </w:pPr>
      <w:r>
        <w:rPr>
          <w:rFonts w:hint="eastAsia" w:cs="黑体" w:asciiTheme="minorEastAsia" w:hAnsiTheme="minorEastAsia"/>
          <w:b/>
          <w:color w:val="000000"/>
          <w:kern w:val="0"/>
          <w:sz w:val="40"/>
          <w:szCs w:val="40"/>
        </w:rPr>
        <w:t>衡南县审计局20</w:t>
      </w:r>
      <w:r>
        <w:rPr>
          <w:rFonts w:cs="黑体" w:asciiTheme="minorEastAsia" w:hAnsiTheme="minorEastAsia"/>
          <w:b/>
          <w:color w:val="000000"/>
          <w:kern w:val="0"/>
          <w:sz w:val="40"/>
          <w:szCs w:val="40"/>
        </w:rPr>
        <w:t>20</w:t>
      </w:r>
      <w:r>
        <w:rPr>
          <w:rFonts w:hint="eastAsia" w:cs="黑体" w:asciiTheme="minorEastAsia" w:hAnsiTheme="minorEastAsia"/>
          <w:b/>
          <w:color w:val="000000"/>
          <w:kern w:val="0"/>
          <w:sz w:val="40"/>
          <w:szCs w:val="40"/>
        </w:rPr>
        <w:t>年度部门整体支出</w:t>
      </w:r>
    </w:p>
    <w:p>
      <w:pPr>
        <w:ind w:firstLine="800" w:firstLineChars="200"/>
        <w:jc w:val="center"/>
        <w:rPr>
          <w:rFonts w:cs="黑体" w:asciiTheme="minorEastAsia" w:hAnsiTheme="minorEastAsia"/>
          <w:b/>
          <w:color w:val="000000"/>
          <w:kern w:val="0"/>
          <w:sz w:val="40"/>
          <w:szCs w:val="40"/>
        </w:rPr>
      </w:pPr>
      <w:r>
        <w:rPr>
          <w:rFonts w:hint="eastAsia" w:cs="黑体" w:asciiTheme="minorEastAsia" w:hAnsiTheme="minorEastAsia"/>
          <w:b/>
          <w:color w:val="000000"/>
          <w:kern w:val="0"/>
          <w:sz w:val="40"/>
          <w:szCs w:val="40"/>
        </w:rPr>
        <w:t>绩效评价报告</w:t>
      </w:r>
    </w:p>
    <w:p>
      <w:pPr>
        <w:spacing w:line="560" w:lineRule="exact"/>
        <w:ind w:firstLine="880" w:firstLineChars="200"/>
        <w:jc w:val="center"/>
        <w:rPr>
          <w:rFonts w:ascii="仿宋_GB2312" w:hAnsi="仿宋_GB2312" w:eastAsia="仿宋_GB2312" w:cs="仿宋_GB2312"/>
          <w:b/>
          <w:color w:val="333333"/>
          <w:kern w:val="0"/>
          <w:sz w:val="44"/>
          <w:szCs w:val="44"/>
          <w:shd w:val="clear" w:color="auto" w:fill="FFFFFF"/>
        </w:rPr>
      </w:pPr>
    </w:p>
    <w:p>
      <w:pPr>
        <w:spacing w:line="560" w:lineRule="exact"/>
        <w:ind w:firstLine="640" w:firstLineChars="200"/>
        <w:rPr>
          <w:rFonts w:ascii="黑体" w:hAnsi="黑体" w:eastAsia="黑体" w:cs="黑体"/>
          <w:bCs/>
          <w:color w:val="333333"/>
          <w:kern w:val="0"/>
          <w:sz w:val="32"/>
          <w:szCs w:val="32"/>
          <w:shd w:val="clear" w:color="auto" w:fill="FFFFFF"/>
        </w:rPr>
      </w:pPr>
      <w:r>
        <w:rPr>
          <w:rFonts w:hint="eastAsia" w:ascii="黑体" w:hAnsi="黑体" w:eastAsia="黑体" w:cs="黑体"/>
          <w:bCs/>
          <w:color w:val="333333"/>
          <w:kern w:val="0"/>
          <w:sz w:val="32"/>
          <w:szCs w:val="32"/>
          <w:shd w:val="clear" w:color="auto" w:fill="FFFFFF"/>
        </w:rPr>
        <w:t>一、部门基本情况</w:t>
      </w:r>
    </w:p>
    <w:p>
      <w:pPr>
        <w:spacing w:line="560" w:lineRule="exact"/>
        <w:ind w:firstLine="640" w:firstLineChars="200"/>
        <w:rPr>
          <w:rFonts w:ascii="楷体" w:hAnsi="楷体" w:eastAsia="楷体" w:cs="楷体"/>
          <w:b/>
          <w:color w:val="333333"/>
          <w:kern w:val="0"/>
          <w:sz w:val="32"/>
          <w:szCs w:val="32"/>
          <w:shd w:val="clear" w:color="auto" w:fill="FFFFFF"/>
        </w:rPr>
      </w:pPr>
      <w:r>
        <w:rPr>
          <w:rFonts w:hint="eastAsia" w:ascii="楷体" w:hAnsi="楷体" w:eastAsia="楷体" w:cs="楷体"/>
          <w:b/>
          <w:color w:val="333333"/>
          <w:kern w:val="0"/>
          <w:sz w:val="32"/>
          <w:szCs w:val="32"/>
          <w:shd w:val="clear" w:color="auto" w:fill="FFFFFF"/>
        </w:rPr>
        <w:t>（一）部门职能职责</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1、主管全县审计工作；负责对全县财政收支和法律法规规定属于审计监督范围的财务收支的真实、合法和效益进行审计监督，维护全县财政经济秩序，提高财政资金使用效益，促进廉政建设，保障全县经济和社会健康发展；对审计、专项审计调查和核查社会审计机构相关审计报告的结果承担责任，并负有督促被审计单位整改的责任。</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2、贯彻执行国家关于审计工作的方针、政策和法律法规，研究拟订全县审计工作政策，参与起草审计、财政经济有关规范性文件，制定审计业务规章制度，并监督执行；制定并组织实施全县审计工作发展规划和专业领域审计工作规划以及年度审计计划；对直接审计、调查和核查的事项依法进行审计评价，做出审计决定或提出审计建议。</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3、负责对稳增长、促改革、调结构、惠民生、防风险等政策措施落实情况，以及公共资金、国有资产、国有资源进行审计，实现审计监督全覆盖；向县人民政府报告和向县人民政府有关部门通报审计情况，提出制定和完善有关政策法规、宏观调控措施以及管理体制、机制建设的建议。</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4、向县人民政府提出年度县本级预算执行和其他财政收支情况的审计结果报告；受县人民政府委托向县人大常委会提出县本级预算执行情况和其他财政收支情况的审计工作报告、审计发现问题的纠正和处理结果报告；依法向社会公布审计结果。</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5、直接审计下列事项，出具审计报告，在法定职权范围内做出审计决定或向有关主管机关提出处理处罚的建议：</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（1）县本级财政预算执行情况和其他财政收支；</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（2）乡镇人民政府财政决算和其他财政收支；</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（3）县直各部门、事业单位及其下属单位预算执行情况、决算和其他财政收支；</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（4）县属国有企业和融资平台、县属国有资本占控股或主导地位的企业和金融机构的资产、负债和损益情况；</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（5）县人民政府部门管理的和其他单位受县人民政府委托管理的社会保障基金、社会捐赠资金以及其他有关基金、资金的财务收支；</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（6）县人民政府接收的国际组织和外国政府援助、贷款项目以及赠款项目的财务收支；</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（7）法律、法规规定应由县审计局审计的其他事项。</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6、承担县经济责任审计工作领导小组办公室日常工作，按规定对县管党政领导干部及依法属于县审计局审计监督对象的其他单位主要负责人实施经济责任审计，协调各成员单位运用经济责任审计成果；指导全县经济责任审计工作。</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7、负责城市建设、管理及公用企、事业单位的财务收支的审计监督，并参与工程项目建设招投标的事前监督，负责与建设项目有关的勘察、设计、施工、监理等财务收支的审计监督；组织建设项目专项审计或审计调查，指导全县固定资产投资审计业务。</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8、组织实施对国家财经法律、法规、规章、政策和宏观调控措施执行情况、财政预算管理或国有资产管理使用等与国家财政收支有关的特定事项进行专项审计调查。</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9、负责上级审计机关授权的审计项目和专项审计调查项目以及国家重大政策措施和宏观调控部署落实情况的跟踪审计项目的组织实施。</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10、依法检查审计决定执行情况，督促纠正和处理审计发现的问题，依法办理被审计单位对审计决定提请行政复议、行政诉讼或县人民政府裁决中的有关事项；协助配合有关部门查处相关重大案件。</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11、指导监督内部审计和社会审计机构工作，对依法属于审计监督对象的单位的内部审计业务进行指导和监督，对依法属于审计机关审计监督对象的社会审计机构出具的审计报告进行检查。</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12、组织审计我县驻外机构的财务收支，依法通过适当方式组织审计县属企业和金融机构的境外资产、负债和损益。</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13、指导和推广信息技术在全县审计系统的应用，负责审计信息化建设、管理和维护工作；组织审计我县政府和国有企业电子政务工程和信息化项目以及信息系统；组织开展全县审计系统电子数据审计培训和考试工作。</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14、负责职责范围内对有关行业、领域的安全生产工作实施监督管理。</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15、承办县人民政府交办的其他事项。</w:t>
      </w:r>
    </w:p>
    <w:p>
      <w:pPr>
        <w:spacing w:line="560" w:lineRule="exact"/>
        <w:ind w:firstLine="640" w:firstLineChars="200"/>
        <w:rPr>
          <w:rFonts w:ascii="楷体" w:hAnsi="楷体" w:eastAsia="楷体" w:cs="楷体"/>
          <w:b/>
          <w:color w:val="333333"/>
          <w:kern w:val="0"/>
          <w:sz w:val="32"/>
          <w:szCs w:val="32"/>
          <w:shd w:val="clear" w:color="auto" w:fill="FFFFFF"/>
        </w:rPr>
      </w:pPr>
      <w:r>
        <w:rPr>
          <w:rFonts w:hint="eastAsia" w:ascii="楷体" w:hAnsi="楷体" w:eastAsia="楷体" w:cs="楷体"/>
          <w:b/>
          <w:color w:val="333333"/>
          <w:kern w:val="0"/>
          <w:sz w:val="32"/>
          <w:szCs w:val="32"/>
          <w:shd w:val="clear" w:color="auto" w:fill="FFFFFF"/>
        </w:rPr>
        <w:t>（二）机构设置情况</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根据上述职责，县审计局设12个内设机构：</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办公室、组织人事财务股、法规审理股、文明办、审计技术股、财政金融审计股、行政事业审计股、经贸审计股、农业与国土资源环保审计股、内部审计指导股、经济责任审计中心、固定资产投资审计中心</w:t>
      </w:r>
    </w:p>
    <w:p>
      <w:pPr>
        <w:spacing w:line="560" w:lineRule="exact"/>
        <w:ind w:firstLine="640" w:firstLineChars="200"/>
        <w:rPr>
          <w:rFonts w:ascii="楷体" w:hAnsi="楷体" w:eastAsia="楷体" w:cs="楷体"/>
          <w:b/>
          <w:color w:val="333333"/>
          <w:kern w:val="0"/>
          <w:sz w:val="32"/>
          <w:szCs w:val="32"/>
          <w:shd w:val="clear" w:color="auto" w:fill="FFFFFF"/>
        </w:rPr>
      </w:pPr>
      <w:r>
        <w:rPr>
          <w:rFonts w:hint="eastAsia" w:ascii="楷体" w:hAnsi="楷体" w:eastAsia="楷体" w:cs="楷体"/>
          <w:b/>
          <w:color w:val="333333"/>
          <w:kern w:val="0"/>
          <w:sz w:val="32"/>
          <w:szCs w:val="32"/>
          <w:shd w:val="clear" w:color="auto" w:fill="FFFFFF"/>
        </w:rPr>
        <w:t>（三）人员编制情况</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2020年末，我局实有在职人员52人，其中：公务员及参公人员27人、事业编制25人。离退休15人。</w:t>
      </w:r>
    </w:p>
    <w:p>
      <w:pPr>
        <w:spacing w:line="560" w:lineRule="exact"/>
        <w:ind w:firstLine="640" w:firstLineChars="200"/>
        <w:rPr>
          <w:rFonts w:ascii="黑体" w:hAnsi="黑体" w:eastAsia="黑体" w:cs="黑体"/>
          <w:bCs/>
          <w:color w:val="333333"/>
          <w:kern w:val="0"/>
          <w:sz w:val="32"/>
          <w:szCs w:val="32"/>
          <w:shd w:val="clear" w:color="auto" w:fill="FFFFFF"/>
        </w:rPr>
      </w:pPr>
      <w:r>
        <w:rPr>
          <w:rFonts w:hint="eastAsia" w:ascii="黑体" w:hAnsi="黑体" w:eastAsia="黑体" w:cs="黑体"/>
          <w:bCs/>
          <w:color w:val="333333"/>
          <w:kern w:val="0"/>
          <w:sz w:val="32"/>
          <w:szCs w:val="32"/>
          <w:shd w:val="clear" w:color="auto" w:fill="FFFFFF"/>
        </w:rPr>
        <w:t>二、年度绩效目标</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（一）围绕促进建立公共财政制度，不断加大对重点部门、重点资金、重点领域的审计力度，不仅查资金拨付和管理情况，更关注资金的二次分配及使用效益。</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二）强化政府投资审计。围绕扩大内需宏观政策措施执行情况，加大对重点工程项目的审计力度，认真开展全过程跟踪审计，及时组织对已完工程的竣工决算审计，突出对工程项目资金管理与结算情况的审计，牢牢抓住工程决算核减率这个核心，确保建设资金使用的真实、合法、有效。</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三）深化经济责任审计。加强对权力的监督和制约，促进领导干部认真履行职责，以推进党风廉政建设为目标，进一步开展离任审计，扩大任中审计面，健全审计评价指标体系，完善审计结果运用制度，提升经济责任审计工作水平。</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（四）突出抓好专项资金审计。牢固树立“民生审计”理念，从领导关注、群众关心的热点、难点问题入手，重点加大对民生资金，如社会保障、教育、涉农资金等方面的审计监督。</w:t>
      </w:r>
    </w:p>
    <w:p>
      <w:pPr>
        <w:spacing w:line="560" w:lineRule="exact"/>
        <w:ind w:firstLine="640" w:firstLineChars="200"/>
        <w:rPr>
          <w:rFonts w:ascii="黑体" w:hAnsi="黑体" w:eastAsia="黑体" w:cs="黑体"/>
          <w:bCs/>
          <w:color w:val="333333"/>
          <w:kern w:val="0"/>
          <w:sz w:val="32"/>
          <w:szCs w:val="32"/>
          <w:shd w:val="clear" w:color="auto" w:fill="FFFFFF"/>
        </w:rPr>
      </w:pPr>
      <w:r>
        <w:rPr>
          <w:rFonts w:hint="eastAsia" w:ascii="黑体" w:hAnsi="黑体" w:eastAsia="黑体" w:cs="黑体"/>
          <w:bCs/>
          <w:color w:val="333333"/>
          <w:kern w:val="0"/>
          <w:sz w:val="32"/>
          <w:szCs w:val="32"/>
          <w:shd w:val="clear" w:color="auto" w:fill="FFFFFF"/>
        </w:rPr>
        <w:t>三、整体收支及管理情况</w:t>
      </w:r>
    </w:p>
    <w:p>
      <w:pPr>
        <w:spacing w:line="560" w:lineRule="exact"/>
        <w:ind w:firstLine="640" w:firstLineChars="200"/>
        <w:rPr>
          <w:rFonts w:ascii="楷体" w:hAnsi="楷体" w:eastAsia="楷体" w:cs="楷体"/>
          <w:b/>
          <w:color w:val="333333"/>
          <w:kern w:val="0"/>
          <w:sz w:val="32"/>
          <w:szCs w:val="32"/>
          <w:shd w:val="clear" w:color="auto" w:fill="FFFFFF"/>
        </w:rPr>
      </w:pPr>
      <w:r>
        <w:rPr>
          <w:rFonts w:hint="eastAsia" w:ascii="楷体" w:hAnsi="楷体" w:eastAsia="楷体" w:cs="楷体"/>
          <w:b/>
          <w:color w:val="333333"/>
          <w:kern w:val="0"/>
          <w:sz w:val="32"/>
          <w:szCs w:val="32"/>
          <w:shd w:val="clear" w:color="auto" w:fill="FFFFFF"/>
        </w:rPr>
        <w:t>（一）整体收支基本情况</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20</w:t>
      </w:r>
      <w:r>
        <w:rPr>
          <w:rFonts w:ascii="仿宋_GB2312" w:hAnsi="仿宋_GB2312" w:eastAsia="仿宋_GB2312" w:cs="仿宋_GB2312"/>
          <w:bCs/>
          <w:color w:val="333333"/>
          <w:kern w:val="0"/>
          <w:sz w:val="32"/>
          <w:szCs w:val="32"/>
          <w:shd w:val="clear" w:color="auto" w:fill="FFFFFF"/>
        </w:rPr>
        <w:t>20</w:t>
      </w:r>
      <w:r>
        <w:rPr>
          <w:rFonts w:hint="eastAsia" w:ascii="仿宋_GB2312" w:hAnsi="仿宋_GB2312" w:eastAsia="仿宋_GB2312" w:cs="仿宋_GB2312"/>
          <w:bCs/>
          <w:color w:val="333333"/>
          <w:kern w:val="0"/>
          <w:sz w:val="32"/>
          <w:szCs w:val="32"/>
          <w:shd w:val="clear" w:color="auto" w:fill="FFFFFF"/>
        </w:rPr>
        <w:t>年预算总收入</w:t>
      </w:r>
      <w:r>
        <w:rPr>
          <w:rFonts w:ascii="仿宋_GB2312" w:hAnsi="仿宋_GB2312" w:eastAsia="仿宋_GB2312" w:cs="仿宋_GB2312"/>
          <w:bCs/>
          <w:color w:val="333333"/>
          <w:kern w:val="0"/>
          <w:sz w:val="32"/>
          <w:szCs w:val="32"/>
          <w:shd w:val="clear" w:color="auto" w:fill="FFFFFF"/>
        </w:rPr>
        <w:t>587.33</w:t>
      </w:r>
      <w:r>
        <w:rPr>
          <w:rFonts w:hint="eastAsia" w:ascii="仿宋_GB2312" w:hAnsi="仿宋_GB2312" w:eastAsia="仿宋_GB2312" w:cs="仿宋_GB2312"/>
          <w:bCs/>
          <w:color w:val="333333"/>
          <w:kern w:val="0"/>
          <w:sz w:val="32"/>
          <w:szCs w:val="32"/>
          <w:shd w:val="clear" w:color="auto" w:fill="FFFFFF"/>
        </w:rPr>
        <w:t>万元，实际总支出</w:t>
      </w:r>
      <w:r>
        <w:rPr>
          <w:rFonts w:ascii="仿宋_GB2312" w:hAnsi="仿宋_GB2312" w:eastAsia="仿宋_GB2312" w:cs="仿宋_GB2312"/>
          <w:bCs/>
          <w:color w:val="333333"/>
          <w:kern w:val="0"/>
          <w:sz w:val="32"/>
          <w:szCs w:val="32"/>
          <w:shd w:val="clear" w:color="auto" w:fill="FFFFFF"/>
        </w:rPr>
        <w:t>913.1</w:t>
      </w:r>
      <w:r>
        <w:rPr>
          <w:rFonts w:hint="eastAsia" w:ascii="仿宋_GB2312" w:hAnsi="仿宋_GB2312" w:eastAsia="仿宋_GB2312" w:cs="仿宋_GB2312"/>
          <w:bCs/>
          <w:color w:val="333333"/>
          <w:kern w:val="0"/>
          <w:sz w:val="32"/>
          <w:szCs w:val="32"/>
          <w:shd w:val="clear" w:color="auto" w:fill="FFFFFF"/>
        </w:rPr>
        <w:t>万元，其中基本支出</w:t>
      </w:r>
      <w:r>
        <w:rPr>
          <w:rFonts w:ascii="仿宋_GB2312" w:hAnsi="仿宋_GB2312" w:eastAsia="仿宋_GB2312" w:cs="仿宋_GB2312"/>
          <w:bCs/>
          <w:color w:val="333333"/>
          <w:kern w:val="0"/>
          <w:sz w:val="32"/>
          <w:szCs w:val="32"/>
          <w:shd w:val="clear" w:color="auto" w:fill="FFFFFF"/>
        </w:rPr>
        <w:t>652.13</w:t>
      </w:r>
      <w:r>
        <w:rPr>
          <w:rFonts w:hint="eastAsia" w:ascii="仿宋_GB2312" w:hAnsi="仿宋_GB2312" w:eastAsia="仿宋_GB2312" w:cs="仿宋_GB2312"/>
          <w:bCs/>
          <w:color w:val="333333"/>
          <w:kern w:val="0"/>
          <w:sz w:val="32"/>
          <w:szCs w:val="32"/>
          <w:shd w:val="clear" w:color="auto" w:fill="FFFFFF"/>
        </w:rPr>
        <w:t>万元，占全年总支出的</w:t>
      </w:r>
      <w:r>
        <w:rPr>
          <w:rFonts w:ascii="仿宋_GB2312" w:hAnsi="仿宋_GB2312" w:eastAsia="仿宋_GB2312" w:cs="仿宋_GB2312"/>
          <w:bCs/>
          <w:color w:val="333333"/>
          <w:kern w:val="0"/>
          <w:sz w:val="32"/>
          <w:szCs w:val="32"/>
          <w:shd w:val="clear" w:color="auto" w:fill="FFFFFF"/>
        </w:rPr>
        <w:t>71.42</w:t>
      </w:r>
      <w:r>
        <w:rPr>
          <w:rFonts w:hint="eastAsia" w:ascii="仿宋_GB2312" w:hAnsi="仿宋_GB2312" w:eastAsia="仿宋_GB2312" w:cs="仿宋_GB2312"/>
          <w:bCs/>
          <w:color w:val="333333"/>
          <w:kern w:val="0"/>
          <w:sz w:val="32"/>
          <w:szCs w:val="32"/>
          <w:shd w:val="clear" w:color="auto" w:fill="FFFFFF"/>
        </w:rPr>
        <w:t>%，项目支出</w:t>
      </w:r>
      <w:r>
        <w:rPr>
          <w:rFonts w:ascii="仿宋_GB2312" w:hAnsi="仿宋_GB2312" w:eastAsia="仿宋_GB2312" w:cs="仿宋_GB2312"/>
          <w:bCs/>
          <w:color w:val="333333"/>
          <w:kern w:val="0"/>
          <w:sz w:val="32"/>
          <w:szCs w:val="32"/>
          <w:shd w:val="clear" w:color="auto" w:fill="FFFFFF"/>
        </w:rPr>
        <w:t>260.97</w:t>
      </w:r>
      <w:r>
        <w:rPr>
          <w:rFonts w:hint="eastAsia" w:ascii="仿宋_GB2312" w:hAnsi="仿宋_GB2312" w:eastAsia="仿宋_GB2312" w:cs="仿宋_GB2312"/>
          <w:bCs/>
          <w:color w:val="333333"/>
          <w:kern w:val="0"/>
          <w:sz w:val="32"/>
          <w:szCs w:val="32"/>
          <w:shd w:val="clear" w:color="auto" w:fill="FFFFFF"/>
        </w:rPr>
        <w:t>万元，占全年总支出的</w:t>
      </w:r>
      <w:r>
        <w:rPr>
          <w:rFonts w:ascii="仿宋_GB2312" w:hAnsi="仿宋_GB2312" w:eastAsia="仿宋_GB2312" w:cs="仿宋_GB2312"/>
          <w:bCs/>
          <w:color w:val="333333"/>
          <w:kern w:val="0"/>
          <w:sz w:val="32"/>
          <w:szCs w:val="32"/>
          <w:shd w:val="clear" w:color="auto" w:fill="FFFFFF"/>
        </w:rPr>
        <w:t>28.52</w:t>
      </w:r>
      <w:r>
        <w:rPr>
          <w:rFonts w:hint="eastAsia" w:ascii="仿宋_GB2312" w:hAnsi="仿宋_GB2312" w:eastAsia="仿宋_GB2312" w:cs="仿宋_GB2312"/>
          <w:bCs/>
          <w:color w:val="333333"/>
          <w:kern w:val="0"/>
          <w:sz w:val="32"/>
          <w:szCs w:val="32"/>
          <w:shd w:val="clear" w:color="auto" w:fill="FFFFFF"/>
        </w:rPr>
        <w:t>%。</w:t>
      </w:r>
    </w:p>
    <w:p>
      <w:pPr>
        <w:spacing w:line="560" w:lineRule="exact"/>
        <w:ind w:firstLine="640" w:firstLineChars="200"/>
        <w:rPr>
          <w:rFonts w:ascii="楷体" w:hAnsi="楷体" w:eastAsia="楷体" w:cs="楷体"/>
          <w:b/>
          <w:color w:val="333333"/>
          <w:kern w:val="0"/>
          <w:sz w:val="32"/>
          <w:szCs w:val="32"/>
          <w:shd w:val="clear" w:color="auto" w:fill="FFFFFF"/>
        </w:rPr>
      </w:pPr>
      <w:r>
        <w:rPr>
          <w:rFonts w:hint="eastAsia" w:ascii="楷体" w:hAnsi="楷体" w:eastAsia="楷体" w:cs="楷体"/>
          <w:b/>
          <w:color w:val="333333"/>
          <w:kern w:val="0"/>
          <w:sz w:val="32"/>
          <w:szCs w:val="32"/>
          <w:shd w:val="clear" w:color="auto" w:fill="FFFFFF"/>
        </w:rPr>
        <w:t>（二）支出分类情况</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20</w:t>
      </w:r>
      <w:r>
        <w:rPr>
          <w:rFonts w:ascii="仿宋_GB2312" w:hAnsi="仿宋_GB2312" w:eastAsia="仿宋_GB2312" w:cs="仿宋_GB2312"/>
          <w:bCs/>
          <w:color w:val="333333"/>
          <w:kern w:val="0"/>
          <w:sz w:val="32"/>
          <w:szCs w:val="32"/>
          <w:shd w:val="clear" w:color="auto" w:fill="FFFFFF"/>
        </w:rPr>
        <w:t>20</w:t>
      </w:r>
      <w:r>
        <w:rPr>
          <w:rFonts w:hint="eastAsia" w:ascii="仿宋_GB2312" w:hAnsi="仿宋_GB2312" w:eastAsia="仿宋_GB2312" w:cs="仿宋_GB2312"/>
          <w:bCs/>
          <w:color w:val="333333"/>
          <w:kern w:val="0"/>
          <w:sz w:val="32"/>
          <w:szCs w:val="32"/>
          <w:shd w:val="clear" w:color="auto" w:fill="FFFFFF"/>
        </w:rPr>
        <w:t>年我局基本支出为</w:t>
      </w:r>
      <w:r>
        <w:rPr>
          <w:rFonts w:ascii="仿宋_GB2312" w:hAnsi="仿宋_GB2312" w:eastAsia="仿宋_GB2312" w:cs="仿宋_GB2312"/>
          <w:bCs/>
          <w:color w:val="333333"/>
          <w:kern w:val="0"/>
          <w:sz w:val="32"/>
          <w:szCs w:val="32"/>
          <w:shd w:val="clear" w:color="auto" w:fill="FFFFFF"/>
        </w:rPr>
        <w:t>652.13</w:t>
      </w:r>
      <w:r>
        <w:rPr>
          <w:rFonts w:hint="eastAsia" w:ascii="仿宋_GB2312" w:hAnsi="仿宋_GB2312" w:eastAsia="仿宋_GB2312" w:cs="仿宋_GB2312"/>
          <w:bCs/>
          <w:color w:val="333333"/>
          <w:kern w:val="0"/>
          <w:sz w:val="32"/>
          <w:szCs w:val="32"/>
          <w:shd w:val="clear" w:color="auto" w:fill="FFFFFF"/>
        </w:rPr>
        <w:t>万元，其中：</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1、人员经费支出</w:t>
      </w:r>
      <w:r>
        <w:rPr>
          <w:rFonts w:ascii="仿宋_GB2312" w:hAnsi="仿宋_GB2312" w:eastAsia="仿宋_GB2312" w:cs="仿宋_GB2312"/>
          <w:bCs/>
          <w:color w:val="333333"/>
          <w:kern w:val="0"/>
          <w:sz w:val="32"/>
          <w:szCs w:val="32"/>
          <w:shd w:val="clear" w:color="auto" w:fill="FFFFFF"/>
        </w:rPr>
        <w:t>549.7</w:t>
      </w:r>
      <w:r>
        <w:rPr>
          <w:rFonts w:hint="eastAsia" w:ascii="仿宋_GB2312" w:hAnsi="仿宋_GB2312" w:eastAsia="仿宋_GB2312" w:cs="仿宋_GB2312"/>
          <w:bCs/>
          <w:color w:val="333333"/>
          <w:kern w:val="0"/>
          <w:sz w:val="32"/>
          <w:szCs w:val="32"/>
          <w:shd w:val="clear" w:color="auto" w:fill="FFFFFF"/>
        </w:rPr>
        <w:t>万元，占基本支出的</w:t>
      </w:r>
      <w:r>
        <w:rPr>
          <w:rFonts w:ascii="仿宋_GB2312" w:hAnsi="仿宋_GB2312" w:eastAsia="仿宋_GB2312" w:cs="仿宋_GB2312"/>
          <w:bCs/>
          <w:color w:val="333333"/>
          <w:kern w:val="0"/>
          <w:sz w:val="32"/>
          <w:szCs w:val="32"/>
          <w:shd w:val="clear" w:color="auto" w:fill="FFFFFF"/>
        </w:rPr>
        <w:t>84.29</w:t>
      </w:r>
      <w:r>
        <w:rPr>
          <w:rFonts w:hint="eastAsia" w:ascii="仿宋_GB2312" w:hAnsi="仿宋_GB2312" w:eastAsia="仿宋_GB2312" w:cs="仿宋_GB2312"/>
          <w:bCs/>
          <w:color w:val="333333"/>
          <w:kern w:val="0"/>
          <w:sz w:val="32"/>
          <w:szCs w:val="32"/>
          <w:shd w:val="clear" w:color="auto" w:fill="FFFFFF"/>
        </w:rPr>
        <w:t>%</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2、日常运行公用经费支出</w:t>
      </w:r>
      <w:r>
        <w:rPr>
          <w:rFonts w:ascii="仿宋_GB2312" w:hAnsi="仿宋_GB2312" w:eastAsia="仿宋_GB2312" w:cs="仿宋_GB2312"/>
          <w:bCs/>
          <w:color w:val="333333"/>
          <w:kern w:val="0"/>
          <w:sz w:val="32"/>
          <w:szCs w:val="32"/>
          <w:shd w:val="clear" w:color="auto" w:fill="FFFFFF"/>
        </w:rPr>
        <w:t>102.43</w:t>
      </w:r>
      <w:r>
        <w:rPr>
          <w:rFonts w:hint="eastAsia" w:ascii="仿宋_GB2312" w:hAnsi="仿宋_GB2312" w:eastAsia="仿宋_GB2312" w:cs="仿宋_GB2312"/>
          <w:bCs/>
          <w:color w:val="333333"/>
          <w:kern w:val="0"/>
          <w:sz w:val="32"/>
          <w:szCs w:val="32"/>
          <w:shd w:val="clear" w:color="auto" w:fill="FFFFFF"/>
        </w:rPr>
        <w:t>万元，占基本支出的</w:t>
      </w:r>
      <w:r>
        <w:rPr>
          <w:rFonts w:ascii="仿宋_GB2312" w:hAnsi="仿宋_GB2312" w:eastAsia="仿宋_GB2312" w:cs="仿宋_GB2312"/>
          <w:bCs/>
          <w:color w:val="333333"/>
          <w:kern w:val="0"/>
          <w:sz w:val="32"/>
          <w:szCs w:val="32"/>
          <w:shd w:val="clear" w:color="auto" w:fill="FFFFFF"/>
        </w:rPr>
        <w:t>15.7</w:t>
      </w:r>
      <w:r>
        <w:rPr>
          <w:rFonts w:hint="eastAsia" w:ascii="仿宋_GB2312" w:hAnsi="仿宋_GB2312" w:eastAsia="仿宋_GB2312" w:cs="仿宋_GB2312"/>
          <w:bCs/>
          <w:color w:val="333333"/>
          <w:kern w:val="0"/>
          <w:sz w:val="32"/>
          <w:szCs w:val="32"/>
          <w:shd w:val="clear" w:color="auto" w:fill="FFFFFF"/>
        </w:rPr>
        <w:t>%。</w:t>
      </w:r>
    </w:p>
    <w:p>
      <w:pPr>
        <w:spacing w:line="560" w:lineRule="exact"/>
        <w:ind w:firstLine="640" w:firstLineChars="200"/>
        <w:rPr>
          <w:rFonts w:ascii="楷体" w:hAnsi="楷体" w:eastAsia="楷体" w:cs="楷体"/>
          <w:b/>
          <w:color w:val="333333"/>
          <w:kern w:val="0"/>
          <w:sz w:val="32"/>
          <w:szCs w:val="32"/>
          <w:shd w:val="clear" w:color="auto" w:fill="FFFFFF"/>
        </w:rPr>
      </w:pPr>
      <w:r>
        <w:rPr>
          <w:rFonts w:hint="eastAsia" w:ascii="楷体" w:hAnsi="楷体" w:eastAsia="楷体" w:cs="楷体"/>
          <w:b/>
          <w:color w:val="333333"/>
          <w:kern w:val="0"/>
          <w:sz w:val="32"/>
          <w:szCs w:val="32"/>
          <w:shd w:val="clear" w:color="auto" w:fill="FFFFFF"/>
        </w:rPr>
        <w:t>（三）“三公”经费支出情况</w:t>
      </w:r>
    </w:p>
    <w:p>
      <w:pPr>
        <w:spacing w:line="560" w:lineRule="exact"/>
        <w:ind w:firstLine="640" w:firstLineChars="200"/>
        <w:rPr>
          <w:rFonts w:ascii="仿宋_GB2312" w:hAnsi="仿宋_GB2312" w:eastAsia="仿宋_GB2312" w:cs="仿宋_GB2312"/>
          <w:bCs/>
          <w:kern w:val="0"/>
          <w:sz w:val="32"/>
          <w:szCs w:val="32"/>
          <w:shd w:val="clear" w:color="auto" w:fill="FFFFFF"/>
        </w:rPr>
      </w:pPr>
      <w:r>
        <w:rPr>
          <w:rFonts w:hint="eastAsia" w:ascii="仿宋_GB2312" w:hAnsi="仿宋_GB2312" w:eastAsia="仿宋_GB2312" w:cs="仿宋_GB2312"/>
          <w:bCs/>
          <w:kern w:val="0"/>
          <w:sz w:val="32"/>
          <w:szCs w:val="32"/>
          <w:shd w:val="clear" w:color="auto" w:fill="FFFFFF"/>
        </w:rPr>
        <w:t>2019年我局“三公”经费年初预算控制数5万元，其中：公务接待费5万元。</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实际“三公” 经费支出</w:t>
      </w:r>
      <w:r>
        <w:rPr>
          <w:rFonts w:ascii="仿宋_GB2312" w:hAnsi="仿宋_GB2312" w:eastAsia="仿宋_GB2312" w:cs="仿宋_GB2312"/>
          <w:bCs/>
          <w:color w:val="333333"/>
          <w:kern w:val="0"/>
          <w:sz w:val="32"/>
          <w:szCs w:val="32"/>
          <w:shd w:val="clear" w:color="auto" w:fill="FFFFFF"/>
        </w:rPr>
        <w:t>3.11</w:t>
      </w:r>
      <w:r>
        <w:rPr>
          <w:rFonts w:hint="eastAsia" w:ascii="仿宋_GB2312" w:hAnsi="仿宋_GB2312" w:eastAsia="仿宋_GB2312" w:cs="仿宋_GB2312"/>
          <w:bCs/>
          <w:color w:val="333333"/>
          <w:kern w:val="0"/>
          <w:sz w:val="32"/>
          <w:szCs w:val="32"/>
          <w:shd w:val="clear" w:color="auto" w:fill="FFFFFF"/>
        </w:rPr>
        <w:t>万元，其中：公务接待费</w:t>
      </w:r>
      <w:r>
        <w:rPr>
          <w:rFonts w:ascii="仿宋_GB2312" w:hAnsi="仿宋_GB2312" w:eastAsia="仿宋_GB2312" w:cs="仿宋_GB2312"/>
          <w:bCs/>
          <w:color w:val="333333"/>
          <w:kern w:val="0"/>
          <w:sz w:val="32"/>
          <w:szCs w:val="32"/>
          <w:shd w:val="clear" w:color="auto" w:fill="FFFFFF"/>
        </w:rPr>
        <w:t>3.11</w:t>
      </w:r>
      <w:r>
        <w:rPr>
          <w:rFonts w:hint="eastAsia" w:ascii="仿宋_GB2312" w:hAnsi="仿宋_GB2312" w:eastAsia="仿宋_GB2312" w:cs="仿宋_GB2312"/>
          <w:bCs/>
          <w:color w:val="333333"/>
          <w:kern w:val="0"/>
          <w:sz w:val="32"/>
          <w:szCs w:val="32"/>
          <w:shd w:val="clear" w:color="auto" w:fill="FFFFFF"/>
        </w:rPr>
        <w:t>万元，公务用车运行维护费无支出，因公出国（境）费无支出。比年初预算节约</w:t>
      </w:r>
      <w:r>
        <w:rPr>
          <w:rFonts w:ascii="仿宋_GB2312" w:hAnsi="仿宋_GB2312" w:eastAsia="仿宋_GB2312" w:cs="仿宋_GB2312"/>
          <w:bCs/>
          <w:color w:val="333333"/>
          <w:kern w:val="0"/>
          <w:sz w:val="32"/>
          <w:szCs w:val="32"/>
          <w:shd w:val="clear" w:color="auto" w:fill="FFFFFF"/>
        </w:rPr>
        <w:t>1.89</w:t>
      </w:r>
      <w:r>
        <w:rPr>
          <w:rFonts w:hint="eastAsia" w:ascii="仿宋_GB2312" w:hAnsi="仿宋_GB2312" w:eastAsia="仿宋_GB2312" w:cs="仿宋_GB2312"/>
          <w:bCs/>
          <w:color w:val="333333"/>
          <w:kern w:val="0"/>
          <w:sz w:val="32"/>
          <w:szCs w:val="32"/>
          <w:shd w:val="clear" w:color="auto" w:fill="FFFFFF"/>
        </w:rPr>
        <w:t>万元，节约比例</w:t>
      </w:r>
      <w:r>
        <w:rPr>
          <w:rFonts w:ascii="仿宋_GB2312" w:hAnsi="仿宋_GB2312" w:eastAsia="仿宋_GB2312" w:cs="仿宋_GB2312"/>
          <w:bCs/>
          <w:color w:val="333333"/>
          <w:kern w:val="0"/>
          <w:sz w:val="32"/>
          <w:szCs w:val="32"/>
          <w:shd w:val="clear" w:color="auto" w:fill="FFFFFF"/>
        </w:rPr>
        <w:t>37.8</w:t>
      </w:r>
      <w:r>
        <w:rPr>
          <w:rFonts w:hint="eastAsia" w:ascii="仿宋_GB2312" w:hAnsi="仿宋_GB2312" w:eastAsia="仿宋_GB2312" w:cs="仿宋_GB2312"/>
          <w:bCs/>
          <w:color w:val="333333"/>
          <w:kern w:val="0"/>
          <w:sz w:val="32"/>
          <w:szCs w:val="32"/>
          <w:shd w:val="clear" w:color="auto" w:fill="FFFFFF"/>
        </w:rPr>
        <w:t>%。</w:t>
      </w:r>
    </w:p>
    <w:p>
      <w:pPr>
        <w:spacing w:line="560" w:lineRule="exact"/>
        <w:ind w:firstLine="640" w:firstLineChars="200"/>
        <w:rPr>
          <w:rFonts w:ascii="楷体" w:hAnsi="楷体" w:eastAsia="楷体" w:cs="楷体"/>
          <w:bCs/>
          <w:color w:val="333333"/>
          <w:kern w:val="0"/>
          <w:sz w:val="32"/>
          <w:szCs w:val="32"/>
          <w:shd w:val="clear" w:color="auto" w:fill="FFFFFF"/>
        </w:rPr>
      </w:pPr>
      <w:r>
        <w:rPr>
          <w:rFonts w:hint="eastAsia" w:ascii="楷体" w:hAnsi="楷体" w:eastAsia="楷体" w:cs="楷体"/>
          <w:bCs/>
          <w:color w:val="333333"/>
          <w:kern w:val="0"/>
          <w:sz w:val="32"/>
          <w:szCs w:val="32"/>
          <w:shd w:val="clear" w:color="auto" w:fill="FFFFFF"/>
        </w:rPr>
        <w:t>（四）专项支出情况</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1、专项资金预算安排和使用情况</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20</w:t>
      </w:r>
      <w:r>
        <w:rPr>
          <w:rFonts w:ascii="仿宋_GB2312" w:hAnsi="仿宋_GB2312" w:eastAsia="仿宋_GB2312" w:cs="仿宋_GB2312"/>
          <w:bCs/>
          <w:color w:val="333333"/>
          <w:kern w:val="0"/>
          <w:sz w:val="32"/>
          <w:szCs w:val="32"/>
          <w:shd w:val="clear" w:color="auto" w:fill="FFFFFF"/>
        </w:rPr>
        <w:t>20</w:t>
      </w:r>
      <w:r>
        <w:rPr>
          <w:rFonts w:hint="eastAsia" w:ascii="仿宋_GB2312" w:hAnsi="仿宋_GB2312" w:eastAsia="仿宋_GB2312" w:cs="仿宋_GB2312"/>
          <w:bCs/>
          <w:color w:val="333333"/>
          <w:kern w:val="0"/>
          <w:sz w:val="32"/>
          <w:szCs w:val="32"/>
          <w:shd w:val="clear" w:color="auto" w:fill="FFFFFF"/>
        </w:rPr>
        <w:t>年县财政预算安排专项审计经费</w:t>
      </w:r>
      <w:r>
        <w:rPr>
          <w:rFonts w:ascii="仿宋_GB2312" w:hAnsi="仿宋_GB2312" w:eastAsia="仿宋_GB2312" w:cs="仿宋_GB2312"/>
          <w:bCs/>
          <w:color w:val="333333"/>
          <w:kern w:val="0"/>
          <w:sz w:val="32"/>
          <w:szCs w:val="32"/>
          <w:shd w:val="clear" w:color="auto" w:fill="FFFFFF"/>
        </w:rPr>
        <w:t>94</w:t>
      </w:r>
      <w:r>
        <w:rPr>
          <w:rFonts w:hint="eastAsia" w:ascii="仿宋_GB2312" w:hAnsi="仿宋_GB2312" w:eastAsia="仿宋_GB2312" w:cs="仿宋_GB2312"/>
          <w:bCs/>
          <w:color w:val="333333"/>
          <w:kern w:val="0"/>
          <w:sz w:val="32"/>
          <w:szCs w:val="32"/>
          <w:shd w:val="clear" w:color="auto" w:fill="FFFFFF"/>
        </w:rPr>
        <w:t>万元，实际拨付资金</w:t>
      </w:r>
      <w:r>
        <w:rPr>
          <w:rFonts w:ascii="仿宋_GB2312" w:hAnsi="仿宋_GB2312" w:eastAsia="仿宋_GB2312" w:cs="仿宋_GB2312"/>
          <w:bCs/>
          <w:color w:val="333333"/>
          <w:kern w:val="0"/>
          <w:sz w:val="32"/>
          <w:szCs w:val="32"/>
          <w:shd w:val="clear" w:color="auto" w:fill="FFFFFF"/>
        </w:rPr>
        <w:t>94</w:t>
      </w:r>
      <w:r>
        <w:rPr>
          <w:rFonts w:hint="eastAsia" w:ascii="仿宋_GB2312" w:hAnsi="仿宋_GB2312" w:eastAsia="仿宋_GB2312" w:cs="仿宋_GB2312"/>
          <w:bCs/>
          <w:color w:val="333333"/>
          <w:kern w:val="0"/>
          <w:sz w:val="32"/>
          <w:szCs w:val="32"/>
          <w:shd w:val="clear" w:color="auto" w:fill="FFFFFF"/>
        </w:rPr>
        <w:t>万元，资金到位率100%。其中：</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（1）政府投资审计中心工作经费</w:t>
      </w:r>
      <w:r>
        <w:rPr>
          <w:rFonts w:ascii="仿宋_GB2312" w:hAnsi="仿宋_GB2312" w:eastAsia="仿宋_GB2312" w:cs="仿宋_GB2312"/>
          <w:bCs/>
          <w:color w:val="333333"/>
          <w:kern w:val="0"/>
          <w:sz w:val="32"/>
          <w:szCs w:val="32"/>
          <w:shd w:val="clear" w:color="auto" w:fill="FFFFFF"/>
        </w:rPr>
        <w:t>4</w:t>
      </w:r>
      <w:r>
        <w:rPr>
          <w:rFonts w:hint="eastAsia" w:ascii="仿宋_GB2312" w:hAnsi="仿宋_GB2312" w:eastAsia="仿宋_GB2312" w:cs="仿宋_GB2312"/>
          <w:bCs/>
          <w:color w:val="333333"/>
          <w:kern w:val="0"/>
          <w:sz w:val="32"/>
          <w:szCs w:val="32"/>
          <w:shd w:val="clear" w:color="auto" w:fill="FFFFFF"/>
        </w:rPr>
        <w:t>万元，主要用于政府投资审计中心的人员差旅费和办公经费等；</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（2）专项审计工作经费</w:t>
      </w:r>
      <w:r>
        <w:rPr>
          <w:rFonts w:ascii="仿宋_GB2312" w:hAnsi="仿宋_GB2312" w:eastAsia="仿宋_GB2312" w:cs="仿宋_GB2312"/>
          <w:bCs/>
          <w:color w:val="333333"/>
          <w:kern w:val="0"/>
          <w:sz w:val="32"/>
          <w:szCs w:val="32"/>
          <w:shd w:val="clear" w:color="auto" w:fill="FFFFFF"/>
        </w:rPr>
        <w:t>23</w:t>
      </w:r>
      <w:r>
        <w:rPr>
          <w:rFonts w:hint="eastAsia" w:ascii="仿宋_GB2312" w:hAnsi="仿宋_GB2312" w:eastAsia="仿宋_GB2312" w:cs="仿宋_GB2312"/>
          <w:bCs/>
          <w:color w:val="333333"/>
          <w:kern w:val="0"/>
          <w:sz w:val="32"/>
          <w:szCs w:val="32"/>
          <w:shd w:val="clear" w:color="auto" w:fill="FFFFFF"/>
        </w:rPr>
        <w:t>万元（经济责任审计、信息化建设、同级财政审计工作经费），主要用于</w:t>
      </w:r>
      <w:bookmarkStart w:id="1" w:name="_Hlk88152563"/>
      <w:r>
        <w:rPr>
          <w:rFonts w:hint="eastAsia" w:ascii="仿宋_GB2312" w:hAnsi="仿宋_GB2312" w:eastAsia="仿宋_GB2312" w:cs="仿宋_GB2312"/>
          <w:bCs/>
          <w:color w:val="333333"/>
          <w:kern w:val="0"/>
          <w:sz w:val="32"/>
          <w:szCs w:val="32"/>
          <w:shd w:val="clear" w:color="auto" w:fill="FFFFFF"/>
        </w:rPr>
        <w:t>专项审计工作中的差旅费、租车费、办公费等相关费用</w:t>
      </w:r>
      <w:bookmarkEnd w:id="1"/>
      <w:r>
        <w:rPr>
          <w:rFonts w:hint="eastAsia" w:ascii="仿宋_GB2312" w:hAnsi="仿宋_GB2312" w:eastAsia="仿宋_GB2312" w:cs="仿宋_GB2312"/>
          <w:bCs/>
          <w:color w:val="333333"/>
          <w:kern w:val="0"/>
          <w:sz w:val="32"/>
          <w:szCs w:val="32"/>
          <w:shd w:val="clear" w:color="auto" w:fill="FFFFFF"/>
        </w:rPr>
        <w:t>；</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（3）审计外勤经费43万元，主要用于审计项目实施，审计整改回访租车、工作用餐等经费;</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（4）“金审工程”经费</w:t>
      </w:r>
      <w:r>
        <w:rPr>
          <w:rFonts w:ascii="仿宋_GB2312" w:hAnsi="仿宋_GB2312" w:eastAsia="仿宋_GB2312" w:cs="仿宋_GB2312"/>
          <w:bCs/>
          <w:color w:val="333333"/>
          <w:kern w:val="0"/>
          <w:sz w:val="32"/>
          <w:szCs w:val="32"/>
          <w:shd w:val="clear" w:color="auto" w:fill="FFFFFF"/>
        </w:rPr>
        <w:t>4</w:t>
      </w:r>
      <w:r>
        <w:rPr>
          <w:rFonts w:hint="eastAsia" w:ascii="仿宋_GB2312" w:hAnsi="仿宋_GB2312" w:eastAsia="仿宋_GB2312" w:cs="仿宋_GB2312"/>
          <w:bCs/>
          <w:color w:val="333333"/>
          <w:kern w:val="0"/>
          <w:sz w:val="32"/>
          <w:szCs w:val="32"/>
          <w:shd w:val="clear" w:color="auto" w:fill="FFFFFF"/>
        </w:rPr>
        <w:t>万元，主要用于“金审工程”运行、维护、设备更新支出、人员培训、审计大数据分析、电脑信息运行及维护等支出。</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（5）“财务监督”经费1</w:t>
      </w:r>
      <w:r>
        <w:rPr>
          <w:rFonts w:ascii="仿宋_GB2312" w:hAnsi="仿宋_GB2312" w:eastAsia="仿宋_GB2312" w:cs="仿宋_GB2312"/>
          <w:bCs/>
          <w:color w:val="333333"/>
          <w:kern w:val="0"/>
          <w:sz w:val="32"/>
          <w:szCs w:val="32"/>
          <w:shd w:val="clear" w:color="auto" w:fill="FFFFFF"/>
        </w:rPr>
        <w:t>0</w:t>
      </w:r>
      <w:r>
        <w:rPr>
          <w:rFonts w:hint="eastAsia" w:ascii="仿宋_GB2312" w:hAnsi="仿宋_GB2312" w:eastAsia="仿宋_GB2312" w:cs="仿宋_GB2312"/>
          <w:bCs/>
          <w:color w:val="333333"/>
          <w:kern w:val="0"/>
          <w:sz w:val="32"/>
          <w:szCs w:val="32"/>
          <w:shd w:val="clear" w:color="auto" w:fill="FFFFFF"/>
        </w:rPr>
        <w:t>万元，主要用于本级财政一级预算单位（含下属机构）财务数据采集、整理和分析工作经费等。</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（6）“重大项目稽查”经费1</w:t>
      </w:r>
      <w:r>
        <w:rPr>
          <w:rFonts w:ascii="仿宋_GB2312" w:hAnsi="仿宋_GB2312" w:eastAsia="仿宋_GB2312" w:cs="仿宋_GB2312"/>
          <w:bCs/>
          <w:color w:val="333333"/>
          <w:kern w:val="0"/>
          <w:sz w:val="32"/>
          <w:szCs w:val="32"/>
          <w:shd w:val="clear" w:color="auto" w:fill="FFFFFF"/>
        </w:rPr>
        <w:t>0</w:t>
      </w:r>
      <w:r>
        <w:rPr>
          <w:rFonts w:hint="eastAsia" w:ascii="仿宋_GB2312" w:hAnsi="仿宋_GB2312" w:eastAsia="仿宋_GB2312" w:cs="仿宋_GB2312"/>
          <w:bCs/>
          <w:color w:val="333333"/>
          <w:kern w:val="0"/>
          <w:sz w:val="32"/>
          <w:szCs w:val="32"/>
          <w:shd w:val="clear" w:color="auto" w:fill="FFFFFF"/>
        </w:rPr>
        <w:t>万元，主要用于重大项目专项审计工作中的差旅费、租车费、办公费等相关费用。</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2、专项资金管理情况</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我局严格按照专项资金相关管理规定管理和使用财政专项资金，确保财政资金使用效益。做到资金拨付审批手续完整，专款专用，不存在支出依据不合规、虚列项目支出、截留、挤占、挪用和超标准支出等现象。同时，我们严格按照《会计法》及相关会计制度办理会计业务，进行会计核算，确保专项资金会计信息客观、真实。</w:t>
      </w:r>
    </w:p>
    <w:p>
      <w:pPr>
        <w:spacing w:line="560" w:lineRule="exact"/>
        <w:ind w:firstLine="640" w:firstLineChars="200"/>
        <w:rPr>
          <w:rFonts w:ascii="黑体" w:hAnsi="黑体" w:eastAsia="黑体" w:cs="黑体"/>
          <w:bCs/>
          <w:color w:val="333333"/>
          <w:kern w:val="0"/>
          <w:sz w:val="32"/>
          <w:szCs w:val="32"/>
          <w:shd w:val="clear" w:color="auto" w:fill="FFFFFF"/>
        </w:rPr>
      </w:pPr>
      <w:r>
        <w:rPr>
          <w:rFonts w:hint="eastAsia" w:ascii="黑体" w:hAnsi="黑体" w:eastAsia="黑体" w:cs="黑体"/>
          <w:bCs/>
          <w:color w:val="333333"/>
          <w:kern w:val="0"/>
          <w:sz w:val="32"/>
          <w:szCs w:val="32"/>
          <w:shd w:val="clear" w:color="auto" w:fill="FFFFFF"/>
        </w:rPr>
        <w:t>四、部门整体支出绩效情况</w:t>
      </w:r>
    </w:p>
    <w:p>
      <w:pPr>
        <w:spacing w:line="560" w:lineRule="exact"/>
        <w:ind w:firstLine="640" w:firstLineChars="200"/>
        <w:rPr>
          <w:rFonts w:ascii="仿宋_GB2312" w:hAnsi="仿宋_GB2312" w:eastAsia="仿宋_GB2312" w:cs="仿宋_GB2312"/>
          <w:bCs/>
          <w:kern w:val="0"/>
          <w:sz w:val="32"/>
          <w:szCs w:val="32"/>
          <w:shd w:val="clear" w:color="auto" w:fill="FFFFFF"/>
        </w:rPr>
      </w:pPr>
      <w:r>
        <w:rPr>
          <w:rFonts w:hint="eastAsia" w:ascii="仿宋_GB2312" w:hAnsi="仿宋_GB2312" w:eastAsia="仿宋_GB2312" w:cs="仿宋_GB2312"/>
          <w:bCs/>
          <w:kern w:val="0"/>
          <w:sz w:val="32"/>
          <w:szCs w:val="32"/>
          <w:shd w:val="clear" w:color="auto" w:fill="FFFFFF"/>
        </w:rPr>
        <w:t>2020年，全县共实施审计项目99个，其中省市统一安排审计项目5个，县级年度计划项目41个，县级临时增加项目53个。审计查处违规金额9104.39万元，核减工程造价9870万元，罚没入库359万元。移送案件线索10件，问责处理11人；推动被审计单位建章立制7项，向县委</w:t>
      </w:r>
      <w:r>
        <w:rPr>
          <w:rFonts w:hint="eastAsia" w:ascii="仿宋_GB2312" w:hAnsi="仿宋_GB2312" w:eastAsia="仿宋_GB2312" w:cs="仿宋_GB2312"/>
          <w:bCs/>
          <w:kern w:val="0"/>
          <w:sz w:val="32"/>
          <w:szCs w:val="32"/>
          <w:shd w:val="clear" w:color="auto" w:fill="FFFFFF"/>
          <w:lang w:val="en-US" w:eastAsia="zh-CN"/>
        </w:rPr>
        <w:t>县</w:t>
      </w:r>
      <w:r>
        <w:rPr>
          <w:rFonts w:hint="eastAsia" w:ascii="仿宋_GB2312" w:hAnsi="仿宋_GB2312" w:eastAsia="仿宋_GB2312" w:cs="仿宋_GB2312"/>
          <w:bCs/>
          <w:kern w:val="0"/>
          <w:sz w:val="32"/>
          <w:szCs w:val="32"/>
          <w:shd w:val="clear" w:color="auto" w:fill="FFFFFF"/>
        </w:rPr>
        <w:t>政府报送审计要情（审计专报）5篇。</w:t>
      </w:r>
    </w:p>
    <w:p>
      <w:pPr>
        <w:spacing w:line="560" w:lineRule="exact"/>
        <w:ind w:firstLine="640" w:firstLineChars="200"/>
        <w:rPr>
          <w:rFonts w:ascii="仿宋_GB2312" w:hAnsi="仿宋_GB2312" w:eastAsia="仿宋_GB2312" w:cs="仿宋_GB2312"/>
          <w:bCs/>
          <w:kern w:val="0"/>
          <w:sz w:val="32"/>
          <w:szCs w:val="32"/>
          <w:shd w:val="clear" w:color="auto" w:fill="FFFFFF"/>
        </w:rPr>
      </w:pPr>
      <w:r>
        <w:rPr>
          <w:rFonts w:hint="eastAsia" w:ascii="仿宋_GB2312" w:hAnsi="仿宋_GB2312" w:eastAsia="仿宋_GB2312" w:cs="仿宋_GB2312"/>
          <w:bCs/>
          <w:kern w:val="0"/>
          <w:sz w:val="32"/>
          <w:szCs w:val="32"/>
          <w:shd w:val="clear" w:color="auto" w:fill="FFFFFF"/>
        </w:rPr>
        <w:t>[财政审计]  组成县财政预算执行审计组，对县本级2019年度预算执行情况进行审计、对统计局等5个单位的部门预算执行情况进行审计。审计发现，未按规定从土地出让收益中足额计提专项资金2343.66万元，非税收入未及时缴库186.38万元，县财政评审中心评审项目档案资料不完整，均督促其整改。</w:t>
      </w:r>
    </w:p>
    <w:p>
      <w:pPr>
        <w:spacing w:line="560" w:lineRule="exact"/>
        <w:ind w:firstLine="640" w:firstLineChars="200"/>
        <w:rPr>
          <w:rFonts w:ascii="仿宋_GB2312" w:hAnsi="仿宋_GB2312" w:eastAsia="仿宋_GB2312" w:cs="仿宋_GB2312"/>
          <w:bCs/>
          <w:kern w:val="0"/>
          <w:sz w:val="32"/>
          <w:szCs w:val="32"/>
          <w:shd w:val="clear" w:color="auto" w:fill="FFFFFF"/>
        </w:rPr>
      </w:pPr>
      <w:r>
        <w:rPr>
          <w:rFonts w:hint="eastAsia" w:ascii="仿宋_GB2312" w:hAnsi="仿宋_GB2312" w:eastAsia="仿宋_GB2312" w:cs="仿宋_GB2312"/>
          <w:bCs/>
          <w:kern w:val="0"/>
          <w:sz w:val="32"/>
          <w:szCs w:val="32"/>
          <w:shd w:val="clear" w:color="auto" w:fill="FFFFFF"/>
        </w:rPr>
        <w:t>[固定资产投资审计]  全年开展决算审计和跟踪审计项目34个，出具工程造价认定书51份，涵盖房建、市政、农业水利、</w:t>
      </w:r>
      <w:bookmarkStart w:id="2" w:name="_GoBack"/>
      <w:bookmarkEnd w:id="2"/>
      <w:r>
        <w:rPr>
          <w:rFonts w:hint="eastAsia" w:ascii="仿宋_GB2312" w:hAnsi="仿宋_GB2312" w:eastAsia="仿宋_GB2312" w:cs="仿宋_GB2312"/>
          <w:bCs/>
          <w:kern w:val="0"/>
          <w:sz w:val="32"/>
          <w:szCs w:val="32"/>
          <w:shd w:val="clear" w:color="auto" w:fill="FFFFFF"/>
        </w:rPr>
        <w:t>交通等领域，涉及建设资金94775万元。审定工程造价72229万元，其中直审项目50780万元、复审项目21449万元。核减工程造价9870万元，其中直审项目核减9222万元，平均核减率15.37%；复审项目核减648万元，平均核减率2.94%</w:t>
      </w:r>
    </w:p>
    <w:p>
      <w:pPr>
        <w:spacing w:line="560" w:lineRule="exact"/>
        <w:ind w:firstLine="640" w:firstLineChars="200"/>
        <w:rPr>
          <w:rFonts w:ascii="仿宋_GB2312" w:hAnsi="仿宋_GB2312" w:eastAsia="仿宋_GB2312" w:cs="仿宋_GB2312"/>
          <w:bCs/>
          <w:kern w:val="0"/>
          <w:sz w:val="32"/>
          <w:szCs w:val="32"/>
          <w:shd w:val="clear" w:color="auto" w:fill="FFFFFF"/>
        </w:rPr>
      </w:pPr>
      <w:r>
        <w:rPr>
          <w:rFonts w:hint="eastAsia" w:ascii="仿宋_GB2312" w:hAnsi="仿宋_GB2312" w:eastAsia="仿宋_GB2312" w:cs="仿宋_GB2312"/>
          <w:bCs/>
          <w:kern w:val="0"/>
          <w:sz w:val="32"/>
          <w:szCs w:val="32"/>
          <w:shd w:val="clear" w:color="auto" w:fill="FFFFFF"/>
        </w:rPr>
        <w:t>[经济责任审计]  全年完成经责审计项目11 个，其中离任审计7个、任中审计4个。查出各类违规违纪和管理不规范方面的问题60个，其中直接责任问题1个、领导责任问题59个；查处违规金额3236.88万元，其中违规收费203.37万元，应缴未缴财政收入1189.54 万元，挤占挪用滞留专项资金 1843.97万元。追回财政资金1189.54万元，收缴违法所得48.03万元；移送案件线索2起，判刑1人、行政处分3人、约谈5人；提出审计意见及建议14条，督促被审计单位建立健全规章制度3项。</w:t>
      </w:r>
    </w:p>
    <w:p>
      <w:pPr>
        <w:spacing w:line="560" w:lineRule="exact"/>
        <w:ind w:firstLine="640" w:firstLineChars="200"/>
        <w:rPr>
          <w:rFonts w:ascii="仿宋_GB2312" w:hAnsi="仿宋_GB2312" w:eastAsia="仿宋_GB2312" w:cs="仿宋_GB2312"/>
          <w:bCs/>
          <w:kern w:val="0"/>
          <w:sz w:val="32"/>
          <w:szCs w:val="32"/>
          <w:shd w:val="clear" w:color="auto" w:fill="FFFFFF"/>
        </w:rPr>
      </w:pPr>
      <w:r>
        <w:rPr>
          <w:rFonts w:hint="eastAsia" w:ascii="仿宋_GB2312" w:hAnsi="仿宋_GB2312" w:eastAsia="仿宋_GB2312" w:cs="仿宋_GB2312"/>
          <w:bCs/>
          <w:kern w:val="0"/>
          <w:sz w:val="32"/>
          <w:szCs w:val="32"/>
          <w:shd w:val="clear" w:color="auto" w:fill="FFFFFF"/>
        </w:rPr>
        <w:t>[专项审计调查]  根据县委审计委员会的临时安排，对全县卫健系统29家医院（卫生院）进行资产负债专项审计调查，为全县医共体改革提供详细可靠的财务参考数据。</w:t>
      </w:r>
    </w:p>
    <w:p>
      <w:pPr>
        <w:spacing w:line="560" w:lineRule="exact"/>
        <w:ind w:firstLine="640" w:firstLineChars="200"/>
        <w:rPr>
          <w:rFonts w:ascii="黑体" w:hAnsi="黑体" w:eastAsia="黑体" w:cs="黑体"/>
          <w:bCs/>
          <w:color w:val="333333"/>
          <w:kern w:val="0"/>
          <w:sz w:val="32"/>
          <w:szCs w:val="32"/>
          <w:shd w:val="clear" w:color="auto" w:fill="FFFFFF"/>
        </w:rPr>
      </w:pPr>
      <w:r>
        <w:rPr>
          <w:rFonts w:hint="eastAsia" w:ascii="黑体" w:hAnsi="黑体" w:eastAsia="黑体" w:cs="黑体"/>
          <w:bCs/>
          <w:color w:val="333333"/>
          <w:kern w:val="0"/>
          <w:sz w:val="32"/>
          <w:szCs w:val="32"/>
          <w:shd w:val="clear" w:color="auto" w:fill="FFFFFF"/>
        </w:rPr>
        <w:t>五、存在的主要问题</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（一）基本支出中预算编制的精细化、合理化有待进一步提高。</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（二）资产管理方式有待进一步改进。我局在资产管理方面虽然已对历年的呆账进行了初步处理，但还有历年遗留的呆账没有处理，账龄很长，账面有记载，而实际已不存在。</w:t>
      </w:r>
    </w:p>
    <w:p>
      <w:pPr>
        <w:spacing w:line="560" w:lineRule="exact"/>
        <w:ind w:firstLine="640" w:firstLineChars="200"/>
        <w:rPr>
          <w:rFonts w:ascii="黑体" w:hAnsi="黑体" w:eastAsia="黑体" w:cs="黑体"/>
          <w:bCs/>
          <w:color w:val="333333"/>
          <w:kern w:val="0"/>
          <w:sz w:val="32"/>
          <w:szCs w:val="32"/>
          <w:shd w:val="clear" w:color="auto" w:fill="FFFFFF"/>
        </w:rPr>
      </w:pPr>
      <w:r>
        <w:rPr>
          <w:rFonts w:hint="eastAsia" w:ascii="黑体" w:hAnsi="黑体" w:eastAsia="黑体" w:cs="黑体"/>
          <w:bCs/>
          <w:color w:val="333333"/>
          <w:kern w:val="0"/>
          <w:sz w:val="32"/>
          <w:szCs w:val="32"/>
          <w:shd w:val="clear" w:color="auto" w:fill="FFFFFF"/>
        </w:rPr>
        <w:t>六、改进措施与建议</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一）认真细致地开展调研并进行科学论证，确保预算编制有的放矢。按照新《预算法》及其实施条例的相关规定，加强预算编制的前瞻性，避免预算支出与实际执行出现较大偏差的情况，执行中确需调整预算的，按规定程序报经批准；落实预算执行分析，及时了解预算执行差异，合理调整、纠正预算执行偏差，切实提高部门预算收支管理水平。</w:t>
      </w:r>
    </w:p>
    <w:p>
      <w:pPr>
        <w:spacing w:line="560" w:lineRule="exact"/>
        <w:ind w:firstLine="640" w:firstLineChars="200"/>
        <w:rPr>
          <w:rFonts w:ascii="仿宋_GB2312" w:hAnsi="仿宋_GB2312" w:eastAsia="仿宋_GB2312" w:cs="仿宋_GB2312"/>
          <w:bCs/>
          <w:color w:val="333333"/>
          <w:kern w:val="0"/>
          <w:sz w:val="32"/>
          <w:szCs w:val="32"/>
          <w:shd w:val="clear" w:color="auto" w:fill="FFFFFF"/>
        </w:rPr>
      </w:pPr>
      <w:r>
        <w:rPr>
          <w:rFonts w:hint="eastAsia" w:ascii="仿宋_GB2312" w:hAnsi="仿宋_GB2312" w:eastAsia="仿宋_GB2312" w:cs="仿宋_GB2312"/>
          <w:bCs/>
          <w:color w:val="333333"/>
          <w:kern w:val="0"/>
          <w:sz w:val="32"/>
          <w:szCs w:val="32"/>
          <w:shd w:val="clear" w:color="auto" w:fill="FFFFFF"/>
        </w:rPr>
        <w:t>（二）完善管理制度，进一步加强资产管理。严格按照《固定资产管理办法》的规定加强固定资产管理，及时登记、更新台账，加强资产卡片管理，年终前对各类实物资产进行全面盘点和积极核销，确保账账、账卡、账实相符。</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06F9"/>
    <w:rsid w:val="0002229B"/>
    <w:rsid w:val="000273BD"/>
    <w:rsid w:val="000415B7"/>
    <w:rsid w:val="00061380"/>
    <w:rsid w:val="000658A3"/>
    <w:rsid w:val="00074155"/>
    <w:rsid w:val="000A3F2F"/>
    <w:rsid w:val="000A3F69"/>
    <w:rsid w:val="000D6FA4"/>
    <w:rsid w:val="001174F3"/>
    <w:rsid w:val="00120AB2"/>
    <w:rsid w:val="001248E3"/>
    <w:rsid w:val="00152C6D"/>
    <w:rsid w:val="00162D39"/>
    <w:rsid w:val="001A67DB"/>
    <w:rsid w:val="001D51E5"/>
    <w:rsid w:val="001F0C3B"/>
    <w:rsid w:val="00214427"/>
    <w:rsid w:val="00265724"/>
    <w:rsid w:val="0027426B"/>
    <w:rsid w:val="002B5F42"/>
    <w:rsid w:val="002C0663"/>
    <w:rsid w:val="00304E85"/>
    <w:rsid w:val="00334A75"/>
    <w:rsid w:val="003479BD"/>
    <w:rsid w:val="003768D5"/>
    <w:rsid w:val="003857B7"/>
    <w:rsid w:val="003F0D92"/>
    <w:rsid w:val="004320D4"/>
    <w:rsid w:val="004506F9"/>
    <w:rsid w:val="0046745D"/>
    <w:rsid w:val="004717A2"/>
    <w:rsid w:val="00487E2C"/>
    <w:rsid w:val="00491741"/>
    <w:rsid w:val="004E456C"/>
    <w:rsid w:val="00500E5F"/>
    <w:rsid w:val="005122EF"/>
    <w:rsid w:val="00517C33"/>
    <w:rsid w:val="00523644"/>
    <w:rsid w:val="0054069E"/>
    <w:rsid w:val="005767CC"/>
    <w:rsid w:val="00590D9F"/>
    <w:rsid w:val="00595D26"/>
    <w:rsid w:val="005A74E6"/>
    <w:rsid w:val="005D4D55"/>
    <w:rsid w:val="005E2CFB"/>
    <w:rsid w:val="005E7AFF"/>
    <w:rsid w:val="0062378F"/>
    <w:rsid w:val="00651EEC"/>
    <w:rsid w:val="00656CB5"/>
    <w:rsid w:val="00666498"/>
    <w:rsid w:val="006A351B"/>
    <w:rsid w:val="006B0422"/>
    <w:rsid w:val="006C1B53"/>
    <w:rsid w:val="006D7730"/>
    <w:rsid w:val="006E5284"/>
    <w:rsid w:val="006F3EB5"/>
    <w:rsid w:val="00702E34"/>
    <w:rsid w:val="00704395"/>
    <w:rsid w:val="00720FF1"/>
    <w:rsid w:val="0074306D"/>
    <w:rsid w:val="00743083"/>
    <w:rsid w:val="00812ED5"/>
    <w:rsid w:val="008277D9"/>
    <w:rsid w:val="00844395"/>
    <w:rsid w:val="008A2825"/>
    <w:rsid w:val="008A3945"/>
    <w:rsid w:val="008A3E8D"/>
    <w:rsid w:val="009237C4"/>
    <w:rsid w:val="00950252"/>
    <w:rsid w:val="00967F5D"/>
    <w:rsid w:val="009A0F95"/>
    <w:rsid w:val="009B3ADF"/>
    <w:rsid w:val="009C3B52"/>
    <w:rsid w:val="009D1658"/>
    <w:rsid w:val="00A42218"/>
    <w:rsid w:val="00A70249"/>
    <w:rsid w:val="00AC618F"/>
    <w:rsid w:val="00B33BEA"/>
    <w:rsid w:val="00B52A4C"/>
    <w:rsid w:val="00B57C9F"/>
    <w:rsid w:val="00B845B3"/>
    <w:rsid w:val="00B85D8B"/>
    <w:rsid w:val="00BE3674"/>
    <w:rsid w:val="00C3049A"/>
    <w:rsid w:val="00C31B1E"/>
    <w:rsid w:val="00C77645"/>
    <w:rsid w:val="00CA3803"/>
    <w:rsid w:val="00CE04C3"/>
    <w:rsid w:val="00CE76A0"/>
    <w:rsid w:val="00D148C6"/>
    <w:rsid w:val="00D43B7D"/>
    <w:rsid w:val="00D767FD"/>
    <w:rsid w:val="00D941A8"/>
    <w:rsid w:val="00DA4912"/>
    <w:rsid w:val="00DA6808"/>
    <w:rsid w:val="00DD06FF"/>
    <w:rsid w:val="00DD5FE9"/>
    <w:rsid w:val="00E00C7A"/>
    <w:rsid w:val="00E43394"/>
    <w:rsid w:val="00E55B68"/>
    <w:rsid w:val="00E5771A"/>
    <w:rsid w:val="00ED1BC9"/>
    <w:rsid w:val="00F20DF5"/>
    <w:rsid w:val="00F507B5"/>
    <w:rsid w:val="00F74360"/>
    <w:rsid w:val="00FB462F"/>
    <w:rsid w:val="00FE16FA"/>
    <w:rsid w:val="00FE328A"/>
    <w:rsid w:val="01B830BA"/>
    <w:rsid w:val="0A733E75"/>
    <w:rsid w:val="21C64D72"/>
    <w:rsid w:val="2A2C24F5"/>
    <w:rsid w:val="34595063"/>
    <w:rsid w:val="62DA38AD"/>
    <w:rsid w:val="66E257E9"/>
    <w:rsid w:val="672B5AF9"/>
    <w:rsid w:val="76661F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uiPriority w:val="99"/>
    <w:rPr>
      <w:sz w:val="18"/>
      <w:szCs w:val="18"/>
    </w:rPr>
  </w:style>
  <w:style w:type="paragraph" w:customStyle="1" w:styleId="9">
    <w:name w:val="Defaul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476039-D560-4F78-B215-D153BEB0560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8988</Words>
  <Characters>885</Characters>
  <Lines>7</Lines>
  <Paragraphs>19</Paragraphs>
  <TotalTime>9</TotalTime>
  <ScaleCrop>false</ScaleCrop>
  <LinksUpToDate>false</LinksUpToDate>
  <CharactersWithSpaces>9854</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2021-11-17T07:19:00Z</dcterms:created>
  <dc:creator>李航 null</dc:creator>
  <cp:lastModifiedBy>茜茜</cp:lastModifiedBy>
  <cp:lastPrinted>2021-11-17T07:51:00Z</cp:lastPrinted>
  <dcterms:modified xsi:type="dcterms:W3CDTF">2023-09-18T03:04:45Z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FADBA6B95A1B4687957BAFAFF4734FD6</vt:lpwstr>
  </property>
</Properties>
</file>