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jc w:val="center"/>
        <w:textAlignment w:val="auto"/>
        <w:outlineLvl w:val="9"/>
        <w:rPr>
          <w:rFonts w:hint="eastAsia" w:ascii="华文中宋" w:hAnsi="华文中宋" w:eastAsia="华文中宋" w:cs="华文中宋"/>
          <w:color w:val="auto"/>
          <w:spacing w:val="-20"/>
          <w:kern w:val="0"/>
          <w:sz w:val="42"/>
          <w:szCs w:val="42"/>
          <w:lang w:val="en-US" w:eastAsia="zh-CN" w:bidi="ar-SA"/>
        </w:rPr>
      </w:pPr>
      <w:bookmarkStart w:id="0" w:name="_GoBack"/>
      <w:r>
        <w:rPr>
          <w:rFonts w:hint="eastAsia" w:ascii="华文中宋" w:hAnsi="华文中宋" w:eastAsia="华文中宋" w:cs="华文中宋"/>
          <w:color w:val="auto"/>
          <w:spacing w:val="-20"/>
          <w:kern w:val="0"/>
          <w:sz w:val="42"/>
          <w:szCs w:val="42"/>
          <w:lang w:val="en-US" w:eastAsia="zh-CN" w:bidi="ar-SA"/>
        </w:rPr>
        <w:t>政务服务“一件事一次办”主题事项清单</w:t>
      </w:r>
    </w:p>
    <w:bookmarkEnd w:id="0"/>
    <w:tbl>
      <w:tblPr>
        <w:tblStyle w:val="10"/>
        <w:tblW w:w="54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95"/>
        <w:gridCol w:w="2343"/>
        <w:gridCol w:w="2228"/>
        <w:gridCol w:w="385"/>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349"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spacing w:val="-11"/>
                <w:kern w:val="0"/>
                <w:sz w:val="22"/>
                <w:szCs w:val="22"/>
                <w:u w:val="none"/>
                <w:lang w:val="en-US" w:eastAsia="zh-CN" w:bidi="ar"/>
              </w:rPr>
              <w:t>序号</w:t>
            </w:r>
          </w:p>
        </w:tc>
        <w:tc>
          <w:tcPr>
            <w:tcW w:w="64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黑体" w:hAnsi="黑体" w:eastAsia="黑体" w:cs="黑体"/>
                <w:b w:val="0"/>
                <w:bCs w:val="0"/>
                <w:i w:val="0"/>
                <w:iCs w:val="0"/>
                <w:color w:val="000000"/>
                <w:sz w:val="22"/>
                <w:szCs w:val="22"/>
                <w:u w:val="none"/>
                <w:lang w:val="en-US"/>
              </w:rPr>
            </w:pPr>
            <w:r>
              <w:rPr>
                <w:rFonts w:hint="eastAsia" w:ascii="黑体" w:hAnsi="黑体" w:eastAsia="黑体" w:cs="黑体"/>
                <w:b w:val="0"/>
                <w:bCs w:val="0"/>
                <w:i w:val="0"/>
                <w:iCs w:val="0"/>
                <w:color w:val="000000"/>
                <w:kern w:val="0"/>
                <w:sz w:val="22"/>
                <w:szCs w:val="22"/>
                <w:u w:val="none"/>
                <w:lang w:val="en-US" w:eastAsia="zh-CN" w:bidi="ar"/>
              </w:rPr>
              <w:t>主题名称</w:t>
            </w:r>
          </w:p>
        </w:tc>
        <w:tc>
          <w:tcPr>
            <w:tcW w:w="126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一件事名称</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涉及事项</w:t>
            </w:r>
          </w:p>
        </w:tc>
        <w:tc>
          <w:tcPr>
            <w:tcW w:w="1324"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黑体" w:hAnsi="黑体" w:eastAsia="黑体" w:cs="黑体"/>
                <w:b w:val="0"/>
                <w:bCs w:val="0"/>
                <w:i w:val="0"/>
                <w:iCs w:val="0"/>
                <w:color w:val="000000"/>
                <w:kern w:val="2"/>
                <w:sz w:val="22"/>
                <w:szCs w:val="22"/>
                <w:u w:val="none"/>
                <w:lang w:val="en-US" w:eastAsia="zh-CN" w:bidi="ar-SA"/>
              </w:rPr>
            </w:pPr>
            <w:r>
              <w:rPr>
                <w:rFonts w:hint="eastAsia" w:ascii="黑体" w:hAnsi="黑体" w:eastAsia="黑体" w:cs="黑体"/>
                <w:b w:val="0"/>
                <w:bCs w:val="0"/>
                <w:i w:val="0"/>
                <w:iCs w:val="0"/>
                <w:color w:val="000000"/>
                <w:kern w:val="0"/>
                <w:sz w:val="22"/>
                <w:szCs w:val="22"/>
                <w:u w:val="none"/>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新生儿</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新生儿出生一件事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出生医学证明签发</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牵头单位：县卫健局，配合单位：县公安局、县人社局、县行政审批服务局、县医保局、县税务局等相关单位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预防接种证办理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b w:val="0"/>
                <w:bCs w:val="0"/>
                <w:i w:val="0"/>
                <w:snapToGrid/>
                <w:color w:val="000000"/>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户口登记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城乡居民参保登记</w:t>
            </w:r>
          </w:p>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sz w:val="20"/>
                <w:szCs w:val="20"/>
                <w:lang w:val="en-US" w:eastAsia="zh-CN"/>
              </w:rPr>
              <w:t>（基本医疗保险）</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b w:val="0"/>
                <w:bCs w:val="0"/>
                <w:i w:val="0"/>
                <w:snapToGrid/>
                <w:color w:val="000000"/>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城乡居民医疗保险申报缴费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b w:val="0"/>
                <w:bCs w:val="0"/>
                <w:i w:val="0"/>
                <w:snapToGrid/>
                <w:color w:val="000000"/>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社会保障卡申领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入学</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新生入学一件事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学前、义务教育入学政策咨询</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牵头单位：县教育局，配合单位：县公安局、县自然资源局、县人社局、县行政审批服务局等相关单位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新生入学报名登记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新生入学资格确认（儿童预防接种、户籍、不动产、参保、居住信息比对）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新生缴费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办证</w:t>
            </w:r>
          </w:p>
        </w:tc>
        <w:tc>
          <w:tcPr>
            <w:tcW w:w="126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我要办理居民身份证</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居民身份证首次申领</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牵头单位：县公安局、县教育局、县交警大队、县人社局、县交通运输局等各相关事项涉及单位，配合单位：县行政审批服务局等相关单位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我要办理教师资格证</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教师资格证办理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我要办职业资格证书</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职业资格证书核发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我要办道路运输从业资格证</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8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经营性道路旅客货物运输驾驶员从业资格证核发 </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我要办理出入境通行证</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出入境通行证签发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我要办理港、澳通行证</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8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内地居民前往港澳通行证、往来港澳通行证和签注签发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就业</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失业一件事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失业登记</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牵头单位：县人社局，配合单位：县教育局、县公安局、县退役军人事务局、县行政审批服务局等相关单位，各乡镇人民政府、街道办事处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求职登记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就业创业证申领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就业困难人员认定</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失业保险金申领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职业技能培训申请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创业担保贷款申请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就业</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创业就业一件事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创业开业指导</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就业登记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就业创业证申领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sz w:val="20"/>
                <w:szCs w:val="20"/>
                <w:lang w:val="en-US" w:eastAsia="zh-CN"/>
              </w:rPr>
            </w:pPr>
          </w:p>
          <w:p>
            <w:pPr>
              <w:pStyle w:val="2"/>
              <w:keepNext w:val="0"/>
              <w:keepLines w:val="0"/>
              <w:pageBreakBefore w:val="0"/>
              <w:kinsoku/>
              <w:wordWrap/>
              <w:overflowPunct/>
              <w:topLinePunct w:val="0"/>
              <w:bidi w:val="0"/>
              <w:spacing w:beforeAutospacing="0" w:afterAutospacing="0" w:line="300" w:lineRule="exact"/>
              <w:rPr>
                <w:rFonts w:hint="eastAsia" w:asciiTheme="minorEastAsia" w:hAnsiTheme="minorEastAsia" w:eastAsiaTheme="minorEastAsia" w:cstheme="minorEastAsia"/>
                <w:sz w:val="20"/>
                <w:szCs w:val="20"/>
                <w:lang w:val="en-US" w:eastAsia="zh-CN"/>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创业补贴申领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创业担保贷款申请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社会保险参保登记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社会保险关系转移接续</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高校毕业生接收手续办理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档案的接收、传递、保管</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毕业生落户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社会保险费申报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不动产登记</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二手房交易及水电气联动过户一件事</w:t>
            </w:r>
          </w:p>
        </w:tc>
        <w:tc>
          <w:tcPr>
            <w:tcW w:w="1204"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不动产统一登记</w:t>
            </w:r>
          </w:p>
        </w:tc>
        <w:tc>
          <w:tcPr>
            <w:tcW w:w="208"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并行办理</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sz w:val="20"/>
                <w:szCs w:val="20"/>
                <w:lang w:val="en-US" w:eastAsia="zh-CN"/>
              </w:rPr>
              <w:t>牵头单位：县自然资源局，配合单位：县住建局、县税务局、市住房公积金中心衡南管理部、县城市管理和综合执法局、县自来水公司、国网衡南县供电公司、县海特燃气公司、县行政审批服务局等相关单位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04" w:type="pc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房屋交易网签合同备案</w:t>
            </w:r>
          </w:p>
        </w:tc>
        <w:tc>
          <w:tcPr>
            <w:tcW w:w="208"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04" w:type="pct"/>
            <w:noWrap w:val="0"/>
            <w:vAlign w:val="center"/>
          </w:tcPr>
          <w:p>
            <w:pPr>
              <w:pStyle w:val="9"/>
              <w:keepNext w:val="0"/>
              <w:keepLines w:val="0"/>
              <w:pageBreakBefore w:val="0"/>
              <w:widowControl/>
              <w:suppressLineNumbers w:val="0"/>
              <w:kinsoku/>
              <w:wordWrap/>
              <w:overflowPunct/>
              <w:topLinePunct w:val="0"/>
              <w:bidi w:val="0"/>
              <w:spacing w:before="0" w:beforeAutospacing="0" w:after="0" w:afterAutospacing="0" w:line="300" w:lineRule="exact"/>
              <w:jc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房地产交易税费申报</w:t>
            </w:r>
          </w:p>
        </w:tc>
        <w:tc>
          <w:tcPr>
            <w:tcW w:w="208" w:type="pct"/>
            <w:vMerge w:val="continue"/>
            <w:noWrap w:val="0"/>
            <w:vAlign w:val="center"/>
          </w:tcPr>
          <w:p>
            <w:pPr>
              <w:pStyle w:val="9"/>
              <w:keepNext w:val="0"/>
              <w:keepLines w:val="0"/>
              <w:pageBreakBefore w:val="0"/>
              <w:widowControl/>
              <w:suppressLineNumbers w:val="0"/>
              <w:kinsoku/>
              <w:wordWrap/>
              <w:overflowPunct/>
              <w:topLinePunct w:val="0"/>
              <w:bidi w:val="0"/>
              <w:spacing w:before="0" w:beforeAutospacing="0" w:after="0" w:afterAutospacing="0" w:line="300" w:lineRule="exact"/>
              <w:jc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无房证明出具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水、电、气过户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公积金贷款</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婚姻</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婚育一件事</w:t>
            </w:r>
          </w:p>
        </w:tc>
        <w:tc>
          <w:tcPr>
            <w:tcW w:w="1412" w:type="pct"/>
            <w:gridSpan w:val="2"/>
            <w:noWrap w:val="0"/>
            <w:vAlign w:val="center"/>
          </w:tcPr>
          <w:p>
            <w:pPr>
              <w:pStyle w:val="9"/>
              <w:keepNext w:val="0"/>
              <w:keepLines w:val="0"/>
              <w:pageBreakBefore w:val="0"/>
              <w:widowControl/>
              <w:suppressLineNumbers w:val="0"/>
              <w:kinsoku/>
              <w:wordWrap/>
              <w:overflowPunct/>
              <w:topLinePunct w:val="0"/>
              <w:bidi w:val="0"/>
              <w:spacing w:before="0" w:beforeAutospacing="0" w:after="0" w:afterAutospacing="0" w:line="300" w:lineRule="exact"/>
              <w:jc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2"/>
                <w:sz w:val="20"/>
                <w:szCs w:val="20"/>
                <w:u w:val="none"/>
                <w:lang w:val="en-US" w:eastAsia="zh-CN" w:bidi="ar-SA"/>
              </w:rPr>
              <w:t>内地居民婚姻登记</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w:t>
            </w: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w:t>
            </w:r>
            <w:r>
              <w:rPr>
                <w:rFonts w:hint="eastAsia" w:asciiTheme="minorEastAsia" w:hAnsiTheme="minorEastAsia" w:eastAsiaTheme="minorEastAsia" w:cstheme="minorEastAsia"/>
                <w:b w:val="0"/>
                <w:bCs w:val="0"/>
                <w:color w:val="000000"/>
                <w:sz w:val="20"/>
                <w:szCs w:val="20"/>
                <w:u w:val="none"/>
                <w:lang w:val="en-US" w:eastAsia="zh-CN" w:bidi="ar"/>
              </w:rPr>
              <w:t>县民政局，</w:t>
            </w:r>
            <w:r>
              <w:rPr>
                <w:rFonts w:hint="eastAsia" w:asciiTheme="minorEastAsia" w:hAnsiTheme="minorEastAsia" w:eastAsiaTheme="minorEastAsia" w:cstheme="minorEastAsia"/>
                <w:color w:val="000000"/>
                <w:sz w:val="20"/>
                <w:szCs w:val="20"/>
                <w:u w:val="none"/>
                <w:lang w:val="en-US" w:eastAsia="zh-CN" w:bidi="ar"/>
              </w:rPr>
              <w:t>配合单位：县公安局、县卫健局、县行政审批服务局等相关单位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c>
          <w:tcPr>
            <w:tcW w:w="1412" w:type="pct"/>
            <w:gridSpan w:val="2"/>
            <w:noWrap w:val="0"/>
            <w:vAlign w:val="center"/>
          </w:tcPr>
          <w:p>
            <w:pPr>
              <w:pStyle w:val="9"/>
              <w:keepNext w:val="0"/>
              <w:keepLines w:val="0"/>
              <w:pageBreakBefore w:val="0"/>
              <w:widowControl/>
              <w:suppressLineNumbers w:val="0"/>
              <w:kinsoku/>
              <w:wordWrap/>
              <w:overflowPunct/>
              <w:topLinePunct w:val="0"/>
              <w:bidi w:val="0"/>
              <w:spacing w:before="0" w:beforeAutospacing="0" w:after="0" w:afterAutospacing="0" w:line="300" w:lineRule="exact"/>
              <w:jc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2"/>
                <w:sz w:val="20"/>
                <w:szCs w:val="20"/>
                <w:u w:val="none"/>
                <w:lang w:val="en-US" w:eastAsia="zh-CN" w:bidi="ar-SA"/>
              </w:rPr>
              <w:t>户口登记项目变更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户口登信息变更、迁移</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户口迁移审批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生育服务登记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参保一件事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社会保险参保登记</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牵头单位：县人社局、县医保局，配合单位：县行政审批服务局等相关单位，各乡镇人民政府、街道办事处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基本养老保险关系转移</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社会保障卡申领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pacing w:val="-6"/>
                <w:sz w:val="20"/>
                <w:szCs w:val="20"/>
                <w:lang w:val="en-US" w:eastAsia="zh-CN"/>
              </w:rPr>
              <w:t>医疗保险参保登记、关系接续</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lang w:val="en-US" w:eastAsia="zh-CN"/>
              </w:rPr>
              <w:t>社会保险费申报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kern w:val="2"/>
                <w:sz w:val="20"/>
                <w:szCs w:val="20"/>
                <w:lang w:val="en-US" w:eastAsia="zh-CN" w:bidi="ar-SA"/>
              </w:rPr>
              <w:t>医疗保险参保缴费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就医</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看病就医一件事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在线问诊</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牵头单位：县卫健局、县医保局，配合单位：县行政审批服务局等相关单位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网上预约挂号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在线付费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sz w:val="20"/>
                <w:szCs w:val="20"/>
                <w:lang w:val="en-US" w:eastAsia="zh-CN"/>
              </w:rPr>
              <w:t>检查结果在线查询</w:t>
            </w:r>
            <w:r>
              <w:rPr>
                <w:rFonts w:hint="eastAsia" w:asciiTheme="minorEastAsia" w:hAnsiTheme="minorEastAsia" w:eastAsiaTheme="minorEastAsia" w:cstheme="minorEastAsia"/>
                <w:i w:val="0"/>
                <w:iCs w:val="0"/>
                <w:color w:val="000000"/>
                <w:sz w:val="20"/>
                <w:szCs w:val="20"/>
                <w:u w:val="none"/>
                <w:lang w:val="en-US" w:eastAsia="zh-CN"/>
              </w:rPr>
              <w:t>打印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医疗发票在线查询打印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就医报销一件事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医疗费用结算报销</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医疗救助对象待遇核准支付</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z w:val="20"/>
                <w:szCs w:val="20"/>
                <w:u w:val="none"/>
                <w:lang w:val="en-US" w:eastAsia="zh-CN"/>
              </w:rPr>
              <w:t>生育医疗费与津贴支付</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异地就医备案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转诊转院申请确认</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门诊慢特病病种待遇认定</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pacing w:val="-6"/>
                <w:sz w:val="20"/>
                <w:szCs w:val="20"/>
                <w:u w:val="none"/>
                <w:lang w:val="en-US" w:eastAsia="zh-CN"/>
              </w:rPr>
              <w:t>“双通道”管理药品待遇认定</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9</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spacing w:val="-17"/>
                <w:kern w:val="0"/>
                <w:sz w:val="20"/>
                <w:szCs w:val="20"/>
                <w:u w:val="none"/>
                <w:lang w:val="en-US" w:eastAsia="zh-CN" w:bidi="ar"/>
              </w:rPr>
              <w:t>服务特殊群体</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社会救助一件事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特困人员救助申请</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牵头单位：县民政局，配合单位：县卫健局、县人社局、县医保局、县行政审批服务局等相关单位，各乡镇人民政府、街道办事处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最低生活保障申请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临时生活救助申请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城乡居民基本养老保险补助</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z w:val="20"/>
                <w:szCs w:val="20"/>
                <w:u w:val="none"/>
                <w:lang w:val="en-US" w:eastAsia="zh-CN"/>
              </w:rPr>
              <w:t>困难群众医疗救助申请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流浪乞讨人员救助</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我要申请儿童福利补贴</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孤儿基本生活保障金申请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事实无人抚养儿童生活补贴申请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老年人服务一件事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高龄津贴发放</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百岁老人长寿保健补贴发放</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老年人入驻敬老院申请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城镇独生子女父母奖励扶助金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计划生育家庭特别扶助金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我要申请困难群众住房保障</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廉租房申请</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牵头单位：县住建局，配合单位：县行政审批服务局，各乡镇人民政府、街道办事处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危房改造申请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restart"/>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sz w:val="20"/>
                <w:szCs w:val="20"/>
                <w:lang w:val="en-US" w:eastAsia="zh-CN"/>
              </w:rPr>
              <w:t>9</w:t>
            </w:r>
          </w:p>
        </w:tc>
        <w:tc>
          <w:tcPr>
            <w:tcW w:w="646" w:type="pct"/>
            <w:vMerge w:val="restart"/>
            <w:noWrap w:val="0"/>
            <w:vAlign w:val="center"/>
          </w:tcPr>
          <w:p>
            <w:pPr>
              <w:pStyle w:val="3"/>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17"/>
                <w:kern w:val="0"/>
                <w:sz w:val="20"/>
                <w:szCs w:val="20"/>
                <w:u w:val="none"/>
                <w:lang w:val="en-US" w:eastAsia="zh-CN" w:bidi="ar"/>
              </w:rPr>
              <w:t>服务特殊群体</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军人退役一件事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退役报到</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牵头单位：县退役军人事务局，配合单位：县公安局、县人社局、县医保局、县行政审批服务局等相关单位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户口登记（退役军人恢复户口）</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居民身份证核发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预备役登记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退役军人优待证办理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军地养老保险关系转移接续</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基本医疗保险参保和变更登记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基本医疗保险关系转移接续</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退役士兵自主就业一次性经济补助金的给付</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残疾人服务一件事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残疾人证办理</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牵头单位：县残联，配合单位：县行政审批服务局等相关单位，各乡镇人民政府、街道办事处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困难残疾人生活补贴和重度残疾人护理补贴资格认定审核</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资助贫困残疾人家庭无障碍改造</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残疾人法律救助</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sz w:val="20"/>
                <w:szCs w:val="20"/>
                <w:lang w:val="en-US" w:eastAsia="zh-CN"/>
              </w:rPr>
              <w:t>残疾学生和贫困残疾人家庭子女资助（高中、大学）</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残疾儿童康复救助</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生活困难残疾人救助</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残疾人就业培训</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残疾人托养服务</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残疾人创业小额贷款贴息</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残疾人基本康复服务</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w:t>
            </w:r>
            <w:r>
              <w:rPr>
                <w:rFonts w:hint="eastAsia" w:asciiTheme="minorEastAsia" w:hAnsiTheme="minorEastAsia" w:eastAsiaTheme="minorEastAsia" w:cstheme="minorEastAsia"/>
                <w:i w:val="0"/>
                <w:iCs w:val="0"/>
                <w:color w:val="000000"/>
                <w:spacing w:val="-6"/>
                <w:kern w:val="0"/>
                <w:sz w:val="20"/>
                <w:szCs w:val="20"/>
                <w:u w:val="none"/>
                <w:lang w:val="en-US" w:eastAsia="zh-CN" w:bidi="ar"/>
              </w:rPr>
              <w:t>疾人机动车轮椅车燃油补贴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退休</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企业职工退休一件事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职工正常退休(职)申请</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牵头单位：县人社局，配合单位：县卫健局、县医保局、市住房公积金中心衡南管理部、县行政审批服务局等相关单位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职工提前退休（退职）申请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养老保险退休待遇核准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特殊待遇退休待遇核准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养老、医疗保险补缴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医疗保险退休资格核定</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城镇独生子女父母奖励扶助金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住房公积金提取</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11</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身后</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身后一件事</w:t>
            </w:r>
          </w:p>
        </w:tc>
        <w:tc>
          <w:tcPr>
            <w:tcW w:w="1412" w:type="pct"/>
            <w:gridSpan w:val="2"/>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26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sz w:val="20"/>
                <w:szCs w:val="20"/>
                <w:lang w:val="en-US" w:eastAsia="zh-CN"/>
              </w:rPr>
              <w:t>《居民死亡医学证明（推断）书》开具</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牵头单位：县民政局、县公安局，配合单位：县司法局、县人社局、县卫健局、县医保局、市住房公积金中心衡南管理部、县行政审批服务局等相关单位，各乡镇人民政府、街道办事处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kern w:val="2"/>
                <w:sz w:val="20"/>
                <w:szCs w:val="20"/>
                <w:lang w:val="en-US" w:eastAsia="zh-CN" w:bidi="ar-SA"/>
              </w:rPr>
              <w:t>非正常死亡证明开具</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kern w:val="2"/>
                <w:sz w:val="20"/>
                <w:szCs w:val="20"/>
                <w:lang w:val="en-US" w:eastAsia="zh-CN" w:bidi="ar-SA"/>
              </w:rPr>
              <w:t>（公安机关线下开具）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遗体火化证明开具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死亡人员户口注销</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参保人员个人账户一次性支取(基本医疗保险)</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sz w:val="20"/>
                <w:szCs w:val="20"/>
                <w:lang w:val="en-US" w:eastAsia="zh-CN"/>
              </w:rPr>
              <w:t>养老保险个人账户一次性待遇申领)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养老保险丧葬补助金申领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一次性工亡补助金申领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遗属待遇申领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住房公积金提取</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right="0" w:rightChars="0"/>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低保、特困、残补、高龄补贴等待遇停发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企业开办</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我要开超市（例）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市场主体设立登记</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牵头单位：县市场监督管理局，配合单位：县公安局、县人社局、市住房公积金中心衡南管理部、县医保局、县税务局、县行政审批服务局、各银行机构等相关单位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公章刻制备案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发票领用</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银行开户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企业社会保险参保登记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住房公积金单位登记开户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jc w:val="center"/>
              <w:textAlignment w:val="auto"/>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生产（经营）</w:t>
            </w:r>
            <w:r>
              <w:rPr>
                <w:rFonts w:hint="eastAsia" w:asciiTheme="minorEastAsia" w:hAnsiTheme="minorEastAsia" w:eastAsiaTheme="minorEastAsia" w:cstheme="minorEastAsia"/>
                <w:i w:val="0"/>
                <w:iCs w:val="0"/>
                <w:color w:val="000000"/>
                <w:kern w:val="0"/>
                <w:sz w:val="20"/>
                <w:szCs w:val="20"/>
                <w:u w:val="none"/>
                <w:lang w:val="en-US" w:eastAsia="zh-CN" w:bidi="ar"/>
              </w:rPr>
              <w:t>项目</w:t>
            </w:r>
            <w:r>
              <w:rPr>
                <w:rFonts w:hint="eastAsia" w:asciiTheme="minorEastAsia" w:hAnsiTheme="minorEastAsia" w:eastAsiaTheme="minorEastAsia" w:cstheme="minorEastAsia"/>
                <w:i w:val="0"/>
                <w:iCs w:val="0"/>
                <w:color w:val="000000"/>
                <w:sz w:val="20"/>
                <w:szCs w:val="20"/>
                <w:u w:val="none"/>
                <w:lang w:val="en-US" w:eastAsia="zh-CN"/>
              </w:rPr>
              <w:t>许可</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（如：</w:t>
            </w:r>
            <w:r>
              <w:rPr>
                <w:rFonts w:hint="eastAsia" w:asciiTheme="minorEastAsia" w:hAnsiTheme="minorEastAsia" w:eastAsiaTheme="minorEastAsia" w:cstheme="minorEastAsia"/>
                <w:sz w:val="20"/>
                <w:szCs w:val="20"/>
                <w:lang w:val="en-US" w:eastAsia="zh-CN"/>
              </w:rPr>
              <w:t>食品经营许可</w:t>
            </w:r>
            <w:r>
              <w:rPr>
                <w:rFonts w:hint="eastAsia" w:asciiTheme="minorEastAsia" w:hAnsiTheme="minorEastAsia" w:eastAsiaTheme="minorEastAsia" w:cstheme="minorEastAsia"/>
                <w:i w:val="0"/>
                <w:iCs w:val="0"/>
                <w:color w:val="000000"/>
                <w:sz w:val="20"/>
                <w:szCs w:val="20"/>
                <w:u w:val="none"/>
                <w:lang w:val="en-US" w:eastAsia="zh-CN"/>
              </w:rPr>
              <w:t>）</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企业变更</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我要变更企业信息</w:t>
            </w:r>
          </w:p>
        </w:tc>
        <w:tc>
          <w:tcPr>
            <w:tcW w:w="141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市场主体（企业名称、场所、经营范围、股权）变更登记</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牵头单位：县市场监督管理局，配合单位：县公安局、县人社局、市住房公积金中心衡南管理部、县医保局、县税务局、县行政审批服务局、各银行机构等相关单位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开具税收完税证明</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sz w:val="20"/>
                <w:szCs w:val="20"/>
                <w:u w:val="none"/>
                <w:lang w:val="en-US" w:eastAsia="zh-CN"/>
              </w:rPr>
              <w:t>银行账号变更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税务登记信息变更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公章变更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aps w:val="0"/>
                <w:color w:val="393939"/>
                <w:spacing w:val="0"/>
                <w:sz w:val="20"/>
                <w:szCs w:val="20"/>
                <w:shd w:val="clear" w:color="auto" w:fill="DFF0D8"/>
              </w:rPr>
            </w:pPr>
            <w:r>
              <w:rPr>
                <w:rFonts w:hint="eastAsia" w:asciiTheme="minorEastAsia" w:hAnsiTheme="minorEastAsia" w:eastAsiaTheme="minorEastAsia" w:cstheme="minorEastAsia"/>
                <w:i w:val="0"/>
                <w:iCs w:val="0"/>
                <w:color w:val="000000"/>
                <w:spacing w:val="-6"/>
                <w:sz w:val="20"/>
                <w:szCs w:val="20"/>
                <w:u w:val="none"/>
                <w:lang w:val="en-US" w:eastAsia="zh-CN"/>
              </w:rPr>
              <w:t>社会、医保参保登记信息变更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住房公积金登记信息变更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aps w:val="0"/>
                <w:color w:val="393939"/>
                <w:spacing w:val="0"/>
                <w:sz w:val="20"/>
                <w:szCs w:val="20"/>
                <w:shd w:val="clear" w:color="auto" w:fill="DFF0D8"/>
              </w:rPr>
            </w:pPr>
            <w:r>
              <w:rPr>
                <w:rFonts w:hint="eastAsia" w:asciiTheme="minorEastAsia" w:hAnsiTheme="minorEastAsia" w:eastAsiaTheme="minorEastAsia" w:cstheme="minorEastAsia"/>
                <w:i w:val="0"/>
                <w:iCs w:val="0"/>
                <w:color w:val="000000"/>
                <w:sz w:val="20"/>
                <w:szCs w:val="20"/>
                <w:u w:val="none"/>
                <w:lang w:val="en-US" w:eastAsia="zh-CN"/>
              </w:rPr>
              <w:t>生产（经营）</w:t>
            </w:r>
            <w:r>
              <w:rPr>
                <w:rFonts w:hint="eastAsia" w:asciiTheme="minorEastAsia" w:hAnsiTheme="minorEastAsia" w:eastAsiaTheme="minorEastAsia" w:cstheme="minorEastAsia"/>
                <w:i w:val="0"/>
                <w:iCs w:val="0"/>
                <w:color w:val="000000"/>
                <w:kern w:val="0"/>
                <w:sz w:val="20"/>
                <w:szCs w:val="20"/>
                <w:u w:val="none"/>
                <w:lang w:val="en-US" w:eastAsia="zh-CN" w:bidi="ar"/>
              </w:rPr>
              <w:t>项目</w:t>
            </w:r>
            <w:r>
              <w:rPr>
                <w:rFonts w:hint="eastAsia" w:asciiTheme="minorEastAsia" w:hAnsiTheme="minorEastAsia" w:eastAsiaTheme="minorEastAsia" w:cstheme="minorEastAsia"/>
                <w:i w:val="0"/>
                <w:iCs w:val="0"/>
                <w:color w:val="000000"/>
                <w:sz w:val="20"/>
                <w:szCs w:val="20"/>
                <w:u w:val="none"/>
                <w:lang w:val="en-US" w:eastAsia="zh-CN"/>
              </w:rPr>
              <w:t>许可信息变更（如：</w:t>
            </w:r>
            <w:r>
              <w:rPr>
                <w:rFonts w:hint="eastAsia" w:asciiTheme="minorEastAsia" w:hAnsiTheme="minorEastAsia" w:eastAsiaTheme="minorEastAsia" w:cstheme="minorEastAsia"/>
                <w:sz w:val="20"/>
                <w:szCs w:val="20"/>
                <w:lang w:val="en-US" w:eastAsia="zh-CN"/>
              </w:rPr>
              <w:t>食品经营许可</w:t>
            </w:r>
            <w:r>
              <w:rPr>
                <w:rFonts w:hint="eastAsia" w:asciiTheme="minorEastAsia" w:hAnsiTheme="minorEastAsia" w:eastAsiaTheme="minorEastAsia" w:cstheme="minorEastAsia"/>
                <w:i w:val="0"/>
                <w:iCs w:val="0"/>
                <w:color w:val="000000"/>
                <w:sz w:val="20"/>
                <w:szCs w:val="20"/>
                <w:u w:val="none"/>
                <w:lang w:val="en-US" w:eastAsia="zh-CN"/>
              </w:rPr>
              <w:t>）</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14</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企业用工</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企业用工一件事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spacing w:val="-6"/>
                <w:sz w:val="20"/>
                <w:szCs w:val="20"/>
                <w:lang w:val="en-US" w:eastAsia="zh-CN"/>
              </w:rPr>
              <w:t>职业供求信息、市场工资指导价位信息和职业培训信息发布</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牵头单位：县人社局，配合单位：县行政审批服务局等相关单位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就业政策法规咨询</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企业招聘用工信息发布</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就业见习补贴申领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按比例安排残疾人就业申报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创业补贴申领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人才引进政策补贴申领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pacing w:val="-11"/>
                <w:sz w:val="20"/>
                <w:szCs w:val="20"/>
                <w:u w:val="none"/>
                <w:lang w:val="en-US" w:eastAsia="zh-CN"/>
              </w:rPr>
              <w:t>就业困难人员社会保险补贴申领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高校毕业生社保补贴申领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员工保障</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员工保障一件事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劳动用工备案</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牵头单位：县人社局，配合单位：县医保局、县税务局、市住房公积金中心衡南管理部、县行政审批服务局等相关单位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企业、机关、城乡居民社会保险参保登记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社会保险缴费基数申报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社会保险费缴纳</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养老保险关系转移</w:t>
            </w:r>
            <w:r>
              <w:rPr>
                <w:rFonts w:hint="eastAsia" w:asciiTheme="minorEastAsia" w:hAnsiTheme="minorEastAsia" w:eastAsiaTheme="minorEastAsia" w:cstheme="minorEastAsia"/>
                <w:i w:val="0"/>
                <w:iCs w:val="0"/>
                <w:color w:val="000000"/>
                <w:sz w:val="20"/>
                <w:szCs w:val="20"/>
                <w:u w:val="none"/>
                <w:lang w:eastAsia="zh-CN"/>
              </w:rPr>
              <w:t>接续</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职工医疗保险参保登记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pacing w:val="-6"/>
                <w:sz w:val="20"/>
                <w:szCs w:val="20"/>
                <w:u w:val="none"/>
                <w:lang w:val="en-US" w:eastAsia="zh-CN"/>
              </w:rPr>
              <w:t>职工基本医疗保险费申报核定</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住房公积金存缴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16</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综合纳税</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综合纳税一件事</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申报缴税</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牵头单位：县税务局，配合单位：县行政审批服务局等相关单位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发票申领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发票代开</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税务优惠政策办理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17</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政策兑现</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我要申请企业优惠政策</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优惠政策发布</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3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牵头单位：县科工信局，配合单位：县发改局、县财政局、县税务局、县人社局、县农业农村局、县优化办、县行政审批服务局等相关单位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优惠政策申请</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412" w:type="pct"/>
            <w:gridSpan w:val="2"/>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优惠政策兑现</w:t>
            </w:r>
          </w:p>
        </w:tc>
        <w:tc>
          <w:tcPr>
            <w:tcW w:w="1324"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18</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融资服务</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我要进行融资贷款</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银行贷款</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牵头单位：县发改局、县金融服务中心、各银行机构，配合单位：县行政审批服务局等相关单位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票据融资</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债券融资</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基金融资</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融资担保</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挂牌上市</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信息咨询</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企业注销</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我要办理企业注销</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市场主体注销登记</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牵头单位：县市场监督管理局，配合单位：县公安局、县人社局、县医保局、市住房公积金中心衡南管理部、县税务局、各银行机构、县行政审批服务局等相关单位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股权出质注销登记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清税证明</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注销税务登记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参保单位注销（医保、社保）</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公章收缴</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z w:val="20"/>
                <w:szCs w:val="20"/>
                <w:u w:val="none"/>
                <w:lang w:val="en-US" w:eastAsia="zh-CN"/>
              </w:rPr>
              <w:t>公积金账户注销</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生产（经营）</w:t>
            </w:r>
            <w:r>
              <w:rPr>
                <w:rFonts w:hint="eastAsia" w:asciiTheme="minorEastAsia" w:hAnsiTheme="minorEastAsia" w:eastAsiaTheme="minorEastAsia" w:cstheme="minorEastAsia"/>
                <w:i w:val="0"/>
                <w:iCs w:val="0"/>
                <w:color w:val="000000"/>
                <w:kern w:val="0"/>
                <w:sz w:val="20"/>
                <w:szCs w:val="20"/>
                <w:u w:val="none"/>
                <w:lang w:val="en-US" w:eastAsia="zh-CN" w:bidi="ar"/>
              </w:rPr>
              <w:t>项目</w:t>
            </w:r>
            <w:r>
              <w:rPr>
                <w:rFonts w:hint="eastAsia" w:asciiTheme="minorEastAsia" w:hAnsiTheme="minorEastAsia" w:eastAsiaTheme="minorEastAsia" w:cstheme="minorEastAsia"/>
                <w:i w:val="0"/>
                <w:iCs w:val="0"/>
                <w:color w:val="000000"/>
                <w:sz w:val="20"/>
                <w:szCs w:val="20"/>
                <w:u w:val="none"/>
                <w:lang w:val="en-US" w:eastAsia="zh-CN"/>
              </w:rPr>
              <w:t>许可注销</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（如：食品经营许可证）</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20</w:t>
            </w:r>
          </w:p>
        </w:tc>
        <w:tc>
          <w:tcPr>
            <w:tcW w:w="646" w:type="pct"/>
            <w:vMerge w:val="restart"/>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招投标</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我要进行项目招投标</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招标代理机构选定</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z w:val="20"/>
                <w:szCs w:val="20"/>
                <w:u w:val="none"/>
                <w:lang w:val="en-US" w:eastAsia="zh-CN"/>
              </w:rPr>
              <w:t>牵头单位：县发改局、县财政局，配合单位：县住建局、县自然资源局、县交通运输局、县水利局、县农业农村局、衡阳市生态环境局衡南分局等相关单位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lang w:val="en-US" w:eastAsia="zh-CN"/>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项目招投标信息公示</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项目招投标报名</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项目招投标评审</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项目招投标结果公示</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招投标合同备案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用地审批</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我要办理用地审批手续</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用地预审与选址意见书核发</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牵头单位：县自然资源局，配合单位：县发改局、县住建局、县行政审批服务局等相关单位。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建设用地规划许可证核发</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临时用地审批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建设用地改变土地利用条件审核</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国有建设用地使用权划拨供地</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建设用地供地审查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农用地转用和土地征收审核审批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多图联审</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我要办理施工图设计文件审查</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建设工程设计方案审查</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牵头单位：县住建局，配合单位：县发改局、县城市管理和综合执法局、县气象局、县行政审批服务局等相关单位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建设工程消防设计审查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房屋建筑和市政基础设施工程施工图审查备案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人防工程的施工图审查备案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雷电防护装置设计审核</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6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园林绿化工程（含工程建设项目附属绿化工程）设计方案审查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23</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施工许可</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我要办理施工许可</w:t>
            </w: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3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sz w:val="20"/>
                <w:szCs w:val="20"/>
                <w:u w:val="none"/>
              </w:rPr>
              <w:t>建设工程质量安全监督手续和人防工程质量监督手续并核发建筑工程施工许可证</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牵头单位：县住建局，配合单位：县发改局、县城市管理和综合执法局、县气象局、县行政审批服务局等相关单位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雷电防护装置设计审核</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市政设施建设类审批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工程建设涉及城市绿地、树木审批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因工程建设需要拆除、改动、迁移供水、排水与污水处理设施审核</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24</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联合验收</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我要进行工程建设项目竣工验收</w:t>
            </w: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规划核实与土地核验</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牵头单位：县住建局，配合单位：县发改局、县自然资源局、县城市管理和综合执法局、县气象局、县公安局、县行政审批服务局等相关单位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建设工程消防验收或备案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人防工程竣工验收备案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建设工程城建档案验收</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建设工程竣工验收备案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雷电防护装置竣工验收</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3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涉及国家安全事项的建设项目验收</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3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城镇排水与污水处理设施竣工验收</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25</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水电气联合报装</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我要申请水电气联合报装</w:t>
            </w: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供水报装</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牵头单位：县住建局、县城市管理和综合执法局，配合单位：县发改局、县公安局、县自然资源局</w:t>
            </w:r>
            <w:r>
              <w:rPr>
                <w:rFonts w:hint="eastAsia" w:asciiTheme="minorEastAsia" w:hAnsiTheme="minorEastAsia" w:eastAsiaTheme="minorEastAsia" w:cstheme="minorEastAsia"/>
                <w:i w:val="0"/>
                <w:iCs w:val="0"/>
                <w:color w:val="000000"/>
                <w:spacing w:val="-11"/>
                <w:kern w:val="0"/>
                <w:sz w:val="20"/>
                <w:szCs w:val="20"/>
                <w:u w:val="none"/>
                <w:lang w:val="en" w:eastAsia="zh-CN" w:bidi="ar"/>
              </w:rPr>
              <w:t>、</w:t>
            </w:r>
            <w:r>
              <w:rPr>
                <w:rFonts w:hint="eastAsia" w:asciiTheme="minorEastAsia" w:hAnsiTheme="minorEastAsia" w:eastAsiaTheme="minorEastAsia" w:cstheme="minorEastAsia"/>
                <w:i w:val="0"/>
                <w:iCs w:val="0"/>
                <w:color w:val="000000"/>
                <w:spacing w:val="-11"/>
                <w:kern w:val="0"/>
                <w:sz w:val="20"/>
                <w:szCs w:val="20"/>
                <w:u w:val="none"/>
                <w:lang w:val="en-US" w:eastAsia="zh-CN" w:bidi="ar"/>
              </w:rPr>
              <w:t>县交通运输局、国网衡南县供电公司、县自来水公司、县海特然气公司、县行政审批服务局等相关单位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排水报装</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供电报装</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0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燃气报装</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26</w:t>
            </w:r>
          </w:p>
        </w:tc>
        <w:tc>
          <w:tcPr>
            <w:tcW w:w="64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经营性项目验收开业</w:t>
            </w:r>
          </w:p>
        </w:tc>
        <w:tc>
          <w:tcPr>
            <w:tcW w:w="1266"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企业准营</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（以我要开超市为例）</w:t>
            </w:r>
          </w:p>
        </w:tc>
        <w:tc>
          <w:tcPr>
            <w:tcW w:w="1412" w:type="pct"/>
            <w:gridSpan w:val="2"/>
            <w:noWrap w:val="0"/>
            <w:vAlign w:val="center"/>
          </w:tcPr>
          <w:p>
            <w:pPr>
              <w:keepNext w:val="0"/>
              <w:keepLines w:val="0"/>
              <w:pageBreakBefore w:val="0"/>
              <w:kinsoku/>
              <w:wordWrap/>
              <w:overflowPunct/>
              <w:topLinePunct w:val="0"/>
              <w:bidi w:val="0"/>
              <w:spacing w:beforeAutospacing="0" w:afterAutospacing="0" w:line="300" w:lineRule="exact"/>
              <w:jc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sz w:val="20"/>
                <w:szCs w:val="20"/>
                <w:lang w:val="en-US" w:eastAsia="zh-CN"/>
              </w:rPr>
              <w:t>营业执照申领</w:t>
            </w:r>
          </w:p>
        </w:tc>
        <w:tc>
          <w:tcPr>
            <w:tcW w:w="1324" w:type="pct"/>
            <w:vMerge w:val="restart"/>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牵头单位：县住建局、县市场监督管理局，配合单位：县自然资源局、县卫健局、县城市管理和综合执法局、市生态环境保护局衡南分局、县消防救援大队、县税务局、县行政审批服务局等相关单位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公章刻制备案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发票申领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64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公共场所卫生许可</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公众聚集场所投入使用、营业前消防安全检查</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spacing w:val="-11"/>
                <w:kern w:val="0"/>
                <w:sz w:val="20"/>
                <w:szCs w:val="20"/>
                <w:u w:val="none"/>
                <w:lang w:val="en-US" w:eastAsia="zh-CN" w:bidi="ar"/>
              </w:rPr>
              <w:t>设置大型户外广告及在城市建筑物设施上悬挂、张贴宣传品审批</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临时占用街道两侧和公共场地许可（广告门头招牌办理）</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权限内建设项目环境影响报告审批（或建设项目环境影响登记表备案）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pacing w:val="-6"/>
                <w:kern w:val="0"/>
                <w:sz w:val="20"/>
                <w:szCs w:val="20"/>
                <w:u w:val="none"/>
                <w:lang w:val="en-US" w:eastAsia="zh-CN" w:bidi="ar"/>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建设工程消防设计审核或备案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spacing w:val="-6"/>
                <w:kern w:val="0"/>
                <w:sz w:val="20"/>
                <w:szCs w:val="20"/>
                <w:u w:val="none"/>
                <w:lang w:val="en-US" w:eastAsia="zh-CN" w:bidi="ar"/>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建设工程竣工消防验收或备案</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646" w:type="pct"/>
            <w:vMerge w:val="continue"/>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00" w:lineRule="exact"/>
              <w:ind w:firstLine="0" w:firstLineChars="0"/>
              <w:jc w:val="center"/>
              <w:rPr>
                <w:rFonts w:hint="eastAsia" w:asciiTheme="minorEastAsia" w:hAnsiTheme="minorEastAsia" w:eastAsiaTheme="minorEastAsia" w:cstheme="minorEastAsia"/>
                <w:i w:val="0"/>
                <w:iCs w:val="0"/>
                <w:color w:val="000000"/>
                <w:sz w:val="20"/>
                <w:szCs w:val="20"/>
                <w:u w:val="none"/>
              </w:rPr>
            </w:pPr>
          </w:p>
        </w:tc>
        <w:tc>
          <w:tcPr>
            <w:tcW w:w="1266"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412" w:type="pct"/>
            <w:gridSpan w:val="2"/>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食品经营许可证</w:t>
            </w:r>
          </w:p>
        </w:tc>
        <w:tc>
          <w:tcPr>
            <w:tcW w:w="1324" w:type="pct"/>
            <w:vMerge w:val="continue"/>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300" w:lineRule="exact"/>
              <w:ind w:firstLine="0" w:firstLineChars="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OGI2NmJjOWI1ZjVkZDMwZDVhYzcwMDc1YTc5NjMifQ=="/>
  </w:docVars>
  <w:rsids>
    <w:rsidRoot w:val="4B7D5C61"/>
    <w:rsid w:val="19747CF1"/>
    <w:rsid w:val="26CD1C79"/>
    <w:rsid w:val="326C0551"/>
    <w:rsid w:val="38490F2F"/>
    <w:rsid w:val="4847319B"/>
    <w:rsid w:val="4A505FFA"/>
    <w:rsid w:val="4B7D5C61"/>
    <w:rsid w:val="623A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4">
    <w:name w:val="heading 1"/>
    <w:basedOn w:val="5"/>
    <w:next w:val="6"/>
    <w:qFormat/>
    <w:uiPriority w:val="0"/>
    <w:pPr>
      <w:keepNext/>
      <w:keepLines/>
      <w:spacing w:beforeLines="0" w:beforeAutospacing="0" w:afterLines="0" w:afterAutospacing="0" w:line="560" w:lineRule="exact"/>
      <w:ind w:leftChars="0" w:firstLine="0" w:firstLineChars="0"/>
      <w:outlineLvl w:val="0"/>
    </w:pPr>
    <w:rPr>
      <w:rFonts w:ascii="Arial" w:hAnsi="Arial" w:eastAsia="方正小标宋_GBK"/>
      <w:b w:val="0"/>
      <w:kern w:val="44"/>
      <w:sz w:val="44"/>
    </w:rPr>
  </w:style>
  <w:style w:type="paragraph" w:styleId="6">
    <w:name w:val="heading 2"/>
    <w:basedOn w:val="1"/>
    <w:next w:val="7"/>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cs="Times New Roman"/>
    </w:rPr>
  </w:style>
  <w:style w:type="paragraph" w:styleId="7">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宋体" w:cs="Times New Roman"/>
      <w:b/>
      <w:bCs/>
      <w:sz w:val="72"/>
    </w:rPr>
  </w:style>
  <w:style w:type="paragraph" w:customStyle="1" w:styleId="3">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endnote text"/>
    <w:basedOn w:val="1"/>
    <w:qFormat/>
    <w:uiPriority w:val="0"/>
    <w:pPr>
      <w:snapToGrid w:val="0"/>
      <w:jc w:val="left"/>
    </w:p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paragraph"/>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2023-06-09T05:35:00Z</dcterms:created>
  <dc:creator>蒋俊杰</dc:creator>
  <cp:lastModifiedBy>蒋俊杰</cp:lastModifiedBy>
  <dcterms:modified xsi:type="dcterms:W3CDTF">2023-06-09T05:36:38Z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D29F512881BC44E096D419BAAA5488EA</vt:lpwstr>
  </property>
</Properties>
</file>