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ab/>
      </w:r>
      <w:r>
        <w:rPr>
          <w:rFonts w:hint="default" w:ascii="Times New Roman" w:hAnsi="Times New Roman" w:eastAsia="黑体" w:cs="Times New Roman"/>
        </w:rPr>
        <w:tab/>
      </w:r>
      <w:r>
        <w:rPr>
          <w:rFonts w:hint="default" w:ascii="Times New Roman" w:hAnsi="Times New Roman" w:eastAsia="黑体" w:cs="Times New Roman"/>
        </w:rPr>
        <w:tab/>
      </w:r>
      <w:r>
        <w:rPr>
          <w:rFonts w:hint="default" w:ascii="Times New Roman" w:hAnsi="Times New Roman" w:eastAsia="黑体" w:cs="Times New Roman"/>
        </w:rPr>
        <w:tab/>
      </w:r>
      <w:r>
        <w:rPr>
          <w:rFonts w:hint="default" w:ascii="Times New Roman" w:hAnsi="Times New Roman" w:eastAsia="黑体" w:cs="Times New Roma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华文中宋" w:cs="Times New Roman"/>
          <w:sz w:val="42"/>
          <w:szCs w:val="42"/>
        </w:rPr>
      </w:pPr>
      <w:r>
        <w:rPr>
          <w:rFonts w:hint="default" w:ascii="Times New Roman" w:hAnsi="Times New Roman" w:eastAsia="华文中宋" w:cs="Times New Roman"/>
          <w:sz w:val="42"/>
          <w:szCs w:val="42"/>
        </w:rPr>
        <w:t>2023年衡南县财政收入预算表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单位：万元</w:t>
      </w:r>
    </w:p>
    <w:tbl>
      <w:tblPr>
        <w:tblStyle w:val="5"/>
        <w:tblW w:w="860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1065"/>
        <w:gridCol w:w="1140"/>
        <w:gridCol w:w="1095"/>
        <w:gridCol w:w="1110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增减%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一、地方收入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1、税收收入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国内增值税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企业所得税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个人所得税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城市维护建设税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房产税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印花税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土地增值税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车船税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耕地占用税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契税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烟叶税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2、非税收入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罚没收入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国有资源(资产)有偿使用收入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-1.84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二、上划中央收入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上划中央“两税”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上划中央所得税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上划中央营业税清欠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三、上划省收入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上划省增值税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上划省级清欠营业税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上划所得税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上划资源税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上划土地使用税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上划省级环境保护税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7" w:hRule="exact"/>
        </w:trPr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一般公共预算收入合计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214725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华文中宋" w:cs="Times New Roman"/>
          <w:sz w:val="42"/>
          <w:szCs w:val="42"/>
        </w:rPr>
      </w:pPr>
      <w:r>
        <w:rPr>
          <w:rFonts w:hint="default" w:ascii="Times New Roman" w:hAnsi="Times New Roman" w:eastAsia="华文中宋" w:cs="Times New Roman"/>
          <w:sz w:val="42"/>
          <w:szCs w:val="42"/>
        </w:rPr>
        <w:t>2023年衡南县财政支出预算表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单位：万元</w:t>
      </w:r>
    </w:p>
    <w:tbl>
      <w:tblPr>
        <w:tblStyle w:val="5"/>
        <w:tblW w:w="844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975"/>
        <w:gridCol w:w="1110"/>
        <w:gridCol w:w="1020"/>
        <w:gridCol w:w="105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-7777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二、国防支出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三、公共安全支出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-2890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四、教育支出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-8978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五、科学技术支出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六、文化旅游体育与传媒支出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七、社会保障和就业支出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-10240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八、卫生健康支出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-11281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九、节能环保支出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十、城乡社区支出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-6523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十一、农林水支出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-17045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十二、交通运输支出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-7909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十三、资源勘探信息等支出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十四、商业服务业等支出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-29.59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十五、金融支出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-67.93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十六、自然资源海洋气象等支出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-33.07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十七、住房保障支出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-3265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十八、粮油物资储备支出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十九、灾害防治及应急管理支出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二十、债务付息支出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-85.91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657648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-84730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ab/>
      </w:r>
      <w:r>
        <w:rPr>
          <w:rFonts w:hint="default" w:ascii="Times New Roman" w:hAnsi="Times New Roman" w:eastAsia="黑体" w:cs="Times New Roma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华文中宋" w:cs="Times New Roman"/>
          <w:sz w:val="42"/>
          <w:szCs w:val="42"/>
        </w:rPr>
      </w:pPr>
      <w:r>
        <w:rPr>
          <w:rFonts w:hint="default" w:ascii="Times New Roman" w:hAnsi="Times New Roman" w:eastAsia="华文中宋" w:cs="Times New Roman"/>
          <w:sz w:val="42"/>
          <w:szCs w:val="42"/>
        </w:rPr>
        <w:t>2023年衡南县财政收支平衡表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单位:万元 </w:t>
      </w:r>
    </w:p>
    <w:tbl>
      <w:tblPr>
        <w:tblStyle w:val="5"/>
        <w:tblW w:w="860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5"/>
        <w:gridCol w:w="1440"/>
        <w:gridCol w:w="189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5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　　　　　入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　　　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  <w:r>
              <w:rPr>
                <w:rStyle w:val="11"/>
                <w:rFonts w:hint="default" w:ascii="Times New Roman" w:hAnsi="Times New Roman" w:eastAsia="黑体" w:cs="Times New Roman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2023年预算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  <w:r>
              <w:rPr>
                <w:rStyle w:val="11"/>
                <w:rFonts w:hint="default" w:ascii="Times New Roman" w:hAnsi="Times New Roman" w:eastAsia="黑体" w:cs="Times New Roman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2023年预算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一、地方收入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155088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一、一般预算支出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109188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非税收入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二、转移性收入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288971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二、返还性支出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1、返还性收入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专项上解支出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增值税消费税返还收入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其他上解支出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所得税基数返还收入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成品油税费改革返还收入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其他税收返还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2、一般性转移支付收入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275489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均衡性转移支付补助收入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82399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县级基本财力保障奖补资金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资源枯竭型城市转移支付补助收入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产粮大县奖励资金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其他一般性转移支付收入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三、专项补助收入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23955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三、预算结余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四、上年结转与结余收入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五、调入预算稳定调节基金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六、调入资金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收入合计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572918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支出合计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572918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ab/>
      </w:r>
      <w:r>
        <w:rPr>
          <w:rFonts w:hint="default" w:ascii="Times New Roman" w:hAnsi="Times New Roman" w:eastAsia="黑体" w:cs="Times New Roma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华文中宋" w:cs="Times New Roman"/>
          <w:sz w:val="42"/>
          <w:szCs w:val="42"/>
        </w:rPr>
      </w:pPr>
      <w:r>
        <w:rPr>
          <w:rFonts w:hint="default" w:ascii="Times New Roman" w:hAnsi="Times New Roman" w:eastAsia="华文中宋" w:cs="Times New Roman"/>
          <w:sz w:val="42"/>
          <w:szCs w:val="42"/>
        </w:rPr>
        <w:t>2023年衡南县国有资本经营预算表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单位：万元</w:t>
      </w:r>
    </w:p>
    <w:tbl>
      <w:tblPr>
        <w:tblStyle w:val="5"/>
        <w:tblW w:w="855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915"/>
        <w:gridCol w:w="331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  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  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一、利润收入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一、国有经济结构调整支出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二、股利、股息收入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二、公益性设施投资补助支出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三、产权转让收入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三、战备性产业发展支出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四、清算收入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四、支持科技进步支出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五、其他国有资本经营预算收入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五、改革成本支出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六、其他国有资本经营预算支出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转移性支出支出总计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收入总计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支出总计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ab/>
      </w:r>
      <w:r>
        <w:rPr>
          <w:rFonts w:hint="default" w:ascii="Times New Roman" w:hAnsi="Times New Roman" w:eastAsia="黑体" w:cs="Times New Roma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华文中宋" w:cs="Times New Roman"/>
          <w:sz w:val="42"/>
          <w:szCs w:val="42"/>
        </w:rPr>
      </w:pPr>
      <w:r>
        <w:rPr>
          <w:rFonts w:hint="default" w:ascii="Times New Roman" w:hAnsi="Times New Roman" w:eastAsia="华文中宋" w:cs="Times New Roman"/>
          <w:sz w:val="42"/>
          <w:szCs w:val="42"/>
        </w:rPr>
        <w:t>2023年衡南县政府性基金预算表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单位：万元 </w:t>
      </w:r>
    </w:p>
    <w:tbl>
      <w:tblPr>
        <w:tblStyle w:val="5"/>
        <w:tblW w:w="89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1005"/>
        <w:gridCol w:w="408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</w:t>
            </w:r>
            <w:r>
              <w:rPr>
                <w:rStyle w:val="14"/>
                <w:rFonts w:hint="default" w:ascii="Times New Roman" w:hAnsi="Times New Roman" w:eastAsia="黑体" w:cs="Times New Roman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  <w:r>
              <w:rPr>
                <w:rStyle w:val="14"/>
                <w:rFonts w:hint="default" w:ascii="Times New Roman" w:hAnsi="Times New Roman" w:eastAsia="黑体" w:cs="Times New Roman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一、国有土地使用权出让收入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一、社会保障和就业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二、城市基础设施配套费收入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大中型水库移民后期扶持基金支出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三、其他政府性基金收入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移民补助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四、地方政府专项债券收入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基础设施建设和经济发展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五、上级补助收入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二、城乡社区支出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六、上年结转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34154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国有土地使用权出让收入安排的支出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征地和拆迁补偿支出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农村基础设施建设支出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其他国有土地使用权出让收入安排的支出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三、农林水支出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大中型水库库区基金支出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三峡后续工作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四、彩票公益金安排的支出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五、债务付息支出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六、其他支出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基金收入小计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145500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基金支出小计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华文中宋" w:cs="Times New Roman"/>
          <w:sz w:val="42"/>
          <w:szCs w:val="42"/>
        </w:rPr>
      </w:pPr>
      <w:r>
        <w:rPr>
          <w:rFonts w:hint="default" w:ascii="Times New Roman" w:hAnsi="Times New Roman" w:eastAsia="华文中宋" w:cs="Times New Roman"/>
          <w:sz w:val="42"/>
          <w:szCs w:val="42"/>
        </w:rPr>
        <w:t>2023年衡南县社会保险基金预算表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单位：万元</w:t>
      </w:r>
    </w:p>
    <w:tbl>
      <w:tblPr>
        <w:tblStyle w:val="5"/>
        <w:tblW w:w="9780" w:type="dxa"/>
        <w:tblInd w:w="-5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  <w:gridCol w:w="900"/>
        <w:gridCol w:w="381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tblHeader/>
        </w:trPr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eastAsia="黑体" w:cs="Times New Roman"/>
                <w:sz w:val="20"/>
                <w:szCs w:val="20"/>
                <w:lang w:val="en-US" w:eastAsia="zh-CN" w:bidi="ar"/>
              </w:rPr>
              <w:t>收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15"/>
                <w:rFonts w:hint="default" w:ascii="Times New Roman" w:hAnsi="Times New Roman" w:eastAsia="黑体" w:cs="Times New Roman"/>
                <w:sz w:val="20"/>
                <w:szCs w:val="20"/>
                <w:lang w:val="en-US" w:eastAsia="zh-CN" w:bidi="ar"/>
              </w:rPr>
              <w:t>入</w:t>
            </w:r>
          </w:p>
        </w:tc>
        <w:tc>
          <w:tcPr>
            <w:tcW w:w="4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eastAsia="黑体" w:cs="Times New Roman"/>
                <w:sz w:val="20"/>
                <w:szCs w:val="20"/>
                <w:lang w:val="en-US" w:eastAsia="zh-CN" w:bidi="ar"/>
              </w:rPr>
              <w:t>支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15"/>
                <w:rFonts w:hint="default" w:ascii="Times New Roman" w:hAnsi="Times New Roman" w:eastAsia="黑体" w:cs="Times New Roman"/>
                <w:sz w:val="20"/>
                <w:szCs w:val="20"/>
                <w:lang w:val="en-US" w:eastAsia="zh-CN" w:bidi="ar"/>
              </w:rPr>
              <w:t>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tblHeader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Style w:val="15"/>
                <w:rFonts w:hint="default" w:ascii="Times New Roman" w:hAnsi="Times New Roman" w:eastAsia="黑体" w:cs="Times New Roman"/>
                <w:sz w:val="20"/>
                <w:szCs w:val="20"/>
                <w:lang w:val="en-US" w:eastAsia="zh-CN" w:bidi="ar"/>
              </w:rPr>
              <w:t>项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15"/>
                <w:rFonts w:hint="default" w:ascii="Times New Roman" w:hAnsi="Times New Roman" w:eastAsia="黑体" w:cs="Times New Roman"/>
                <w:sz w:val="20"/>
                <w:szCs w:val="20"/>
                <w:lang w:val="en-US" w:eastAsia="zh-CN" w:bidi="ar"/>
              </w:rPr>
              <w:t>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eastAsia="黑体" w:cs="Times New Roman"/>
                <w:sz w:val="20"/>
                <w:szCs w:val="20"/>
                <w:lang w:val="en-US" w:eastAsia="zh-CN" w:bidi="ar"/>
              </w:rPr>
              <w:t>预算数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eastAsia="黑体" w:cs="Times New Roman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eastAsia="黑体" w:cs="Times New Roman"/>
                <w:sz w:val="20"/>
                <w:szCs w:val="2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一、机关事业单位基本养老保险基金收入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65118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一、机关事业单位基本养老保险基金支出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机关事业单位基本养老保险费收入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35248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基本养老金支出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机关事业单位基本养老保险基金财政补助收入（本级）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24625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其他机关事业单位基本养老保险基金支出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机关事业单位基本养老保险基金利息收入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转移支出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转移收入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　其他收入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上年结余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二、失业保险基金收入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二、失业保险基金支出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失业保险费收入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失业保险金支出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失业保险补助收入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基本医疗保险费支出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失业保险基金利息收入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稳定岗位补贴支出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转移收入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其他支出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上年结余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三、职工基本医疗保险基金收入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41338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三、职工基本医疗保险基金支出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职工基本医疗保险基金收入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24815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15"/>
                <w:rFonts w:hint="default" w:ascii="Times New Roman" w:hAnsi="Times New Roman" w:cs="Times New Roman"/>
                <w:spacing w:val="-6"/>
                <w:sz w:val="20"/>
                <w:szCs w:val="20"/>
                <w:lang w:val="en-US" w:eastAsia="zh-CN" w:bidi="ar"/>
              </w:rPr>
              <w:t>基本医疗保险统筹基金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职工基本医疗保险基金利息收入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上年结余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四、城乡居民养老保险基金收入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102039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四、城乡居民养老保险基金支出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城乡居民养老保险费收入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养老保险基金支出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城</w:t>
            </w:r>
            <w:r>
              <w:rPr>
                <w:rStyle w:val="15"/>
                <w:rFonts w:hint="default" w:ascii="Times New Roman" w:hAnsi="Times New Roman" w:cs="Times New Roman"/>
                <w:spacing w:val="-6"/>
                <w:sz w:val="20"/>
                <w:szCs w:val="20"/>
                <w:lang w:val="en-US" w:eastAsia="zh-CN" w:bidi="ar"/>
              </w:rPr>
              <w:t>乡居民养老保险基金财政补助收入（本级）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25395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其他支出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城乡居民养老保险基金利息收入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其他收入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转移收入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上年结余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67359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五、城乡居民医疗保险基金收入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142130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五、城乡居民医疗保险基金支出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城乡居民医疗保险费收入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29155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医疗保险基金支出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城</w:t>
            </w:r>
            <w:r>
              <w:rPr>
                <w:rStyle w:val="15"/>
                <w:rFonts w:hint="default" w:ascii="Times New Roman" w:hAnsi="Times New Roman" w:cs="Times New Roman"/>
                <w:spacing w:val="-6"/>
                <w:sz w:val="20"/>
                <w:szCs w:val="20"/>
                <w:lang w:val="en-US" w:eastAsia="zh-CN" w:bidi="ar"/>
              </w:rPr>
              <w:t>乡居民医疗保险基金财政补助收入（本级）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其他支出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城乡居民医疗保险基金利息收入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上级补助收入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47792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支出总计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上年结余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59404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014"/>
              </w:tabs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收入总计</w:t>
            </w: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ab/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352851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滚存结余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166408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644" w:right="1644" w:bottom="1644" w:left="1644" w:header="851" w:footer="127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- 1 -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- 1 -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YjYxMTM1NjhkZmY4MzU4MmUzN2U4Yjc5YjZhMDQifQ=="/>
  </w:docVars>
  <w:rsids>
    <w:rsidRoot w:val="230E26DE"/>
    <w:rsid w:val="230E26DE"/>
    <w:rsid w:val="689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仿宋_GB2312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8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9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0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3">
    <w:name w:val="font112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1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2790</Words>
  <Characters>4652</Characters>
  <Lines>0</Lines>
  <Paragraphs>0</Paragraphs>
  <TotalTime>8</TotalTime>
  <ScaleCrop>false</ScaleCrop>
  <LinksUpToDate>false</LinksUpToDate>
  <CharactersWithSpaces>4924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2023-03-03T03:58:00Z</dcterms:created>
  <dc:creator>胖萌'</dc:creator>
  <cp:lastModifiedBy>胖萌'</cp:lastModifiedBy>
  <dcterms:modified xsi:type="dcterms:W3CDTF">2023-04-11T03:18:20Z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ED4F1F0DCC124470A15952029E756639</vt:lpwstr>
  </property>
</Properties>
</file>