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numPr>
          <w:ilvl w:val="0"/>
          <w:numId w:val="0"/>
        </w:numPr>
        <w:spacing w:line="480" w:lineRule="exact"/>
        <w:outlineLvl w:val="2"/>
        <w:rPr>
          <w:rFonts w:hint="eastAsia"/>
          <w:b/>
          <w:bCs/>
          <w:sz w:val="24"/>
          <w:szCs w:val="24"/>
          <w:lang w:val="en-US" w:eastAsia="zh-CN"/>
        </w:rPr>
      </w:pPr>
      <w:r>
        <w:rPr>
          <w:rFonts w:hint="eastAsia"/>
          <w:b/>
          <w:bCs/>
          <w:sz w:val="24"/>
          <w:szCs w:val="24"/>
          <w:lang w:eastAsia="zh-CN"/>
        </w:rPr>
        <w:t>附件</w:t>
      </w:r>
      <w:r>
        <w:rPr>
          <w:rFonts w:hint="eastAsia"/>
          <w:b/>
          <w:bCs/>
          <w:sz w:val="24"/>
          <w:szCs w:val="24"/>
          <w:lang w:val="en-US" w:eastAsia="zh-CN"/>
        </w:rPr>
        <w:t>1：环</w:t>
      </w:r>
      <w:r>
        <w:rPr>
          <w:rFonts w:hint="eastAsia"/>
          <w:b/>
          <w:bCs/>
          <w:sz w:val="24"/>
          <w:szCs w:val="24"/>
          <w:highlight w:val="none"/>
          <w:lang w:val="en-US" w:eastAsia="zh-CN"/>
        </w:rPr>
        <w:t>评委托书</w:t>
      </w:r>
    </w:p>
    <w:p>
      <w:pPr>
        <w:jc w:val="center"/>
        <w:rPr>
          <w:rFonts w:ascii="Times New Roman" w:hAnsi="Times New Roman"/>
          <w:b/>
          <w:sz w:val="32"/>
        </w:rPr>
      </w:pPr>
    </w:p>
    <w:p>
      <w:pPr>
        <w:jc w:val="center"/>
        <w:rPr>
          <w:rFonts w:ascii="Times New Roman" w:hAnsi="Times New Roman"/>
          <w:b/>
          <w:sz w:val="32"/>
        </w:rPr>
      </w:pPr>
      <w:r>
        <w:rPr>
          <w:rFonts w:ascii="Times New Roman" w:hAnsi="Times New Roman"/>
          <w:b/>
          <w:sz w:val="32"/>
        </w:rPr>
        <w:t>环 评 委 托 书</w:t>
      </w:r>
    </w:p>
    <w:p>
      <w:pPr>
        <w:jc w:val="center"/>
        <w:rPr>
          <w:rFonts w:ascii="Times New Roman" w:hAnsi="Times New Roman"/>
          <w:b/>
          <w:sz w:val="32"/>
        </w:rPr>
      </w:pPr>
    </w:p>
    <w:p>
      <w:pPr>
        <w:spacing w:before="156" w:beforeLines="50"/>
        <w:rPr>
          <w:rFonts w:ascii="Times New Roman" w:hAnsi="Times New Roman"/>
          <w:b/>
          <w:bCs/>
          <w:sz w:val="28"/>
          <w:szCs w:val="28"/>
          <w:u w:val="none"/>
        </w:rPr>
      </w:pPr>
      <w:r>
        <w:rPr>
          <w:rFonts w:hint="eastAsia" w:ascii="Times New Roman" w:hAnsi="Times New Roman"/>
          <w:b/>
          <w:bCs/>
          <w:sz w:val="28"/>
          <w:szCs w:val="28"/>
          <w:u w:val="none"/>
          <w:lang w:val="en-US" w:eastAsia="zh-CN"/>
        </w:rPr>
        <w:t>湖南鑫南风安全环保科技有限公司</w:t>
      </w:r>
      <w:r>
        <w:rPr>
          <w:rFonts w:ascii="Times New Roman" w:hAnsi="Times New Roman"/>
          <w:b/>
          <w:bCs/>
          <w:sz w:val="28"/>
          <w:szCs w:val="28"/>
          <w:u w:val="none"/>
        </w:rPr>
        <w:t>：</w:t>
      </w:r>
    </w:p>
    <w:p>
      <w:pPr>
        <w:ind w:firstLine="560" w:firstLineChars="200"/>
        <w:rPr>
          <w:rFonts w:ascii="Times New Roman" w:hAnsi="Times New Roman"/>
          <w:sz w:val="28"/>
          <w:szCs w:val="28"/>
        </w:rPr>
      </w:pPr>
      <w:r>
        <w:rPr>
          <w:rFonts w:ascii="Times New Roman" w:hAnsi="Times New Roman"/>
          <w:sz w:val="28"/>
          <w:szCs w:val="28"/>
        </w:rPr>
        <w:t>根据《</w:t>
      </w:r>
      <w:r>
        <w:rPr>
          <w:rFonts w:hint="eastAsia" w:ascii="Times New Roman" w:hAnsi="Times New Roman"/>
          <w:sz w:val="28"/>
          <w:szCs w:val="28"/>
          <w:lang w:eastAsia="zh-CN"/>
        </w:rPr>
        <w:t>中华人民共和国环境保护法</w:t>
      </w:r>
      <w:r>
        <w:rPr>
          <w:rFonts w:ascii="Times New Roman" w:hAnsi="Times New Roman"/>
          <w:sz w:val="28"/>
          <w:szCs w:val="28"/>
        </w:rPr>
        <w:t>》</w:t>
      </w:r>
      <w:r>
        <w:rPr>
          <w:rFonts w:hint="eastAsia" w:ascii="Times New Roman" w:hAnsi="Times New Roman"/>
          <w:sz w:val="28"/>
          <w:szCs w:val="28"/>
          <w:lang w:eastAsia="zh-CN"/>
        </w:rPr>
        <w:t>和《建设项目环境保护管理条例》等环保</w:t>
      </w:r>
      <w:r>
        <w:rPr>
          <w:rFonts w:ascii="Times New Roman" w:hAnsi="Times New Roman"/>
          <w:sz w:val="28"/>
          <w:szCs w:val="28"/>
        </w:rPr>
        <w:t>法律法规</w:t>
      </w:r>
      <w:r>
        <w:rPr>
          <w:rFonts w:hint="eastAsia" w:ascii="Times New Roman" w:hAnsi="Times New Roman"/>
          <w:sz w:val="28"/>
          <w:szCs w:val="28"/>
          <w:lang w:eastAsia="zh-CN"/>
        </w:rPr>
        <w:t>以及地方环保部门的要求</w:t>
      </w:r>
      <w:r>
        <w:rPr>
          <w:rFonts w:ascii="Times New Roman" w:hAnsi="Times New Roman"/>
          <w:sz w:val="28"/>
          <w:szCs w:val="28"/>
        </w:rPr>
        <w:t>，</w:t>
      </w:r>
      <w:r>
        <w:rPr>
          <w:rFonts w:hint="eastAsia" w:ascii="Times New Roman" w:hAnsi="Times New Roman"/>
          <w:sz w:val="28"/>
          <w:szCs w:val="28"/>
          <w:lang w:eastAsia="zh-CN"/>
        </w:rPr>
        <w:t>我单位</w:t>
      </w:r>
      <w:r>
        <w:rPr>
          <w:rFonts w:hint="eastAsia" w:ascii="Times New Roman" w:hAnsi="Times New Roman"/>
          <w:sz w:val="28"/>
          <w:szCs w:val="28"/>
          <w:u w:val="thick"/>
          <w:lang w:eastAsia="zh-CN"/>
        </w:rPr>
        <w:t>衡阳绿源再生资源回收有限公司汽车回收拆解改扩建项目</w:t>
      </w:r>
      <w:r>
        <w:rPr>
          <w:rFonts w:hint="eastAsia" w:ascii="Times New Roman" w:hAnsi="Times New Roman"/>
          <w:sz w:val="28"/>
          <w:szCs w:val="28"/>
          <w:lang w:eastAsia="zh-CN"/>
        </w:rPr>
        <w:t>需开展环境</w:t>
      </w:r>
      <w:r>
        <w:rPr>
          <w:rFonts w:ascii="Times New Roman" w:hAnsi="Times New Roman"/>
          <w:sz w:val="28"/>
          <w:szCs w:val="28"/>
        </w:rPr>
        <w:t>影响评价工作</w:t>
      </w:r>
      <w:r>
        <w:rPr>
          <w:rFonts w:hint="eastAsia" w:ascii="Times New Roman" w:hAnsi="Times New Roman"/>
          <w:sz w:val="28"/>
          <w:szCs w:val="28"/>
          <w:lang w:eastAsia="zh-CN"/>
        </w:rPr>
        <w:t>，为此，特委托贵单位根据国家有关环保规定编制环境影响报告表，请尽快组织人员开展工作</w:t>
      </w:r>
      <w:r>
        <w:rPr>
          <w:rFonts w:ascii="Times New Roman" w:hAnsi="Times New Roman"/>
          <w:sz w:val="28"/>
          <w:szCs w:val="28"/>
        </w:rPr>
        <w:t>。</w:t>
      </w:r>
    </w:p>
    <w:p>
      <w:pPr>
        <w:ind w:firstLine="560" w:firstLineChars="200"/>
        <w:rPr>
          <w:rFonts w:hint="eastAsia" w:ascii="Times New Roman" w:hAnsi="Times New Roman" w:eastAsia="宋体"/>
          <w:sz w:val="28"/>
          <w:szCs w:val="28"/>
          <w:lang w:eastAsia="zh-CN"/>
        </w:rPr>
      </w:pPr>
      <w:r>
        <w:rPr>
          <w:rFonts w:hint="eastAsia" w:ascii="Times New Roman" w:hAnsi="Times New Roman"/>
          <w:sz w:val="28"/>
          <w:szCs w:val="28"/>
          <w:lang w:eastAsia="zh-CN"/>
        </w:rPr>
        <w:t>特此委托！</w:t>
      </w:r>
    </w:p>
    <w:p>
      <w:pPr>
        <w:rPr>
          <w:rFonts w:ascii="Times New Roman" w:hAnsi="Times New Roman"/>
          <w:sz w:val="28"/>
          <w:szCs w:val="28"/>
        </w:rPr>
      </w:pPr>
    </w:p>
    <w:p>
      <w:pPr>
        <w:jc w:val="right"/>
        <w:rPr>
          <w:rFonts w:hint="eastAsia" w:ascii="Times New Roman" w:hAnsi="Times New Roman" w:eastAsia="宋体" w:cs="Times New Roman"/>
          <w:sz w:val="28"/>
          <w:szCs w:val="28"/>
          <w:lang w:eastAsia="zh-CN"/>
        </w:rPr>
      </w:pPr>
      <w:r>
        <w:rPr>
          <w:rFonts w:hint="eastAsia" w:ascii="Times New Roman" w:hAnsi="Times New Roman"/>
          <w:sz w:val="28"/>
          <w:szCs w:val="28"/>
          <w:lang w:eastAsia="zh-CN"/>
        </w:rPr>
        <w:t>委托方</w:t>
      </w:r>
      <w:r>
        <w:rPr>
          <w:rFonts w:hint="eastAsia" w:ascii="Times New Roman" w:hAnsi="Times New Roman" w:eastAsia="宋体" w:cs="Times New Roman"/>
          <w:sz w:val="28"/>
          <w:szCs w:val="28"/>
          <w:lang w:eastAsia="zh-CN"/>
        </w:rPr>
        <w:t>：</w:t>
      </w:r>
      <w:r>
        <w:rPr>
          <w:rFonts w:hint="eastAsia" w:ascii="Times New Roman" w:hAnsi="Times New Roman"/>
          <w:sz w:val="28"/>
          <w:szCs w:val="28"/>
          <w:u w:val="thick"/>
          <w:lang w:eastAsia="zh-CN"/>
        </w:rPr>
        <w:t>衡阳绿源再生资源回收有限公司</w:t>
      </w:r>
    </w:p>
    <w:p>
      <w:pPr>
        <w:jc w:val="right"/>
        <w:rPr>
          <w:rFonts w:ascii="Times New Roman" w:hAnsi="Times New Roman"/>
          <w:sz w:val="28"/>
          <w:szCs w:val="28"/>
        </w:rPr>
      </w:pPr>
      <w:r>
        <w:rPr>
          <w:rFonts w:hint="eastAsia" w:ascii="Times New Roman" w:hAnsi="Times New Roman"/>
          <w:sz w:val="28"/>
          <w:szCs w:val="28"/>
          <w:lang w:val="en-US" w:eastAsia="zh-CN"/>
        </w:rPr>
        <w:t>2022</w:t>
      </w:r>
      <w:r>
        <w:rPr>
          <w:rFonts w:ascii="Times New Roman" w:hAnsi="Times New Roman"/>
          <w:sz w:val="28"/>
          <w:szCs w:val="28"/>
        </w:rPr>
        <w:t>年</w:t>
      </w:r>
      <w:r>
        <w:rPr>
          <w:rFonts w:hint="eastAsia" w:ascii="Times New Roman" w:hAnsi="Times New Roman"/>
          <w:sz w:val="28"/>
          <w:szCs w:val="28"/>
          <w:lang w:val="en-US" w:eastAsia="zh-CN"/>
        </w:rPr>
        <w:t>12</w:t>
      </w:r>
      <w:r>
        <w:rPr>
          <w:rFonts w:ascii="Times New Roman" w:hAnsi="Times New Roman"/>
          <w:sz w:val="28"/>
          <w:szCs w:val="28"/>
        </w:rPr>
        <w:t>月</w:t>
      </w:r>
      <w:r>
        <w:rPr>
          <w:rFonts w:hint="eastAsia" w:ascii="Times New Roman" w:hAnsi="Times New Roman"/>
          <w:sz w:val="28"/>
          <w:szCs w:val="28"/>
          <w:lang w:val="en-US" w:eastAsia="zh-CN"/>
        </w:rPr>
        <w:t>1</w:t>
      </w:r>
      <w:r>
        <w:rPr>
          <w:rFonts w:ascii="Times New Roman" w:hAnsi="Times New Roman"/>
          <w:sz w:val="28"/>
          <w:szCs w:val="28"/>
        </w:rPr>
        <w:t>日</w:t>
      </w:r>
    </w:p>
    <w:p>
      <w:pPr>
        <w:rPr>
          <w:rFonts w:ascii="Times New Roman" w:hAnsi="Times New Roman"/>
          <w:sz w:val="28"/>
          <w:szCs w:val="28"/>
        </w:rPr>
      </w:pPr>
    </w:p>
    <w:p>
      <w:pPr>
        <w:pStyle w:val="13"/>
        <w:numPr>
          <w:ilvl w:val="0"/>
          <w:numId w:val="0"/>
        </w:numPr>
        <w:spacing w:line="480" w:lineRule="exact"/>
        <w:outlineLvl w:val="2"/>
        <w:rPr>
          <w:rFonts w:hint="eastAsia"/>
          <w:b/>
          <w:bCs/>
          <w:sz w:val="24"/>
          <w:szCs w:val="24"/>
          <w:lang w:val="en-US" w:eastAsia="zh-CN"/>
        </w:rPr>
      </w:pPr>
    </w:p>
    <w:p>
      <w:pPr>
        <w:pStyle w:val="13"/>
        <w:numPr>
          <w:ilvl w:val="0"/>
          <w:numId w:val="0"/>
        </w:numPr>
        <w:spacing w:line="480" w:lineRule="exact"/>
        <w:outlineLvl w:val="2"/>
        <w:rPr>
          <w:rFonts w:hint="eastAsia"/>
          <w:b/>
          <w:bCs/>
          <w:sz w:val="24"/>
          <w:szCs w:val="24"/>
          <w:lang w:val="en-US" w:eastAsia="zh-CN"/>
        </w:rPr>
        <w:sectPr>
          <w:pgSz w:w="11906" w:h="16838"/>
          <w:pgMar w:top="1440" w:right="1800" w:bottom="1440" w:left="1800" w:header="851" w:footer="992" w:gutter="0"/>
          <w:cols w:space="425" w:num="1"/>
          <w:docGrid w:type="lines" w:linePitch="312" w:charSpace="0"/>
        </w:sectPr>
      </w:pPr>
      <w:r>
        <w:rPr>
          <w:rFonts w:hint="eastAsia"/>
          <w:b/>
          <w:bCs/>
          <w:sz w:val="24"/>
          <w:szCs w:val="24"/>
          <w:lang w:val="en-US" w:eastAsia="zh-CN"/>
        </w:rPr>
        <w:drawing>
          <wp:inline distT="0" distB="0" distL="114300" distR="114300">
            <wp:extent cx="429895" cy="607695"/>
            <wp:effectExtent l="0" t="0" r="8255" b="1905"/>
            <wp:docPr id="1" name="图片 1" descr="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age0001"/>
                    <pic:cNvPicPr>
                      <a:picLocks noChangeAspect="1"/>
                    </pic:cNvPicPr>
                  </pic:nvPicPr>
                  <pic:blipFill>
                    <a:blip r:embed="rId8"/>
                    <a:stretch>
                      <a:fillRect/>
                    </a:stretch>
                  </pic:blipFill>
                  <pic:spPr>
                    <a:xfrm>
                      <a:off x="0" y="0"/>
                      <a:ext cx="429895" cy="607695"/>
                    </a:xfrm>
                    <a:prstGeom prst="rect">
                      <a:avLst/>
                    </a:prstGeom>
                  </pic:spPr>
                </pic:pic>
              </a:graphicData>
            </a:graphic>
          </wp:inline>
        </w:drawing>
      </w:r>
    </w:p>
    <w:p>
      <w:pPr>
        <w:pStyle w:val="5"/>
        <w:spacing w:after="0" w:line="240" w:lineRule="auto"/>
        <w:rPr>
          <w:rFonts w:hint="eastAsia" w:asciiTheme="minorHAnsi" w:hAnsiTheme="minorHAnsi" w:eastAsiaTheme="minorEastAsia" w:cstheme="minorBidi"/>
          <w:b/>
          <w:bCs/>
          <w:kern w:val="2"/>
          <w:sz w:val="24"/>
          <w:szCs w:val="24"/>
          <w:lang w:val="en-US" w:eastAsia="zh-CN" w:bidi="ar-SA"/>
        </w:rPr>
      </w:pPr>
      <w:r>
        <w:rPr>
          <w:rFonts w:hint="eastAsia" w:asciiTheme="minorHAnsi" w:hAnsiTheme="minorHAnsi" w:eastAsiaTheme="minorEastAsia" w:cstheme="minorBidi"/>
          <w:b/>
          <w:bCs/>
          <w:kern w:val="2"/>
          <w:sz w:val="24"/>
          <w:szCs w:val="24"/>
          <w:lang w:val="en-US" w:eastAsia="zh-CN" w:bidi="ar-SA"/>
        </w:rPr>
        <w:t>附件2营业执照</w:t>
      </w:r>
    </w:p>
    <w:p>
      <w:pPr>
        <w:pStyle w:val="5"/>
        <w:spacing w:after="0" w:line="240" w:lineRule="auto"/>
        <w:rPr>
          <w:rFonts w:hint="eastAsia"/>
          <w:lang w:val="en-US" w:eastAsia="zh-CN"/>
        </w:rPr>
        <w:sectPr>
          <w:pgSz w:w="16838" w:h="11906" w:orient="landscape"/>
          <w:pgMar w:top="1361" w:right="1361" w:bottom="1361" w:left="1361"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lang w:val="en-US" w:eastAsia="zh-CN"/>
        </w:rPr>
        <w:drawing>
          <wp:inline distT="0" distB="0" distL="114300" distR="114300">
            <wp:extent cx="8569960" cy="4940935"/>
            <wp:effectExtent l="0" t="0" r="2540" b="12065"/>
            <wp:docPr id="114" name="图片 114" descr="法人变更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法人变更营业执照"/>
                    <pic:cNvPicPr>
                      <a:picLocks noChangeAspect="1"/>
                    </pic:cNvPicPr>
                  </pic:nvPicPr>
                  <pic:blipFill>
                    <a:blip r:embed="rId9"/>
                    <a:stretch>
                      <a:fillRect/>
                    </a:stretch>
                  </pic:blipFill>
                  <pic:spPr>
                    <a:xfrm>
                      <a:off x="0" y="0"/>
                      <a:ext cx="8569960" cy="4940935"/>
                    </a:xfrm>
                    <a:prstGeom prst="rect">
                      <a:avLst/>
                    </a:prstGeom>
                  </pic:spPr>
                </pic:pic>
              </a:graphicData>
            </a:graphic>
          </wp:inline>
        </w:drawing>
      </w:r>
    </w:p>
    <w:p>
      <w:pPr>
        <w:pStyle w:val="5"/>
        <w:spacing w:after="0" w:line="240" w:lineRule="auto"/>
        <w:rPr>
          <w:rFonts w:hint="eastAsia" w:asciiTheme="minorHAnsi" w:hAnsiTheme="minorHAnsi" w:eastAsiaTheme="minorEastAsia" w:cstheme="minorBidi"/>
          <w:b/>
          <w:bCs/>
          <w:kern w:val="2"/>
          <w:sz w:val="24"/>
          <w:szCs w:val="24"/>
          <w:lang w:val="en-US" w:eastAsia="zh-CN" w:bidi="ar-SA"/>
        </w:rPr>
      </w:pPr>
      <w:bookmarkStart w:id="0" w:name="_Toc11067"/>
      <w:bookmarkStart w:id="1" w:name="_Toc13610"/>
      <w:bookmarkStart w:id="2" w:name="_Toc22557740"/>
      <w:bookmarkStart w:id="3" w:name="_Toc21378"/>
      <w:bookmarkStart w:id="4" w:name="_Toc17099_WPSOffice_Level2"/>
      <w:bookmarkStart w:id="5" w:name="_Toc13934"/>
      <w:r>
        <w:rPr>
          <w:rFonts w:hint="eastAsia" w:asciiTheme="minorHAnsi" w:hAnsiTheme="minorHAnsi" w:eastAsiaTheme="minorEastAsia" w:cstheme="minorBidi"/>
          <w:b/>
          <w:bCs/>
          <w:kern w:val="2"/>
          <w:sz w:val="24"/>
          <w:szCs w:val="24"/>
          <w:lang w:val="en-US" w:eastAsia="zh-CN" w:bidi="ar-SA"/>
        </w:rPr>
        <w:t>附件3 环评批复</w:t>
      </w:r>
      <w:bookmarkEnd w:id="0"/>
      <w:bookmarkEnd w:id="1"/>
      <w:bookmarkEnd w:id="2"/>
      <w:bookmarkEnd w:id="3"/>
      <w:bookmarkEnd w:id="4"/>
      <w:bookmarkEnd w:id="5"/>
    </w:p>
    <w:p>
      <w:pPr>
        <w:pStyle w:val="2"/>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615305" cy="8141970"/>
            <wp:effectExtent l="0" t="0" r="4445" b="11430"/>
            <wp:docPr id="70" name="图片 17" descr="F:\工作 尹飞\鑫南风\衡阳绿源再生资源回收有限公司验收和应急预案\(报批稿）衡阳绿源汽车回收拆解2(1).25\批复\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7" descr="F:\工作 尹飞\鑫南风\衡阳绿源再生资源回收有限公司验收和应急预案\(报批稿）衡阳绿源汽车回收拆解2(1).25\批复\1.jpg1"/>
                    <pic:cNvPicPr>
                      <a:picLocks noChangeAspect="1"/>
                    </pic:cNvPicPr>
                  </pic:nvPicPr>
                  <pic:blipFill>
                    <a:blip r:embed="rId10"/>
                    <a:stretch>
                      <a:fillRect/>
                    </a:stretch>
                  </pic:blipFill>
                  <pic:spPr>
                    <a:xfrm>
                      <a:off x="0" y="0"/>
                      <a:ext cx="5615305" cy="8141970"/>
                    </a:xfrm>
                    <a:prstGeom prst="rect">
                      <a:avLst/>
                    </a:prstGeom>
                    <a:noFill/>
                    <a:ln>
                      <a:noFill/>
                    </a:ln>
                  </pic:spPr>
                </pic:pic>
              </a:graphicData>
            </a:graphic>
          </wp:inline>
        </w:drawing>
      </w:r>
    </w:p>
    <w:p>
      <w:pPr>
        <w:pStyle w:val="3"/>
        <w:rPr>
          <w:rFonts w:ascii="Times New Roman" w:hAnsi="Times New Roman"/>
          <w:color w:val="000000" w:themeColor="text1"/>
          <w14:textFill>
            <w14:solidFill>
              <w14:schemeClr w14:val="tx1"/>
            </w14:solidFill>
          </w14:textFill>
        </w:rPr>
        <w:sectPr>
          <w:pgSz w:w="11906" w:h="16838"/>
          <w:pgMar w:top="1361" w:right="1361" w:bottom="1361" w:left="1361" w:header="851" w:footer="992" w:gutter="0"/>
          <w:pgBorders>
            <w:top w:val="none" w:sz="0" w:space="0"/>
            <w:left w:val="none" w:sz="0" w:space="0"/>
            <w:bottom w:val="none" w:sz="0" w:space="0"/>
            <w:right w:val="none" w:sz="0" w:space="0"/>
          </w:pgBorders>
          <w:cols w:space="720" w:num="1"/>
          <w:docGrid w:type="lines" w:linePitch="312" w:charSpace="0"/>
        </w:sectPr>
      </w:pPr>
    </w:p>
    <w:p>
      <w:pPr>
        <w:pStyle w:val="3"/>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822950" cy="8161020"/>
            <wp:effectExtent l="70485" t="31115" r="88265" b="56515"/>
            <wp:docPr id="72" name="图片 18" descr="F:\工作 尹飞\鑫南风\衡阳绿源再生资源回收有限公司验收和应急预案\(报批稿）衡阳绿源汽车回收拆解2(1).25\批复\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8" descr="F:\工作 尹飞\鑫南风\衡阳绿源再生资源回收有限公司验收和应急预案\(报批稿）衡阳绿源汽车回收拆解2(1).25\批复\2.jpg2"/>
                    <pic:cNvPicPr>
                      <a:picLocks noChangeAspect="1"/>
                    </pic:cNvPicPr>
                  </pic:nvPicPr>
                  <pic:blipFill>
                    <a:blip r:embed="rId11"/>
                    <a:stretch>
                      <a:fillRect/>
                    </a:stretch>
                  </pic:blipFill>
                  <pic:spPr>
                    <a:xfrm rot="-60000">
                      <a:off x="0" y="0"/>
                      <a:ext cx="5822950" cy="8161020"/>
                    </a:xfrm>
                    <a:prstGeom prst="rect">
                      <a:avLst/>
                    </a:prstGeom>
                    <a:noFill/>
                    <a:ln>
                      <a:noFill/>
                    </a:ln>
                  </pic:spPr>
                </pic:pic>
              </a:graphicData>
            </a:graphic>
          </wp:inline>
        </w:drawing>
      </w:r>
      <w:r>
        <w:rPr>
          <w:color w:val="000000" w:themeColor="text1"/>
          <w14:textFill>
            <w14:solidFill>
              <w14:schemeClr w14:val="tx1"/>
            </w14:solidFill>
          </w14:textFill>
        </w:rPr>
        <w:drawing>
          <wp:inline distT="0" distB="0" distL="114300" distR="114300">
            <wp:extent cx="5822950" cy="8546465"/>
            <wp:effectExtent l="0" t="0" r="6350" b="6985"/>
            <wp:docPr id="71" name="图片 19" descr="F:\工作 尹飞\鑫南风\衡阳绿源再生资源回收有限公司验收和应急预案\(报批稿）衡阳绿源汽车回收拆解2(1).25\批复\3.jp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9" descr="F:\工作 尹飞\鑫南风\衡阳绿源再生资源回收有限公司验收和应急预案\(报批稿）衡阳绿源汽车回收拆解2(1).25\批复\3.jpg3"/>
                    <pic:cNvPicPr>
                      <a:picLocks noChangeAspect="1"/>
                    </pic:cNvPicPr>
                  </pic:nvPicPr>
                  <pic:blipFill>
                    <a:blip r:embed="rId12"/>
                    <a:stretch>
                      <a:fillRect/>
                    </a:stretch>
                  </pic:blipFill>
                  <pic:spPr>
                    <a:xfrm>
                      <a:off x="0" y="0"/>
                      <a:ext cx="5822950" cy="8546465"/>
                    </a:xfrm>
                    <a:prstGeom prst="rect">
                      <a:avLst/>
                    </a:prstGeom>
                    <a:noFill/>
                    <a:ln>
                      <a:noFill/>
                    </a:ln>
                  </pic:spPr>
                </pic:pic>
              </a:graphicData>
            </a:graphic>
          </wp:inline>
        </w:drawing>
      </w:r>
      <w:r>
        <w:rPr>
          <w:color w:val="000000" w:themeColor="text1"/>
          <w14:textFill>
            <w14:solidFill>
              <w14:schemeClr w14:val="tx1"/>
            </w14:solidFill>
          </w14:textFill>
        </w:rPr>
        <w:drawing>
          <wp:inline distT="0" distB="0" distL="114300" distR="114300">
            <wp:extent cx="5822950" cy="8468360"/>
            <wp:effectExtent l="73660" t="50165" r="85090" b="53975"/>
            <wp:docPr id="69" name="图片 20" descr="F:\工作 尹飞\鑫南风\衡阳绿源再生资源回收有限公司验收和应急预案\(报批稿）衡阳绿源汽车回收拆解2(1).25\批复\4.jp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0" descr="F:\工作 尹飞\鑫南风\衡阳绿源再生资源回收有限公司验收和应急预案\(报批稿）衡阳绿源汽车回收拆解2(1).25\批复\4.jpg4"/>
                    <pic:cNvPicPr>
                      <a:picLocks noChangeAspect="1"/>
                    </pic:cNvPicPr>
                  </pic:nvPicPr>
                  <pic:blipFill>
                    <a:blip r:embed="rId13"/>
                    <a:stretch>
                      <a:fillRect/>
                    </a:stretch>
                  </pic:blipFill>
                  <pic:spPr>
                    <a:xfrm rot="-60000">
                      <a:off x="0" y="0"/>
                      <a:ext cx="5822950" cy="8468360"/>
                    </a:xfrm>
                    <a:prstGeom prst="rect">
                      <a:avLst/>
                    </a:prstGeom>
                    <a:noFill/>
                    <a:ln>
                      <a:noFill/>
                    </a:ln>
                  </pic:spPr>
                </pic:pic>
              </a:graphicData>
            </a:graphic>
          </wp:inline>
        </w:drawing>
      </w:r>
    </w:p>
    <w:p>
      <w:pPr>
        <w:pStyle w:val="3"/>
        <w:rPr>
          <w:color w:val="000000" w:themeColor="text1"/>
          <w14:textFill>
            <w14:solidFill>
              <w14:schemeClr w14:val="tx1"/>
            </w14:solidFill>
          </w14:textFill>
        </w:rPr>
        <w:sectPr>
          <w:pgSz w:w="11906" w:h="16838"/>
          <w:pgMar w:top="1361" w:right="1361" w:bottom="1361" w:left="1361" w:header="851" w:footer="992" w:gutter="0"/>
          <w:pgBorders>
            <w:top w:val="none" w:sz="0" w:space="0"/>
            <w:left w:val="none" w:sz="0" w:space="0"/>
            <w:bottom w:val="none" w:sz="0" w:space="0"/>
            <w:right w:val="none" w:sz="0" w:space="0"/>
          </w:pgBorders>
          <w:cols w:space="720" w:num="1"/>
          <w:docGrid w:type="lines" w:linePitch="312" w:charSpace="0"/>
        </w:sectPr>
      </w:pPr>
    </w:p>
    <w:p>
      <w:pPr>
        <w:pStyle w:val="5"/>
        <w:spacing w:after="0" w:line="240" w:lineRule="auto"/>
        <w:rPr>
          <w:rFonts w:hint="eastAsia" w:asciiTheme="minorHAnsi" w:hAnsiTheme="minorHAnsi" w:eastAsiaTheme="minorEastAsia" w:cstheme="minorBidi"/>
          <w:b/>
          <w:bCs/>
          <w:kern w:val="2"/>
          <w:sz w:val="24"/>
          <w:szCs w:val="24"/>
          <w:lang w:val="en-US" w:eastAsia="zh-CN" w:bidi="ar-SA"/>
        </w:rPr>
      </w:pPr>
      <w:r>
        <w:rPr>
          <w:rFonts w:hint="eastAsia" w:asciiTheme="minorHAnsi" w:hAnsiTheme="minorHAnsi" w:eastAsiaTheme="minorEastAsia" w:cstheme="minorBidi"/>
          <w:b/>
          <w:bCs/>
          <w:kern w:val="2"/>
          <w:sz w:val="24"/>
          <w:szCs w:val="24"/>
          <w:lang w:val="en-US" w:eastAsia="zh-CN" w:bidi="ar-SA"/>
        </w:rPr>
        <w:t>附件4排污许可证</w:t>
      </w:r>
    </w:p>
    <w:p>
      <w:pPr>
        <w:pStyle w:val="3"/>
        <w:rPr>
          <w:color w:val="000000" w:themeColor="text1"/>
          <w14:textFill>
            <w14:solidFill>
              <w14:schemeClr w14:val="tx1"/>
            </w14:solidFill>
          </w14:textFill>
        </w:rPr>
        <w:sectPr>
          <w:pgSz w:w="16838" w:h="11906" w:orient="landscape"/>
          <w:pgMar w:top="1361" w:right="1361" w:bottom="1361" w:left="1361"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color w:val="000000" w:themeColor="text1"/>
          <w14:textFill>
            <w14:solidFill>
              <w14:schemeClr w14:val="tx1"/>
            </w14:solidFill>
          </w14:textFill>
        </w:rPr>
        <w:drawing>
          <wp:inline distT="0" distB="0" distL="114300" distR="114300">
            <wp:extent cx="8562340" cy="5264785"/>
            <wp:effectExtent l="0" t="0" r="10160" b="12065"/>
            <wp:docPr id="65" name="图片 21" descr="F:\工作 尹飞\鑫南风\衡阳市\衡阳绿源再生资源回收有限公司验收和应急预案\微信图片_20211208085252.jpg微信图片_2021120808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1" descr="F:\工作 尹飞\鑫南风\衡阳市\衡阳绿源再生资源回收有限公司验收和应急预案\微信图片_20211208085252.jpg微信图片_20211208085252"/>
                    <pic:cNvPicPr>
                      <a:picLocks noChangeAspect="1"/>
                    </pic:cNvPicPr>
                  </pic:nvPicPr>
                  <pic:blipFill>
                    <a:blip r:embed="rId14"/>
                    <a:srcRect/>
                    <a:stretch>
                      <a:fillRect/>
                    </a:stretch>
                  </pic:blipFill>
                  <pic:spPr>
                    <a:xfrm>
                      <a:off x="0" y="0"/>
                      <a:ext cx="8562340" cy="5264785"/>
                    </a:xfrm>
                    <a:prstGeom prst="rect">
                      <a:avLst/>
                    </a:prstGeom>
                    <a:noFill/>
                    <a:ln>
                      <a:noFill/>
                    </a:ln>
                  </pic:spPr>
                </pic:pic>
              </a:graphicData>
            </a:graphic>
          </wp:inline>
        </w:drawing>
      </w:r>
    </w:p>
    <w:p>
      <w:pPr>
        <w:pStyle w:val="13"/>
        <w:numPr>
          <w:ilvl w:val="0"/>
          <w:numId w:val="0"/>
        </w:numPr>
        <w:spacing w:line="480" w:lineRule="exact"/>
        <w:outlineLvl w:val="2"/>
        <w:rPr>
          <w:rFonts w:hint="eastAsia"/>
          <w:b/>
          <w:bCs/>
          <w:sz w:val="24"/>
          <w:szCs w:val="24"/>
          <w:lang w:val="en-US" w:eastAsia="zh-CN"/>
        </w:rPr>
      </w:pPr>
      <w:r>
        <w:rPr>
          <w:rFonts w:hint="eastAsia"/>
          <w:b/>
          <w:bCs/>
          <w:sz w:val="24"/>
          <w:szCs w:val="24"/>
          <w:lang w:val="en-US" w:eastAsia="zh-CN"/>
        </w:rPr>
        <w:t>附件5：例行监测数据</w:t>
      </w:r>
    </w:p>
    <w:p>
      <w:pPr>
        <w:pStyle w:val="14"/>
        <w:rPr>
          <w:rFonts w:hint="default"/>
          <w:lang w:val="en-US" w:eastAsia="zh-CN"/>
        </w:rPr>
      </w:pPr>
      <w:r>
        <w:rPr>
          <w:rFonts w:hint="default"/>
          <w:lang w:val="en-US" w:eastAsia="zh-CN"/>
        </w:rPr>
        <w:drawing>
          <wp:anchor distT="0" distB="0" distL="114300" distR="114300" simplePos="0" relativeHeight="251659264" behindDoc="0" locked="0" layoutInCell="1" allowOverlap="1">
            <wp:simplePos x="0" y="0"/>
            <wp:positionH relativeFrom="column">
              <wp:posOffset>-46990</wp:posOffset>
            </wp:positionH>
            <wp:positionV relativeFrom="paragraph">
              <wp:posOffset>286385</wp:posOffset>
            </wp:positionV>
            <wp:extent cx="5569585" cy="7457440"/>
            <wp:effectExtent l="0" t="0" r="12065" b="10160"/>
            <wp:wrapNone/>
            <wp:docPr id="41" name="图片 41" descr="微信图片_2022112914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微信图片_20221129144142"/>
                    <pic:cNvPicPr>
                      <a:picLocks noChangeAspect="1"/>
                    </pic:cNvPicPr>
                  </pic:nvPicPr>
                  <pic:blipFill>
                    <a:blip r:embed="rId15"/>
                    <a:srcRect t="10550" b="24819"/>
                    <a:stretch>
                      <a:fillRect/>
                    </a:stretch>
                  </pic:blipFill>
                  <pic:spPr>
                    <a:xfrm>
                      <a:off x="0" y="0"/>
                      <a:ext cx="5569585" cy="7457440"/>
                    </a:xfrm>
                    <a:prstGeom prst="rect">
                      <a:avLst/>
                    </a:prstGeom>
                  </pic:spPr>
                </pic:pic>
              </a:graphicData>
            </a:graphic>
          </wp:anchor>
        </w:drawing>
      </w: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pPr>
    </w:p>
    <w:p>
      <w:pPr>
        <w:pStyle w:val="14"/>
        <w:rPr>
          <w:rFonts w:hint="default"/>
          <w:lang w:val="en-US" w:eastAsia="zh-CN"/>
        </w:rPr>
        <w:sectPr>
          <w:pgSz w:w="11906" w:h="16838"/>
          <w:pgMar w:top="1440" w:right="1800" w:bottom="1440" w:left="1800" w:header="851" w:footer="992" w:gutter="0"/>
          <w:cols w:space="425" w:num="1"/>
          <w:docGrid w:type="lines" w:linePitch="312" w:charSpace="0"/>
        </w:sectPr>
      </w:pPr>
    </w:p>
    <w:p>
      <w:pPr>
        <w:pStyle w:val="13"/>
        <w:rPr>
          <w:rFonts w:hint="default"/>
          <w:lang w:val="en-US" w:eastAsia="zh-CN"/>
        </w:rPr>
        <w:sectPr>
          <w:pgSz w:w="11906" w:h="16838"/>
          <w:pgMar w:top="1440" w:right="1800" w:bottom="1440" w:left="1800" w:header="851" w:footer="992" w:gutter="0"/>
          <w:cols w:space="425" w:num="1"/>
          <w:docGrid w:type="lines" w:linePitch="312" w:charSpace="0"/>
        </w:sectPr>
      </w:pPr>
      <w:r>
        <w:rPr>
          <w:rFonts w:hint="default"/>
          <w:lang w:val="en-US" w:eastAsia="zh-CN"/>
        </w:rPr>
        <w:drawing>
          <wp:inline distT="0" distB="0" distL="114300" distR="114300">
            <wp:extent cx="4721860" cy="7534910"/>
            <wp:effectExtent l="0" t="0" r="2540" b="8890"/>
            <wp:docPr id="42" name="图片 42" descr="微信图片_20221129144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微信图片_202211291441421"/>
                    <pic:cNvPicPr>
                      <a:picLocks noChangeAspect="1"/>
                    </pic:cNvPicPr>
                  </pic:nvPicPr>
                  <pic:blipFill>
                    <a:blip r:embed="rId16"/>
                    <a:srcRect t="10163" b="19258"/>
                    <a:stretch>
                      <a:fillRect/>
                    </a:stretch>
                  </pic:blipFill>
                  <pic:spPr>
                    <a:xfrm>
                      <a:off x="0" y="0"/>
                      <a:ext cx="4721860" cy="7534910"/>
                    </a:xfrm>
                    <a:prstGeom prst="rect">
                      <a:avLst/>
                    </a:prstGeom>
                  </pic:spPr>
                </pic:pic>
              </a:graphicData>
            </a:graphic>
          </wp:inline>
        </w:drawing>
      </w:r>
      <w:r>
        <w:rPr>
          <w:rFonts w:hint="default"/>
          <w:lang w:val="en-US" w:eastAsia="zh-CN"/>
        </w:rPr>
        <w:drawing>
          <wp:inline distT="0" distB="0" distL="114300" distR="114300">
            <wp:extent cx="5075555" cy="8496935"/>
            <wp:effectExtent l="0" t="0" r="10795" b="18415"/>
            <wp:docPr id="48" name="图片 48" descr="微信图片_20221129144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微信图片_202211291441422"/>
                    <pic:cNvPicPr>
                      <a:picLocks noChangeAspect="1"/>
                    </pic:cNvPicPr>
                  </pic:nvPicPr>
                  <pic:blipFill>
                    <a:blip r:embed="rId17"/>
                    <a:srcRect t="9575" b="13094"/>
                    <a:stretch>
                      <a:fillRect/>
                    </a:stretch>
                  </pic:blipFill>
                  <pic:spPr>
                    <a:xfrm>
                      <a:off x="0" y="0"/>
                      <a:ext cx="5075555" cy="8496935"/>
                    </a:xfrm>
                    <a:prstGeom prst="rect">
                      <a:avLst/>
                    </a:prstGeom>
                  </pic:spPr>
                </pic:pic>
              </a:graphicData>
            </a:graphic>
          </wp:inline>
        </w:drawing>
      </w:r>
    </w:p>
    <w:p>
      <w:pPr>
        <w:pStyle w:val="13"/>
        <w:numPr>
          <w:ilvl w:val="0"/>
          <w:numId w:val="0"/>
        </w:numPr>
        <w:spacing w:line="480" w:lineRule="exact"/>
        <w:outlineLvl w:val="2"/>
        <w:rPr>
          <w:rFonts w:hint="default"/>
          <w:b/>
          <w:bCs/>
          <w:sz w:val="24"/>
          <w:szCs w:val="24"/>
          <w:highlight w:val="none"/>
          <w:lang w:val="en-US" w:eastAsia="zh-CN"/>
        </w:rPr>
      </w:pPr>
      <w:r>
        <w:rPr>
          <w:rFonts w:hint="eastAsia"/>
          <w:b/>
          <w:bCs/>
          <w:sz w:val="24"/>
          <w:szCs w:val="24"/>
          <w:lang w:eastAsia="zh-CN"/>
        </w:rPr>
        <w:t>附件</w:t>
      </w:r>
      <w:r>
        <w:rPr>
          <w:rFonts w:hint="eastAsia"/>
          <w:b/>
          <w:bCs/>
          <w:sz w:val="24"/>
          <w:szCs w:val="24"/>
          <w:lang w:val="en-US" w:eastAsia="zh-CN"/>
        </w:rPr>
        <w:t>6：废矿物油回收合同</w:t>
      </w:r>
    </w:p>
    <w:p>
      <w:pPr>
        <w:tabs>
          <w:tab w:val="left" w:pos="2631"/>
        </w:tabs>
        <w:bidi w:val="0"/>
        <w:jc w:val="left"/>
        <w:rPr>
          <w:rFonts w:hint="eastAsia"/>
          <w:lang w:val="en-US" w:eastAsia="zh-CN"/>
        </w:rPr>
      </w:pPr>
      <w:r>
        <w:rPr>
          <w:rFonts w:hint="eastAsia"/>
          <w:lang w:val="en-US" w:eastAsia="zh-CN"/>
        </w:rPr>
        <w:drawing>
          <wp:inline distT="0" distB="0" distL="114300" distR="114300">
            <wp:extent cx="5413375" cy="7960360"/>
            <wp:effectExtent l="0" t="0" r="15875" b="2540"/>
            <wp:docPr id="51" name="图片 51" descr="微信图片_2022120110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微信图片_20221201104226"/>
                    <pic:cNvPicPr>
                      <a:picLocks noChangeAspect="1"/>
                    </pic:cNvPicPr>
                  </pic:nvPicPr>
                  <pic:blipFill>
                    <a:blip r:embed="rId18"/>
                    <a:srcRect t="17588" b="10457"/>
                    <a:stretch>
                      <a:fillRect/>
                    </a:stretch>
                  </pic:blipFill>
                  <pic:spPr>
                    <a:xfrm>
                      <a:off x="0" y="0"/>
                      <a:ext cx="5413375" cy="7960360"/>
                    </a:xfrm>
                    <a:prstGeom prst="rect">
                      <a:avLst/>
                    </a:prstGeom>
                  </pic:spPr>
                </pic:pic>
              </a:graphicData>
            </a:graphic>
          </wp:inline>
        </w:drawing>
      </w:r>
      <w:r>
        <w:rPr>
          <w:rFonts w:hint="eastAsia"/>
          <w:lang w:val="en-US" w:eastAsia="zh-CN"/>
        </w:rPr>
        <w:drawing>
          <wp:inline distT="0" distB="0" distL="114300" distR="114300">
            <wp:extent cx="5473700" cy="7516495"/>
            <wp:effectExtent l="0" t="0" r="12700" b="8255"/>
            <wp:docPr id="53" name="图片 53" descr="微信图片_20221201104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微信图片_202212011042261"/>
                    <pic:cNvPicPr>
                      <a:picLocks noChangeAspect="1"/>
                    </pic:cNvPicPr>
                  </pic:nvPicPr>
                  <pic:blipFill>
                    <a:blip r:embed="rId19"/>
                    <a:srcRect t="18276" b="10657"/>
                    <a:stretch>
                      <a:fillRect/>
                    </a:stretch>
                  </pic:blipFill>
                  <pic:spPr>
                    <a:xfrm>
                      <a:off x="0" y="0"/>
                      <a:ext cx="5473700" cy="7516495"/>
                    </a:xfrm>
                    <a:prstGeom prst="rect">
                      <a:avLst/>
                    </a:prstGeom>
                  </pic:spPr>
                </pic:pic>
              </a:graphicData>
            </a:graphic>
          </wp:inline>
        </w:drawing>
      </w:r>
    </w:p>
    <w:p>
      <w:pPr>
        <w:bidi w:val="0"/>
        <w:rPr>
          <w:rFonts w:hint="eastAsia" w:ascii="Calibri" w:hAnsi="Calibri" w:eastAsia="宋体" w:cs="Times New Roman"/>
          <w:kern w:val="2"/>
          <w:sz w:val="21"/>
          <w:szCs w:val="24"/>
          <w:lang w:val="en-US" w:eastAsia="zh-CN" w:bidi="ar-SA"/>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pStyle w:val="14"/>
        <w:rPr>
          <w:rFonts w:hint="eastAsia"/>
          <w:lang w:val="en-US" w:eastAsia="zh-CN"/>
        </w:rPr>
      </w:pPr>
      <w:r>
        <w:rPr>
          <w:rFonts w:hint="eastAsia"/>
          <w:lang w:val="en-US" w:eastAsia="zh-CN"/>
        </w:rPr>
        <w:drawing>
          <wp:inline distT="0" distB="0" distL="114300" distR="114300">
            <wp:extent cx="5364480" cy="8097520"/>
            <wp:effectExtent l="0" t="0" r="7620" b="17780"/>
            <wp:docPr id="54" name="图片 54" descr="微信图片_2022120110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微信图片_20221201104910"/>
                    <pic:cNvPicPr>
                      <a:picLocks noChangeAspect="1"/>
                    </pic:cNvPicPr>
                  </pic:nvPicPr>
                  <pic:blipFill>
                    <a:blip r:embed="rId20"/>
                    <a:srcRect t="21931" b="12578"/>
                    <a:stretch>
                      <a:fillRect/>
                    </a:stretch>
                  </pic:blipFill>
                  <pic:spPr>
                    <a:xfrm>
                      <a:off x="0" y="0"/>
                      <a:ext cx="5364480" cy="8097520"/>
                    </a:xfrm>
                    <a:prstGeom prst="rect">
                      <a:avLst/>
                    </a:prstGeom>
                  </pic:spPr>
                </pic:pic>
              </a:graphicData>
            </a:graphic>
          </wp:inline>
        </w:drawing>
      </w:r>
    </w:p>
    <w:p>
      <w:pPr>
        <w:pStyle w:val="2"/>
        <w:rPr>
          <w:rFonts w:hint="eastAsia"/>
          <w:lang w:val="en-US" w:eastAsia="zh-CN"/>
        </w:rPr>
      </w:pPr>
    </w:p>
    <w:p>
      <w:pPr>
        <w:pStyle w:val="13"/>
        <w:rPr>
          <w:rFonts w:hint="eastAsia"/>
          <w:lang w:val="en-US" w:eastAsia="zh-CN"/>
        </w:rPr>
      </w:pPr>
    </w:p>
    <w:p>
      <w:pPr>
        <w:pStyle w:val="13"/>
        <w:rPr>
          <w:rFonts w:hint="eastAsia"/>
          <w:lang w:val="en-US" w:eastAsia="zh-CN"/>
        </w:rPr>
      </w:pPr>
    </w:p>
    <w:p>
      <w:pPr>
        <w:pStyle w:val="13"/>
        <w:numPr>
          <w:ilvl w:val="0"/>
          <w:numId w:val="0"/>
        </w:numPr>
        <w:spacing w:line="480" w:lineRule="exact"/>
        <w:outlineLvl w:val="2"/>
        <w:rPr>
          <w:rFonts w:hint="default"/>
          <w:b/>
          <w:bCs/>
          <w:sz w:val="24"/>
          <w:szCs w:val="24"/>
          <w:lang w:val="en-US" w:eastAsia="zh-CN"/>
        </w:rPr>
      </w:pPr>
      <w:r>
        <w:rPr>
          <w:rFonts w:hint="eastAsia"/>
          <w:b/>
          <w:bCs/>
          <w:sz w:val="24"/>
          <w:szCs w:val="24"/>
          <w:lang w:eastAsia="zh-CN"/>
        </w:rPr>
        <w:t>附件</w:t>
      </w:r>
      <w:r>
        <w:rPr>
          <w:rFonts w:hint="eastAsia"/>
          <w:b/>
          <w:bCs/>
          <w:sz w:val="24"/>
          <w:szCs w:val="24"/>
          <w:lang w:val="en-US" w:eastAsia="zh-CN"/>
        </w:rPr>
        <w:t>7：废铅酸电池收集合同</w:t>
      </w:r>
    </w:p>
    <w:p>
      <w:pPr>
        <w:bidi w:val="0"/>
        <w:jc w:val="right"/>
        <w:rPr>
          <w:rFonts w:hint="eastAsia"/>
          <w:lang w:val="en-US" w:eastAsia="zh-CN"/>
        </w:rPr>
      </w:pPr>
    </w:p>
    <w:p>
      <w:pPr>
        <w:bidi w:val="0"/>
        <w:jc w:val="right"/>
        <w:rPr>
          <w:rFonts w:hint="eastAsia"/>
          <w:lang w:val="en-US" w:eastAsia="zh-CN"/>
        </w:rPr>
      </w:pPr>
      <w:r>
        <w:rPr>
          <w:rFonts w:hint="eastAsia"/>
          <w:lang w:val="en-US" w:eastAsia="zh-CN"/>
        </w:rPr>
        <w:drawing>
          <wp:inline distT="0" distB="0" distL="114300" distR="114300">
            <wp:extent cx="5388610" cy="7750175"/>
            <wp:effectExtent l="0" t="0" r="2540" b="3175"/>
            <wp:docPr id="49" name="图片 49" descr="微信图片_20221201104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图片_202212011042262"/>
                    <pic:cNvPicPr>
                      <a:picLocks noChangeAspect="1"/>
                    </pic:cNvPicPr>
                  </pic:nvPicPr>
                  <pic:blipFill>
                    <a:blip r:embed="rId21"/>
                    <a:srcRect t="22088" b="6063"/>
                    <a:stretch>
                      <a:fillRect/>
                    </a:stretch>
                  </pic:blipFill>
                  <pic:spPr>
                    <a:xfrm>
                      <a:off x="0" y="0"/>
                      <a:ext cx="5388610" cy="7750175"/>
                    </a:xfrm>
                    <a:prstGeom prst="rect">
                      <a:avLst/>
                    </a:prstGeom>
                  </pic:spPr>
                </pic:pic>
              </a:graphicData>
            </a:graphic>
          </wp:inline>
        </w:drawing>
      </w:r>
    </w:p>
    <w:p>
      <w:pPr>
        <w:pStyle w:val="14"/>
        <w:rPr>
          <w:rFonts w:hint="eastAsia"/>
          <w:lang w:val="en-US" w:eastAsia="zh-CN"/>
        </w:rPr>
        <w:sectPr>
          <w:pgSz w:w="11906" w:h="16838"/>
          <w:pgMar w:top="1440" w:right="1800" w:bottom="1440" w:left="1800" w:header="851" w:footer="992" w:gutter="0"/>
          <w:cols w:space="425" w:num="1"/>
          <w:docGrid w:type="lines" w:linePitch="312" w:charSpace="0"/>
        </w:sectPr>
      </w:pPr>
    </w:p>
    <w:p>
      <w:pPr>
        <w:pStyle w:val="13"/>
        <w:rPr>
          <w:rFonts w:hint="eastAsia"/>
          <w:lang w:val="en-US" w:eastAsia="zh-CN"/>
        </w:rPr>
        <w:sectPr>
          <w:pgSz w:w="11906" w:h="16838"/>
          <w:pgMar w:top="1440" w:right="1800" w:bottom="1440" w:left="1800" w:header="851" w:footer="992" w:gutter="0"/>
          <w:cols w:space="425" w:num="1"/>
          <w:docGrid w:type="lines" w:linePitch="312" w:charSpace="0"/>
        </w:sectPr>
      </w:pPr>
      <w:r>
        <w:rPr>
          <w:rFonts w:hint="eastAsia"/>
          <w:lang w:val="en-US" w:eastAsia="zh-CN"/>
        </w:rPr>
        <w:drawing>
          <wp:inline distT="0" distB="0" distL="114300" distR="114300">
            <wp:extent cx="5389245" cy="7699375"/>
            <wp:effectExtent l="0" t="0" r="1905" b="15875"/>
            <wp:docPr id="50" name="图片 50" descr="微信图片_20221201104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微信图片_202212011042263"/>
                    <pic:cNvPicPr>
                      <a:picLocks noChangeAspect="1"/>
                    </pic:cNvPicPr>
                  </pic:nvPicPr>
                  <pic:blipFill>
                    <a:blip r:embed="rId22"/>
                    <a:srcRect t="24239"/>
                    <a:stretch>
                      <a:fillRect/>
                    </a:stretch>
                  </pic:blipFill>
                  <pic:spPr>
                    <a:xfrm>
                      <a:off x="0" y="0"/>
                      <a:ext cx="5389245" cy="7699375"/>
                    </a:xfrm>
                    <a:prstGeom prst="rect">
                      <a:avLst/>
                    </a:prstGeom>
                  </pic:spPr>
                </pic:pic>
              </a:graphicData>
            </a:graphic>
          </wp:inline>
        </w:drawing>
      </w:r>
    </w:p>
    <w:p>
      <w:pPr>
        <w:pStyle w:val="13"/>
        <w:numPr>
          <w:ilvl w:val="0"/>
          <w:numId w:val="0"/>
        </w:numPr>
        <w:spacing w:line="480" w:lineRule="exact"/>
        <w:outlineLvl w:val="2"/>
        <w:rPr>
          <w:rFonts w:hint="eastAsia"/>
          <w:b/>
          <w:bCs/>
          <w:sz w:val="24"/>
          <w:szCs w:val="24"/>
          <w:lang w:val="en-US" w:eastAsia="zh-CN"/>
        </w:rPr>
      </w:pPr>
      <w:r>
        <w:rPr>
          <w:rFonts w:hint="eastAsia"/>
          <w:b/>
          <w:bCs/>
          <w:sz w:val="24"/>
          <w:szCs w:val="24"/>
          <w:lang w:eastAsia="zh-CN"/>
        </w:rPr>
        <w:t>附件</w:t>
      </w:r>
      <w:r>
        <w:rPr>
          <w:rFonts w:hint="eastAsia"/>
          <w:b/>
          <w:bCs/>
          <w:sz w:val="24"/>
          <w:szCs w:val="24"/>
          <w:lang w:val="en-US" w:eastAsia="zh-CN"/>
        </w:rPr>
        <w:t>8：应急预案备案表</w:t>
      </w:r>
    </w:p>
    <w:p>
      <w:pPr>
        <w:jc w:val="center"/>
        <w:rPr>
          <w:rFonts w:hint="eastAsia" w:ascii="Times New Roman" w:hAnsi="宋体" w:eastAsia="宋体" w:cs="Times New Roman"/>
          <w:color w:val="000000" w:themeColor="text1"/>
          <w:szCs w:val="28"/>
          <w:lang w:val="en-US" w:eastAsia="zh-CN"/>
          <w14:textFill>
            <w14:solidFill>
              <w14:schemeClr w14:val="tx1"/>
            </w14:solidFill>
          </w14:textFill>
        </w:rPr>
      </w:pPr>
      <w:r>
        <w:rPr>
          <w:rFonts w:hint="default"/>
          <w:lang w:val="en-US" w:eastAsia="zh-CN"/>
        </w:rPr>
        <w:drawing>
          <wp:inline distT="0" distB="0" distL="114300" distR="114300">
            <wp:extent cx="6368415" cy="4585970"/>
            <wp:effectExtent l="0" t="0" r="5080" b="13335"/>
            <wp:docPr id="115" name="图片 115" descr="微信图片_2022012415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微信图片_20220124154818"/>
                    <pic:cNvPicPr>
                      <a:picLocks noChangeAspect="1"/>
                    </pic:cNvPicPr>
                  </pic:nvPicPr>
                  <pic:blipFill>
                    <a:blip r:embed="rId23"/>
                    <a:srcRect l="5633" t="10380" r="2836" b="1711"/>
                    <a:stretch>
                      <a:fillRect/>
                    </a:stretch>
                  </pic:blipFill>
                  <pic:spPr>
                    <a:xfrm rot="5400000">
                      <a:off x="0" y="0"/>
                      <a:ext cx="6368415" cy="4585970"/>
                    </a:xfrm>
                    <a:prstGeom prst="rect">
                      <a:avLst/>
                    </a:prstGeom>
                  </pic:spPr>
                </pic:pic>
              </a:graphicData>
            </a:graphic>
          </wp:inline>
        </w:drawing>
      </w:r>
    </w:p>
    <w:p>
      <w:pPr>
        <w:pStyle w:val="14"/>
        <w:rPr>
          <w:rFonts w:hint="default"/>
          <w:lang w:val="en-US" w:eastAsia="zh-CN"/>
        </w:rPr>
      </w:pPr>
      <w:r>
        <w:rPr>
          <w:rFonts w:hint="default"/>
          <w:lang w:val="en-US" w:eastAsia="zh-CN"/>
        </w:rPr>
        <w:drawing>
          <wp:inline distT="0" distB="0" distL="114300" distR="114300">
            <wp:extent cx="6605905" cy="4474210"/>
            <wp:effectExtent l="0" t="0" r="2540" b="4445"/>
            <wp:docPr id="116" name="图片 116" descr="备案表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备案表2"/>
                    <pic:cNvPicPr>
                      <a:picLocks noChangeAspect="1"/>
                    </pic:cNvPicPr>
                  </pic:nvPicPr>
                  <pic:blipFill>
                    <a:blip r:embed="rId24"/>
                    <a:srcRect l="5649" t="9680" r="2746" b="3794"/>
                    <a:stretch>
                      <a:fillRect/>
                    </a:stretch>
                  </pic:blipFill>
                  <pic:spPr>
                    <a:xfrm rot="5400000">
                      <a:off x="0" y="0"/>
                      <a:ext cx="6605905" cy="4474210"/>
                    </a:xfrm>
                    <a:prstGeom prst="rect">
                      <a:avLst/>
                    </a:prstGeom>
                  </pic:spPr>
                </pic:pic>
              </a:graphicData>
            </a:graphic>
          </wp:inline>
        </w:drawing>
      </w:r>
    </w:p>
    <w:p>
      <w:pPr>
        <w:rPr>
          <w:rFonts w:hint="default"/>
          <w:b/>
          <w:bCs/>
          <w:sz w:val="24"/>
          <w:szCs w:val="24"/>
          <w:lang w:val="en-US" w:eastAsia="zh-CN"/>
        </w:rPr>
      </w:pPr>
    </w:p>
    <w:p>
      <w:pPr>
        <w:pStyle w:val="18"/>
        <w:rPr>
          <w:rFonts w:hint="default"/>
          <w:b/>
          <w:bCs/>
          <w:sz w:val="24"/>
          <w:szCs w:val="24"/>
          <w:lang w:val="en-US" w:eastAsia="zh-CN"/>
        </w:rPr>
      </w:pPr>
    </w:p>
    <w:p>
      <w:pPr>
        <w:rPr>
          <w:rFonts w:hint="default"/>
          <w:b/>
          <w:bCs/>
          <w:sz w:val="24"/>
          <w:szCs w:val="24"/>
          <w:lang w:val="en-US" w:eastAsia="zh-CN"/>
        </w:rPr>
      </w:pPr>
    </w:p>
    <w:p>
      <w:pPr>
        <w:pStyle w:val="18"/>
        <w:rPr>
          <w:rFonts w:hint="default"/>
          <w:b/>
          <w:bCs/>
          <w:sz w:val="24"/>
          <w:szCs w:val="24"/>
          <w:lang w:val="en-US" w:eastAsia="zh-CN"/>
        </w:rPr>
      </w:pPr>
    </w:p>
    <w:p>
      <w:pPr>
        <w:rPr>
          <w:rFonts w:hint="default"/>
          <w:b/>
          <w:bCs/>
          <w:sz w:val="24"/>
          <w:szCs w:val="24"/>
          <w:lang w:val="en-US" w:eastAsia="zh-CN"/>
        </w:rPr>
      </w:pPr>
    </w:p>
    <w:p>
      <w:pPr>
        <w:pStyle w:val="18"/>
        <w:rPr>
          <w:rFonts w:hint="default"/>
          <w:b/>
          <w:bCs/>
          <w:sz w:val="24"/>
          <w:szCs w:val="24"/>
          <w:lang w:val="en-US" w:eastAsia="zh-CN"/>
        </w:rPr>
      </w:pPr>
    </w:p>
    <w:p>
      <w:pPr>
        <w:jc w:val="left"/>
        <w:rPr>
          <w:color w:val="000000" w:themeColor="text1"/>
          <w14:textFill>
            <w14:solidFill>
              <w14:schemeClr w14:val="tx1"/>
            </w14:solidFill>
          </w14:textFill>
        </w:rPr>
      </w:pPr>
      <w:r>
        <w:rPr>
          <w:rFonts w:hint="eastAsia" w:asciiTheme="minorHAnsi" w:hAnsiTheme="minorHAnsi" w:eastAsiaTheme="minorEastAsia" w:cstheme="minorBidi"/>
          <w:b/>
          <w:bCs/>
          <w:kern w:val="2"/>
          <w:sz w:val="24"/>
          <w:szCs w:val="24"/>
          <w:lang w:val="en-US" w:eastAsia="zh-CN" w:bidi="ar-SA"/>
        </w:rPr>
        <w:t>附件</w:t>
      </w:r>
      <w:r>
        <w:rPr>
          <w:rFonts w:hint="eastAsia" w:cstheme="minorBidi"/>
          <w:b/>
          <w:bCs/>
          <w:kern w:val="2"/>
          <w:sz w:val="24"/>
          <w:szCs w:val="24"/>
          <w:lang w:val="en-US" w:eastAsia="zh-CN" w:bidi="ar-SA"/>
        </w:rPr>
        <w:t>9</w:t>
      </w:r>
      <w:r>
        <w:rPr>
          <w:rFonts w:hint="eastAsia" w:asciiTheme="minorHAnsi" w:hAnsiTheme="minorHAnsi" w:eastAsiaTheme="minorEastAsia" w:cstheme="minorBidi"/>
          <w:b/>
          <w:bCs/>
          <w:kern w:val="2"/>
          <w:sz w:val="24"/>
          <w:szCs w:val="24"/>
          <w:lang w:val="en-US" w:eastAsia="zh-CN" w:bidi="ar-SA"/>
        </w:rPr>
        <w:t xml:space="preserve"> 验收监测报告</w:t>
      </w:r>
      <w:r>
        <w:rPr>
          <w:rFonts w:hint="eastAsia" w:cstheme="minorBidi"/>
          <w:b/>
          <w:bCs/>
          <w:kern w:val="2"/>
          <w:sz w:val="24"/>
          <w:szCs w:val="24"/>
          <w:lang w:val="en-US" w:eastAsia="zh-CN" w:bidi="ar-SA"/>
        </w:rPr>
        <w:t>及验收意见</w:t>
      </w:r>
      <w:r>
        <w:rPr>
          <w:color w:val="000000" w:themeColor="text1"/>
          <w14:textFill>
            <w14:solidFill>
              <w14:schemeClr w14:val="tx1"/>
            </w14:solidFill>
          </w14:textFill>
        </w:rPr>
        <w:drawing>
          <wp:inline distT="0" distB="0" distL="114300" distR="114300">
            <wp:extent cx="6185535" cy="7795895"/>
            <wp:effectExtent l="0" t="0" r="5715" b="14605"/>
            <wp:docPr id="80" name="图片 80" descr="2021072604 绿源再生资源Scan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2021072604 绿源再生资源Scan_00"/>
                    <pic:cNvPicPr>
                      <a:picLocks noChangeAspect="1"/>
                    </pic:cNvPicPr>
                  </pic:nvPicPr>
                  <pic:blipFill>
                    <a:blip r:embed="rId25"/>
                    <a:stretch>
                      <a:fillRect/>
                    </a:stretch>
                  </pic:blipFill>
                  <pic:spPr>
                    <a:xfrm>
                      <a:off x="0" y="0"/>
                      <a:ext cx="6185535" cy="7795895"/>
                    </a:xfrm>
                    <a:prstGeom prst="rect">
                      <a:avLst/>
                    </a:prstGeom>
                  </pic:spPr>
                </pic:pic>
              </a:graphicData>
            </a:graphic>
          </wp:inline>
        </w:drawing>
      </w:r>
      <w:r>
        <w:rPr>
          <w:color w:val="000000" w:themeColor="text1"/>
          <w14:textFill>
            <w14:solidFill>
              <w14:schemeClr w14:val="tx1"/>
            </w14:solidFill>
          </w14:textFill>
        </w:rPr>
        <w:drawing>
          <wp:inline distT="0" distB="0" distL="114300" distR="114300">
            <wp:extent cx="6185535" cy="8736965"/>
            <wp:effectExtent l="0" t="0" r="5715" b="6985"/>
            <wp:docPr id="79" name="图片 79" descr="2021072604 绿源再生资源Scan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2021072604 绿源再生资源Scan_01"/>
                    <pic:cNvPicPr>
                      <a:picLocks noChangeAspect="1"/>
                    </pic:cNvPicPr>
                  </pic:nvPicPr>
                  <pic:blipFill>
                    <a:blip r:embed="rId26"/>
                    <a:stretch>
                      <a:fillRect/>
                    </a:stretch>
                  </pic:blipFill>
                  <pic:spPr>
                    <a:xfrm>
                      <a:off x="0" y="0"/>
                      <a:ext cx="6185535" cy="8736965"/>
                    </a:xfrm>
                    <a:prstGeom prst="rect">
                      <a:avLst/>
                    </a:prstGeom>
                  </pic:spPr>
                </pic:pic>
              </a:graphicData>
            </a:graphic>
          </wp:inline>
        </w:drawing>
      </w:r>
      <w:r>
        <w:rPr>
          <w:color w:val="000000" w:themeColor="text1"/>
          <w14:textFill>
            <w14:solidFill>
              <w14:schemeClr w14:val="tx1"/>
            </w14:solidFill>
          </w14:textFill>
        </w:rPr>
        <w:drawing>
          <wp:inline distT="0" distB="0" distL="114300" distR="114300">
            <wp:extent cx="6185535" cy="8736965"/>
            <wp:effectExtent l="0" t="0" r="5715" b="6985"/>
            <wp:docPr id="78" name="图片 78" descr="2021072604 绿源再生资源Scan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2021072604 绿源再生资源Scan_02"/>
                    <pic:cNvPicPr>
                      <a:picLocks noChangeAspect="1"/>
                    </pic:cNvPicPr>
                  </pic:nvPicPr>
                  <pic:blipFill>
                    <a:blip r:embed="rId27"/>
                    <a:stretch>
                      <a:fillRect/>
                    </a:stretch>
                  </pic:blipFill>
                  <pic:spPr>
                    <a:xfrm>
                      <a:off x="0" y="0"/>
                      <a:ext cx="6185535" cy="8736965"/>
                    </a:xfrm>
                    <a:prstGeom prst="rect">
                      <a:avLst/>
                    </a:prstGeom>
                  </pic:spPr>
                </pic:pic>
              </a:graphicData>
            </a:graphic>
          </wp:inline>
        </w:drawing>
      </w:r>
      <w:r>
        <w:rPr>
          <w:color w:val="000000" w:themeColor="text1"/>
          <w14:textFill>
            <w14:solidFill>
              <w14:schemeClr w14:val="tx1"/>
            </w14:solidFill>
          </w14:textFill>
        </w:rPr>
        <w:drawing>
          <wp:inline distT="0" distB="0" distL="114300" distR="114300">
            <wp:extent cx="6185535" cy="8736965"/>
            <wp:effectExtent l="0" t="0" r="5715" b="6985"/>
            <wp:docPr id="77" name="图片 77" descr="2021072604 绿源再生资源Scan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021072604 绿源再生资源Scan_03"/>
                    <pic:cNvPicPr>
                      <a:picLocks noChangeAspect="1"/>
                    </pic:cNvPicPr>
                  </pic:nvPicPr>
                  <pic:blipFill>
                    <a:blip r:embed="rId28"/>
                    <a:stretch>
                      <a:fillRect/>
                    </a:stretch>
                  </pic:blipFill>
                  <pic:spPr>
                    <a:xfrm>
                      <a:off x="0" y="0"/>
                      <a:ext cx="6185535" cy="8736965"/>
                    </a:xfrm>
                    <a:prstGeom prst="rect">
                      <a:avLst/>
                    </a:prstGeom>
                  </pic:spPr>
                </pic:pic>
              </a:graphicData>
            </a:graphic>
          </wp:inline>
        </w:drawing>
      </w:r>
      <w:r>
        <w:rPr>
          <w:color w:val="000000" w:themeColor="text1"/>
          <w14:textFill>
            <w14:solidFill>
              <w14:schemeClr w14:val="tx1"/>
            </w14:solidFill>
          </w14:textFill>
        </w:rPr>
        <w:drawing>
          <wp:inline distT="0" distB="0" distL="114300" distR="114300">
            <wp:extent cx="6185535" cy="8736965"/>
            <wp:effectExtent l="0" t="0" r="5715" b="6985"/>
            <wp:docPr id="76" name="图片 76" descr="2021072604 绿源再生资源Scan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2021072604 绿源再生资源Scan_04"/>
                    <pic:cNvPicPr>
                      <a:picLocks noChangeAspect="1"/>
                    </pic:cNvPicPr>
                  </pic:nvPicPr>
                  <pic:blipFill>
                    <a:blip r:embed="rId29"/>
                    <a:stretch>
                      <a:fillRect/>
                    </a:stretch>
                  </pic:blipFill>
                  <pic:spPr>
                    <a:xfrm>
                      <a:off x="0" y="0"/>
                      <a:ext cx="6185535" cy="8736965"/>
                    </a:xfrm>
                    <a:prstGeom prst="rect">
                      <a:avLst/>
                    </a:prstGeom>
                  </pic:spPr>
                </pic:pic>
              </a:graphicData>
            </a:graphic>
          </wp:inline>
        </w:drawing>
      </w:r>
    </w:p>
    <w:p>
      <w:pPr>
        <w:pStyle w:val="18"/>
        <w:rPr>
          <w:rFonts w:hint="eastAsia" w:asciiTheme="minorHAnsi" w:hAnsiTheme="minorHAnsi" w:cstheme="minorBidi"/>
          <w:b/>
          <w:bCs/>
          <w:kern w:val="2"/>
          <w:sz w:val="24"/>
          <w:szCs w:val="24"/>
          <w:lang w:val="en-US" w:eastAsia="zh-CN" w:bidi="ar-SA"/>
        </w:rPr>
      </w:pPr>
      <w:r>
        <w:rPr>
          <w:rFonts w:hint="eastAsia" w:asciiTheme="minorHAnsi" w:hAnsiTheme="minorHAnsi" w:eastAsiaTheme="minorEastAsia" w:cstheme="minorBidi"/>
          <w:b/>
          <w:bCs/>
          <w:kern w:val="2"/>
          <w:sz w:val="24"/>
          <w:szCs w:val="24"/>
          <w:lang w:val="en-US" w:eastAsia="zh-CN" w:bidi="ar-SA"/>
        </w:rPr>
        <w:t>附件</w:t>
      </w:r>
      <w:r>
        <w:rPr>
          <w:rFonts w:hint="eastAsia" w:asciiTheme="minorHAnsi" w:hAnsiTheme="minorHAnsi" w:cstheme="minorBidi"/>
          <w:b/>
          <w:bCs/>
          <w:kern w:val="2"/>
          <w:sz w:val="24"/>
          <w:szCs w:val="24"/>
          <w:lang w:val="en-US" w:eastAsia="zh-CN" w:bidi="ar-SA"/>
        </w:rPr>
        <w:t>10不动产证</w:t>
      </w:r>
    </w:p>
    <w:p>
      <w:pPr>
        <w:pStyle w:val="18"/>
        <w:rPr>
          <w:rFonts w:hint="eastAsia" w:asciiTheme="minorHAnsi" w:hAnsiTheme="minorHAnsi" w:eastAsiaTheme="minorEastAsia" w:cstheme="minorBidi"/>
          <w:b/>
          <w:bCs/>
          <w:kern w:val="2"/>
          <w:sz w:val="24"/>
          <w:szCs w:val="24"/>
          <w:lang w:val="en-US" w:eastAsia="zh-CN" w:bidi="ar-SA"/>
        </w:rPr>
        <w:sectPr>
          <w:pgSz w:w="11906" w:h="16838"/>
          <w:pgMar w:top="1440" w:right="1800" w:bottom="1440" w:left="1800" w:header="851" w:footer="992" w:gutter="0"/>
          <w:cols w:space="425" w:num="1"/>
          <w:docGrid w:type="lines" w:linePitch="312" w:charSpace="0"/>
        </w:sectPr>
      </w:pPr>
      <w:r>
        <w:rPr>
          <w:rFonts w:hint="default"/>
          <w:lang w:val="en-US" w:eastAsia="zh-CN"/>
        </w:rPr>
        <w:drawing>
          <wp:anchor distT="0" distB="0" distL="114300" distR="114300" simplePos="0" relativeHeight="251660288" behindDoc="0" locked="0" layoutInCell="1" allowOverlap="1">
            <wp:simplePos x="0" y="0"/>
            <wp:positionH relativeFrom="column">
              <wp:posOffset>280670</wp:posOffset>
            </wp:positionH>
            <wp:positionV relativeFrom="paragraph">
              <wp:posOffset>38735</wp:posOffset>
            </wp:positionV>
            <wp:extent cx="4083685" cy="7500620"/>
            <wp:effectExtent l="0" t="0" r="12065" b="5080"/>
            <wp:wrapNone/>
            <wp:docPr id="2" name="图片 2" descr="0b8ec7610cc4a99f7384720406248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b8ec7610cc4a99f7384720406248ba"/>
                    <pic:cNvPicPr>
                      <a:picLocks noChangeAspect="1"/>
                    </pic:cNvPicPr>
                  </pic:nvPicPr>
                  <pic:blipFill>
                    <a:blip r:embed="rId30"/>
                    <a:srcRect l="-1617" t="11259" r="1617" b="3976"/>
                    <a:stretch>
                      <a:fillRect/>
                    </a:stretch>
                  </pic:blipFill>
                  <pic:spPr>
                    <a:xfrm>
                      <a:off x="0" y="0"/>
                      <a:ext cx="4083685" cy="7500620"/>
                    </a:xfrm>
                    <a:prstGeom prst="rect">
                      <a:avLst/>
                    </a:prstGeom>
                  </pic:spPr>
                </pic:pic>
              </a:graphicData>
            </a:graphic>
          </wp:anchor>
        </w:drawing>
      </w:r>
      <w:r>
        <w:rPr>
          <w:rFonts w:hint="eastAsia" w:asciiTheme="minorHAnsi" w:hAnsiTheme="minorHAnsi" w:eastAsiaTheme="minorEastAsia" w:cstheme="minorBidi"/>
          <w:b/>
          <w:bCs/>
          <w:kern w:val="2"/>
          <w:sz w:val="24"/>
          <w:szCs w:val="24"/>
          <w:lang w:val="en-US" w:eastAsia="zh-CN" w:bidi="ar-SA"/>
        </w:rPr>
        <w:t xml:space="preserve"> </w:t>
      </w:r>
    </w:p>
    <w:p>
      <w:pPr>
        <w:rPr>
          <w:rFonts w:hint="default"/>
          <w:lang w:val="en-US" w:eastAsia="zh-CN"/>
        </w:rPr>
      </w:pPr>
      <w:r>
        <w:rPr>
          <w:rFonts w:hint="default"/>
          <w:lang w:val="en-US" w:eastAsia="zh-CN"/>
        </w:rPr>
        <w:drawing>
          <wp:inline distT="0" distB="0" distL="114300" distR="114300">
            <wp:extent cx="4867910" cy="7360285"/>
            <wp:effectExtent l="0" t="0" r="8890" b="12065"/>
            <wp:docPr id="3" name="图片 3" descr="a402ef52724e30b5c4e9e413f73c2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02ef52724e30b5c4e9e413f73c2b6"/>
                    <pic:cNvPicPr>
                      <a:picLocks noChangeAspect="1"/>
                    </pic:cNvPicPr>
                  </pic:nvPicPr>
                  <pic:blipFill>
                    <a:blip r:embed="rId31"/>
                    <a:srcRect t="17144" b="12092"/>
                    <a:stretch>
                      <a:fillRect/>
                    </a:stretch>
                  </pic:blipFill>
                  <pic:spPr>
                    <a:xfrm>
                      <a:off x="0" y="0"/>
                      <a:ext cx="4867910" cy="7360285"/>
                    </a:xfrm>
                    <a:prstGeom prst="rect">
                      <a:avLst/>
                    </a:prstGeom>
                  </pic:spPr>
                </pic:pic>
              </a:graphicData>
            </a:graphic>
          </wp:inline>
        </w:drawing>
      </w:r>
    </w:p>
    <w:p>
      <w:pPr>
        <w:rPr>
          <w:rFonts w:hint="eastAsia"/>
          <w:lang w:val="en-US" w:eastAsia="zh-CN"/>
        </w:rPr>
      </w:pPr>
    </w:p>
    <w:p>
      <w:pPr>
        <w:pStyle w:val="18"/>
        <w:rPr>
          <w:rFonts w:hint="eastAsia"/>
          <w:lang w:val="en-US" w:eastAsia="zh-CN"/>
        </w:rPr>
      </w:pPr>
    </w:p>
    <w:p>
      <w:pPr>
        <w:rPr>
          <w:rFonts w:hint="default"/>
          <w:lang w:val="en-US" w:eastAsia="zh-CN"/>
        </w:rPr>
      </w:pPr>
    </w:p>
    <w:p>
      <w:pPr>
        <w:pStyle w:val="18"/>
        <w:rPr>
          <w:rFonts w:hint="default"/>
          <w:lang w:val="en-US" w:eastAsia="zh-CN"/>
        </w:rPr>
      </w:pPr>
    </w:p>
    <w:p>
      <w:pPr>
        <w:pStyle w:val="18"/>
        <w:rPr>
          <w:rFonts w:hint="default" w:asciiTheme="minorHAnsi" w:hAnsiTheme="minorHAnsi" w:cstheme="minorBidi"/>
          <w:b/>
          <w:bCs/>
          <w:kern w:val="2"/>
          <w:sz w:val="24"/>
          <w:szCs w:val="24"/>
          <w:lang w:val="en-US" w:eastAsia="zh-CN" w:bidi="ar-SA"/>
        </w:rPr>
      </w:pPr>
      <w:r>
        <w:rPr>
          <w:rFonts w:hint="eastAsia" w:asciiTheme="minorHAnsi" w:hAnsiTheme="minorHAnsi" w:eastAsiaTheme="minorEastAsia" w:cstheme="minorBidi"/>
          <w:b/>
          <w:bCs/>
          <w:kern w:val="2"/>
          <w:sz w:val="24"/>
          <w:szCs w:val="24"/>
          <w:lang w:val="en-US" w:eastAsia="zh-CN" w:bidi="ar-SA"/>
        </w:rPr>
        <w:t>附件</w:t>
      </w:r>
      <w:r>
        <w:rPr>
          <w:rFonts w:hint="eastAsia" w:asciiTheme="minorHAnsi" w:hAnsiTheme="minorHAnsi" w:cstheme="minorBidi"/>
          <w:b/>
          <w:bCs/>
          <w:kern w:val="2"/>
          <w:sz w:val="24"/>
          <w:szCs w:val="24"/>
          <w:lang w:val="en-US" w:eastAsia="zh-CN" w:bidi="ar-SA"/>
        </w:rPr>
        <w:t>11衡阳市商务和粮食局文件</w:t>
      </w:r>
    </w:p>
    <w:p>
      <w:pPr>
        <w:sectPr>
          <w:pgSz w:w="11906" w:h="16838"/>
          <w:pgMar w:top="1440" w:right="1800" w:bottom="1440" w:left="1800" w:header="851" w:footer="992" w:gutter="0"/>
          <w:cols w:space="425" w:num="1"/>
          <w:docGrid w:type="lines" w:linePitch="312" w:charSpace="0"/>
        </w:sectPr>
      </w:pPr>
      <w:r>
        <w:drawing>
          <wp:inline distT="0" distB="0" distL="114300" distR="114300">
            <wp:extent cx="5269865" cy="7313930"/>
            <wp:effectExtent l="0" t="0" r="6985" b="12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2"/>
                    <a:stretch>
                      <a:fillRect/>
                    </a:stretch>
                  </pic:blipFill>
                  <pic:spPr>
                    <a:xfrm>
                      <a:off x="0" y="0"/>
                      <a:ext cx="5269865" cy="7313930"/>
                    </a:xfrm>
                    <a:prstGeom prst="rect">
                      <a:avLst/>
                    </a:prstGeom>
                    <a:noFill/>
                    <a:ln>
                      <a:noFill/>
                    </a:ln>
                  </pic:spPr>
                </pic:pic>
              </a:graphicData>
            </a:graphic>
          </wp:inline>
        </w:drawing>
      </w:r>
    </w:p>
    <w:p>
      <w:pPr>
        <w:pStyle w:val="18"/>
        <w:rPr>
          <w:rFonts w:hint="eastAsia" w:asciiTheme="minorHAnsi" w:hAnsiTheme="minorHAnsi" w:eastAsiaTheme="minorEastAsia" w:cstheme="minorBidi"/>
          <w:b/>
          <w:bCs/>
          <w:kern w:val="2"/>
          <w:sz w:val="24"/>
          <w:szCs w:val="24"/>
          <w:lang w:val="en-US" w:eastAsia="zh-CN" w:bidi="ar-SA"/>
        </w:rPr>
      </w:pPr>
      <w:r>
        <w:rPr>
          <w:rFonts w:hint="eastAsia" w:asciiTheme="minorHAnsi" w:hAnsiTheme="minorHAnsi" w:eastAsiaTheme="minorEastAsia" w:cstheme="minorBidi"/>
          <w:b/>
          <w:bCs/>
          <w:kern w:val="2"/>
          <w:sz w:val="24"/>
          <w:szCs w:val="24"/>
          <w:lang w:val="en-US" w:eastAsia="zh-CN" w:bidi="ar-SA"/>
        </w:rPr>
        <w:t>附件12</w:t>
      </w:r>
      <w:r>
        <w:rPr>
          <w:rFonts w:hint="eastAsia" w:asciiTheme="minorHAnsi" w:hAnsiTheme="minorHAnsi" w:cstheme="minorBidi"/>
          <w:b/>
          <w:bCs/>
          <w:kern w:val="2"/>
          <w:sz w:val="24"/>
          <w:szCs w:val="24"/>
          <w:lang w:val="en-US" w:eastAsia="zh-CN" w:bidi="ar-SA"/>
        </w:rPr>
        <w:t>原有项目竣工验收意见</w:t>
      </w:r>
    </w:p>
    <w:p>
      <w:pPr>
        <w:pStyle w:val="2"/>
        <w:rPr>
          <w:rFonts w:hint="eastAsia"/>
          <w:lang w:val="en-US" w:eastAsia="zh-CN"/>
        </w:rPr>
      </w:pPr>
      <w:r>
        <w:rPr>
          <w:rFonts w:hint="default"/>
          <w:lang w:val="en-US" w:eastAsia="zh-CN"/>
        </w:rPr>
        <w:drawing>
          <wp:inline distT="0" distB="0" distL="114300" distR="114300">
            <wp:extent cx="5518150" cy="7684770"/>
            <wp:effectExtent l="0" t="0" r="6350" b="11430"/>
            <wp:docPr id="121" name="图片 121" descr="20220421  衡阳绿源再生资源回收有限公司汽车回收拆解建设项目  竣工环保验收评审意见(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20220421  衡阳绿源再生资源回收有限公司汽车回收拆解建设项目  竣工环保验收评审意见(1)_00"/>
                    <pic:cNvPicPr>
                      <a:picLocks noChangeAspect="1"/>
                    </pic:cNvPicPr>
                  </pic:nvPicPr>
                  <pic:blipFill>
                    <a:blip r:embed="rId33"/>
                    <a:stretch>
                      <a:fillRect/>
                    </a:stretch>
                  </pic:blipFill>
                  <pic:spPr>
                    <a:xfrm>
                      <a:off x="0" y="0"/>
                      <a:ext cx="5518150" cy="7684770"/>
                    </a:xfrm>
                    <a:prstGeom prst="rect">
                      <a:avLst/>
                    </a:prstGeom>
                  </pic:spPr>
                </pic:pic>
              </a:graphicData>
            </a:graphic>
          </wp:inline>
        </w:drawing>
      </w:r>
    </w:p>
    <w:p>
      <w:pPr>
        <w:pStyle w:val="3"/>
        <w:rPr>
          <w:rFonts w:hint="default"/>
          <w:lang w:val="en-US" w:eastAsia="zh-CN"/>
        </w:rPr>
        <w:sectPr>
          <w:pgSz w:w="11906" w:h="16838"/>
          <w:pgMar w:top="1797" w:right="1440" w:bottom="1797" w:left="1440" w:header="851" w:footer="992" w:gutter="0"/>
          <w:pgBorders>
            <w:top w:val="none" w:sz="0" w:space="0"/>
            <w:left w:val="none" w:sz="0" w:space="0"/>
            <w:bottom w:val="none" w:sz="0" w:space="0"/>
            <w:right w:val="none" w:sz="0" w:space="0"/>
          </w:pgBorders>
          <w:cols w:space="720" w:num="1"/>
          <w:docGrid w:type="lines" w:linePitch="312" w:charSpace="0"/>
        </w:sectPr>
      </w:pPr>
      <w:r>
        <w:rPr>
          <w:rFonts w:hint="default"/>
          <w:lang w:val="en-US" w:eastAsia="zh-CN"/>
        </w:rPr>
        <w:drawing>
          <wp:inline distT="0" distB="0" distL="114300" distR="114300">
            <wp:extent cx="5724525" cy="8095615"/>
            <wp:effectExtent l="0" t="0" r="9525" b="635"/>
            <wp:docPr id="120" name="图片 120" descr="20220421  衡阳绿源再生资源回收有限公司汽车回收拆解建设项目  竣工环保验收评审意见(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20220421  衡阳绿源再生资源回收有限公司汽车回收拆解建设项目  竣工环保验收评审意见(1)_01"/>
                    <pic:cNvPicPr>
                      <a:picLocks noChangeAspect="1"/>
                    </pic:cNvPicPr>
                  </pic:nvPicPr>
                  <pic:blipFill>
                    <a:blip r:embed="rId34"/>
                    <a:stretch>
                      <a:fillRect/>
                    </a:stretch>
                  </pic:blipFill>
                  <pic:spPr>
                    <a:xfrm>
                      <a:off x="0" y="0"/>
                      <a:ext cx="5724525" cy="8095615"/>
                    </a:xfrm>
                    <a:prstGeom prst="rect">
                      <a:avLst/>
                    </a:prstGeom>
                  </pic:spPr>
                </pic:pic>
              </a:graphicData>
            </a:graphic>
          </wp:inline>
        </w:drawing>
      </w:r>
      <w:r>
        <w:rPr>
          <w:rFonts w:hint="default"/>
          <w:lang w:val="en-US" w:eastAsia="zh-CN"/>
        </w:rPr>
        <w:drawing>
          <wp:inline distT="0" distB="0" distL="114300" distR="114300">
            <wp:extent cx="5724525" cy="8095615"/>
            <wp:effectExtent l="0" t="0" r="9525" b="635"/>
            <wp:docPr id="119" name="图片 119" descr="20220421  衡阳绿源再生资源回收有限公司汽车回收拆解建设项目  竣工环保验收评审意见(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20220421  衡阳绿源再生资源回收有限公司汽车回收拆解建设项目  竣工环保验收评审意见(1)_02"/>
                    <pic:cNvPicPr>
                      <a:picLocks noChangeAspect="1"/>
                    </pic:cNvPicPr>
                  </pic:nvPicPr>
                  <pic:blipFill>
                    <a:blip r:embed="rId35"/>
                    <a:stretch>
                      <a:fillRect/>
                    </a:stretch>
                  </pic:blipFill>
                  <pic:spPr>
                    <a:xfrm>
                      <a:off x="0" y="0"/>
                      <a:ext cx="5724525" cy="8095615"/>
                    </a:xfrm>
                    <a:prstGeom prst="rect">
                      <a:avLst/>
                    </a:prstGeom>
                  </pic:spPr>
                </pic:pic>
              </a:graphicData>
            </a:graphic>
          </wp:inline>
        </w:drawing>
      </w:r>
      <w:r>
        <w:rPr>
          <w:rFonts w:hint="default"/>
          <w:lang w:val="en-US" w:eastAsia="zh-CN"/>
        </w:rPr>
        <w:drawing>
          <wp:inline distT="0" distB="0" distL="114300" distR="114300">
            <wp:extent cx="5724525" cy="8095615"/>
            <wp:effectExtent l="0" t="0" r="9525" b="635"/>
            <wp:docPr id="118" name="图片 118" descr="20220421  衡阳绿源再生资源回收有限公司汽车回收拆解建设项目  竣工环保验收评审意见(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20220421  衡阳绿源再生资源回收有限公司汽车回收拆解建设项目  竣工环保验收评审意见(1)_03"/>
                    <pic:cNvPicPr>
                      <a:picLocks noChangeAspect="1"/>
                    </pic:cNvPicPr>
                  </pic:nvPicPr>
                  <pic:blipFill>
                    <a:blip r:embed="rId36"/>
                    <a:stretch>
                      <a:fillRect/>
                    </a:stretch>
                  </pic:blipFill>
                  <pic:spPr>
                    <a:xfrm>
                      <a:off x="0" y="0"/>
                      <a:ext cx="5724525" cy="8095615"/>
                    </a:xfrm>
                    <a:prstGeom prst="rect">
                      <a:avLst/>
                    </a:prstGeom>
                  </pic:spPr>
                </pic:pic>
              </a:graphicData>
            </a:graphic>
          </wp:inline>
        </w:drawing>
      </w:r>
    </w:p>
    <w:p>
      <w:pPr>
        <w:pStyle w:val="13"/>
        <w:numPr>
          <w:ilvl w:val="0"/>
          <w:numId w:val="0"/>
        </w:numPr>
        <w:spacing w:line="480" w:lineRule="exact"/>
        <w:outlineLvl w:val="2"/>
        <w:rPr>
          <w:rFonts w:hint="eastAsia"/>
          <w:b/>
          <w:bCs/>
          <w:sz w:val="24"/>
          <w:szCs w:val="24"/>
          <w:lang w:val="en-US" w:eastAsia="zh-CN"/>
        </w:rPr>
      </w:pPr>
      <w:r>
        <w:rPr>
          <w:rFonts w:hint="eastAsia"/>
          <w:b/>
          <w:bCs/>
          <w:sz w:val="24"/>
          <w:szCs w:val="24"/>
          <w:lang w:eastAsia="zh-CN"/>
        </w:rPr>
        <w:t>附件</w:t>
      </w:r>
      <w:r>
        <w:rPr>
          <w:rFonts w:hint="eastAsia"/>
          <w:b/>
          <w:bCs/>
          <w:sz w:val="24"/>
          <w:szCs w:val="24"/>
          <w:lang w:val="en-US" w:eastAsia="zh-CN"/>
        </w:rPr>
        <w:t>12：质量现状监测报告</w:t>
      </w:r>
    </w:p>
    <w:p>
      <w:pPr>
        <w:jc w:val="center"/>
        <w:rPr>
          <w:color w:val="FF0000"/>
          <w:sz w:val="28"/>
          <w:szCs w:val="28"/>
        </w:rPr>
      </w:pPr>
      <w:r>
        <w:rPr>
          <w:color w:val="FF0000"/>
          <w:sz w:val="28"/>
          <w:szCs w:val="28"/>
        </w:rPr>
        <w:t xml:space="preserve">                                     </w:t>
      </w:r>
    </w:p>
    <w:p>
      <w:pPr>
        <w:rPr>
          <w:color w:val="FF0000"/>
          <w:sz w:val="24"/>
        </w:rPr>
        <w:sectPr>
          <w:headerReference r:id="rId4" w:type="first"/>
          <w:footerReference r:id="rId6" w:type="first"/>
          <w:headerReference r:id="rId3" w:type="default"/>
          <w:footerReference r:id="rId5" w:type="default"/>
          <w:pgSz w:w="11906" w:h="16838"/>
          <w:pgMar w:top="1797" w:right="1440" w:bottom="1797" w:left="1440" w:header="851" w:footer="992" w:gutter="0"/>
          <w:pgNumType w:fmt="decimal" w:start="1"/>
          <w:cols w:space="720" w:num="1"/>
          <w:titlePg/>
          <w:rtlGutter w:val="0"/>
          <w:docGrid w:type="linesAndChars" w:linePitch="322" w:charSpace="1004"/>
        </w:sectPr>
      </w:pPr>
    </w:p>
    <w:p>
      <w:pPr>
        <w:pStyle w:val="13"/>
        <w:numPr>
          <w:ilvl w:val="0"/>
          <w:numId w:val="0"/>
        </w:numPr>
        <w:spacing w:line="480" w:lineRule="exact"/>
        <w:outlineLvl w:val="2"/>
        <w:rPr>
          <w:rFonts w:hint="eastAsia"/>
          <w:b/>
          <w:bCs/>
          <w:sz w:val="24"/>
          <w:szCs w:val="24"/>
          <w:lang w:val="en-US" w:eastAsia="zh-CN"/>
        </w:rPr>
      </w:pPr>
      <w:r>
        <w:rPr>
          <w:rFonts w:hint="eastAsia"/>
          <w:b/>
          <w:bCs/>
          <w:sz w:val="24"/>
          <w:szCs w:val="24"/>
          <w:lang w:eastAsia="zh-CN"/>
        </w:rPr>
        <w:t>附件</w:t>
      </w:r>
      <w:r>
        <w:rPr>
          <w:rFonts w:hint="eastAsia"/>
          <w:b/>
          <w:bCs/>
          <w:sz w:val="24"/>
          <w:szCs w:val="24"/>
          <w:lang w:val="en-US" w:eastAsia="zh-CN"/>
        </w:rPr>
        <w:t>13：专家意见及签到表</w:t>
      </w:r>
    </w:p>
    <w:p>
      <w:pPr>
        <w:spacing w:line="520" w:lineRule="exact"/>
        <w:jc w:val="center"/>
        <w:rPr>
          <w:rFonts w:ascii="Times New Roman" w:hAnsi="Times New Roman" w:eastAsia="黑体"/>
          <w:sz w:val="30"/>
          <w:szCs w:val="30"/>
        </w:rPr>
      </w:pPr>
      <w:r>
        <w:rPr>
          <w:rFonts w:hint="eastAsia" w:ascii="Times New Roman" w:hAnsi="Times New Roman" w:eastAsia="黑体"/>
          <w:sz w:val="30"/>
          <w:szCs w:val="30"/>
        </w:rPr>
        <w:t>衡阳绿源再生资源回收有限公司汽车回收拆解改扩建项目</w:t>
      </w:r>
    </w:p>
    <w:p>
      <w:pPr>
        <w:spacing w:line="520" w:lineRule="exact"/>
        <w:jc w:val="center"/>
        <w:rPr>
          <w:rFonts w:ascii="Times New Roman" w:hAnsi="Times New Roman" w:eastAsia="黑体"/>
          <w:sz w:val="30"/>
          <w:szCs w:val="30"/>
        </w:rPr>
      </w:pPr>
      <w:r>
        <w:rPr>
          <w:rFonts w:ascii="Times New Roman" w:hAnsi="Times New Roman" w:eastAsia="黑体"/>
          <w:sz w:val="30"/>
          <w:szCs w:val="30"/>
        </w:rPr>
        <w:t>环境影响报告表技术评审意见</w:t>
      </w:r>
    </w:p>
    <w:p>
      <w:pPr>
        <w:keepNext w:val="0"/>
        <w:keepLines w:val="0"/>
        <w:pageBreakBefore w:val="0"/>
        <w:kinsoku/>
        <w:overflowPunct/>
        <w:topLinePunct w:val="0"/>
        <w:autoSpaceDE/>
        <w:autoSpaceDN/>
        <w:bidi w:val="0"/>
        <w:spacing w:line="480" w:lineRule="exact"/>
        <w:ind w:firstLine="488" w:firstLineChars="200"/>
        <w:jc w:val="both"/>
        <w:textAlignment w:val="auto"/>
        <w:rPr>
          <w:rFonts w:hint="eastAsia" w:ascii="仿宋" w:hAnsi="仿宋" w:eastAsia="仿宋" w:cs="仿宋"/>
          <w:sz w:val="24"/>
          <w:szCs w:val="24"/>
        </w:rPr>
      </w:pPr>
    </w:p>
    <w:p>
      <w:pPr>
        <w:spacing w:line="520" w:lineRule="exact"/>
        <w:ind w:firstLine="488" w:firstLineChars="200"/>
        <w:jc w:val="both"/>
        <w:rPr>
          <w:rFonts w:hint="eastAsia" w:ascii="仿宋" w:hAnsi="仿宋" w:eastAsia="仿宋" w:cs="仿宋"/>
          <w:sz w:val="24"/>
          <w:szCs w:val="24"/>
        </w:rPr>
      </w:pPr>
      <w:r>
        <w:rPr>
          <w:rFonts w:hint="eastAsia" w:ascii="仿宋" w:hAnsi="仿宋" w:eastAsia="仿宋" w:cs="仿宋"/>
          <w:sz w:val="24"/>
          <w:szCs w:val="24"/>
        </w:rPr>
        <w:t>2022年</w:t>
      </w:r>
      <w:r>
        <w:rPr>
          <w:rFonts w:hint="eastAsia" w:ascii="仿宋" w:hAnsi="仿宋" w:eastAsia="仿宋" w:cs="仿宋"/>
          <w:sz w:val="24"/>
          <w:szCs w:val="24"/>
          <w:lang w:val="en-US" w:eastAsia="zh-CN"/>
        </w:rPr>
        <w:t>12</w:t>
      </w:r>
      <w:r>
        <w:rPr>
          <w:rFonts w:hint="eastAsia" w:ascii="仿宋" w:hAnsi="仿宋" w:eastAsia="仿宋" w:cs="仿宋"/>
          <w:sz w:val="24"/>
          <w:szCs w:val="24"/>
        </w:rPr>
        <w:t>月</w:t>
      </w:r>
      <w:r>
        <w:rPr>
          <w:rFonts w:hint="eastAsia" w:ascii="仿宋" w:hAnsi="仿宋" w:eastAsia="仿宋" w:cs="仿宋"/>
          <w:sz w:val="24"/>
          <w:szCs w:val="24"/>
          <w:lang w:val="en-US" w:eastAsia="zh-CN"/>
        </w:rPr>
        <w:t>27</w:t>
      </w:r>
      <w:r>
        <w:rPr>
          <w:rFonts w:hint="eastAsia" w:ascii="仿宋" w:hAnsi="仿宋" w:eastAsia="仿宋" w:cs="仿宋"/>
          <w:sz w:val="24"/>
          <w:szCs w:val="24"/>
        </w:rPr>
        <w:t>日，衡阳市生态环境局</w:t>
      </w:r>
      <w:r>
        <w:rPr>
          <w:rFonts w:hint="eastAsia" w:ascii="仿宋" w:hAnsi="仿宋" w:eastAsia="仿宋" w:cs="仿宋"/>
          <w:sz w:val="24"/>
          <w:szCs w:val="24"/>
          <w:lang w:eastAsia="zh-CN"/>
        </w:rPr>
        <w:t>衡南</w:t>
      </w:r>
      <w:r>
        <w:rPr>
          <w:rFonts w:hint="eastAsia" w:ascii="仿宋" w:hAnsi="仿宋" w:eastAsia="仿宋" w:cs="仿宋"/>
          <w:sz w:val="24"/>
          <w:szCs w:val="24"/>
        </w:rPr>
        <w:t>分局主持召开了《衡阳绿源再生资源回收有限公司汽车回收拆解改扩建项目环境影响报告表》（以下简称《报告表》）专家技术评审会。参加会议的有建设</w:t>
      </w:r>
      <w:r>
        <w:rPr>
          <w:rFonts w:hint="eastAsia" w:ascii="仿宋" w:hAnsi="仿宋" w:eastAsia="仿宋" w:cs="仿宋"/>
          <w:sz w:val="24"/>
          <w:szCs w:val="24"/>
          <w:lang w:val="en-US" w:eastAsia="zh-CN"/>
        </w:rPr>
        <w:t>单位</w:t>
      </w:r>
      <w:r>
        <w:rPr>
          <w:rFonts w:hint="eastAsia" w:ascii="仿宋" w:hAnsi="仿宋" w:eastAsia="仿宋" w:cs="仿宋"/>
          <w:sz w:val="24"/>
          <w:szCs w:val="24"/>
        </w:rPr>
        <w:t>衡阳绿源再生资源回收有限公司和环评单位</w:t>
      </w:r>
      <w:r>
        <w:rPr>
          <w:rFonts w:hint="eastAsia" w:ascii="仿宋" w:hAnsi="仿宋" w:eastAsia="仿宋" w:cs="仿宋"/>
          <w:sz w:val="24"/>
          <w:szCs w:val="24"/>
          <w:lang w:val="en-US" w:eastAsia="zh-CN"/>
        </w:rPr>
        <w:t>湖南鑫</w:t>
      </w:r>
      <w:r>
        <w:rPr>
          <w:rFonts w:hint="eastAsia" w:ascii="仿宋" w:hAnsi="仿宋" w:eastAsia="仿宋" w:cs="仿宋"/>
          <w:sz w:val="24"/>
          <w:szCs w:val="24"/>
        </w:rPr>
        <w:t>南风安全环保科技有限公司的领导和代表，会议邀请了3名专家组成技术评审小组（名单附后）。会前，与会专家和代表察看了项目现场，会上，建设单位介绍了项目概况，评价单位对《报告表》主要内容进行了汇报。经与会专家和代表充分讨论审议，形成如下评审意见：</w:t>
      </w:r>
    </w:p>
    <w:p>
      <w:pPr>
        <w:keepNext w:val="0"/>
        <w:keepLines w:val="0"/>
        <w:pageBreakBefore w:val="0"/>
        <w:kinsoku/>
        <w:overflowPunct/>
        <w:topLinePunct w:val="0"/>
        <w:autoSpaceDE/>
        <w:autoSpaceDN/>
        <w:bidi w:val="0"/>
        <w:spacing w:line="480" w:lineRule="exact"/>
        <w:ind w:firstLine="488" w:firstLineChars="200"/>
        <w:textAlignment w:val="auto"/>
        <w:rPr>
          <w:rFonts w:hint="eastAsia" w:ascii="仿宋" w:hAnsi="仿宋" w:eastAsia="仿宋" w:cs="仿宋"/>
          <w:b/>
          <w:sz w:val="24"/>
          <w:szCs w:val="24"/>
        </w:rPr>
      </w:pPr>
      <w:r>
        <w:rPr>
          <w:rFonts w:hint="eastAsia" w:ascii="仿宋" w:hAnsi="仿宋" w:eastAsia="仿宋" w:cs="仿宋"/>
          <w:b/>
          <w:sz w:val="24"/>
          <w:szCs w:val="24"/>
        </w:rPr>
        <w:t>一、建设项目基本情况</w:t>
      </w:r>
    </w:p>
    <w:p>
      <w:pPr>
        <w:keepNext w:val="0"/>
        <w:keepLines w:val="0"/>
        <w:pageBreakBefore w:val="0"/>
        <w:kinsoku/>
        <w:wordWrap/>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sz w:val="24"/>
          <w:szCs w:val="24"/>
        </w:rPr>
      </w:pPr>
      <w:r>
        <w:rPr>
          <w:rFonts w:hint="eastAsia" w:ascii="仿宋" w:hAnsi="仿宋" w:eastAsia="仿宋" w:cs="仿宋"/>
          <w:sz w:val="24"/>
          <w:szCs w:val="24"/>
        </w:rPr>
        <w:t>1、项目名称：衡阳绿源再生资源回收有限公司汽车回收拆解改扩建项目</w:t>
      </w:r>
    </w:p>
    <w:p>
      <w:pPr>
        <w:keepNext w:val="0"/>
        <w:keepLines w:val="0"/>
        <w:pageBreakBefore w:val="0"/>
        <w:widowControl/>
        <w:suppressLineNumbers w:val="0"/>
        <w:kinsoku/>
        <w:wordWrap/>
        <w:overflowPunct/>
        <w:topLinePunct w:val="0"/>
        <w:autoSpaceDE/>
        <w:autoSpaceDN/>
        <w:bidi w:val="0"/>
        <w:spacing w:line="480" w:lineRule="exact"/>
        <w:ind w:firstLine="488" w:firstLineChars="200"/>
        <w:jc w:val="left"/>
        <w:textAlignment w:val="auto"/>
        <w:rPr>
          <w:rFonts w:hint="default" w:ascii="仿宋" w:hAnsi="仿宋" w:eastAsia="仿宋" w:cs="仿宋"/>
          <w:sz w:val="24"/>
          <w:szCs w:val="24"/>
          <w:lang w:val="en-US" w:eastAsia="zh-CN"/>
        </w:rPr>
      </w:pPr>
      <w:r>
        <w:rPr>
          <w:rFonts w:hint="eastAsia" w:ascii="仿宋" w:hAnsi="仿宋" w:eastAsia="仿宋" w:cs="仿宋"/>
          <w:sz w:val="24"/>
          <w:szCs w:val="24"/>
        </w:rPr>
        <w:t>2、建设地点：衡南</w:t>
      </w:r>
      <w:r>
        <w:rPr>
          <w:rFonts w:hint="eastAsia" w:ascii="仿宋" w:hAnsi="仿宋" w:eastAsia="仿宋" w:cs="仿宋"/>
          <w:sz w:val="24"/>
          <w:szCs w:val="24"/>
          <w:lang w:eastAsia="zh-CN"/>
        </w:rPr>
        <w:t>产业开发区</w:t>
      </w:r>
      <w:r>
        <w:rPr>
          <w:rFonts w:hint="eastAsia" w:ascii="仿宋" w:hAnsi="仿宋" w:eastAsia="仿宋" w:cs="仿宋"/>
          <w:sz w:val="24"/>
          <w:szCs w:val="24"/>
        </w:rPr>
        <w:t>三塘</w:t>
      </w:r>
      <w:r>
        <w:rPr>
          <w:rFonts w:hint="eastAsia" w:ascii="仿宋" w:hAnsi="仿宋" w:eastAsia="仿宋" w:cs="仿宋"/>
          <w:sz w:val="24"/>
          <w:szCs w:val="24"/>
          <w:lang w:eastAsia="zh-CN"/>
        </w:rPr>
        <w:t>工业园</w:t>
      </w:r>
      <w:r>
        <w:rPr>
          <w:rFonts w:hint="eastAsia" w:ascii="仿宋" w:hAnsi="仿宋" w:eastAsia="仿宋" w:cs="仿宋"/>
          <w:sz w:val="24"/>
          <w:szCs w:val="24"/>
        </w:rPr>
        <w:t>，东临大岭路，西临清水塘路</w:t>
      </w:r>
    </w:p>
    <w:p>
      <w:pPr>
        <w:keepNext w:val="0"/>
        <w:keepLines w:val="0"/>
        <w:pageBreakBefore w:val="0"/>
        <w:kinsoku/>
        <w:wordWrap/>
        <w:overflowPunct/>
        <w:topLinePunct w:val="0"/>
        <w:autoSpaceDE/>
        <w:autoSpaceDN/>
        <w:bidi w:val="0"/>
        <w:adjustRightInd w:val="0"/>
        <w:snapToGrid w:val="0"/>
        <w:spacing w:line="480" w:lineRule="exact"/>
        <w:ind w:firstLine="488" w:firstLineChars="200"/>
        <w:textAlignment w:val="auto"/>
        <w:rPr>
          <w:rFonts w:hint="default" w:ascii="仿宋" w:hAnsi="仿宋" w:eastAsia="仿宋" w:cs="仿宋"/>
          <w:sz w:val="24"/>
          <w:szCs w:val="24"/>
          <w:lang w:val="en-US" w:eastAsia="zh-CN"/>
        </w:rPr>
      </w:pPr>
      <w:r>
        <w:rPr>
          <w:rFonts w:hint="eastAsia" w:ascii="仿宋" w:hAnsi="仿宋" w:eastAsia="仿宋" w:cs="仿宋"/>
          <w:sz w:val="24"/>
          <w:szCs w:val="24"/>
        </w:rPr>
        <w:t>3、建设性质：</w:t>
      </w:r>
      <w:r>
        <w:rPr>
          <w:rFonts w:hint="eastAsia" w:ascii="仿宋" w:hAnsi="仿宋" w:eastAsia="仿宋" w:cs="仿宋"/>
          <w:sz w:val="24"/>
          <w:szCs w:val="24"/>
          <w:lang w:val="en-US" w:eastAsia="zh-CN"/>
        </w:rPr>
        <w:t>改扩建</w:t>
      </w:r>
    </w:p>
    <w:p>
      <w:pPr>
        <w:keepNext w:val="0"/>
        <w:keepLines w:val="0"/>
        <w:pageBreakBefore w:val="0"/>
        <w:widowControl w:val="0"/>
        <w:kinsoku/>
        <w:wordWrap/>
        <w:overflowPunct/>
        <w:topLinePunct w:val="0"/>
        <w:autoSpaceDE/>
        <w:autoSpaceDN/>
        <w:bidi w:val="0"/>
        <w:adjustRightInd w:val="0"/>
        <w:snapToGrid w:val="0"/>
        <w:spacing w:line="480" w:lineRule="exact"/>
        <w:ind w:firstLine="488" w:firstLineChars="200"/>
        <w:textAlignment w:val="auto"/>
        <w:rPr>
          <w:rFonts w:hint="default" w:ascii="仿宋" w:hAnsi="仿宋" w:eastAsia="仿宋" w:cs="仿宋"/>
          <w:sz w:val="24"/>
          <w:szCs w:val="24"/>
          <w:lang w:val="en-US"/>
        </w:rPr>
      </w:pPr>
      <w:r>
        <w:rPr>
          <w:rFonts w:hint="eastAsia" w:ascii="仿宋" w:hAnsi="仿宋" w:eastAsia="仿宋" w:cs="仿宋"/>
          <w:sz w:val="24"/>
          <w:szCs w:val="24"/>
        </w:rPr>
        <w:t>4、</w:t>
      </w:r>
      <w:r>
        <w:rPr>
          <w:rFonts w:hint="eastAsia" w:ascii="仿宋" w:hAnsi="仿宋" w:eastAsia="仿宋" w:cs="仿宋"/>
          <w:sz w:val="24"/>
          <w:szCs w:val="24"/>
          <w:lang w:val="en-US" w:eastAsia="zh-CN"/>
        </w:rPr>
        <w:t>总投资：</w:t>
      </w:r>
      <w:r>
        <w:rPr>
          <w:rFonts w:hint="eastAsia" w:eastAsia="仿宋"/>
          <w:color w:val="000000"/>
          <w:sz w:val="24"/>
          <w:lang w:val="en-US" w:eastAsia="zh-CN"/>
        </w:rPr>
        <w:t>500</w:t>
      </w:r>
      <w:r>
        <w:rPr>
          <w:rFonts w:hint="eastAsia" w:ascii="仿宋" w:hAnsi="仿宋" w:eastAsia="仿宋" w:cs="仿宋"/>
          <w:sz w:val="24"/>
          <w:szCs w:val="24"/>
          <w:lang w:val="en-US" w:eastAsia="zh-CN"/>
        </w:rPr>
        <w:t>万元，其中环保投资</w:t>
      </w:r>
      <w:r>
        <w:rPr>
          <w:rFonts w:hint="eastAsia" w:eastAsia="仿宋"/>
          <w:color w:val="000000"/>
          <w:sz w:val="24"/>
          <w:lang w:val="en-US" w:eastAsia="zh-CN"/>
        </w:rPr>
        <w:t>35</w:t>
      </w:r>
      <w:r>
        <w:rPr>
          <w:rFonts w:hint="eastAsia" w:ascii="仿宋" w:hAnsi="仿宋" w:eastAsia="仿宋" w:cs="仿宋"/>
          <w:sz w:val="24"/>
          <w:szCs w:val="24"/>
          <w:lang w:val="en-US" w:eastAsia="zh-CN"/>
        </w:rPr>
        <w:t>万元，占比7%</w:t>
      </w:r>
    </w:p>
    <w:p>
      <w:pPr>
        <w:keepNext w:val="0"/>
        <w:keepLines w:val="0"/>
        <w:pageBreakBefore w:val="0"/>
        <w:widowControl w:val="0"/>
        <w:kinsoku/>
        <w:wordWrap/>
        <w:overflowPunct/>
        <w:topLinePunct w:val="0"/>
        <w:autoSpaceDE/>
        <w:autoSpaceDN/>
        <w:bidi w:val="0"/>
        <w:snapToGrid w:val="0"/>
        <w:spacing w:line="480" w:lineRule="exact"/>
        <w:ind w:firstLine="488"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rPr>
        <w:t>5、工程规模与建</w:t>
      </w:r>
      <w:r>
        <w:rPr>
          <w:rFonts w:hint="eastAsia" w:ascii="仿宋" w:hAnsi="仿宋" w:eastAsia="仿宋" w:cs="仿宋"/>
          <w:sz w:val="24"/>
          <w:szCs w:val="24"/>
          <w:lang w:val="en-US" w:eastAsia="zh-CN"/>
        </w:rPr>
        <w:t>设</w:t>
      </w:r>
      <w:r>
        <w:rPr>
          <w:rFonts w:hint="eastAsia" w:ascii="仿宋" w:hAnsi="仿宋" w:eastAsia="仿宋" w:cs="仿宋"/>
          <w:sz w:val="24"/>
          <w:szCs w:val="24"/>
        </w:rPr>
        <w:t>内容：</w:t>
      </w:r>
      <w:r>
        <w:rPr>
          <w:rFonts w:hint="eastAsia" w:ascii="仿宋" w:hAnsi="仿宋" w:eastAsia="仿宋" w:cs="仿宋"/>
          <w:sz w:val="24"/>
          <w:szCs w:val="24"/>
          <w:lang w:val="en-US" w:eastAsia="zh-CN"/>
        </w:rPr>
        <w:t>项目不新增占地面积，对现有工程的平面布局进行调整，新增一条新能源汽车拆解生产线，用于拆解</w:t>
      </w:r>
      <w:r>
        <w:rPr>
          <w:rFonts w:hint="eastAsia" w:ascii="仿宋" w:hAnsi="仿宋" w:eastAsia="仿宋" w:cs="仿宋"/>
          <w:sz w:val="24"/>
          <w:szCs w:val="24"/>
        </w:rPr>
        <w:t>新能源小型汽车3500辆</w:t>
      </w:r>
      <w:r>
        <w:rPr>
          <w:rFonts w:hint="eastAsia" w:ascii="仿宋" w:hAnsi="仿宋" w:eastAsia="仿宋" w:cs="仿宋"/>
          <w:sz w:val="24"/>
          <w:szCs w:val="24"/>
          <w:lang w:val="en-US" w:eastAsia="zh-CN"/>
        </w:rPr>
        <w:t>和</w:t>
      </w:r>
      <w:r>
        <w:rPr>
          <w:rFonts w:hint="eastAsia" w:ascii="仿宋" w:hAnsi="仿宋" w:eastAsia="仿宋" w:cs="仿宋"/>
          <w:sz w:val="24"/>
          <w:szCs w:val="24"/>
        </w:rPr>
        <w:t>新能源大中型汽车1500辆</w:t>
      </w:r>
      <w:r>
        <w:rPr>
          <w:rFonts w:hint="eastAsia" w:ascii="仿宋" w:hAnsi="仿宋" w:eastAsia="仿宋" w:cs="仿宋"/>
          <w:sz w:val="24"/>
          <w:szCs w:val="24"/>
          <w:lang w:val="en-US" w:eastAsia="zh-CN"/>
        </w:rPr>
        <w:t>。燃油汽车的拆解量不变，改扩建完成后，可年拆解10000辆报废机动车。项目主要建设内容见《报告表》。</w:t>
      </w:r>
    </w:p>
    <w:p>
      <w:pPr>
        <w:keepNext w:val="0"/>
        <w:keepLines w:val="0"/>
        <w:pageBreakBefore w:val="0"/>
        <w:kinsoku/>
        <w:overflowPunct/>
        <w:topLinePunct w:val="0"/>
        <w:autoSpaceDE/>
        <w:autoSpaceDN/>
        <w:bidi w:val="0"/>
        <w:spacing w:line="480" w:lineRule="exact"/>
        <w:ind w:firstLine="488" w:firstLineChars="200"/>
        <w:textAlignment w:val="auto"/>
        <w:rPr>
          <w:rFonts w:hint="eastAsia" w:ascii="仿宋" w:hAnsi="仿宋" w:eastAsia="仿宋" w:cs="仿宋"/>
          <w:b/>
          <w:sz w:val="24"/>
          <w:szCs w:val="24"/>
        </w:rPr>
      </w:pPr>
      <w:r>
        <w:rPr>
          <w:rFonts w:hint="eastAsia" w:ascii="仿宋" w:hAnsi="仿宋" w:eastAsia="仿宋" w:cs="仿宋"/>
          <w:b/>
          <w:sz w:val="24"/>
          <w:szCs w:val="24"/>
        </w:rPr>
        <w:t>二、《报告表》编制质量</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rPr>
        <w:t>本《报告表》编制较规范，内容较全面，工程与环境概况介绍基本清楚，评价方法符合导则要求，提出的环保措施</w:t>
      </w:r>
      <w:r>
        <w:rPr>
          <w:rFonts w:hint="eastAsia" w:ascii="仿宋" w:hAnsi="仿宋" w:eastAsia="仿宋" w:cs="仿宋"/>
          <w:kern w:val="0"/>
          <w:sz w:val="24"/>
          <w:szCs w:val="24"/>
          <w:lang w:eastAsia="zh-CN"/>
        </w:rPr>
        <w:t>基本</w:t>
      </w:r>
      <w:r>
        <w:rPr>
          <w:rFonts w:hint="eastAsia" w:ascii="仿宋" w:hAnsi="仿宋" w:eastAsia="仿宋" w:cs="仿宋"/>
          <w:kern w:val="0"/>
          <w:sz w:val="24"/>
          <w:szCs w:val="24"/>
        </w:rPr>
        <w:t>可行，环境影响预测及评价结论总体可信。经修改、补充、完善</w:t>
      </w:r>
      <w:r>
        <w:rPr>
          <w:rFonts w:hint="eastAsia" w:ascii="仿宋" w:hAnsi="仿宋" w:eastAsia="仿宋" w:cs="仿宋"/>
          <w:kern w:val="0"/>
          <w:sz w:val="24"/>
          <w:szCs w:val="24"/>
          <w:lang w:val="en-US" w:eastAsia="zh-CN"/>
        </w:rPr>
        <w:t>后</w:t>
      </w:r>
      <w:r>
        <w:rPr>
          <w:rFonts w:hint="eastAsia" w:ascii="仿宋" w:hAnsi="仿宋" w:eastAsia="仿宋" w:cs="仿宋"/>
          <w:kern w:val="0"/>
          <w:sz w:val="24"/>
          <w:szCs w:val="24"/>
        </w:rPr>
        <w:t>，可上报审批。</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b/>
          <w:bCs/>
          <w:kern w:val="0"/>
          <w:sz w:val="24"/>
          <w:szCs w:val="24"/>
        </w:rPr>
      </w:pPr>
      <w:r>
        <w:rPr>
          <w:rFonts w:hint="eastAsia" w:ascii="仿宋" w:hAnsi="仿宋" w:eastAsia="仿宋" w:cs="仿宋"/>
          <w:b/>
          <w:bCs/>
          <w:kern w:val="0"/>
          <w:sz w:val="24"/>
          <w:szCs w:val="24"/>
        </w:rPr>
        <w:t>三、《报告表》修改意见</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1.完善“三线一单”符合性分析</w:t>
      </w:r>
      <w:r>
        <w:rPr>
          <w:rFonts w:hint="eastAsia" w:ascii="仿宋" w:hAnsi="仿宋" w:eastAsia="仿宋" w:cs="仿宋"/>
          <w:kern w:val="0"/>
          <w:sz w:val="24"/>
          <w:szCs w:val="24"/>
        </w:rPr>
        <w:t>；核实扩建后厂区占地面积、处理车间、作业场地（包括拆解和贮存场地）面积等经济技术指标，完善分析与《报废汽车回收拆解企业技术规范》（GB22128-2019）场地建设要求符合性；</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2.</w:t>
      </w:r>
      <w:r>
        <w:rPr>
          <w:rFonts w:hint="eastAsia" w:ascii="仿宋" w:hAnsi="仿宋" w:eastAsia="仿宋" w:cs="仿宋"/>
          <w:kern w:val="0"/>
          <w:sz w:val="24"/>
          <w:szCs w:val="24"/>
        </w:rPr>
        <w:t>调查现有工程在雨水收集、环境管理等方面存在的主要环境问题，</w:t>
      </w:r>
      <w:r>
        <w:rPr>
          <w:rFonts w:hint="eastAsia" w:ascii="仿宋" w:hAnsi="仿宋" w:eastAsia="仿宋" w:cs="仿宋"/>
          <w:kern w:val="0"/>
          <w:sz w:val="24"/>
          <w:szCs w:val="24"/>
          <w:lang w:eastAsia="zh-CN"/>
        </w:rPr>
        <w:t>补充现有环保设施的有效性分析，完善</w:t>
      </w:r>
      <w:r>
        <w:rPr>
          <w:rFonts w:hint="eastAsia" w:ascii="仿宋" w:hAnsi="仿宋" w:eastAsia="仿宋" w:cs="仿宋"/>
          <w:kern w:val="0"/>
          <w:sz w:val="24"/>
          <w:szCs w:val="24"/>
        </w:rPr>
        <w:t xml:space="preserve">“以新带老”整改措施要求； </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3.</w:t>
      </w:r>
      <w:r>
        <w:rPr>
          <w:rFonts w:hint="eastAsia" w:ascii="仿宋" w:hAnsi="仿宋" w:eastAsia="仿宋" w:cs="仿宋"/>
          <w:kern w:val="0"/>
          <w:sz w:val="24"/>
          <w:szCs w:val="24"/>
        </w:rPr>
        <w:t>核实拆解工序，细化</w:t>
      </w:r>
      <w:r>
        <w:rPr>
          <w:rFonts w:hint="eastAsia" w:ascii="仿宋" w:hAnsi="仿宋" w:eastAsia="仿宋" w:cs="仿宋"/>
          <w:kern w:val="0"/>
          <w:sz w:val="24"/>
          <w:szCs w:val="24"/>
          <w:lang w:eastAsia="zh-CN"/>
        </w:rPr>
        <w:t>新能源车</w:t>
      </w:r>
      <w:r>
        <w:rPr>
          <w:rFonts w:hint="eastAsia" w:ascii="仿宋" w:hAnsi="仿宋" w:eastAsia="仿宋" w:cs="仿宋"/>
          <w:kern w:val="0"/>
          <w:sz w:val="24"/>
          <w:szCs w:val="24"/>
        </w:rPr>
        <w:t>拆解工艺说明</w:t>
      </w:r>
      <w:r>
        <w:rPr>
          <w:rFonts w:hint="eastAsia" w:ascii="仿宋" w:hAnsi="仿宋" w:eastAsia="仿宋" w:cs="仿宋"/>
          <w:kern w:val="0"/>
          <w:sz w:val="24"/>
          <w:szCs w:val="24"/>
          <w:lang w:eastAsia="zh-CN"/>
        </w:rPr>
        <w:t>，完善拆解工艺流程及产污节点说明</w:t>
      </w:r>
      <w:r>
        <w:rPr>
          <w:rFonts w:hint="eastAsia" w:ascii="仿宋" w:hAnsi="仿宋" w:eastAsia="仿宋" w:cs="仿宋"/>
          <w:kern w:val="0"/>
          <w:sz w:val="24"/>
          <w:szCs w:val="24"/>
        </w:rPr>
        <w:t>；</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4.</w:t>
      </w:r>
      <w:r>
        <w:rPr>
          <w:rFonts w:hint="eastAsia" w:ascii="仿宋" w:hAnsi="仿宋" w:eastAsia="仿宋" w:cs="仿宋"/>
          <w:kern w:val="0"/>
          <w:sz w:val="24"/>
          <w:szCs w:val="24"/>
        </w:rPr>
        <w:t>根据拆解汽车类型、重量等核实各类拆解固废占比、拆解量，根据拆解车辆类型分别核实固废种类及固废属性，细化说明暂存位置、固废分类分区暂存环境管理及环境风险防控要求，明确各类危废最长暂存时间、转运频次、最大暂存量，结合危废产生量、转移频次等核实项目</w:t>
      </w:r>
      <w:r>
        <w:rPr>
          <w:rFonts w:hint="eastAsia" w:ascii="仿宋" w:hAnsi="仿宋" w:eastAsia="仿宋" w:cs="仿宋"/>
          <w:kern w:val="0"/>
          <w:sz w:val="24"/>
          <w:szCs w:val="24"/>
          <w:lang w:val="en-US" w:eastAsia="zh-CN"/>
        </w:rPr>
        <w:t>固废</w:t>
      </w:r>
      <w:r>
        <w:rPr>
          <w:rFonts w:hint="eastAsia" w:ascii="仿宋" w:hAnsi="仿宋" w:eastAsia="仿宋" w:cs="仿宋"/>
          <w:kern w:val="0"/>
          <w:sz w:val="24"/>
          <w:szCs w:val="24"/>
        </w:rPr>
        <w:t>暂存间依托现有工程可行性；</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5.</w:t>
      </w:r>
      <w:r>
        <w:rPr>
          <w:rFonts w:hint="eastAsia" w:ascii="仿宋" w:hAnsi="仿宋" w:eastAsia="仿宋" w:cs="仿宋"/>
          <w:kern w:val="0"/>
          <w:sz w:val="24"/>
          <w:szCs w:val="24"/>
        </w:rPr>
        <w:t>细化扩建后拆解车间功能分区</w:t>
      </w:r>
      <w:r>
        <w:rPr>
          <w:rFonts w:hint="eastAsia" w:ascii="仿宋" w:hAnsi="仿宋" w:eastAsia="仿宋" w:cs="仿宋"/>
          <w:kern w:val="0"/>
          <w:sz w:val="24"/>
          <w:szCs w:val="24"/>
          <w:lang w:eastAsia="zh-CN"/>
        </w:rPr>
        <w:t>，</w:t>
      </w:r>
      <w:r>
        <w:rPr>
          <w:rFonts w:hint="eastAsia" w:ascii="仿宋" w:hAnsi="仿宋" w:eastAsia="仿宋" w:cs="仿宋"/>
          <w:kern w:val="0"/>
          <w:sz w:val="24"/>
          <w:szCs w:val="24"/>
        </w:rPr>
        <w:t>强化新能源</w:t>
      </w:r>
      <w:r>
        <w:rPr>
          <w:rFonts w:hint="eastAsia" w:ascii="仿宋" w:hAnsi="仿宋" w:eastAsia="仿宋" w:cs="仿宋"/>
          <w:kern w:val="0"/>
          <w:sz w:val="24"/>
          <w:szCs w:val="24"/>
          <w:lang w:val="en-US" w:eastAsia="zh-CN"/>
        </w:rPr>
        <w:t>拆解</w:t>
      </w:r>
      <w:r>
        <w:rPr>
          <w:rFonts w:hint="eastAsia" w:ascii="仿宋" w:hAnsi="仿宋" w:eastAsia="仿宋" w:cs="仿宋"/>
          <w:kern w:val="0"/>
          <w:sz w:val="24"/>
          <w:szCs w:val="24"/>
        </w:rPr>
        <w:t>车间防渗要求；</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6.</w:t>
      </w:r>
      <w:r>
        <w:rPr>
          <w:rFonts w:hint="eastAsia" w:ascii="仿宋" w:hAnsi="仿宋" w:eastAsia="仿宋" w:cs="仿宋"/>
          <w:kern w:val="0"/>
          <w:sz w:val="24"/>
          <w:szCs w:val="24"/>
        </w:rPr>
        <w:t>细化事故车辆堆存要求，明确收集破损废电池电解液/冷却液的风险防控设施建设情况；</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7.</w:t>
      </w:r>
      <w:r>
        <w:rPr>
          <w:rFonts w:hint="eastAsia" w:ascii="仿宋" w:hAnsi="仿宋" w:eastAsia="仿宋" w:cs="仿宋"/>
          <w:kern w:val="0"/>
          <w:sz w:val="24"/>
          <w:szCs w:val="24"/>
        </w:rPr>
        <w:t>核实项目扩建后全厂平面布置图，完善环保措施监督检查清单</w:t>
      </w:r>
      <w:r>
        <w:rPr>
          <w:rFonts w:hint="eastAsia" w:ascii="仿宋" w:hAnsi="仿宋" w:eastAsia="仿宋" w:cs="仿宋"/>
          <w:kern w:val="0"/>
          <w:sz w:val="24"/>
          <w:szCs w:val="24"/>
          <w:lang w:eastAsia="zh-CN"/>
        </w:rPr>
        <w:t>，按改扩建完善项目“三本账”</w:t>
      </w:r>
      <w:r>
        <w:rPr>
          <w:rFonts w:hint="eastAsia" w:ascii="仿宋" w:hAnsi="仿宋" w:eastAsia="仿宋" w:cs="仿宋"/>
          <w:kern w:val="0"/>
          <w:sz w:val="24"/>
          <w:szCs w:val="24"/>
        </w:rPr>
        <w:t>。</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b/>
          <w:sz w:val="24"/>
          <w:szCs w:val="24"/>
        </w:rPr>
      </w:pPr>
      <w:r>
        <w:rPr>
          <w:rFonts w:hint="eastAsia" w:ascii="仿宋" w:hAnsi="仿宋" w:eastAsia="仿宋" w:cs="仿宋"/>
          <w:b/>
          <w:sz w:val="24"/>
          <w:szCs w:val="24"/>
        </w:rPr>
        <w:t>四、建设项目的总体评估意见</w:t>
      </w:r>
    </w:p>
    <w:p>
      <w:pPr>
        <w:keepNext w:val="0"/>
        <w:keepLines w:val="0"/>
        <w:pageBreakBefore w:val="0"/>
        <w:kinsoku/>
        <w:overflowPunct/>
        <w:topLinePunct w:val="0"/>
        <w:autoSpaceDE/>
        <w:autoSpaceDN/>
        <w:bidi w:val="0"/>
        <w:adjustRightInd w:val="0"/>
        <w:snapToGrid w:val="0"/>
        <w:spacing w:line="480" w:lineRule="exact"/>
        <w:ind w:firstLine="488" w:firstLineChars="200"/>
        <w:textAlignment w:val="auto"/>
        <w:rPr>
          <w:rFonts w:hint="eastAsia" w:ascii="仿宋" w:hAnsi="仿宋" w:eastAsia="仿宋" w:cs="仿宋"/>
          <w:kern w:val="0"/>
          <w:sz w:val="24"/>
          <w:szCs w:val="24"/>
        </w:rPr>
      </w:pPr>
      <w:r>
        <w:rPr>
          <w:rFonts w:hint="eastAsia" w:ascii="仿宋" w:hAnsi="仿宋" w:eastAsia="仿宋" w:cs="仿宋"/>
          <w:kern w:val="0"/>
          <w:sz w:val="24"/>
          <w:szCs w:val="24"/>
        </w:rPr>
        <w:t>在采取本报告表及专家提出的各项污染防治措施，确保各类污染物达标排放后，项目各类污染物对周边环境影响可控。</w:t>
      </w:r>
      <w:r>
        <w:rPr>
          <w:rFonts w:hint="eastAsia" w:ascii="仿宋" w:hAnsi="仿宋" w:eastAsia="仿宋" w:cs="仿宋"/>
          <w:sz w:val="24"/>
          <w:szCs w:val="24"/>
        </w:rPr>
        <w:t>从生态环境保护角度分析，本项目建设可行。</w:t>
      </w:r>
    </w:p>
    <w:p>
      <w:pPr>
        <w:keepNext w:val="0"/>
        <w:keepLines w:val="0"/>
        <w:pageBreakBefore w:val="0"/>
        <w:kinsoku/>
        <w:wordWrap w:val="0"/>
        <w:overflowPunct/>
        <w:topLinePunct w:val="0"/>
        <w:autoSpaceDE/>
        <w:autoSpaceDN/>
        <w:bidi w:val="0"/>
        <w:adjustRightInd w:val="0"/>
        <w:snapToGrid w:val="0"/>
        <w:spacing w:line="480" w:lineRule="exact"/>
        <w:ind w:right="-99"/>
        <w:jc w:val="right"/>
        <w:textAlignment w:val="auto"/>
        <w:rPr>
          <w:rFonts w:hint="eastAsia" w:ascii="仿宋" w:hAnsi="仿宋" w:eastAsia="仿宋" w:cs="仿宋"/>
          <w:sz w:val="24"/>
          <w:szCs w:val="24"/>
        </w:rPr>
      </w:pPr>
    </w:p>
    <w:p>
      <w:pPr>
        <w:keepNext w:val="0"/>
        <w:keepLines w:val="0"/>
        <w:pageBreakBefore w:val="0"/>
        <w:kinsoku/>
        <w:wordWrap/>
        <w:overflowPunct/>
        <w:topLinePunct w:val="0"/>
        <w:autoSpaceDE/>
        <w:autoSpaceDN/>
        <w:bidi w:val="0"/>
        <w:adjustRightInd w:val="0"/>
        <w:snapToGrid w:val="0"/>
        <w:spacing w:line="480" w:lineRule="exact"/>
        <w:ind w:right="-99"/>
        <w:jc w:val="right"/>
        <w:textAlignment w:val="auto"/>
        <w:rPr>
          <w:rFonts w:hint="eastAsia" w:ascii="仿宋" w:hAnsi="仿宋" w:eastAsia="仿宋" w:cs="仿宋"/>
          <w:sz w:val="24"/>
          <w:szCs w:val="24"/>
        </w:rPr>
      </w:pPr>
    </w:p>
    <w:p>
      <w:pPr>
        <w:keepNext w:val="0"/>
        <w:keepLines w:val="0"/>
        <w:pageBreakBefore w:val="0"/>
        <w:kinsoku/>
        <w:overflowPunct/>
        <w:topLinePunct w:val="0"/>
        <w:autoSpaceDE/>
        <w:autoSpaceDN/>
        <w:bidi w:val="0"/>
        <w:adjustRightInd w:val="0"/>
        <w:snapToGrid w:val="0"/>
        <w:spacing w:line="480" w:lineRule="exact"/>
        <w:ind w:right="-99"/>
        <w:jc w:val="right"/>
        <w:textAlignment w:val="auto"/>
        <w:rPr>
          <w:rFonts w:hint="eastAsia" w:ascii="仿宋" w:hAnsi="仿宋" w:eastAsia="仿宋" w:cs="仿宋"/>
          <w:sz w:val="24"/>
          <w:szCs w:val="24"/>
        </w:rPr>
      </w:pPr>
      <w:r>
        <w:rPr>
          <w:rFonts w:hint="eastAsia" w:ascii="仿宋" w:hAnsi="仿宋" w:eastAsia="仿宋" w:cs="仿宋"/>
          <w:sz w:val="24"/>
          <w:szCs w:val="24"/>
        </w:rPr>
        <w:t>专家组成员：</w:t>
      </w:r>
      <w:r>
        <w:rPr>
          <w:rFonts w:hint="eastAsia" w:ascii="仿宋" w:hAnsi="仿宋" w:eastAsia="仿宋" w:cs="仿宋"/>
          <w:sz w:val="24"/>
          <w:szCs w:val="24"/>
          <w:lang w:val="en-US" w:eastAsia="zh-CN"/>
        </w:rPr>
        <w:t>贺秋华</w:t>
      </w:r>
      <w:r>
        <w:rPr>
          <w:rFonts w:hint="eastAsia" w:ascii="仿宋" w:hAnsi="仿宋" w:eastAsia="仿宋" w:cs="仿宋"/>
          <w:sz w:val="24"/>
          <w:szCs w:val="24"/>
        </w:rPr>
        <w:t>（组长）、</w:t>
      </w:r>
      <w:r>
        <w:rPr>
          <w:rFonts w:hint="eastAsia" w:ascii="仿宋" w:hAnsi="仿宋" w:eastAsia="仿宋" w:cs="仿宋"/>
          <w:sz w:val="24"/>
          <w:szCs w:val="24"/>
          <w:lang w:val="en-US" w:eastAsia="zh-CN"/>
        </w:rPr>
        <w:t>李大军</w:t>
      </w:r>
      <w:r>
        <w:rPr>
          <w:rFonts w:hint="eastAsia" w:ascii="仿宋" w:hAnsi="仿宋" w:eastAsia="仿宋" w:cs="仿宋"/>
          <w:sz w:val="24"/>
          <w:szCs w:val="24"/>
        </w:rPr>
        <w:t>、邓钦文（执笔）</w:t>
      </w:r>
    </w:p>
    <w:p>
      <w:pPr>
        <w:keepNext w:val="0"/>
        <w:keepLines w:val="0"/>
        <w:pageBreakBefore w:val="0"/>
        <w:kinsoku/>
        <w:overflowPunct/>
        <w:topLinePunct w:val="0"/>
        <w:autoSpaceDE/>
        <w:autoSpaceDN/>
        <w:bidi w:val="0"/>
        <w:adjustRightInd w:val="0"/>
        <w:snapToGrid w:val="0"/>
        <w:spacing w:line="480" w:lineRule="exact"/>
        <w:ind w:right="-99"/>
        <w:jc w:val="center"/>
        <w:textAlignment w:val="auto"/>
        <w:rPr>
          <w:rFonts w:hint="eastAsia" w:ascii="仿宋" w:hAnsi="仿宋" w:eastAsia="仿宋" w:cs="仿宋"/>
          <w:sz w:val="24"/>
          <w:szCs w:val="24"/>
        </w:rPr>
        <w:sectPr>
          <w:pgSz w:w="11906" w:h="16838"/>
          <w:pgMar w:top="1797" w:right="1440" w:bottom="1797" w:left="1440" w:header="851" w:footer="992" w:gutter="0"/>
          <w:pgNumType w:fmt="decimal" w:start="1"/>
          <w:cols w:space="720" w:num="1"/>
          <w:titlePg/>
          <w:rtlGutter w:val="0"/>
          <w:docGrid w:type="linesAndChars" w:linePitch="322" w:charSpace="1004"/>
        </w:sectPr>
      </w:pPr>
      <w:r>
        <w:rPr>
          <w:rFonts w:hint="eastAsia" w:ascii="仿宋" w:hAnsi="仿宋" w:eastAsia="仿宋" w:cs="仿宋"/>
          <w:sz w:val="24"/>
          <w:szCs w:val="24"/>
        </w:rPr>
        <w:t xml:space="preserve">                   </w:t>
      </w:r>
      <w:r>
        <w:rPr>
          <w:rFonts w:hint="eastAsia" w:ascii="仿宋" w:hAnsi="仿宋" w:eastAsia="仿宋" w:cs="仿宋"/>
          <w:sz w:val="24"/>
          <w:szCs w:val="24"/>
          <w:lang w:val="en-US" w:eastAsia="zh-CN"/>
        </w:rPr>
        <w:t xml:space="preserve">       </w:t>
      </w:r>
      <w:r>
        <w:rPr>
          <w:rFonts w:hint="eastAsia" w:ascii="仿宋" w:hAnsi="仿宋" w:eastAsia="仿宋" w:cs="仿宋"/>
          <w:sz w:val="24"/>
          <w:szCs w:val="24"/>
        </w:rPr>
        <w:t xml:space="preserve"> 2022年</w:t>
      </w:r>
      <w:r>
        <w:rPr>
          <w:rFonts w:hint="eastAsia" w:ascii="仿宋" w:hAnsi="仿宋" w:eastAsia="仿宋" w:cs="仿宋"/>
          <w:sz w:val="24"/>
          <w:szCs w:val="24"/>
          <w:lang w:val="en-US" w:eastAsia="zh-CN"/>
        </w:rPr>
        <w:t>12</w:t>
      </w:r>
      <w:r>
        <w:rPr>
          <w:rFonts w:hint="eastAsia" w:ascii="仿宋" w:hAnsi="仿宋" w:eastAsia="仿宋" w:cs="仿宋"/>
          <w:sz w:val="24"/>
          <w:szCs w:val="24"/>
        </w:rPr>
        <w:t>月</w:t>
      </w:r>
      <w:r>
        <w:rPr>
          <w:rFonts w:hint="eastAsia" w:ascii="仿宋" w:hAnsi="仿宋" w:eastAsia="仿宋" w:cs="仿宋"/>
          <w:sz w:val="24"/>
          <w:szCs w:val="24"/>
          <w:lang w:val="en-US" w:eastAsia="zh-CN"/>
        </w:rPr>
        <w:t>27</w:t>
      </w:r>
      <w:r>
        <w:rPr>
          <w:rFonts w:hint="eastAsia" w:ascii="仿宋" w:hAnsi="仿宋" w:eastAsia="仿宋" w:cs="仿宋"/>
          <w:sz w:val="24"/>
          <w:szCs w:val="24"/>
        </w:rPr>
        <w:t>日</w:t>
      </w:r>
    </w:p>
    <w:p>
      <w:pPr>
        <w:pStyle w:val="2"/>
        <w:rPr>
          <w:rFonts w:hint="eastAsia" w:eastAsiaTheme="minorEastAsia"/>
          <w:lang w:eastAsia="zh-CN"/>
        </w:rPr>
        <w:sectPr>
          <w:pgSz w:w="16838" w:h="11906" w:orient="landscape"/>
          <w:pgMar w:top="1440" w:right="1797" w:bottom="1440" w:left="1797" w:header="851" w:footer="992" w:gutter="0"/>
          <w:pgNumType w:fmt="decimal" w:start="1"/>
          <w:cols w:space="720" w:num="1"/>
          <w:titlePg/>
          <w:rtlGutter w:val="0"/>
          <w:docGrid w:type="linesAndChars" w:linePitch="322" w:charSpace="1004"/>
        </w:sectPr>
      </w:pPr>
      <w:r>
        <w:rPr>
          <w:rFonts w:hint="eastAsia" w:eastAsiaTheme="minorEastAsia"/>
          <w:lang w:eastAsia="zh-CN"/>
        </w:rPr>
        <w:drawing>
          <wp:inline distT="0" distB="0" distL="114300" distR="114300">
            <wp:extent cx="7143750" cy="4918710"/>
            <wp:effectExtent l="0" t="0" r="0" b="15240"/>
            <wp:docPr id="6" name="图片 6" descr="1d50e2da8824251f0720c89df3087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d50e2da8824251f0720c89df3087bd"/>
                    <pic:cNvPicPr>
                      <a:picLocks noChangeAspect="1"/>
                    </pic:cNvPicPr>
                  </pic:nvPicPr>
                  <pic:blipFill>
                    <a:blip r:embed="rId37"/>
                    <a:stretch>
                      <a:fillRect/>
                    </a:stretch>
                  </pic:blipFill>
                  <pic:spPr>
                    <a:xfrm>
                      <a:off x="0" y="0"/>
                      <a:ext cx="7143750" cy="4918710"/>
                    </a:xfrm>
                    <a:prstGeom prst="rect">
                      <a:avLst/>
                    </a:prstGeom>
                  </pic:spPr>
                </pic:pic>
              </a:graphicData>
            </a:graphic>
          </wp:inline>
        </w:drawing>
      </w:r>
    </w:p>
    <w:p>
      <w:pPr>
        <w:pStyle w:val="2"/>
        <w:rPr>
          <w:rFonts w:hint="default"/>
          <w:lang w:val="en-US" w:eastAsia="zh-CN"/>
        </w:rPr>
      </w:pPr>
      <w:bookmarkStart w:id="6" w:name="_GoBack"/>
      <w:bookmarkEnd w:id="6"/>
    </w:p>
    <w:sectPr>
      <w:pgSz w:w="11906" w:h="16838"/>
      <w:pgMar w:top="1797" w:right="1440" w:bottom="1797" w:left="1440" w:header="851" w:footer="992" w:gutter="0"/>
      <w:pgNumType w:fmt="decimal" w:start="1"/>
      <w:cols w:space="720" w:num="1"/>
      <w:titlePg/>
      <w:rtlGutter w:val="0"/>
      <w:docGrid w:type="linesAndChars" w:linePitch="322" w:charSpace="100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18030">
    <w:altName w:val="宋体"/>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clear" w:pos="4153"/>
        <w:tab w:val="clear" w:pos="8306"/>
      </w:tabs>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clear" w:pos="4153"/>
        <w:tab w:val="clear" w:pos="8306"/>
      </w:tabs>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rPr>
        <w:rFonts w:hint="default"/>
        <w:lang w:val="en-US"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rFonts w:hint="eastAsia"/>
        <w:color w:val="FF0000"/>
        <w:sz w:val="28"/>
        <w:szCs w:val="28"/>
      </w:rPr>
    </w:pPr>
    <w:r>
      <w:rPr>
        <w:rFonts w:hint="eastAsia"/>
        <w:color w:val="FF0000"/>
        <w:sz w:val="28"/>
        <w:szCs w:val="28"/>
      </w:rPr>
      <w:t xml:space="preserve">                                    </w:t>
    </w:r>
  </w:p>
  <w:p>
    <w:pPr>
      <w:pStyle w:val="2"/>
      <w:rPr>
        <w:lang w:val="en-U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QwZThmNjExZGI3YjJmMmE2M2ZiNDczZTBhZDZiMTQifQ=="/>
  </w:docVars>
  <w:rsids>
    <w:rsidRoot w:val="6FE24803"/>
    <w:rsid w:val="07D025A8"/>
    <w:rsid w:val="08756E5A"/>
    <w:rsid w:val="097C4277"/>
    <w:rsid w:val="15F1786F"/>
    <w:rsid w:val="17993909"/>
    <w:rsid w:val="25F33A54"/>
    <w:rsid w:val="27A71B4C"/>
    <w:rsid w:val="294C4C62"/>
    <w:rsid w:val="2F553ED5"/>
    <w:rsid w:val="37EC628E"/>
    <w:rsid w:val="3B2B0C39"/>
    <w:rsid w:val="3E38656D"/>
    <w:rsid w:val="3EB813D6"/>
    <w:rsid w:val="41960415"/>
    <w:rsid w:val="41FD2F74"/>
    <w:rsid w:val="42CA1AB8"/>
    <w:rsid w:val="531736A4"/>
    <w:rsid w:val="59E12D88"/>
    <w:rsid w:val="5CAE45C9"/>
    <w:rsid w:val="67237770"/>
    <w:rsid w:val="67CD140E"/>
    <w:rsid w:val="6B822A3C"/>
    <w:rsid w:val="6BD61FBC"/>
    <w:rsid w:val="6E1130D7"/>
    <w:rsid w:val="6FE24803"/>
    <w:rsid w:val="70B04740"/>
    <w:rsid w:val="7C1B7C6D"/>
    <w:rsid w:val="7C6A73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5">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6">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7">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2">
    <w:name w:val="Body Text"/>
    <w:basedOn w:val="1"/>
    <w:next w:val="3"/>
    <w:qFormat/>
    <w:uiPriority w:val="0"/>
    <w:pPr>
      <w:spacing w:after="120"/>
    </w:pPr>
  </w:style>
  <w:style w:type="paragraph" w:customStyle="1" w:styleId="3">
    <w:name w:val="xl27"/>
    <w:basedOn w:val="1"/>
    <w:qFormat/>
    <w:uiPriority w:val="0"/>
    <w:pPr>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sz w:val="24"/>
      <w:szCs w:val="24"/>
    </w:rPr>
  </w:style>
  <w:style w:type="paragraph" w:styleId="7">
    <w:name w:val="Body Text Indent"/>
    <w:basedOn w:val="1"/>
    <w:next w:val="8"/>
    <w:unhideWhenUsed/>
    <w:qFormat/>
    <w:uiPriority w:val="99"/>
    <w:pPr>
      <w:spacing w:before="100" w:beforeAutospacing="1"/>
      <w:ind w:left="420" w:leftChars="200"/>
    </w:pPr>
  </w:style>
  <w:style w:type="paragraph" w:customStyle="1" w:styleId="8">
    <w:name w:val="样式 正文文本缩进 + 行距: 1.5 倍行距"/>
    <w:basedOn w:val="7"/>
    <w:qFormat/>
    <w:uiPriority w:val="0"/>
    <w:pPr>
      <w:spacing w:after="120" w:line="360" w:lineRule="auto"/>
      <w:ind w:left="90" w:leftChars="32" w:firstLine="560" w:firstLineChars="200"/>
    </w:pPr>
    <w:rPr>
      <w:rFonts w:cs="宋体"/>
    </w:rPr>
  </w:style>
  <w:style w:type="paragraph" w:styleId="9">
    <w:name w:val="footer"/>
    <w:basedOn w:val="1"/>
    <w:qFormat/>
    <w:uiPriority w:val="0"/>
    <w:pPr>
      <w:tabs>
        <w:tab w:val="center" w:pos="4153"/>
        <w:tab w:val="right" w:pos="8306"/>
      </w:tabs>
      <w:snapToGrid w:val="0"/>
      <w:jc w:val="left"/>
    </w:pPr>
    <w:rPr>
      <w:sz w:val="18"/>
      <w:szCs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Body Text 2"/>
    <w:basedOn w:val="1"/>
    <w:qFormat/>
    <w:uiPriority w:val="0"/>
    <w:pPr>
      <w:spacing w:after="120" w:line="480" w:lineRule="auto"/>
    </w:pPr>
  </w:style>
  <w:style w:type="paragraph" w:styleId="12">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3">
    <w:name w:val="Body Text First Indent"/>
    <w:basedOn w:val="2"/>
    <w:next w:val="14"/>
    <w:qFormat/>
    <w:uiPriority w:val="0"/>
    <w:pPr>
      <w:adjustRightInd w:val="0"/>
      <w:snapToGrid w:val="0"/>
      <w:spacing w:after="0" w:line="360" w:lineRule="auto"/>
      <w:ind w:firstLine="200" w:firstLineChars="200"/>
    </w:pPr>
    <w:rPr>
      <w:sz w:val="24"/>
    </w:rPr>
  </w:style>
  <w:style w:type="paragraph" w:styleId="14">
    <w:name w:val="Body Text First Indent 2"/>
    <w:basedOn w:val="7"/>
    <w:next w:val="13"/>
    <w:unhideWhenUsed/>
    <w:qFormat/>
    <w:uiPriority w:val="99"/>
    <w:pPr>
      <w:ind w:firstLine="420" w:firstLineChars="200"/>
    </w:pPr>
  </w:style>
  <w:style w:type="table" w:styleId="16">
    <w:name w:val="Table Grid"/>
    <w:basedOn w:val="15"/>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8">
    <w:name w:val="模板-ZW"/>
    <w:basedOn w:val="1"/>
    <w:next w:val="1"/>
    <w:qFormat/>
    <w:uiPriority w:val="99"/>
    <w:pPr>
      <w:spacing w:beforeLines="50" w:afterLines="50" w:line="480" w:lineRule="exact"/>
      <w:ind w:firstLine="200" w:firstLineChars="200"/>
    </w:pPr>
    <w:rPr>
      <w:rFonts w:ascii="宋体" w:hAnsi="宋体"/>
      <w:spacing w:val="10"/>
      <w:sz w:val="24"/>
    </w:rPr>
  </w:style>
  <w:style w:type="paragraph" w:customStyle="1" w:styleId="19">
    <w:name w:val="Default"/>
    <w:next w:val="1"/>
    <w:unhideWhenUsed/>
    <w:qFormat/>
    <w:uiPriority w:val="99"/>
    <w:pPr>
      <w:widowControl w:val="0"/>
      <w:autoSpaceDE w:val="0"/>
      <w:autoSpaceDN w:val="0"/>
      <w:adjustRightInd w:val="0"/>
    </w:pPr>
    <w:rPr>
      <w:rFonts w:hint="eastAsia" w:ascii="宋体" w:hAnsi="宋体" w:eastAsia="宋体" w:cs="Times New Roman"/>
      <w:color w:val="000000"/>
      <w:sz w:val="24"/>
      <w:szCs w:val="22"/>
      <w:lang w:val="en-US" w:eastAsia="zh-CN" w:bidi="ar-SA"/>
    </w:rPr>
  </w:style>
  <w:style w:type="paragraph" w:customStyle="1" w:styleId="20">
    <w:name w:val="样式3"/>
    <w:basedOn w:val="1"/>
    <w:qFormat/>
    <w:uiPriority w:val="0"/>
    <w:pPr>
      <w:jc w:val="center"/>
    </w:pPr>
    <w:rPr>
      <w:rFonts w:eastAsia="黑体"/>
      <w:sz w:val="44"/>
    </w:rPr>
  </w:style>
  <w:style w:type="paragraph" w:customStyle="1" w:styleId="21">
    <w:name w:val="1"/>
    <w:basedOn w:val="1"/>
    <w:next w:val="11"/>
    <w:qFormat/>
    <w:uiPriority w:val="0"/>
    <w:pPr>
      <w:tabs>
        <w:tab w:val="left" w:pos="10980"/>
      </w:tabs>
    </w:pPr>
    <w:rPr>
      <w:rFonts w:ascii="宋体" w:cs="宋体"/>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image" Target="media/image30.jpeg"/><Relationship Id="rId36" Type="http://schemas.openxmlformats.org/officeDocument/2006/relationships/image" Target="media/image29.jpeg"/><Relationship Id="rId35" Type="http://schemas.openxmlformats.org/officeDocument/2006/relationships/image" Target="media/image28.jpe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pn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header" Target="head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33</Pages>
  <Words>1488</Words>
  <Characters>1539</Characters>
  <Lines>0</Lines>
  <Paragraphs>0</Paragraphs>
  <TotalTime>36</TotalTime>
  <ScaleCrop>false</ScaleCrop>
  <LinksUpToDate>false</LinksUpToDate>
  <CharactersWithSpaces>1611</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2022-11-14T01:26:00Z</dcterms:created>
  <dc:creator>影子1413468722</dc:creator>
  <cp:lastModifiedBy>影子1413468722</cp:lastModifiedBy>
  <cp:lastPrinted>2022-11-14T09:18:00Z</cp:lastPrinted>
  <dcterms:modified xsi:type="dcterms:W3CDTF">2022-12-28T12:48:31Z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C1503A33DB7B4D93BAE0809ABA1374DF</vt:lpwstr>
  </property>
</Properties>
</file>