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11" w:rsidRDefault="00996511">
      <w:pPr>
        <w:pStyle w:val="Default"/>
        <w:jc w:val="center"/>
        <w:rPr>
          <w:sz w:val="56"/>
          <w:szCs w:val="56"/>
        </w:rPr>
      </w:pPr>
    </w:p>
    <w:p w:rsidR="00996511" w:rsidRDefault="00996511">
      <w:pPr>
        <w:pStyle w:val="Default"/>
        <w:jc w:val="center"/>
        <w:rPr>
          <w:sz w:val="56"/>
          <w:szCs w:val="56"/>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065E15">
      <w:pPr>
        <w:pStyle w:val="Default"/>
        <w:jc w:val="center"/>
        <w:rPr>
          <w:sz w:val="84"/>
          <w:szCs w:val="84"/>
        </w:rPr>
      </w:pPr>
      <w:r>
        <w:rPr>
          <w:rFonts w:hint="eastAsia"/>
          <w:sz w:val="84"/>
          <w:szCs w:val="84"/>
        </w:rPr>
        <w:t>2020年度</w:t>
      </w:r>
    </w:p>
    <w:p w:rsidR="00996511" w:rsidRDefault="00065E15">
      <w:pPr>
        <w:pStyle w:val="Default"/>
        <w:jc w:val="center"/>
        <w:rPr>
          <w:sz w:val="84"/>
          <w:szCs w:val="84"/>
        </w:rPr>
      </w:pPr>
      <w:r>
        <w:rPr>
          <w:rFonts w:hint="eastAsia"/>
          <w:sz w:val="84"/>
          <w:szCs w:val="84"/>
        </w:rPr>
        <w:t>衡南县市场服务中心单位部门决算</w:t>
      </w:r>
    </w:p>
    <w:p w:rsidR="00996511" w:rsidRDefault="00996511">
      <w:pPr>
        <w:pStyle w:val="Default"/>
        <w:jc w:val="center"/>
        <w:rPr>
          <w:sz w:val="56"/>
          <w:szCs w:val="56"/>
        </w:rPr>
      </w:pPr>
    </w:p>
    <w:p w:rsidR="00996511" w:rsidRDefault="00996511">
      <w:pPr>
        <w:pStyle w:val="Default"/>
        <w:jc w:val="center"/>
        <w:rPr>
          <w:sz w:val="56"/>
          <w:szCs w:val="56"/>
        </w:rPr>
      </w:pPr>
    </w:p>
    <w:p w:rsidR="00996511" w:rsidRDefault="00996511">
      <w:pPr>
        <w:pStyle w:val="Default"/>
        <w:jc w:val="center"/>
        <w:rPr>
          <w:sz w:val="56"/>
          <w:szCs w:val="56"/>
        </w:rPr>
      </w:pPr>
    </w:p>
    <w:p w:rsidR="00996511" w:rsidRDefault="00996511">
      <w:pPr>
        <w:pStyle w:val="Default"/>
        <w:jc w:val="center"/>
        <w:rPr>
          <w:sz w:val="56"/>
          <w:szCs w:val="56"/>
        </w:rPr>
      </w:pPr>
    </w:p>
    <w:p w:rsidR="00996511" w:rsidRDefault="00996511">
      <w:pPr>
        <w:pStyle w:val="Default"/>
        <w:jc w:val="center"/>
        <w:rPr>
          <w:sz w:val="56"/>
          <w:szCs w:val="56"/>
        </w:rPr>
      </w:pPr>
    </w:p>
    <w:p w:rsidR="00996511" w:rsidRDefault="00996511">
      <w:pPr>
        <w:pStyle w:val="Default"/>
        <w:spacing w:line="540" w:lineRule="exact"/>
        <w:jc w:val="both"/>
        <w:rPr>
          <w:sz w:val="56"/>
          <w:szCs w:val="56"/>
        </w:rPr>
      </w:pPr>
    </w:p>
    <w:p w:rsidR="00996511" w:rsidRDefault="00996511">
      <w:pPr>
        <w:pStyle w:val="Default"/>
        <w:spacing w:line="540" w:lineRule="exact"/>
        <w:jc w:val="both"/>
        <w:rPr>
          <w:sz w:val="56"/>
          <w:szCs w:val="56"/>
        </w:rPr>
      </w:pPr>
    </w:p>
    <w:p w:rsidR="00996511" w:rsidRDefault="00065E15">
      <w:pPr>
        <w:pStyle w:val="Default"/>
        <w:spacing w:line="520" w:lineRule="exact"/>
        <w:jc w:val="center"/>
        <w:rPr>
          <w:sz w:val="56"/>
          <w:szCs w:val="56"/>
        </w:rPr>
      </w:pPr>
      <w:r>
        <w:rPr>
          <w:rFonts w:hint="eastAsia"/>
          <w:sz w:val="56"/>
          <w:szCs w:val="56"/>
        </w:rPr>
        <w:lastRenderedPageBreak/>
        <w:t>目录</w:t>
      </w:r>
    </w:p>
    <w:p w:rsidR="00996511" w:rsidRDefault="00065E15">
      <w:pPr>
        <w:pStyle w:val="Default"/>
        <w:spacing w:line="520" w:lineRule="exact"/>
        <w:rPr>
          <w:rFonts w:ascii="仿宋_GB2312" w:hAnsi="仿宋_GB2312" w:cs="仿宋_GB2312"/>
          <w:b/>
          <w:sz w:val="28"/>
          <w:szCs w:val="28"/>
        </w:rPr>
      </w:pPr>
      <w:r>
        <w:rPr>
          <w:rFonts w:hint="eastAsia"/>
          <w:b/>
          <w:sz w:val="28"/>
          <w:szCs w:val="28"/>
        </w:rPr>
        <w:t>第一部分衡南县市场服务中心单位概况</w:t>
      </w:r>
    </w:p>
    <w:p w:rsidR="00996511" w:rsidRDefault="00065E1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996511" w:rsidRDefault="00065E1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996511" w:rsidRDefault="00065E15">
      <w:pPr>
        <w:pStyle w:val="Default"/>
        <w:spacing w:line="520" w:lineRule="exact"/>
        <w:rPr>
          <w:rFonts w:hAnsi="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二、收入决算表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三、支出决算表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四、财政拨款收入支出决算总表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五、一般公共预算财政拨款支出决算表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六、一般公共预算财政拨款基本支出决算表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七、一般公共预算财政拨款“三公”经费支出决算表</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八、政府性基金预算财政拨款收入支出决算表</w:t>
      </w:r>
    </w:p>
    <w:p w:rsidR="00996511" w:rsidRDefault="00065E15" w:rsidP="00065E15">
      <w:pPr>
        <w:pStyle w:val="Default"/>
        <w:snapToGrid w:val="0"/>
        <w:spacing w:line="360" w:lineRule="auto"/>
        <w:ind w:firstLineChars="200" w:firstLine="534"/>
        <w:rPr>
          <w:rFonts w:hAnsi="仿宋_GB2312"/>
          <w:b/>
          <w:sz w:val="28"/>
          <w:szCs w:val="28"/>
        </w:rPr>
      </w:pPr>
      <w:r>
        <w:rPr>
          <w:rFonts w:ascii="宋体" w:eastAsia="宋体" w:hAnsi="宋体" w:cs="宋体" w:hint="eastAsia"/>
          <w:w w:val="96"/>
          <w:sz w:val="28"/>
          <w:szCs w:val="28"/>
        </w:rPr>
        <w:t>九、国有资本经营预算财政拨款支出决算表</w:t>
      </w:r>
    </w:p>
    <w:p w:rsidR="00996511" w:rsidRDefault="00065E15">
      <w:pPr>
        <w:pStyle w:val="Default"/>
        <w:spacing w:line="520" w:lineRule="exact"/>
        <w:rPr>
          <w:rFonts w:hAnsi="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996511" w:rsidRDefault="00065E15" w:rsidP="00065E15">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一、收入支出决算总体情况说明</w:t>
      </w:r>
    </w:p>
    <w:p w:rsidR="00996511" w:rsidRDefault="00065E15" w:rsidP="00065E15">
      <w:pPr>
        <w:adjustRightInd w:val="0"/>
        <w:snapToGrid w:val="0"/>
        <w:spacing w:line="360" w:lineRule="auto"/>
        <w:ind w:firstLineChars="200" w:firstLine="534"/>
        <w:jc w:val="left"/>
        <w:rPr>
          <w:rFonts w:ascii="宋体" w:eastAsia="宋体" w:hAnsi="宋体" w:cs="宋体"/>
          <w:w w:val="96"/>
          <w:sz w:val="28"/>
          <w:szCs w:val="28"/>
        </w:rPr>
      </w:pPr>
      <w:r>
        <w:rPr>
          <w:rFonts w:ascii="宋体" w:eastAsia="宋体" w:hAnsi="宋体" w:cs="宋体" w:hint="eastAsia"/>
          <w:w w:val="96"/>
          <w:sz w:val="28"/>
          <w:szCs w:val="28"/>
        </w:rPr>
        <w:t>二、收入决算情况说明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三、支出决算情况说明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四、财政拨款收入支出决算总体情况说明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五、一般公共预算财政拨款支出决算情况说明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六、一般公共预算财政拨款基本支出决算情况说明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七、一般公共预算财政拨款三公经费支出决算情况说明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八、政府性基金预算收入支出决算情况说明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九、国有资本经营预算财政拨款支出决算情况</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十、关于机关运行经费支出说明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十一、一般性支出情况说明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lastRenderedPageBreak/>
        <w:t>十二、关于政府采购支出说明</w:t>
      </w:r>
    </w:p>
    <w:p w:rsidR="00996511" w:rsidRDefault="00065E15" w:rsidP="00065E15">
      <w:pPr>
        <w:autoSpaceDE w:val="0"/>
        <w:autoSpaceDN w:val="0"/>
        <w:adjustRightInd w:val="0"/>
        <w:snapToGrid w:val="0"/>
        <w:spacing w:line="360" w:lineRule="auto"/>
        <w:ind w:firstLineChars="200" w:firstLine="534"/>
        <w:jc w:val="left"/>
        <w:rPr>
          <w:rFonts w:ascii="宋体" w:eastAsia="宋体" w:hAnsi="宋体" w:cs="宋体"/>
          <w:color w:val="000000"/>
          <w:w w:val="96"/>
          <w:kern w:val="0"/>
          <w:sz w:val="28"/>
          <w:szCs w:val="28"/>
        </w:rPr>
      </w:pPr>
      <w:r>
        <w:rPr>
          <w:rFonts w:ascii="宋体" w:eastAsia="宋体" w:hAnsi="宋体" w:cs="宋体" w:hint="eastAsia"/>
          <w:color w:val="000000"/>
          <w:w w:val="96"/>
          <w:kern w:val="0"/>
          <w:sz w:val="28"/>
          <w:szCs w:val="28"/>
        </w:rPr>
        <w:t>十三、关于国有资产占用情况说明</w:t>
      </w:r>
    </w:p>
    <w:p w:rsidR="00996511" w:rsidRDefault="00065E15" w:rsidP="00065E15">
      <w:pPr>
        <w:autoSpaceDE w:val="0"/>
        <w:autoSpaceDN w:val="0"/>
        <w:adjustRightInd w:val="0"/>
        <w:snapToGrid w:val="0"/>
        <w:spacing w:line="360" w:lineRule="auto"/>
        <w:ind w:firstLineChars="200" w:firstLine="534"/>
        <w:jc w:val="left"/>
        <w:rPr>
          <w:rFonts w:hAnsi="仿宋_GB2312"/>
          <w:b/>
          <w:sz w:val="28"/>
          <w:szCs w:val="28"/>
        </w:rPr>
      </w:pPr>
      <w:r>
        <w:rPr>
          <w:rFonts w:ascii="宋体" w:eastAsia="宋体" w:hAnsi="宋体" w:cs="宋体" w:hint="eastAsia"/>
          <w:color w:val="000000"/>
          <w:w w:val="96"/>
          <w:kern w:val="0"/>
          <w:sz w:val="28"/>
          <w:szCs w:val="28"/>
        </w:rPr>
        <w:t>十四、关于2020年度预算绩效情况说明</w:t>
      </w:r>
    </w:p>
    <w:p w:rsidR="00996511" w:rsidRDefault="00065E15">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996511" w:rsidRDefault="00065E15">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996511" w:rsidRDefault="00996511">
      <w:pPr>
        <w:jc w:val="center"/>
        <w:rPr>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rPr>
          <w:sz w:val="72"/>
          <w:szCs w:val="72"/>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996511">
      <w:pPr>
        <w:pStyle w:val="Default"/>
        <w:jc w:val="center"/>
        <w:rPr>
          <w:sz w:val="84"/>
          <w:szCs w:val="84"/>
        </w:rPr>
      </w:pPr>
    </w:p>
    <w:p w:rsidR="00996511" w:rsidRDefault="00065E15">
      <w:pPr>
        <w:pStyle w:val="Default"/>
        <w:jc w:val="center"/>
        <w:rPr>
          <w:sz w:val="84"/>
          <w:szCs w:val="84"/>
        </w:rPr>
      </w:pPr>
      <w:r>
        <w:rPr>
          <w:rFonts w:hint="eastAsia"/>
          <w:sz w:val="84"/>
          <w:szCs w:val="84"/>
        </w:rPr>
        <w:t>第一部分</w:t>
      </w:r>
      <w:r>
        <w:rPr>
          <w:sz w:val="84"/>
          <w:szCs w:val="84"/>
        </w:rPr>
        <w:t xml:space="preserve"> </w:t>
      </w:r>
    </w:p>
    <w:p w:rsidR="00996511" w:rsidRDefault="00996511">
      <w:pPr>
        <w:pStyle w:val="Default"/>
        <w:jc w:val="center"/>
        <w:rPr>
          <w:sz w:val="84"/>
          <w:szCs w:val="84"/>
        </w:rPr>
      </w:pPr>
    </w:p>
    <w:p w:rsidR="00996511" w:rsidRDefault="00065E15">
      <w:pPr>
        <w:pStyle w:val="Default"/>
        <w:jc w:val="center"/>
        <w:rPr>
          <w:sz w:val="84"/>
          <w:szCs w:val="84"/>
        </w:rPr>
      </w:pPr>
      <w:r>
        <w:rPr>
          <w:rFonts w:hint="eastAsia"/>
          <w:sz w:val="84"/>
          <w:szCs w:val="84"/>
        </w:rPr>
        <w:t>衡南县市场服务中心概况</w:t>
      </w:r>
    </w:p>
    <w:p w:rsidR="00996511" w:rsidRDefault="00996511">
      <w:pPr>
        <w:jc w:val="center"/>
        <w:rPr>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pStyle w:val="a6"/>
        <w:ind w:left="720" w:firstLineChars="0" w:firstLine="0"/>
        <w:jc w:val="left"/>
        <w:rPr>
          <w:rFonts w:ascii="黑体" w:eastAsia="黑体" w:hAnsi="黑体"/>
          <w:sz w:val="32"/>
          <w:szCs w:val="32"/>
        </w:rPr>
      </w:pPr>
    </w:p>
    <w:p w:rsidR="00996511" w:rsidRDefault="00065E15">
      <w:pPr>
        <w:pStyle w:val="a6"/>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1、贯彻落实国家、省、市有关市场建设和管理的法律法规和政策；协助拟订市场标准化建设和商业网点规划，并协助组织实施；配合推进商品流通市场的标准化建设，并协助监督实施。</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2、承担全县农贸市场、专业市场、批发市场的日常监管工作；负责督促市场业主及经营者建立和完善市场管理制度，规范市场经营；负责组织引导市场业主及经营者开展治安、消防、卫生自我监督和整改，提升安全保障水平，改善市场经营环境；负责组织开展商品市场的文明创建、考核和评比工作。</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3、会同县卫生和计划生育委员会、县食品药品工商质量监督管理局、县城市管理行政执法局等相关部门，开展市场管理综合执法。</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4、负责农贸市场职责范围内的安全生产工作实施监督管理工作。</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5、承办县商务和粮食局交办的其它事项。</w:t>
      </w:r>
    </w:p>
    <w:p w:rsidR="00996511" w:rsidRDefault="00065E15">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996511" w:rsidRDefault="00065E15">
      <w:pPr>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bCs/>
          <w:kern w:val="0"/>
          <w:sz w:val="32"/>
          <w:szCs w:val="32"/>
        </w:rPr>
        <w:t>（一）内设机构设置。衡南县市场服务中心单位内设机构包括：</w:t>
      </w:r>
      <w:r>
        <w:rPr>
          <w:rFonts w:asciiTheme="minorEastAsia" w:hAnsiTheme="minorEastAsia" w:cstheme="minorEastAsia" w:hint="eastAsia"/>
          <w:sz w:val="32"/>
          <w:szCs w:val="32"/>
        </w:rPr>
        <w:t>中心机关内设办公室、组织人事</w:t>
      </w:r>
      <w:r>
        <w:rPr>
          <w:rFonts w:asciiTheme="minorEastAsia" w:hAnsiTheme="minorEastAsia" w:cstheme="minorEastAsia" w:hint="eastAsia"/>
          <w:bCs/>
          <w:sz w:val="32"/>
          <w:szCs w:val="32"/>
        </w:rPr>
        <w:t>股、财务股、市场管理股、市场建设股</w:t>
      </w:r>
      <w:r>
        <w:rPr>
          <w:rFonts w:asciiTheme="minorEastAsia" w:hAnsiTheme="minorEastAsia" w:cstheme="minorEastAsia" w:hint="eastAsia"/>
          <w:sz w:val="32"/>
          <w:szCs w:val="32"/>
        </w:rPr>
        <w:t>。</w:t>
      </w:r>
    </w:p>
    <w:p w:rsidR="00996511" w:rsidRDefault="00065E15">
      <w:pPr>
        <w:widowControl/>
        <w:spacing w:line="600" w:lineRule="exact"/>
        <w:ind w:firstLineChars="200" w:firstLine="640"/>
        <w:rPr>
          <w:rFonts w:asciiTheme="minorEastAsia" w:hAnsiTheme="minorEastAsia" w:cstheme="minorEastAsia"/>
          <w:bCs/>
          <w:kern w:val="0"/>
          <w:sz w:val="32"/>
          <w:szCs w:val="32"/>
        </w:rPr>
      </w:pPr>
      <w:r>
        <w:rPr>
          <w:rFonts w:asciiTheme="minorEastAsia" w:hAnsiTheme="minorEastAsia" w:cstheme="minorEastAsia" w:hint="eastAsia"/>
          <w:bCs/>
          <w:kern w:val="0"/>
          <w:sz w:val="32"/>
          <w:szCs w:val="32"/>
        </w:rPr>
        <w:t>（二）决算单位构成。衡南县市场服务中心</w:t>
      </w:r>
      <w:r w:rsidR="00667FBC">
        <w:rPr>
          <w:rFonts w:asciiTheme="minorEastAsia" w:hAnsiTheme="minorEastAsia" w:cstheme="minorEastAsia" w:hint="eastAsia"/>
          <w:bCs/>
          <w:kern w:val="0"/>
          <w:sz w:val="32"/>
          <w:szCs w:val="32"/>
        </w:rPr>
        <w:t>为衡南县商务和粮食局下属独立核算的二级机构。</w:t>
      </w:r>
      <w:r>
        <w:rPr>
          <w:rFonts w:asciiTheme="minorEastAsia" w:hAnsiTheme="minorEastAsia" w:cstheme="minorEastAsia" w:hint="eastAsia"/>
          <w:bCs/>
          <w:kern w:val="0"/>
          <w:sz w:val="32"/>
          <w:szCs w:val="32"/>
        </w:rPr>
        <w:t>2020年部门决算汇总公开单位构成包括：衡南县市场服务中心</w:t>
      </w:r>
      <w:r w:rsidR="00667FBC">
        <w:rPr>
          <w:rFonts w:asciiTheme="minorEastAsia" w:hAnsiTheme="minorEastAsia" w:cstheme="minorEastAsia" w:hint="eastAsia"/>
          <w:bCs/>
          <w:kern w:val="0"/>
          <w:sz w:val="32"/>
          <w:szCs w:val="32"/>
        </w:rPr>
        <w:t>本级</w:t>
      </w:r>
    </w:p>
    <w:p w:rsidR="00996511" w:rsidRDefault="00996511">
      <w:pPr>
        <w:jc w:val="left"/>
        <w:rPr>
          <w:rFonts w:ascii="仿宋_GB2312" w:eastAsia="仿宋_GB2312" w:hAnsiTheme="minorEastAsia"/>
          <w:sz w:val="28"/>
          <w:szCs w:val="32"/>
        </w:rPr>
      </w:pPr>
    </w:p>
    <w:p w:rsidR="00996511" w:rsidRDefault="00996511">
      <w:pPr>
        <w:jc w:val="center"/>
        <w:rPr>
          <w:rFonts w:ascii="黑体" w:eastAsia="黑体" w:hAnsi="黑体"/>
          <w:sz w:val="28"/>
          <w:szCs w:val="28"/>
        </w:rPr>
      </w:pPr>
    </w:p>
    <w:p w:rsidR="00996511" w:rsidRDefault="00996511">
      <w:pPr>
        <w:jc w:val="center"/>
        <w:rPr>
          <w:rFonts w:ascii="黑体" w:eastAsia="黑体" w:hAnsi="黑体"/>
          <w:sz w:val="28"/>
          <w:szCs w:val="28"/>
        </w:rPr>
      </w:pPr>
    </w:p>
    <w:p w:rsidR="00996511" w:rsidRDefault="00996511">
      <w:pPr>
        <w:jc w:val="center"/>
        <w:rPr>
          <w:rFonts w:ascii="黑体" w:eastAsia="黑体" w:hAnsi="黑体"/>
          <w:sz w:val="28"/>
          <w:szCs w:val="28"/>
        </w:rPr>
      </w:pPr>
    </w:p>
    <w:p w:rsidR="00996511" w:rsidRDefault="00996511">
      <w:pPr>
        <w:jc w:val="center"/>
        <w:rPr>
          <w:rFonts w:ascii="黑体" w:eastAsia="黑体" w:hAnsi="黑体"/>
          <w:sz w:val="28"/>
          <w:szCs w:val="28"/>
        </w:rPr>
      </w:pPr>
    </w:p>
    <w:p w:rsidR="00996511" w:rsidRDefault="00996511">
      <w:pPr>
        <w:jc w:val="center"/>
        <w:rPr>
          <w:rFonts w:ascii="黑体" w:eastAsia="黑体" w:hAnsi="黑体"/>
          <w:sz w:val="28"/>
          <w:szCs w:val="28"/>
        </w:rPr>
      </w:pPr>
    </w:p>
    <w:p w:rsidR="00996511" w:rsidRDefault="00065E15">
      <w:pPr>
        <w:jc w:val="center"/>
        <w:rPr>
          <w:b/>
          <w:bCs/>
          <w:sz w:val="72"/>
          <w:szCs w:val="72"/>
        </w:rPr>
      </w:pPr>
      <w:r>
        <w:rPr>
          <w:rFonts w:hint="eastAsia"/>
          <w:b/>
          <w:bCs/>
          <w:sz w:val="72"/>
          <w:szCs w:val="72"/>
        </w:rPr>
        <w:t>第二部分</w:t>
      </w:r>
    </w:p>
    <w:p w:rsidR="00996511" w:rsidRDefault="00996511">
      <w:pPr>
        <w:jc w:val="center"/>
        <w:rPr>
          <w:b/>
          <w:bCs/>
          <w:sz w:val="72"/>
          <w:szCs w:val="72"/>
        </w:rPr>
      </w:pPr>
    </w:p>
    <w:p w:rsidR="00996511" w:rsidRDefault="00065E15">
      <w:pPr>
        <w:jc w:val="center"/>
        <w:rPr>
          <w:b/>
          <w:bCs/>
          <w:sz w:val="72"/>
          <w:szCs w:val="72"/>
        </w:rPr>
      </w:pPr>
      <w:r>
        <w:rPr>
          <w:rFonts w:hint="eastAsia"/>
          <w:b/>
          <w:bCs/>
          <w:sz w:val="72"/>
          <w:szCs w:val="72"/>
        </w:rPr>
        <w:t>部门决算表</w:t>
      </w:r>
    </w:p>
    <w:p w:rsidR="00996511" w:rsidRDefault="00996511">
      <w:pPr>
        <w:jc w:val="center"/>
        <w:rPr>
          <w:b/>
          <w:bCs/>
          <w:sz w:val="72"/>
          <w:szCs w:val="72"/>
        </w:rPr>
      </w:pPr>
    </w:p>
    <w:p w:rsidR="00996511" w:rsidRDefault="00065E15">
      <w:pPr>
        <w:jc w:val="center"/>
        <w:rPr>
          <w:rFonts w:ascii="宋体" w:eastAsia="宋体" w:hAnsi="宋体" w:cs="宋体"/>
          <w:sz w:val="32"/>
          <w:szCs w:val="32"/>
        </w:rPr>
      </w:pPr>
      <w:r>
        <w:rPr>
          <w:rFonts w:ascii="宋体" w:eastAsia="宋体" w:hAnsi="宋体" w:cs="宋体" w:hint="eastAsia"/>
          <w:sz w:val="32"/>
          <w:szCs w:val="32"/>
        </w:rPr>
        <w:t>(部门决算公示表附后)</w:t>
      </w:r>
    </w:p>
    <w:p w:rsidR="00996511" w:rsidRDefault="00996511">
      <w:pPr>
        <w:jc w:val="center"/>
        <w:rPr>
          <w:b/>
          <w:bCs/>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jc w:val="center"/>
        <w:rPr>
          <w:sz w:val="72"/>
          <w:szCs w:val="72"/>
        </w:rPr>
      </w:pPr>
    </w:p>
    <w:p w:rsidR="00996511" w:rsidRDefault="00996511">
      <w:pPr>
        <w:jc w:val="left"/>
        <w:rPr>
          <w:sz w:val="32"/>
          <w:szCs w:val="32"/>
        </w:rPr>
      </w:pPr>
    </w:p>
    <w:p w:rsidR="00996511" w:rsidRDefault="00996511">
      <w:pPr>
        <w:jc w:val="left"/>
        <w:rPr>
          <w:rFonts w:asciiTheme="minorEastAsia" w:hAnsiTheme="minorEastAsia"/>
          <w:sz w:val="32"/>
          <w:szCs w:val="32"/>
        </w:rPr>
        <w:sectPr w:rsidR="00996511">
          <w:pgSz w:w="11906" w:h="16838"/>
          <w:pgMar w:top="1440" w:right="1800" w:bottom="1440" w:left="1800" w:header="851" w:footer="992" w:gutter="0"/>
          <w:cols w:space="425"/>
          <w:docGrid w:type="lines" w:linePitch="312"/>
        </w:sectPr>
      </w:pPr>
    </w:p>
    <w:p w:rsidR="00996511" w:rsidRDefault="00996511">
      <w:pPr>
        <w:pStyle w:val="Default"/>
        <w:rPr>
          <w:sz w:val="72"/>
          <w:szCs w:val="72"/>
        </w:rPr>
      </w:pPr>
    </w:p>
    <w:p w:rsidR="00996511" w:rsidRDefault="00996511">
      <w:pPr>
        <w:pStyle w:val="Default"/>
        <w:rPr>
          <w:sz w:val="72"/>
          <w:szCs w:val="72"/>
        </w:rPr>
      </w:pPr>
    </w:p>
    <w:p w:rsidR="00996511" w:rsidRDefault="00996511">
      <w:pPr>
        <w:pStyle w:val="Default"/>
        <w:rPr>
          <w:sz w:val="72"/>
          <w:szCs w:val="72"/>
        </w:rPr>
      </w:pPr>
    </w:p>
    <w:p w:rsidR="00996511" w:rsidRDefault="00996511">
      <w:pPr>
        <w:pStyle w:val="Default"/>
        <w:rPr>
          <w:sz w:val="72"/>
          <w:szCs w:val="72"/>
        </w:rPr>
      </w:pPr>
    </w:p>
    <w:p w:rsidR="00996511" w:rsidRDefault="00996511">
      <w:pPr>
        <w:pStyle w:val="Default"/>
        <w:jc w:val="center"/>
        <w:rPr>
          <w:sz w:val="72"/>
          <w:szCs w:val="72"/>
        </w:rPr>
      </w:pPr>
    </w:p>
    <w:p w:rsidR="00996511" w:rsidRDefault="00996511">
      <w:pPr>
        <w:pStyle w:val="Default"/>
        <w:jc w:val="center"/>
        <w:rPr>
          <w:sz w:val="72"/>
          <w:szCs w:val="72"/>
        </w:rPr>
      </w:pPr>
    </w:p>
    <w:p w:rsidR="00996511" w:rsidRDefault="00065E15">
      <w:pPr>
        <w:pStyle w:val="Default"/>
        <w:jc w:val="center"/>
        <w:rPr>
          <w:sz w:val="72"/>
          <w:szCs w:val="72"/>
        </w:rPr>
      </w:pPr>
      <w:r>
        <w:rPr>
          <w:rFonts w:hint="eastAsia"/>
          <w:sz w:val="72"/>
          <w:szCs w:val="72"/>
        </w:rPr>
        <w:t>第三部分</w:t>
      </w:r>
    </w:p>
    <w:p w:rsidR="00996511" w:rsidRDefault="00996511">
      <w:pPr>
        <w:pStyle w:val="Default"/>
        <w:jc w:val="center"/>
        <w:rPr>
          <w:sz w:val="70"/>
          <w:szCs w:val="70"/>
        </w:rPr>
      </w:pPr>
    </w:p>
    <w:p w:rsidR="00996511" w:rsidRDefault="00065E15">
      <w:pPr>
        <w:pStyle w:val="Default"/>
        <w:jc w:val="center"/>
        <w:rPr>
          <w:sz w:val="70"/>
          <w:szCs w:val="70"/>
        </w:rPr>
      </w:pPr>
      <w:r>
        <w:rPr>
          <w:sz w:val="70"/>
          <w:szCs w:val="70"/>
        </w:rPr>
        <w:t>20</w:t>
      </w:r>
      <w:r>
        <w:rPr>
          <w:rFonts w:hint="eastAsia"/>
          <w:sz w:val="70"/>
          <w:szCs w:val="70"/>
        </w:rPr>
        <w:t>20年度部门决算情况说明</w:t>
      </w:r>
    </w:p>
    <w:p w:rsidR="00996511" w:rsidRDefault="00065E15">
      <w:pPr>
        <w:widowControl/>
        <w:jc w:val="left"/>
        <w:rPr>
          <w:rFonts w:ascii="黑体" w:eastAsia="黑体" w:cs="黑体"/>
          <w:color w:val="000000"/>
          <w:kern w:val="0"/>
          <w:sz w:val="70"/>
          <w:szCs w:val="70"/>
        </w:rPr>
      </w:pPr>
      <w:r>
        <w:rPr>
          <w:sz w:val="70"/>
          <w:szCs w:val="70"/>
        </w:rPr>
        <w:br w:type="page"/>
      </w:r>
    </w:p>
    <w:p w:rsidR="00996511" w:rsidRDefault="00996511">
      <w:pPr>
        <w:pStyle w:val="Default"/>
        <w:rPr>
          <w:rFonts w:asciiTheme="minorEastAsia" w:eastAsiaTheme="minorEastAsia" w:hAnsiTheme="minorEastAsia"/>
          <w:sz w:val="32"/>
          <w:szCs w:val="32"/>
        </w:rPr>
      </w:pPr>
    </w:p>
    <w:p w:rsidR="00996511" w:rsidRDefault="00065E15" w:rsidP="00065E15">
      <w:pPr>
        <w:pStyle w:val="Default"/>
        <w:ind w:firstLineChars="200" w:firstLine="643"/>
        <w:rPr>
          <w:rFonts w:hAnsi="黑体"/>
          <w:b/>
          <w:sz w:val="32"/>
          <w:szCs w:val="32"/>
        </w:rPr>
      </w:pPr>
      <w:r>
        <w:rPr>
          <w:rFonts w:hAnsi="黑体" w:hint="eastAsia"/>
          <w:b/>
          <w:sz w:val="32"/>
          <w:szCs w:val="32"/>
        </w:rPr>
        <w:t>一、收入支出决算总体情况说明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2020年度收、支总计912.1</w:t>
      </w:r>
      <w:r w:rsidR="00667FBC">
        <w:rPr>
          <w:rFonts w:asciiTheme="minorEastAsia" w:eastAsiaTheme="minorEastAsia" w:hAnsiTheme="minorEastAsia"/>
          <w:sz w:val="32"/>
          <w:szCs w:val="32"/>
        </w:rPr>
        <w:t>0</w:t>
      </w:r>
      <w:r>
        <w:rPr>
          <w:rFonts w:asciiTheme="minorEastAsia" w:eastAsiaTheme="minorEastAsia" w:hAnsiTheme="minorEastAsia" w:hint="eastAsia"/>
          <w:sz w:val="32"/>
          <w:szCs w:val="32"/>
        </w:rPr>
        <w:t>万元。与2019年相比，减少176.7万元，增长-19%，主要是因为上年人员工资福利无结转情况。</w:t>
      </w:r>
    </w:p>
    <w:p w:rsidR="00996511" w:rsidRDefault="00065E15" w:rsidP="00065E15">
      <w:pPr>
        <w:pStyle w:val="Default"/>
        <w:ind w:firstLineChars="200" w:firstLine="643"/>
        <w:rPr>
          <w:rFonts w:hAnsi="黑体"/>
          <w:b/>
          <w:sz w:val="32"/>
          <w:szCs w:val="32"/>
        </w:rPr>
      </w:pPr>
      <w:r>
        <w:rPr>
          <w:rFonts w:hAnsi="黑体" w:hint="eastAsia"/>
          <w:b/>
          <w:sz w:val="32"/>
          <w:szCs w:val="32"/>
        </w:rPr>
        <w:t>二、收入决算情况说明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本年收入合计912.1</w:t>
      </w:r>
      <w:r w:rsidR="00667FBC">
        <w:rPr>
          <w:rFonts w:asciiTheme="minorEastAsia" w:eastAsiaTheme="minorEastAsia" w:hAnsiTheme="minorEastAsia"/>
          <w:sz w:val="32"/>
          <w:szCs w:val="32"/>
        </w:rPr>
        <w:t>0</w:t>
      </w:r>
      <w:r>
        <w:rPr>
          <w:rFonts w:asciiTheme="minorEastAsia" w:eastAsiaTheme="minorEastAsia" w:hAnsiTheme="minorEastAsia" w:hint="eastAsia"/>
          <w:sz w:val="32"/>
          <w:szCs w:val="32"/>
        </w:rPr>
        <w:t>万元，其中：财政拨款收入912.11万元，占100%；上级补助收入0万元，占0%；事业收入0万元，占0%；经营收入0万元，占0%；附属单位上缴收入0万元，占0%；其他收入0万元，占0%。</w:t>
      </w:r>
    </w:p>
    <w:p w:rsidR="00996511" w:rsidRDefault="00065E15" w:rsidP="00065E15">
      <w:pPr>
        <w:pStyle w:val="Default"/>
        <w:ind w:firstLineChars="200" w:firstLine="643"/>
        <w:rPr>
          <w:rFonts w:hAnsi="黑体"/>
          <w:b/>
          <w:sz w:val="32"/>
          <w:szCs w:val="32"/>
        </w:rPr>
      </w:pPr>
      <w:r>
        <w:rPr>
          <w:rFonts w:hAnsi="黑体" w:hint="eastAsia"/>
          <w:b/>
          <w:sz w:val="32"/>
          <w:szCs w:val="32"/>
        </w:rPr>
        <w:t>三、支出决算情况说明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本年支出合计905.63万元，其中：基本支出835.24万元，占92%；项目支出70.39万元，占8%；上缴上级支出0万元，占0%；经营支出0万元，占0%；对附属单位补助支出0万元，占0%。</w:t>
      </w:r>
    </w:p>
    <w:p w:rsidR="00996511" w:rsidRDefault="00065E15" w:rsidP="00065E15">
      <w:pPr>
        <w:pStyle w:val="Default"/>
        <w:ind w:firstLineChars="200" w:firstLine="643"/>
        <w:rPr>
          <w:rFonts w:hAnsi="黑体"/>
          <w:b/>
          <w:sz w:val="32"/>
          <w:szCs w:val="32"/>
        </w:rPr>
      </w:pPr>
      <w:r>
        <w:rPr>
          <w:rFonts w:hAnsi="黑体" w:hint="eastAsia"/>
          <w:b/>
          <w:sz w:val="32"/>
          <w:szCs w:val="32"/>
        </w:rPr>
        <w:t>四、财政拨款收入支出决算总体情况说明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2020年度收、支总计912.1</w:t>
      </w:r>
      <w:r w:rsidR="00667FBC">
        <w:rPr>
          <w:rFonts w:asciiTheme="minorEastAsia" w:eastAsiaTheme="minorEastAsia" w:hAnsiTheme="minorEastAsia"/>
          <w:sz w:val="32"/>
          <w:szCs w:val="32"/>
        </w:rPr>
        <w:t>0</w:t>
      </w:r>
      <w:r>
        <w:rPr>
          <w:rFonts w:asciiTheme="minorEastAsia" w:eastAsiaTheme="minorEastAsia" w:hAnsiTheme="minorEastAsia" w:hint="eastAsia"/>
          <w:sz w:val="32"/>
          <w:szCs w:val="32"/>
        </w:rPr>
        <w:t>万元。与2019年相比，减少176.7万元，增长-19%，主要是因为上年人员工资福利无结转情况。</w:t>
      </w:r>
    </w:p>
    <w:p w:rsidR="00996511" w:rsidRDefault="00065E15" w:rsidP="00065E15">
      <w:pPr>
        <w:pStyle w:val="Default"/>
        <w:ind w:firstLineChars="200" w:firstLine="643"/>
        <w:rPr>
          <w:rFonts w:hAnsi="黑体"/>
          <w:b/>
          <w:sz w:val="32"/>
          <w:szCs w:val="32"/>
        </w:rPr>
      </w:pPr>
      <w:r>
        <w:rPr>
          <w:rFonts w:hAnsi="黑体" w:hint="eastAsia"/>
          <w:b/>
          <w:sz w:val="32"/>
          <w:szCs w:val="32"/>
        </w:rPr>
        <w:t>五、一般公共预算财政拨款支出决算情况说明</w:t>
      </w:r>
    </w:p>
    <w:p w:rsidR="00996511" w:rsidRDefault="00065E15" w:rsidP="00065E15">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996511" w:rsidRDefault="00065E15">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2020年度财政拨款支出</w:t>
      </w:r>
      <w:r>
        <w:rPr>
          <w:rFonts w:asciiTheme="minorEastAsia" w:eastAsiaTheme="minorEastAsia" w:hAnsiTheme="minorEastAsia" w:cstheme="minorEastAsia" w:hint="eastAsia"/>
          <w:color w:val="auto"/>
          <w:sz w:val="32"/>
          <w:szCs w:val="32"/>
        </w:rPr>
        <w:t>905.63</w:t>
      </w:r>
      <w:r>
        <w:rPr>
          <w:rFonts w:asciiTheme="minorEastAsia" w:eastAsiaTheme="minorEastAsia" w:hAnsiTheme="minorEastAsia" w:cstheme="minorEastAsia" w:hint="eastAsia"/>
          <w:sz w:val="32"/>
          <w:szCs w:val="32"/>
        </w:rPr>
        <w:t>万元，占本年支出合计的100%，与2019年相比，财政拨款支出减少183.18万元，减少17%，主要是因为因为人员退休工资福利和其他支出相应减少。</w:t>
      </w:r>
    </w:p>
    <w:p w:rsidR="00996511" w:rsidRDefault="00065E15" w:rsidP="00065E15">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2020年度财政拨款支出905.63万元，主要用于以下方面：一般公共服务（类）支出784.06万元，占87%；社会保障和就业支出支出70.23万元，占7.6%;卫生分健康支出41.13万元，占4.4%；住房保障支出10.21万元，占1%。</w:t>
      </w:r>
    </w:p>
    <w:p w:rsidR="00996511" w:rsidRDefault="00065E15" w:rsidP="00065E15">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（三）财政拨款支出决算具体情况</w:t>
      </w:r>
    </w:p>
    <w:p w:rsidR="00996511" w:rsidRDefault="00065E15">
      <w:pPr>
        <w:pStyle w:val="Default"/>
        <w:ind w:firstLineChars="250" w:firstLine="80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2020年度财政拨款支出年初预算数为</w:t>
      </w:r>
      <w:r w:rsidR="0006282D">
        <w:rPr>
          <w:rFonts w:asciiTheme="minorEastAsia" w:eastAsiaTheme="minorEastAsia" w:hAnsiTheme="minorEastAsia" w:cstheme="minorEastAsia"/>
          <w:sz w:val="32"/>
          <w:szCs w:val="32"/>
        </w:rPr>
        <w:t>905.63</w:t>
      </w:r>
      <w:r>
        <w:rPr>
          <w:rFonts w:asciiTheme="minorEastAsia" w:eastAsiaTheme="minorEastAsia" w:hAnsiTheme="minorEastAsia" w:cstheme="minorEastAsia" w:hint="eastAsia"/>
          <w:sz w:val="32"/>
          <w:szCs w:val="32"/>
        </w:rPr>
        <w:t>万元，支出决算数为</w:t>
      </w:r>
      <w:r w:rsidR="0006282D">
        <w:rPr>
          <w:rFonts w:asciiTheme="minorEastAsia" w:eastAsiaTheme="minorEastAsia" w:hAnsiTheme="minorEastAsia" w:cstheme="minorEastAsia" w:hint="eastAsia"/>
          <w:sz w:val="32"/>
          <w:szCs w:val="32"/>
        </w:rPr>
        <w:t>9</w:t>
      </w:r>
      <w:r w:rsidR="0006282D">
        <w:rPr>
          <w:rFonts w:asciiTheme="minorEastAsia" w:eastAsiaTheme="minorEastAsia" w:hAnsiTheme="minorEastAsia" w:cstheme="minorEastAsia"/>
          <w:sz w:val="32"/>
          <w:szCs w:val="32"/>
        </w:rPr>
        <w:t>05.63</w:t>
      </w:r>
      <w:bookmarkStart w:id="0" w:name="_GoBack"/>
      <w:bookmarkEnd w:id="0"/>
      <w:r w:rsidR="0006282D">
        <w:rPr>
          <w:rFonts w:asciiTheme="minorEastAsia" w:eastAsiaTheme="minorEastAsia" w:hAnsiTheme="minorEastAsia" w:cstheme="minorEastAsia" w:hint="eastAsia"/>
          <w:sz w:val="32"/>
          <w:szCs w:val="32"/>
        </w:rPr>
        <w:t>万元，完成年初预算的</w:t>
      </w:r>
      <w:r w:rsidR="0006282D">
        <w:rPr>
          <w:rFonts w:asciiTheme="minorEastAsia" w:eastAsiaTheme="minorEastAsia" w:hAnsiTheme="minorEastAsia" w:cstheme="minorEastAsia"/>
          <w:sz w:val="32"/>
          <w:szCs w:val="32"/>
        </w:rPr>
        <w:t>100</w:t>
      </w:r>
      <w:r w:rsidR="0006282D">
        <w:rPr>
          <w:rFonts w:asciiTheme="minorEastAsia" w:eastAsiaTheme="minorEastAsia" w:hAnsiTheme="minorEastAsia" w:cstheme="minorEastAsia" w:hint="eastAsia"/>
          <w:sz w:val="32"/>
          <w:szCs w:val="32"/>
        </w:rPr>
        <w:t>%</w:t>
      </w:r>
      <w:r>
        <w:rPr>
          <w:rFonts w:asciiTheme="minorEastAsia" w:eastAsiaTheme="minorEastAsia" w:hAnsiTheme="minorEastAsia" w:cstheme="minorEastAsia" w:hint="eastAsia"/>
          <w:sz w:val="32"/>
          <w:szCs w:val="32"/>
        </w:rPr>
        <w:t>，其中：</w:t>
      </w:r>
    </w:p>
    <w:p w:rsidR="00996511" w:rsidRDefault="00065E15">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1、一般公共服务支出</w:t>
      </w:r>
      <w:r w:rsidR="00667FBC">
        <w:rPr>
          <w:rFonts w:asciiTheme="minorEastAsia" w:eastAsiaTheme="minorEastAsia" w:hAnsiTheme="minorEastAsia" w:cstheme="minorEastAsia" w:hint="eastAsia"/>
          <w:sz w:val="32"/>
          <w:szCs w:val="32"/>
        </w:rPr>
        <w:t>（类）</w:t>
      </w:r>
      <w:r w:rsidR="00667FBC" w:rsidRPr="00667FBC">
        <w:rPr>
          <w:rFonts w:asciiTheme="minorEastAsia" w:eastAsiaTheme="minorEastAsia" w:hAnsiTheme="minorEastAsia" w:cstheme="minorEastAsia" w:hint="eastAsia"/>
          <w:sz w:val="32"/>
          <w:szCs w:val="32"/>
        </w:rPr>
        <w:t>商贸事务</w:t>
      </w:r>
      <w:r w:rsidR="00667FBC">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sidR="00667FBC">
        <w:rPr>
          <w:rFonts w:asciiTheme="minorEastAsia" w:eastAsiaTheme="minorEastAsia" w:hAnsiTheme="minorEastAsia" w:cstheme="minorEastAsia" w:hint="eastAsia"/>
          <w:sz w:val="32"/>
          <w:szCs w:val="32"/>
        </w:rPr>
        <w:t>）</w:t>
      </w:r>
      <w:r w:rsidR="00667FBC" w:rsidRPr="00667FBC">
        <w:rPr>
          <w:rFonts w:asciiTheme="minorEastAsia" w:eastAsiaTheme="minorEastAsia" w:hAnsiTheme="minorEastAsia" w:cstheme="minorEastAsia" w:hint="eastAsia"/>
          <w:sz w:val="32"/>
          <w:szCs w:val="32"/>
        </w:rPr>
        <w:t>行政运行</w:t>
      </w:r>
      <w:r w:rsidR="00667FBC">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sidR="00667FBC">
        <w:rPr>
          <w:rFonts w:asciiTheme="minorEastAsia" w:eastAsiaTheme="minorEastAsia" w:hAnsiTheme="minorEastAsia" w:cstheme="minorEastAsia" w:hint="eastAsia"/>
          <w:sz w:val="32"/>
          <w:szCs w:val="32"/>
        </w:rPr>
        <w:t>）</w:t>
      </w:r>
    </w:p>
    <w:p w:rsidR="00996511" w:rsidRDefault="00065E15">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sidR="00667FBC">
        <w:rPr>
          <w:rFonts w:asciiTheme="minorEastAsia" w:eastAsiaTheme="minorEastAsia" w:hAnsiTheme="minorEastAsia" w:cstheme="minorEastAsia"/>
          <w:sz w:val="32"/>
          <w:szCs w:val="32"/>
        </w:rPr>
        <w:t>671.81</w:t>
      </w:r>
      <w:r>
        <w:rPr>
          <w:rFonts w:asciiTheme="minorEastAsia" w:eastAsiaTheme="minorEastAsia" w:hAnsiTheme="minorEastAsia" w:cstheme="minorEastAsia" w:hint="eastAsia"/>
          <w:sz w:val="32"/>
          <w:szCs w:val="32"/>
        </w:rPr>
        <w:t>万元，支出决算为</w:t>
      </w:r>
      <w:r w:rsidR="00667FBC">
        <w:rPr>
          <w:rFonts w:asciiTheme="minorEastAsia" w:eastAsiaTheme="minorEastAsia" w:hAnsiTheme="minorEastAsia" w:cstheme="minorEastAsia"/>
          <w:sz w:val="32"/>
          <w:szCs w:val="32"/>
        </w:rPr>
        <w:t>671.81</w:t>
      </w:r>
      <w:r>
        <w:rPr>
          <w:rFonts w:asciiTheme="minorEastAsia" w:eastAsiaTheme="minorEastAsia" w:hAnsiTheme="minorEastAsia" w:cstheme="minorEastAsia" w:hint="eastAsia"/>
          <w:sz w:val="32"/>
          <w:szCs w:val="32"/>
        </w:rPr>
        <w:t>万元，完成年初预算的100%。</w:t>
      </w:r>
    </w:p>
    <w:p w:rsid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主要用于机构日常运行</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2</w:t>
      </w:r>
      <w:r>
        <w:rPr>
          <w:rFonts w:asciiTheme="minorEastAsia" w:eastAsiaTheme="minorEastAsia" w:hAnsiTheme="minorEastAsia" w:cstheme="minorEastAsia" w:hint="eastAsia"/>
          <w:sz w:val="32"/>
          <w:szCs w:val="32"/>
        </w:rPr>
        <w:t>、一般公共服务支出（类）</w:t>
      </w:r>
      <w:r w:rsidRPr="00667FBC">
        <w:rPr>
          <w:rFonts w:asciiTheme="minorEastAsia" w:eastAsiaTheme="minorEastAsia" w:hAnsiTheme="minorEastAsia" w:cstheme="minorEastAsia" w:hint="eastAsia"/>
          <w:sz w:val="32"/>
          <w:szCs w:val="32"/>
        </w:rPr>
        <w:t>商贸事务</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其他商贸事务支出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104.57</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104.57</w:t>
      </w:r>
      <w:r>
        <w:rPr>
          <w:rFonts w:asciiTheme="minorEastAsia" w:eastAsiaTheme="minorEastAsia" w:hAnsiTheme="minorEastAsia" w:cstheme="minorEastAsia" w:hint="eastAsia"/>
          <w:sz w:val="32"/>
          <w:szCs w:val="32"/>
        </w:rPr>
        <w:t>万元，完成年初预算的100%。</w:t>
      </w:r>
    </w:p>
    <w:p w:rsidR="00126EE7" w:rsidRP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w:t>
      </w:r>
      <w:r>
        <w:rPr>
          <w:rFonts w:asciiTheme="minorEastAsia" w:eastAsiaTheme="minorEastAsia" w:hAnsiTheme="minorEastAsia" w:cstheme="minorEastAsia" w:hint="eastAsia"/>
          <w:sz w:val="32"/>
          <w:szCs w:val="32"/>
        </w:rPr>
        <w:t>其他商贸事务的支出。</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3</w:t>
      </w:r>
      <w:r>
        <w:rPr>
          <w:rFonts w:asciiTheme="minorEastAsia" w:eastAsiaTheme="minorEastAsia" w:hAnsiTheme="minorEastAsia" w:cstheme="minorEastAsia" w:hint="eastAsia"/>
          <w:sz w:val="32"/>
          <w:szCs w:val="32"/>
        </w:rPr>
        <w:t>、一般公共服务支出（类）</w:t>
      </w:r>
      <w:r w:rsidRPr="00667FBC">
        <w:rPr>
          <w:rFonts w:asciiTheme="minorEastAsia" w:eastAsiaTheme="minorEastAsia" w:hAnsiTheme="minorEastAsia" w:cstheme="minorEastAsia" w:hint="eastAsia"/>
          <w:sz w:val="32"/>
          <w:szCs w:val="32"/>
        </w:rPr>
        <w:t>市场监督管理事务</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行政运行</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7.69</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7.69</w:t>
      </w:r>
      <w:r>
        <w:rPr>
          <w:rFonts w:asciiTheme="minorEastAsia" w:eastAsiaTheme="minorEastAsia" w:hAnsiTheme="minorEastAsia" w:cstheme="minorEastAsia" w:hint="eastAsia"/>
          <w:sz w:val="32"/>
          <w:szCs w:val="32"/>
        </w:rPr>
        <w:t>万元，完成年初预算的100%。</w:t>
      </w:r>
    </w:p>
    <w:p w:rsidR="00126EE7" w:rsidRP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主要用于市场监督机构日常运行</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4</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社会保障和就业支出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行政事业单位养老支出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机关事业单位基本养老保险缴费支出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61.59</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61.59</w:t>
      </w:r>
      <w:r>
        <w:rPr>
          <w:rFonts w:asciiTheme="minorEastAsia" w:eastAsiaTheme="minorEastAsia" w:hAnsiTheme="minorEastAsia" w:cstheme="minorEastAsia" w:hint="eastAsia"/>
          <w:sz w:val="32"/>
          <w:szCs w:val="32"/>
        </w:rPr>
        <w:t>万元，完成年初预算的100%。</w:t>
      </w:r>
    </w:p>
    <w:p w:rsidR="00126EE7" w:rsidRP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主要用于职工养老保险缴费支出</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5</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社会保障和就业支出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行政事业单位养老支出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其他行政事业单位养老支出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38.4</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38.4</w:t>
      </w:r>
      <w:r>
        <w:rPr>
          <w:rFonts w:asciiTheme="minorEastAsia" w:eastAsiaTheme="minorEastAsia" w:hAnsiTheme="minorEastAsia" w:cstheme="minorEastAsia" w:hint="eastAsia"/>
          <w:sz w:val="32"/>
          <w:szCs w:val="32"/>
        </w:rPr>
        <w:t>万元，完成年初预算的100%。</w:t>
      </w:r>
    </w:p>
    <w:p w:rsidR="00126EE7" w:rsidRP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主要用于职工养老保险缴费支出</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6</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社会保障和就业支出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抚恤</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其他优抚支出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2.23</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2.23</w:t>
      </w:r>
      <w:r>
        <w:rPr>
          <w:rFonts w:asciiTheme="minorEastAsia" w:eastAsiaTheme="minorEastAsia" w:hAnsiTheme="minorEastAsia" w:cstheme="minorEastAsia" w:hint="eastAsia"/>
          <w:sz w:val="32"/>
          <w:szCs w:val="32"/>
        </w:rPr>
        <w:t>万元，完成年初预算的100%。</w:t>
      </w:r>
    </w:p>
    <w:p w:rsidR="00126EE7" w:rsidRP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w:t>
      </w:r>
      <w:r>
        <w:rPr>
          <w:rFonts w:asciiTheme="minorEastAsia" w:eastAsiaTheme="minorEastAsia" w:hAnsiTheme="minorEastAsia" w:cstheme="minorEastAsia" w:hint="eastAsia"/>
          <w:sz w:val="32"/>
          <w:szCs w:val="32"/>
        </w:rPr>
        <w:t>职工</w:t>
      </w:r>
      <w:r>
        <w:rPr>
          <w:rFonts w:asciiTheme="minorEastAsia" w:eastAsiaTheme="minorEastAsia" w:hAnsiTheme="minorEastAsia" w:cstheme="minorEastAsia"/>
          <w:sz w:val="32"/>
          <w:szCs w:val="32"/>
        </w:rPr>
        <w:t>抚恤金支出</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7</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社会保障和就业支出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财政对其他社会保险基金的补助</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lastRenderedPageBreak/>
        <w:t>财政对工伤保险基金的补助</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1.51</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1.51</w:t>
      </w:r>
      <w:r>
        <w:rPr>
          <w:rFonts w:asciiTheme="minorEastAsia" w:eastAsiaTheme="minorEastAsia" w:hAnsiTheme="minorEastAsia" w:cstheme="minorEastAsia" w:hint="eastAsia"/>
          <w:sz w:val="32"/>
          <w:szCs w:val="32"/>
        </w:rPr>
        <w:t>万元，完成年初预算的100%。</w:t>
      </w:r>
    </w:p>
    <w:p w:rsidR="00126EE7" w:rsidRPr="00126EE7"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w:t>
      </w:r>
      <w:r>
        <w:rPr>
          <w:rFonts w:asciiTheme="minorEastAsia" w:eastAsiaTheme="minorEastAsia" w:hAnsiTheme="minorEastAsia" w:cstheme="minorEastAsia" w:hint="eastAsia"/>
          <w:sz w:val="32"/>
          <w:szCs w:val="32"/>
        </w:rPr>
        <w:t>职工</w:t>
      </w:r>
      <w:r>
        <w:rPr>
          <w:rFonts w:asciiTheme="minorEastAsia" w:eastAsiaTheme="minorEastAsia" w:hAnsiTheme="minorEastAsia" w:cstheme="minorEastAsia"/>
          <w:sz w:val="32"/>
          <w:szCs w:val="32"/>
        </w:rPr>
        <w:t>工伤保险金缴费支出</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8</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社会保障和就业支出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财政对其他社会保险基金的补助</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财政对生育保险基金的补助</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1.06</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1.06</w:t>
      </w:r>
      <w:r>
        <w:rPr>
          <w:rFonts w:asciiTheme="minorEastAsia" w:eastAsiaTheme="minorEastAsia" w:hAnsiTheme="minorEastAsia" w:cstheme="minorEastAsia" w:hint="eastAsia"/>
          <w:sz w:val="32"/>
          <w:szCs w:val="32"/>
        </w:rPr>
        <w:t>万元，完成年初预算的100%。</w:t>
      </w:r>
    </w:p>
    <w:p w:rsidR="00126EE7" w:rsidRPr="00667FBC"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w:t>
      </w:r>
      <w:r>
        <w:rPr>
          <w:rFonts w:asciiTheme="minorEastAsia" w:eastAsiaTheme="minorEastAsia" w:hAnsiTheme="minorEastAsia" w:cstheme="minorEastAsia" w:hint="eastAsia"/>
          <w:sz w:val="32"/>
          <w:szCs w:val="32"/>
        </w:rPr>
        <w:t>职工生育</w:t>
      </w:r>
      <w:r>
        <w:rPr>
          <w:rFonts w:asciiTheme="minorEastAsia" w:eastAsiaTheme="minorEastAsia" w:hAnsiTheme="minorEastAsia" w:cstheme="minorEastAsia"/>
          <w:sz w:val="32"/>
          <w:szCs w:val="32"/>
        </w:rPr>
        <w:t>保险金缴费支出</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9</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卫生健康支出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行政事业单位医疗</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事业单位医疗</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41.13</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41.13</w:t>
      </w:r>
      <w:r>
        <w:rPr>
          <w:rFonts w:asciiTheme="minorEastAsia" w:eastAsiaTheme="minorEastAsia" w:hAnsiTheme="minorEastAsia" w:cstheme="minorEastAsia" w:hint="eastAsia"/>
          <w:sz w:val="32"/>
          <w:szCs w:val="32"/>
        </w:rPr>
        <w:t>万元，完成年初预算的100%。</w:t>
      </w:r>
    </w:p>
    <w:p w:rsidR="00126EE7" w:rsidRPr="00667FBC"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w:t>
      </w:r>
      <w:r>
        <w:rPr>
          <w:rFonts w:asciiTheme="minorEastAsia" w:eastAsiaTheme="minorEastAsia" w:hAnsiTheme="minorEastAsia" w:cstheme="minorEastAsia" w:hint="eastAsia"/>
          <w:sz w:val="32"/>
          <w:szCs w:val="32"/>
        </w:rPr>
        <w:t>职工基本医疗</w:t>
      </w:r>
      <w:r>
        <w:rPr>
          <w:rFonts w:asciiTheme="minorEastAsia" w:eastAsiaTheme="minorEastAsia" w:hAnsiTheme="minorEastAsia" w:cstheme="minorEastAsia"/>
          <w:sz w:val="32"/>
          <w:szCs w:val="32"/>
        </w:rPr>
        <w:t>缴费支出</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10</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住房保障支出</w:t>
      </w:r>
      <w:r>
        <w:rPr>
          <w:rFonts w:asciiTheme="minorEastAsia" w:eastAsiaTheme="minorEastAsia" w:hAnsiTheme="minorEastAsia" w:cstheme="minorEastAsia" w:hint="eastAsia"/>
          <w:sz w:val="32"/>
          <w:szCs w:val="32"/>
        </w:rPr>
        <w:t>（类）</w:t>
      </w:r>
      <w:r w:rsidRPr="00667FBC">
        <w:rPr>
          <w:rFonts w:asciiTheme="minorEastAsia" w:eastAsiaTheme="minorEastAsia" w:hAnsiTheme="minorEastAsia" w:cstheme="minorEastAsia" w:hint="eastAsia"/>
          <w:sz w:val="32"/>
          <w:szCs w:val="32"/>
        </w:rPr>
        <w:t>住房改革支出</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款</w:t>
      </w:r>
      <w:r>
        <w:rPr>
          <w:rFonts w:asciiTheme="minorEastAsia" w:eastAsiaTheme="minorEastAsia" w:hAnsiTheme="minorEastAsia" w:cstheme="minorEastAsia" w:hint="eastAsia"/>
          <w:sz w:val="32"/>
          <w:szCs w:val="32"/>
        </w:rPr>
        <w:t>）</w:t>
      </w:r>
      <w:r w:rsidRPr="00667FBC">
        <w:rPr>
          <w:rFonts w:asciiTheme="minorEastAsia" w:eastAsiaTheme="minorEastAsia" w:hAnsiTheme="minorEastAsia" w:cstheme="minorEastAsia" w:hint="eastAsia"/>
          <w:sz w:val="32"/>
          <w:szCs w:val="32"/>
        </w:rPr>
        <w:t>住房公积金</w:t>
      </w:r>
      <w:r>
        <w:rPr>
          <w:rFonts w:asciiTheme="minorEastAsia" w:eastAsiaTheme="minorEastAsia" w:hAnsiTheme="minorEastAsia" w:cstheme="minorEastAsia" w:hint="eastAsia"/>
          <w:sz w:val="32"/>
          <w:szCs w:val="32"/>
        </w:rPr>
        <w:t>（</w:t>
      </w:r>
      <w:r w:rsidR="00954F85">
        <w:rPr>
          <w:rFonts w:asciiTheme="minorEastAsia" w:eastAsiaTheme="minorEastAsia" w:hAnsiTheme="minorEastAsia" w:cstheme="minorEastAsia" w:hint="eastAsia"/>
          <w:sz w:val="32"/>
          <w:szCs w:val="32"/>
        </w:rPr>
        <w:t>项</w:t>
      </w:r>
      <w:r>
        <w:rPr>
          <w:rFonts w:asciiTheme="minorEastAsia" w:eastAsiaTheme="minorEastAsia" w:hAnsiTheme="minorEastAsia" w:cstheme="minorEastAsia" w:hint="eastAsia"/>
          <w:sz w:val="32"/>
          <w:szCs w:val="32"/>
        </w:rPr>
        <w:t>）</w:t>
      </w:r>
    </w:p>
    <w:p w:rsidR="00667FBC" w:rsidRDefault="00667FBC" w:rsidP="00667FBC">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年初预算为</w:t>
      </w:r>
      <w:r>
        <w:rPr>
          <w:rFonts w:asciiTheme="minorEastAsia" w:eastAsiaTheme="minorEastAsia" w:hAnsiTheme="minorEastAsia" w:cstheme="minorEastAsia"/>
          <w:sz w:val="32"/>
          <w:szCs w:val="32"/>
        </w:rPr>
        <w:t>10.21</w:t>
      </w:r>
      <w:r>
        <w:rPr>
          <w:rFonts w:asciiTheme="minorEastAsia" w:eastAsiaTheme="minorEastAsia" w:hAnsiTheme="minorEastAsia" w:cstheme="minorEastAsia" w:hint="eastAsia"/>
          <w:sz w:val="32"/>
          <w:szCs w:val="32"/>
        </w:rPr>
        <w:t>万元，支出决算为</w:t>
      </w:r>
      <w:r>
        <w:rPr>
          <w:rFonts w:asciiTheme="minorEastAsia" w:eastAsiaTheme="minorEastAsia" w:hAnsiTheme="minorEastAsia" w:cstheme="minorEastAsia"/>
          <w:sz w:val="32"/>
          <w:szCs w:val="32"/>
        </w:rPr>
        <w:t>10.21</w:t>
      </w:r>
      <w:r>
        <w:rPr>
          <w:rFonts w:asciiTheme="minorEastAsia" w:eastAsiaTheme="minorEastAsia" w:hAnsiTheme="minorEastAsia" w:cstheme="minorEastAsia" w:hint="eastAsia"/>
          <w:sz w:val="32"/>
          <w:szCs w:val="32"/>
        </w:rPr>
        <w:t>万元，完成年初预算的100%。</w:t>
      </w:r>
    </w:p>
    <w:p w:rsidR="00126EE7" w:rsidRPr="00667FBC" w:rsidRDefault="00126EE7" w:rsidP="00126EE7">
      <w:pPr>
        <w:pStyle w:val="Default"/>
        <w:rPr>
          <w:rFonts w:asciiTheme="minorEastAsia" w:eastAsiaTheme="minorEastAsia" w:hAnsiTheme="minorEastAsia" w:cstheme="minorEastAsia"/>
          <w:sz w:val="32"/>
          <w:szCs w:val="32"/>
        </w:rPr>
      </w:pPr>
      <w:r>
        <w:rPr>
          <w:rFonts w:asciiTheme="minorEastAsia" w:eastAsiaTheme="minorEastAsia" w:hAnsiTheme="minorEastAsia" w:cstheme="minorEastAsia"/>
          <w:sz w:val="32"/>
          <w:szCs w:val="32"/>
        </w:rPr>
        <w:t>主要用于</w:t>
      </w:r>
      <w:r>
        <w:rPr>
          <w:rFonts w:asciiTheme="minorEastAsia" w:eastAsiaTheme="minorEastAsia" w:hAnsiTheme="minorEastAsia" w:cstheme="minorEastAsia" w:hint="eastAsia"/>
          <w:sz w:val="32"/>
          <w:szCs w:val="32"/>
        </w:rPr>
        <w:t>住房公积金</w:t>
      </w:r>
      <w:r>
        <w:rPr>
          <w:rFonts w:asciiTheme="minorEastAsia" w:eastAsiaTheme="minorEastAsia" w:hAnsiTheme="minorEastAsia" w:cstheme="minorEastAsia"/>
          <w:sz w:val="32"/>
          <w:szCs w:val="32"/>
        </w:rPr>
        <w:t>金缴费支出</w:t>
      </w:r>
    </w:p>
    <w:p w:rsidR="00996511" w:rsidRDefault="00065E15" w:rsidP="00065E15">
      <w:pPr>
        <w:spacing w:line="560" w:lineRule="exact"/>
        <w:ind w:firstLineChars="200" w:firstLine="643"/>
        <w:rPr>
          <w:rFonts w:hAnsi="黑体"/>
          <w:b/>
          <w:sz w:val="32"/>
          <w:szCs w:val="32"/>
        </w:rPr>
      </w:pPr>
      <w:r>
        <w:rPr>
          <w:rFonts w:hAnsi="黑体" w:hint="eastAsia"/>
          <w:b/>
          <w:sz w:val="32"/>
          <w:szCs w:val="32"/>
        </w:rPr>
        <w:t>六、一般公共预算财政拨款基本支出决算情况说明</w:t>
      </w:r>
    </w:p>
    <w:p w:rsidR="00996511" w:rsidRDefault="00065E15">
      <w:pPr>
        <w:pStyle w:val="Default"/>
        <w:ind w:firstLineChars="200"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2020年度财政拨款基本支出835.24万元，其中：人员经费729.32万元，占基本支出的87%,主要包括基本工资、津贴补贴、奖金、伙食补助费、机关事业单位养老保险缴费、其他社会保障缴费、住房公积金、医疗费、其他工资福利支出、离休费、抚恤金、其他对个人和家庭的补助支出；公用经费105.92万元，占基本支出的13%，主要包括办公费、印刷费、水费、电费、邮电费、差旅费、因公出国（境）费用、会议费、培训费、公务接待费、工会经费、福利费、公务用车运行维护费、其他交通费用、其他商品和服务支出、资本性支出。</w:t>
      </w:r>
    </w:p>
    <w:p w:rsidR="00996511" w:rsidRDefault="00065E15" w:rsidP="00065E15">
      <w:pPr>
        <w:pStyle w:val="Default"/>
        <w:ind w:firstLineChars="200" w:firstLine="643"/>
        <w:rPr>
          <w:rFonts w:hAnsi="黑体"/>
          <w:b/>
          <w:sz w:val="32"/>
          <w:szCs w:val="32"/>
        </w:rPr>
      </w:pPr>
      <w:r>
        <w:rPr>
          <w:rFonts w:hAnsi="黑体" w:hint="eastAsia"/>
          <w:b/>
          <w:sz w:val="32"/>
          <w:szCs w:val="32"/>
        </w:rPr>
        <w:t>七、一般公共预算财政拨款三公经费支出决算情况说明</w:t>
      </w:r>
    </w:p>
    <w:p w:rsidR="00996511" w:rsidRDefault="00065E15" w:rsidP="00065E15">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“三公”经费财政拨款支出预算为</w:t>
      </w:r>
      <w:r w:rsidR="00BA46A0">
        <w:rPr>
          <w:rFonts w:asciiTheme="minorEastAsia" w:eastAsiaTheme="minorEastAsia" w:hAnsiTheme="minorEastAsia" w:hint="eastAsia"/>
          <w:sz w:val="32"/>
          <w:szCs w:val="32"/>
        </w:rPr>
        <w:t>15</w:t>
      </w:r>
      <w:r>
        <w:rPr>
          <w:rFonts w:asciiTheme="minorEastAsia" w:eastAsiaTheme="minorEastAsia" w:hAnsiTheme="minorEastAsia" w:hint="eastAsia"/>
          <w:sz w:val="32"/>
          <w:szCs w:val="32"/>
        </w:rPr>
        <w:t>万元，支出决算为3.35万元，完成预算的</w:t>
      </w:r>
      <w:r w:rsidR="00BA46A0">
        <w:rPr>
          <w:rFonts w:asciiTheme="minorEastAsia" w:eastAsiaTheme="minorEastAsia" w:hAnsiTheme="minorEastAsia" w:hint="eastAsia"/>
          <w:sz w:val="32"/>
          <w:szCs w:val="32"/>
        </w:rPr>
        <w:t>22.33</w:t>
      </w:r>
      <w:r>
        <w:rPr>
          <w:rFonts w:asciiTheme="minorEastAsia" w:eastAsiaTheme="minorEastAsia" w:hAnsiTheme="minorEastAsia" w:hint="eastAsia"/>
          <w:sz w:val="32"/>
          <w:szCs w:val="32"/>
        </w:rPr>
        <w:t>%，比上年决算数减少0.7万，减少比例为17%，主要原因是取消了公务接待费。其中：</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126EE7">
        <w:rPr>
          <w:rFonts w:asciiTheme="minorEastAsia" w:eastAsiaTheme="minorEastAsia" w:hAnsiTheme="minorEastAsia"/>
          <w:sz w:val="32"/>
          <w:szCs w:val="32"/>
        </w:rPr>
        <w:t>10</w:t>
      </w:r>
      <w:r>
        <w:rPr>
          <w:rFonts w:asciiTheme="minorEastAsia" w:eastAsiaTheme="minorEastAsia" w:hAnsiTheme="minorEastAsia" w:hint="eastAsia"/>
          <w:sz w:val="32"/>
          <w:szCs w:val="32"/>
        </w:rPr>
        <w:t>万元，支出决算为0万元，完成预算的</w:t>
      </w:r>
      <w:r w:rsidR="00BA46A0">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126EE7">
        <w:rPr>
          <w:rFonts w:asciiTheme="minorEastAsia" w:eastAsiaTheme="minorEastAsia" w:hAnsiTheme="minorEastAsia"/>
          <w:sz w:val="32"/>
          <w:szCs w:val="32"/>
        </w:rPr>
        <w:t>5</w:t>
      </w:r>
      <w:r>
        <w:rPr>
          <w:rFonts w:asciiTheme="minorEastAsia" w:eastAsiaTheme="minorEastAsia" w:hAnsiTheme="minorEastAsia" w:hint="eastAsia"/>
          <w:sz w:val="32"/>
          <w:szCs w:val="32"/>
        </w:rPr>
        <w:t>万元，支出决算为3.35万元，完成预算的</w:t>
      </w:r>
      <w:r w:rsidR="00126EE7">
        <w:rPr>
          <w:rFonts w:asciiTheme="minorEastAsia" w:eastAsiaTheme="minorEastAsia" w:hAnsiTheme="minorEastAsia"/>
          <w:sz w:val="32"/>
          <w:szCs w:val="32"/>
        </w:rPr>
        <w:t>67</w:t>
      </w:r>
      <w:r>
        <w:rPr>
          <w:rFonts w:asciiTheme="minorEastAsia" w:eastAsiaTheme="minorEastAsia" w:hAnsiTheme="minorEastAsia" w:hint="eastAsia"/>
          <w:sz w:val="32"/>
          <w:szCs w:val="32"/>
        </w:rPr>
        <w:t>%，与上年相比</w:t>
      </w:r>
      <w:r w:rsidR="00BA46A0">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0.35万元，</w:t>
      </w:r>
      <w:r w:rsidR="00BA46A0">
        <w:rPr>
          <w:rFonts w:asciiTheme="minorEastAsia" w:eastAsiaTheme="minorEastAsia" w:hAnsiTheme="minorEastAsia" w:hint="eastAsia"/>
          <w:sz w:val="32"/>
          <w:szCs w:val="32"/>
        </w:rPr>
        <w:t>递减3</w:t>
      </w:r>
      <w:r>
        <w:rPr>
          <w:rFonts w:asciiTheme="minorEastAsia" w:eastAsiaTheme="minorEastAsia" w:hAnsiTheme="minorEastAsia" w:hint="eastAsia"/>
          <w:sz w:val="32"/>
          <w:szCs w:val="32"/>
        </w:rPr>
        <w:t>2%,决算数小于年初预算数的主要原因是坚持厉行节约，进一步规范公务用车使用管理。</w:t>
      </w:r>
    </w:p>
    <w:p w:rsidR="00126EE7" w:rsidRDefault="00126EE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因公出国</w:t>
      </w:r>
      <w:r>
        <w:rPr>
          <w:rFonts w:asciiTheme="minorEastAsia" w:eastAsiaTheme="minorEastAsia" w:hAnsiTheme="minorEastAsia" w:hint="eastAsia"/>
          <w:sz w:val="32"/>
          <w:szCs w:val="32"/>
        </w:rPr>
        <w:t>（境）支出预算为0万元，支出决算为0万元，本年度无人员因公出国（境）。</w:t>
      </w:r>
    </w:p>
    <w:p w:rsidR="00996511" w:rsidRDefault="00065E15" w:rsidP="00065E15">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2021年度“三公”经费财政拨款支出决算中，公务接待费支出决算0万元，占0%,因公出国（境）费支出决算0万元，占0%,公务用车购置费及运行维护费支出决算3.35万元，占20%。其中：</w:t>
      </w:r>
    </w:p>
    <w:p w:rsidR="00996511" w:rsidRDefault="00065E15">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1、因公出国（境）费支出决算为0万元，全年安排因公出国（境）团组0个，累计0人次,开支内容包括：</w:t>
      </w:r>
    </w:p>
    <w:p w:rsidR="00996511" w:rsidRDefault="00065E1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2、公务接待费支出决算为0万元，主要是党建活动发生的接待支出。国内公务接待0次，统计数0人。</w:t>
      </w:r>
    </w:p>
    <w:p w:rsidR="00996511" w:rsidRDefault="00065E15">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3、公务用车购置费及运行维护费支出决算为3.35万元，其中：公务用车购置费0万元</w:t>
      </w:r>
      <w:r w:rsidR="00BA46A0">
        <w:rPr>
          <w:rFonts w:asciiTheme="minorEastAsia" w:hAnsiTheme="minorEastAsia" w:hint="eastAsia"/>
          <w:sz w:val="32"/>
          <w:szCs w:val="32"/>
        </w:rPr>
        <w:t>；</w:t>
      </w:r>
      <w:r>
        <w:rPr>
          <w:rFonts w:asciiTheme="minorEastAsia" w:hAnsiTheme="minorEastAsia" w:hint="eastAsia"/>
          <w:sz w:val="32"/>
          <w:szCs w:val="32"/>
        </w:rPr>
        <w:t>公务用车运行维护费</w:t>
      </w:r>
      <w:r w:rsidR="00BA46A0">
        <w:rPr>
          <w:rFonts w:asciiTheme="minorEastAsia" w:hAnsiTheme="minorEastAsia" w:hint="eastAsia"/>
          <w:sz w:val="32"/>
          <w:szCs w:val="32"/>
        </w:rPr>
        <w:t>3.35</w:t>
      </w:r>
      <w:r>
        <w:rPr>
          <w:rFonts w:asciiTheme="minorEastAsia" w:hAnsiTheme="minorEastAsia" w:hint="eastAsia"/>
          <w:sz w:val="32"/>
          <w:szCs w:val="32"/>
        </w:rPr>
        <w:t>万元，主要是公车基本维修及燃油支出，截止2020年12月31日，我单位开支财政拨款的公务用车保有量为1辆，当年新增公务用车为0辆。</w:t>
      </w:r>
    </w:p>
    <w:p w:rsidR="00996511" w:rsidRDefault="00065E15" w:rsidP="00065E15">
      <w:pPr>
        <w:pStyle w:val="Default"/>
        <w:ind w:firstLineChars="200" w:firstLine="643"/>
        <w:rPr>
          <w:rFonts w:hAnsi="黑体"/>
          <w:b/>
          <w:sz w:val="32"/>
          <w:szCs w:val="32"/>
        </w:rPr>
      </w:pPr>
      <w:r>
        <w:rPr>
          <w:rFonts w:hAnsi="黑体" w:hint="eastAsia"/>
          <w:b/>
          <w:sz w:val="32"/>
          <w:szCs w:val="32"/>
        </w:rPr>
        <w:t>八、政府性基金预算收入支出决算情况</w:t>
      </w:r>
    </w:p>
    <w:p w:rsidR="00996511" w:rsidRDefault="00065E15">
      <w:pPr>
        <w:pStyle w:val="Default"/>
        <w:ind w:firstLine="640"/>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本单位2020年无政府性基金收入。</w:t>
      </w:r>
    </w:p>
    <w:p w:rsidR="00996511" w:rsidRPr="00065E15" w:rsidRDefault="00065E15" w:rsidP="00065E15">
      <w:pPr>
        <w:pStyle w:val="Default"/>
        <w:snapToGrid w:val="0"/>
        <w:spacing w:line="360" w:lineRule="auto"/>
        <w:ind w:firstLineChars="200" w:firstLine="643"/>
        <w:rPr>
          <w:rFonts w:hAnsi="黑体"/>
          <w:b/>
          <w:sz w:val="32"/>
          <w:szCs w:val="32"/>
        </w:rPr>
      </w:pPr>
      <w:r w:rsidRPr="00065E15">
        <w:rPr>
          <w:rFonts w:hAnsi="黑体" w:hint="eastAsia"/>
          <w:b/>
          <w:sz w:val="32"/>
          <w:szCs w:val="32"/>
        </w:rPr>
        <w:t>九、国有资本经营预算财政拨款支出决算情况</w:t>
      </w:r>
    </w:p>
    <w:p w:rsidR="00996511" w:rsidRDefault="00065E15" w:rsidP="00065E15">
      <w:pPr>
        <w:pStyle w:val="Default"/>
        <w:snapToGrid w:val="0"/>
        <w:spacing w:line="360" w:lineRule="auto"/>
        <w:ind w:firstLineChars="200" w:firstLine="610"/>
        <w:rPr>
          <w:rFonts w:asciiTheme="minorEastAsia" w:eastAsiaTheme="minorEastAsia" w:hAnsiTheme="minorEastAsia" w:cstheme="minorEastAsia"/>
          <w:sz w:val="32"/>
          <w:szCs w:val="32"/>
        </w:rPr>
      </w:pPr>
      <w:r>
        <w:rPr>
          <w:rFonts w:ascii="宋体" w:eastAsia="宋体" w:hAnsi="宋体" w:cs="宋体" w:hint="eastAsia"/>
          <w:w w:val="96"/>
          <w:sz w:val="32"/>
          <w:szCs w:val="32"/>
        </w:rPr>
        <w:t>本单位2020年没有国有资本经营预算财政拨款支出。</w:t>
      </w:r>
    </w:p>
    <w:p w:rsidR="00996511" w:rsidRPr="00065E15" w:rsidRDefault="00065E15" w:rsidP="00065E15">
      <w:pPr>
        <w:ind w:firstLineChars="200" w:firstLine="643"/>
        <w:rPr>
          <w:rFonts w:ascii="黑体" w:eastAsia="黑体" w:hAnsi="黑体" w:cs="黑体"/>
          <w:b/>
          <w:color w:val="000000"/>
          <w:kern w:val="0"/>
          <w:sz w:val="32"/>
          <w:szCs w:val="32"/>
        </w:rPr>
      </w:pPr>
      <w:r w:rsidRPr="00065E15">
        <w:rPr>
          <w:rFonts w:ascii="黑体" w:eastAsia="黑体" w:hAnsi="黑体" w:cs="黑体" w:hint="eastAsia"/>
          <w:b/>
          <w:color w:val="000000"/>
          <w:kern w:val="0"/>
          <w:sz w:val="32"/>
          <w:szCs w:val="32"/>
        </w:rPr>
        <w:lastRenderedPageBreak/>
        <w:t>十、机关运行经费支出情况</w:t>
      </w:r>
    </w:p>
    <w:p w:rsidR="00996511" w:rsidRDefault="00065E1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本部门2020 年度机关运行经费支出105.92万元，</w:t>
      </w:r>
      <w:r w:rsidR="00126EE7">
        <w:rPr>
          <w:rFonts w:asciiTheme="minorEastAsia" w:hAnsiTheme="minorEastAsia" w:cs="黑体" w:hint="eastAsia"/>
          <w:color w:val="000000"/>
          <w:kern w:val="0"/>
          <w:sz w:val="32"/>
          <w:szCs w:val="32"/>
        </w:rPr>
        <w:t>与</w:t>
      </w:r>
      <w:r>
        <w:rPr>
          <w:rFonts w:asciiTheme="minorEastAsia" w:hAnsiTheme="minorEastAsia" w:cs="黑体" w:hint="eastAsia"/>
          <w:color w:val="000000"/>
          <w:kern w:val="0"/>
          <w:sz w:val="32"/>
          <w:szCs w:val="32"/>
        </w:rPr>
        <w:t>年初预算数0万元</w:t>
      </w:r>
      <w:r w:rsidR="00126EE7">
        <w:rPr>
          <w:rFonts w:asciiTheme="minorEastAsia" w:hAnsiTheme="minorEastAsia" w:cs="黑体" w:hint="eastAsia"/>
          <w:color w:val="000000"/>
          <w:kern w:val="0"/>
          <w:sz w:val="32"/>
          <w:szCs w:val="32"/>
        </w:rPr>
        <w:t>一致，</w:t>
      </w:r>
      <w:r>
        <w:rPr>
          <w:rFonts w:asciiTheme="minorEastAsia" w:hAnsiTheme="minorEastAsia" w:cs="黑体" w:hint="eastAsia"/>
          <w:color w:val="000000"/>
          <w:kern w:val="0"/>
          <w:sz w:val="32"/>
          <w:szCs w:val="32"/>
        </w:rPr>
        <w:t>增长0%。</w:t>
      </w:r>
      <w:r w:rsidR="00126EE7">
        <w:rPr>
          <w:rFonts w:asciiTheme="minorEastAsia" w:hAnsiTheme="minorEastAsia" w:hint="eastAsia"/>
          <w:sz w:val="32"/>
          <w:szCs w:val="32"/>
        </w:rPr>
        <w:t>主要原因是坚持厉行节约，进一步规范机关运行经费使用管理。</w:t>
      </w:r>
    </w:p>
    <w:p w:rsidR="00996511" w:rsidRPr="00065E15" w:rsidRDefault="00065E15" w:rsidP="00065E15">
      <w:pPr>
        <w:ind w:firstLineChars="200" w:firstLine="643"/>
        <w:rPr>
          <w:rFonts w:ascii="黑体" w:eastAsia="黑体" w:hAnsi="黑体" w:cs="黑体"/>
          <w:b/>
          <w:color w:val="000000"/>
          <w:kern w:val="0"/>
          <w:sz w:val="32"/>
          <w:szCs w:val="32"/>
        </w:rPr>
      </w:pPr>
      <w:r w:rsidRPr="00065E15">
        <w:rPr>
          <w:rFonts w:ascii="黑体" w:eastAsia="黑体" w:hAnsi="黑体" w:cs="黑体" w:hint="eastAsia"/>
          <w:b/>
          <w:color w:val="000000"/>
          <w:kern w:val="0"/>
          <w:sz w:val="32"/>
          <w:szCs w:val="32"/>
        </w:rPr>
        <w:t>十一、一般性支出情况</w:t>
      </w:r>
    </w:p>
    <w:p w:rsidR="00996511" w:rsidRDefault="00065E1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2020年本部门开支会议费</w:t>
      </w:r>
      <w:r w:rsidR="00126EE7">
        <w:rPr>
          <w:rFonts w:asciiTheme="minorEastAsia" w:hAnsiTheme="minorEastAsia" w:cs="黑体"/>
          <w:color w:val="000000"/>
          <w:kern w:val="0"/>
          <w:sz w:val="32"/>
          <w:szCs w:val="32"/>
        </w:rPr>
        <w:t>0.09</w:t>
      </w:r>
      <w:r>
        <w:rPr>
          <w:rFonts w:asciiTheme="minorEastAsia" w:hAnsiTheme="minorEastAsia" w:cs="黑体" w:hint="eastAsia"/>
          <w:color w:val="000000"/>
          <w:kern w:val="0"/>
          <w:sz w:val="32"/>
          <w:szCs w:val="32"/>
        </w:rPr>
        <w:t>万元，用于召开所长会议，人数约10人/次，内容为各所工作安排等；开支培训费1.95万元，用于开展党建培训，人数约30人/次，内容为党建集中培训开展民主生活会。</w:t>
      </w:r>
    </w:p>
    <w:p w:rsidR="00996511" w:rsidRPr="00065E15" w:rsidRDefault="00065E15" w:rsidP="00065E15">
      <w:pPr>
        <w:ind w:firstLineChars="200" w:firstLine="643"/>
        <w:rPr>
          <w:rFonts w:ascii="黑体" w:eastAsia="黑体" w:hAnsi="黑体" w:cs="黑体"/>
          <w:b/>
          <w:color w:val="000000"/>
          <w:kern w:val="0"/>
          <w:sz w:val="32"/>
          <w:szCs w:val="32"/>
        </w:rPr>
      </w:pPr>
      <w:r w:rsidRPr="00065E15">
        <w:rPr>
          <w:rFonts w:ascii="黑体" w:eastAsia="黑体" w:hAnsi="黑体" w:cs="黑体" w:hint="eastAsia"/>
          <w:b/>
          <w:color w:val="000000"/>
          <w:kern w:val="0"/>
          <w:sz w:val="32"/>
          <w:szCs w:val="32"/>
        </w:rPr>
        <w:t>十二、政府采购支出情况</w:t>
      </w:r>
    </w:p>
    <w:p w:rsidR="00996511" w:rsidRDefault="00065E15">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rsidR="00996511" w:rsidRPr="00065E15" w:rsidRDefault="00065E15" w:rsidP="00065E15">
      <w:pPr>
        <w:ind w:firstLineChars="200" w:firstLine="643"/>
        <w:rPr>
          <w:rFonts w:ascii="黑体" w:eastAsia="黑体" w:hAnsi="黑体" w:cs="黑体"/>
          <w:b/>
          <w:color w:val="000000"/>
          <w:kern w:val="0"/>
          <w:sz w:val="32"/>
          <w:szCs w:val="32"/>
        </w:rPr>
      </w:pPr>
      <w:r w:rsidRPr="00065E15">
        <w:rPr>
          <w:rFonts w:ascii="黑体" w:eastAsia="黑体" w:hAnsi="黑体" w:cs="黑体" w:hint="eastAsia"/>
          <w:b/>
          <w:color w:val="000000"/>
          <w:kern w:val="0"/>
          <w:sz w:val="32"/>
          <w:szCs w:val="32"/>
        </w:rPr>
        <w:t>十三、国有资产占用情况</w:t>
      </w:r>
    </w:p>
    <w:p w:rsidR="00996511" w:rsidRDefault="00065E1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共有车辆1辆，其中，领导干部用车1辆、机要通信用车0辆、应急保障用车0辆、执法执勤用车0辆、特种专业技术用车0辆、其他用车0辆；单位价值50万元以上通用设备0台（套）；单位价值100万元以上专用设备0台（套）。</w:t>
      </w:r>
    </w:p>
    <w:p w:rsidR="00996511" w:rsidRDefault="00065E15" w:rsidP="00065E15">
      <w:pPr>
        <w:pStyle w:val="Default"/>
        <w:ind w:firstLineChars="200" w:firstLine="643"/>
        <w:rPr>
          <w:rFonts w:hAnsi="黑体"/>
          <w:b/>
          <w:sz w:val="32"/>
          <w:szCs w:val="32"/>
        </w:rPr>
      </w:pPr>
      <w:r>
        <w:rPr>
          <w:rFonts w:hAnsi="黑体" w:hint="eastAsia"/>
          <w:b/>
          <w:sz w:val="32"/>
          <w:szCs w:val="32"/>
        </w:rPr>
        <w:t>十四、关于2020年度预算绩效情况说明</w:t>
      </w:r>
    </w:p>
    <w:p w:rsidR="00996511" w:rsidRDefault="00065E1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w:t>
      </w:r>
    </w:p>
    <w:p w:rsidR="00996511" w:rsidRDefault="00065E15">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按照财政绩效部门要求已公开或其他有关部门要求需随同部门决算一同公开的绩效信息，请作为附件公开）</w:t>
      </w:r>
    </w:p>
    <w:p w:rsidR="00996511" w:rsidRDefault="00996511">
      <w:pPr>
        <w:ind w:firstLineChars="200" w:firstLine="640"/>
        <w:rPr>
          <w:rFonts w:asciiTheme="minorEastAsia" w:hAnsiTheme="minorEastAsia" w:cs="黑体"/>
          <w:color w:val="000000"/>
          <w:kern w:val="0"/>
          <w:sz w:val="32"/>
          <w:szCs w:val="32"/>
        </w:rPr>
      </w:pPr>
    </w:p>
    <w:p w:rsidR="00996511" w:rsidRDefault="00065E15">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996511" w:rsidRDefault="00996511">
      <w:pPr>
        <w:ind w:firstLineChars="200" w:firstLine="640"/>
        <w:rPr>
          <w:rFonts w:asciiTheme="minorEastAsia" w:hAnsiTheme="minorEastAsia" w:cs="黑体"/>
          <w:color w:val="000000"/>
          <w:kern w:val="0"/>
          <w:sz w:val="32"/>
          <w:szCs w:val="3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065E15">
      <w:pPr>
        <w:pStyle w:val="Default"/>
        <w:ind w:firstLineChars="500" w:firstLine="3600"/>
        <w:jc w:val="both"/>
        <w:rPr>
          <w:sz w:val="72"/>
          <w:szCs w:val="72"/>
        </w:rPr>
      </w:pPr>
      <w:r>
        <w:rPr>
          <w:rFonts w:hint="eastAsia"/>
          <w:sz w:val="72"/>
          <w:szCs w:val="72"/>
        </w:rPr>
        <w:t>第四部分</w:t>
      </w:r>
    </w:p>
    <w:p w:rsidR="00996511" w:rsidRDefault="00996511">
      <w:pPr>
        <w:jc w:val="center"/>
        <w:rPr>
          <w:rFonts w:ascii="黑体" w:eastAsia="黑体" w:cs="黑体"/>
          <w:color w:val="000000"/>
          <w:kern w:val="0"/>
          <w:sz w:val="70"/>
          <w:szCs w:val="70"/>
        </w:rPr>
      </w:pPr>
    </w:p>
    <w:p w:rsidR="00996511" w:rsidRDefault="00065E15">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996511" w:rsidRDefault="00065E1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lastRenderedPageBreak/>
        <w:t>一、财政拨款收入：</w:t>
      </w:r>
      <w:r>
        <w:rPr>
          <w:rFonts w:ascii="宋体" w:eastAsia="宋体" w:hAnsi="宋体" w:cs="宋体" w:hint="eastAsia"/>
          <w:w w:val="96"/>
          <w:kern w:val="0"/>
          <w:sz w:val="32"/>
          <w:szCs w:val="32"/>
        </w:rPr>
        <w:t>指财政部门核拨给单位的财政预算资金。</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二、事业收入：</w:t>
      </w:r>
      <w:r>
        <w:rPr>
          <w:rFonts w:ascii="宋体" w:eastAsia="宋体" w:hAnsi="宋体" w:cs="宋体" w:hint="eastAsia"/>
          <w:w w:val="96"/>
          <w:kern w:val="0"/>
          <w:sz w:val="32"/>
          <w:szCs w:val="32"/>
        </w:rPr>
        <w:t>指事业单位开展专业业务活动及辅助活动所取得的收入。</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三、附属单位上缴收入：</w:t>
      </w:r>
      <w:r>
        <w:rPr>
          <w:rFonts w:ascii="宋体" w:eastAsia="宋体" w:hAnsi="宋体" w:cs="宋体" w:hint="eastAsia"/>
          <w:w w:val="96"/>
          <w:kern w:val="0"/>
          <w:sz w:val="32"/>
          <w:szCs w:val="32"/>
        </w:rPr>
        <w:t>指事业单位附属独立核算单位按有关规定上缴的收入。</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四、其他收入：</w:t>
      </w:r>
      <w:r>
        <w:rPr>
          <w:rFonts w:ascii="宋体" w:eastAsia="宋体" w:hAnsi="宋体" w:cs="宋体" w:hint="eastAsia"/>
          <w:w w:val="96"/>
          <w:kern w:val="0"/>
          <w:sz w:val="32"/>
          <w:szCs w:val="32"/>
        </w:rPr>
        <w:t>指单位取得的除上述“财政拨款收入”、“事业收入”、“附属单位上缴收入”等以外的收入。</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五、年初结转和结余：</w:t>
      </w:r>
      <w:r>
        <w:rPr>
          <w:rFonts w:ascii="宋体" w:eastAsia="宋体" w:hAnsi="宋体" w:cs="宋体" w:hint="eastAsia"/>
          <w:w w:val="96"/>
          <w:kern w:val="0"/>
          <w:sz w:val="32"/>
          <w:szCs w:val="32"/>
        </w:rPr>
        <w:t>指以前年度尚未完成、结转到本年仍按有关规定继续使用的资金。</w:t>
      </w:r>
    </w:p>
    <w:p w:rsidR="00996511" w:rsidRDefault="00065E15" w:rsidP="00065E15">
      <w:pPr>
        <w:widowControl/>
        <w:tabs>
          <w:tab w:val="left" w:pos="2635"/>
        </w:tabs>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六、用事业基金弥补收支差额：</w:t>
      </w:r>
      <w:r>
        <w:rPr>
          <w:rFonts w:ascii="宋体" w:eastAsia="宋体" w:hAnsi="宋体" w:cs="宋体" w:hint="eastAsia"/>
          <w:w w:val="96"/>
          <w:kern w:val="0"/>
          <w:sz w:val="32"/>
          <w:szCs w:val="32"/>
        </w:rPr>
        <w:t>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w:t>
      </w:r>
    </w:p>
    <w:p w:rsidR="00996511" w:rsidRDefault="00065E15" w:rsidP="00065E15">
      <w:pPr>
        <w:widowControl/>
        <w:adjustRightInd w:val="0"/>
        <w:snapToGrid w:val="0"/>
        <w:spacing w:line="360" w:lineRule="auto"/>
        <w:ind w:firstLineChars="200" w:firstLine="618"/>
        <w:rPr>
          <w:rFonts w:ascii="宋体" w:eastAsia="宋体" w:hAnsi="宋体" w:cs="宋体"/>
          <w:bCs/>
          <w:w w:val="96"/>
          <w:kern w:val="0"/>
          <w:sz w:val="32"/>
          <w:szCs w:val="32"/>
        </w:rPr>
      </w:pPr>
      <w:r>
        <w:rPr>
          <w:rFonts w:ascii="宋体" w:eastAsia="宋体" w:hAnsi="宋体" w:cs="宋体" w:hint="eastAsia"/>
          <w:b/>
          <w:w w:val="96"/>
          <w:kern w:val="0"/>
          <w:sz w:val="32"/>
          <w:szCs w:val="32"/>
        </w:rPr>
        <w:t>七、卫生健康支出（类）行政事业单位医疗（款）其他行政事业单位医疗支出（项）：</w:t>
      </w:r>
      <w:r>
        <w:rPr>
          <w:rFonts w:ascii="宋体" w:eastAsia="宋体" w:hAnsi="宋体" w:cs="宋体" w:hint="eastAsia"/>
          <w:bCs/>
          <w:w w:val="96"/>
          <w:kern w:val="0"/>
          <w:sz w:val="32"/>
          <w:szCs w:val="32"/>
        </w:rPr>
        <w:t>指单位医疗保障经费。</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八、住房保障支出（类）住房改革支出（款）住房公积金（项）：</w:t>
      </w:r>
      <w:r>
        <w:rPr>
          <w:rFonts w:ascii="宋体" w:eastAsia="宋体" w:hAnsi="宋体" w:cs="宋体" w:hint="eastAsia"/>
          <w:w w:val="96"/>
          <w:kern w:val="0"/>
          <w:sz w:val="32"/>
          <w:szCs w:val="32"/>
        </w:rPr>
        <w:t>指住房公积金。</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九、结余分配：</w:t>
      </w:r>
      <w:r>
        <w:rPr>
          <w:rFonts w:ascii="宋体" w:eastAsia="宋体" w:hAnsi="宋体" w:cs="宋体" w:hint="eastAsia"/>
          <w:w w:val="96"/>
          <w:kern w:val="0"/>
          <w:sz w:val="32"/>
          <w:szCs w:val="32"/>
        </w:rPr>
        <w:t>指事业单位按规定提取的职工福利基金、事业基金和缴纳的所得税，以及建设单位按规定应交回的基本建设竣工项目结余资金。</w:t>
      </w:r>
    </w:p>
    <w:p w:rsidR="00996511" w:rsidRDefault="00065E15" w:rsidP="00065E15">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十、年末结转和结余：</w:t>
      </w:r>
      <w:r>
        <w:rPr>
          <w:rFonts w:ascii="宋体" w:eastAsia="宋体" w:hAnsi="宋体" w:cs="宋体" w:hint="eastAsia"/>
          <w:w w:val="96"/>
          <w:kern w:val="0"/>
          <w:sz w:val="32"/>
          <w:szCs w:val="32"/>
        </w:rPr>
        <w:t>指本年度或以前年度预算安排、因客观条件发生变化无法按原计划实施，需延迟到以后年度按有关规定继续使用的资金。</w:t>
      </w:r>
    </w:p>
    <w:p w:rsidR="00996511" w:rsidRDefault="00065E15" w:rsidP="00065E15">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十一、基本支出：</w:t>
      </w:r>
      <w:r>
        <w:rPr>
          <w:rFonts w:ascii="宋体" w:eastAsia="宋体" w:hAnsi="宋体" w:cs="宋体" w:hint="eastAsia"/>
          <w:w w:val="96"/>
          <w:kern w:val="0"/>
          <w:sz w:val="32"/>
          <w:szCs w:val="32"/>
        </w:rPr>
        <w:t>指为保障机构正常运转、完成日常工作任务而发生的人员支出和公用支出。</w:t>
      </w:r>
    </w:p>
    <w:p w:rsidR="00996511" w:rsidRDefault="00065E15" w:rsidP="00065E15">
      <w:pPr>
        <w:widowControl/>
        <w:autoSpaceDE w:val="0"/>
        <w:autoSpaceDN w:val="0"/>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十二、项目支出：</w:t>
      </w:r>
      <w:r>
        <w:rPr>
          <w:rFonts w:ascii="宋体" w:eastAsia="宋体" w:hAnsi="宋体" w:cs="宋体" w:hint="eastAsia"/>
          <w:w w:val="96"/>
          <w:kern w:val="0"/>
          <w:sz w:val="32"/>
          <w:szCs w:val="32"/>
        </w:rPr>
        <w:t>指在基本支出之外，为完成特定行政任务和事业发展目标所发生的支出。</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lastRenderedPageBreak/>
        <w:t>十三、“三公”经费：</w:t>
      </w:r>
      <w:r>
        <w:rPr>
          <w:rFonts w:ascii="宋体" w:eastAsia="宋体" w:hAnsi="宋体" w:cs="宋体" w:hint="eastAsia"/>
          <w:w w:val="96"/>
          <w:kern w:val="0"/>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96511" w:rsidRDefault="00065E15" w:rsidP="00065E15">
      <w:pPr>
        <w:widowControl/>
        <w:adjustRightInd w:val="0"/>
        <w:snapToGrid w:val="0"/>
        <w:spacing w:line="360" w:lineRule="auto"/>
        <w:ind w:firstLineChars="200" w:firstLine="618"/>
        <w:rPr>
          <w:rFonts w:ascii="宋体" w:eastAsia="宋体" w:hAnsi="宋体" w:cs="宋体"/>
          <w:w w:val="96"/>
          <w:kern w:val="0"/>
          <w:sz w:val="32"/>
          <w:szCs w:val="32"/>
        </w:rPr>
      </w:pPr>
      <w:r>
        <w:rPr>
          <w:rFonts w:ascii="宋体" w:eastAsia="宋体" w:hAnsi="宋体" w:cs="宋体" w:hint="eastAsia"/>
          <w:b/>
          <w:w w:val="96"/>
          <w:kern w:val="0"/>
          <w:sz w:val="32"/>
          <w:szCs w:val="32"/>
        </w:rPr>
        <w:t>十四、机关运行经费：</w:t>
      </w:r>
      <w:r>
        <w:rPr>
          <w:rFonts w:ascii="宋体" w:eastAsia="宋体" w:hAnsi="宋体" w:cs="宋体" w:hint="eastAsia"/>
          <w:w w:val="96"/>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96511" w:rsidRDefault="00065E15" w:rsidP="00065E15">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r>
        <w:rPr>
          <w:rFonts w:ascii="宋体" w:eastAsia="宋体" w:hAnsi="宋体" w:cs="宋体" w:hint="eastAsia"/>
          <w:color w:val="FF0000"/>
          <w:w w:val="96"/>
          <w:sz w:val="32"/>
          <w:szCs w:val="32"/>
          <w:shd w:val="clear" w:color="auto" w:fill="FFFFFF"/>
        </w:rPr>
        <w:t xml:space="preserve"> </w:t>
      </w:r>
    </w:p>
    <w:p w:rsidR="00996511" w:rsidRDefault="00996511" w:rsidP="00065E15">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p>
    <w:p w:rsidR="00996511" w:rsidRDefault="00996511" w:rsidP="00065E15">
      <w:pPr>
        <w:widowControl/>
        <w:adjustRightInd w:val="0"/>
        <w:snapToGrid w:val="0"/>
        <w:spacing w:line="360" w:lineRule="auto"/>
        <w:ind w:firstLineChars="200" w:firstLine="610"/>
        <w:jc w:val="left"/>
        <w:rPr>
          <w:rFonts w:ascii="宋体" w:eastAsia="宋体" w:hAnsi="宋体" w:cs="宋体"/>
          <w:color w:val="FF0000"/>
          <w:w w:val="96"/>
          <w:sz w:val="32"/>
          <w:szCs w:val="32"/>
          <w:shd w:val="clear" w:color="auto" w:fill="FFFFFF"/>
        </w:rPr>
      </w:pPr>
    </w:p>
    <w:p w:rsidR="00996511" w:rsidRDefault="00996511">
      <w:pPr>
        <w:ind w:firstLineChars="200" w:firstLine="640"/>
        <w:jc w:val="left"/>
        <w:rPr>
          <w:rFonts w:asciiTheme="minorEastAsia" w:hAnsiTheme="minorEastAsia" w:cs="黑体"/>
          <w:color w:val="000000"/>
          <w:kern w:val="0"/>
          <w:sz w:val="32"/>
          <w:szCs w:val="3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996511">
      <w:pPr>
        <w:pStyle w:val="Default"/>
        <w:ind w:firstLineChars="500" w:firstLine="3600"/>
        <w:jc w:val="both"/>
        <w:rPr>
          <w:sz w:val="72"/>
          <w:szCs w:val="72"/>
        </w:rPr>
      </w:pPr>
    </w:p>
    <w:p w:rsidR="00996511" w:rsidRDefault="00065E15">
      <w:pPr>
        <w:pStyle w:val="Default"/>
        <w:ind w:firstLineChars="500" w:firstLine="3600"/>
        <w:jc w:val="both"/>
        <w:rPr>
          <w:sz w:val="72"/>
          <w:szCs w:val="72"/>
        </w:rPr>
      </w:pPr>
      <w:r>
        <w:rPr>
          <w:rFonts w:hint="eastAsia"/>
          <w:sz w:val="72"/>
          <w:szCs w:val="72"/>
        </w:rPr>
        <w:t>第五部分</w:t>
      </w:r>
    </w:p>
    <w:p w:rsidR="00996511" w:rsidRDefault="00996511">
      <w:pPr>
        <w:jc w:val="center"/>
        <w:rPr>
          <w:rFonts w:ascii="黑体" w:eastAsia="黑体" w:cs="黑体"/>
          <w:color w:val="000000"/>
          <w:kern w:val="0"/>
          <w:sz w:val="70"/>
          <w:szCs w:val="70"/>
        </w:rPr>
      </w:pPr>
    </w:p>
    <w:p w:rsidR="00996511" w:rsidRDefault="00065E1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996511" w:rsidRDefault="00065E1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996511" w:rsidRDefault="00065E15" w:rsidP="00065E15">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2020年度部门整体支出</w:t>
      </w:r>
    </w:p>
    <w:p w:rsidR="00996511" w:rsidRDefault="00065E15" w:rsidP="00065E15">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绩效评价报告</w:t>
      </w:r>
    </w:p>
    <w:p w:rsidR="00996511" w:rsidRDefault="00065E15">
      <w:pPr>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为了认真贯彻落实《中共湖南省委湖南省人民政府关于开展政府绩效评估工作的通知》、《湖南省人民政府关于全面推进预算绩效管理的意见》精神，切实做好县局安排的〈衡南县预算绩效管理工作考核办法〉，现将衡南县市场服务中心2020年度预算管理绩效工作自评报告如下：</w:t>
      </w:r>
    </w:p>
    <w:p w:rsidR="00996511" w:rsidRDefault="00065E15">
      <w:pPr>
        <w:adjustRightInd w:val="0"/>
        <w:snapToGrid w:val="0"/>
        <w:spacing w:line="520" w:lineRule="exact"/>
        <w:ind w:left="640"/>
        <w:rPr>
          <w:rFonts w:asciiTheme="minorEastAsia" w:hAnsiTheme="minorEastAsia" w:cstheme="minorEastAsia"/>
          <w:sz w:val="32"/>
          <w:szCs w:val="32"/>
        </w:rPr>
      </w:pPr>
      <w:r>
        <w:rPr>
          <w:rFonts w:asciiTheme="minorEastAsia" w:hAnsiTheme="minorEastAsia" w:cstheme="minorEastAsia" w:hint="eastAsia"/>
          <w:sz w:val="32"/>
          <w:szCs w:val="32"/>
        </w:rPr>
        <w:t>一、基本情况</w:t>
      </w:r>
    </w:p>
    <w:p w:rsidR="00996511" w:rsidRDefault="00065E15">
      <w:pPr>
        <w:spacing w:line="52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衡南县市场服务中心现有干部职工115人（含离退休人员22人），其中：全额编制28人，自费编制65人。</w:t>
      </w:r>
    </w:p>
    <w:p w:rsidR="00996511" w:rsidRDefault="00065E15">
      <w:pPr>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（一）机构设置情况</w:t>
      </w:r>
    </w:p>
    <w:p w:rsidR="00996511" w:rsidRDefault="00065E15">
      <w:pPr>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中心机关内设办公室、组织人事</w:t>
      </w:r>
      <w:r>
        <w:rPr>
          <w:rFonts w:asciiTheme="minorEastAsia" w:hAnsiTheme="minorEastAsia" w:cstheme="minorEastAsia" w:hint="eastAsia"/>
          <w:bCs/>
          <w:sz w:val="32"/>
          <w:szCs w:val="32"/>
        </w:rPr>
        <w:t>股、财务股、市场管理股、市场建设股</w:t>
      </w:r>
      <w:r>
        <w:rPr>
          <w:rFonts w:asciiTheme="minorEastAsia" w:hAnsiTheme="minorEastAsia" w:cstheme="minorEastAsia" w:hint="eastAsia"/>
          <w:sz w:val="32"/>
          <w:szCs w:val="32"/>
        </w:rPr>
        <w:t>。</w:t>
      </w:r>
    </w:p>
    <w:p w:rsidR="00996511" w:rsidRDefault="00065E15">
      <w:pPr>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（二）主要职能</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1、贯彻落实国家、省、市有关市场建设和管理的法律法规和政策；协助拟订市场标准化建设和商业网点规划，并协助组织实施；配合推进商品流通市场的标准化建设，并协助监督实施。</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2、承担全县农贸市场、专业市场、批发市场的日常监管工作；负责督促市场业主及经营者建立和完善市场管理制度，规范市场经营；负责组织引导市场业主及经营者开展治安、消防、卫生自我监督和整改，提升安全保障水平，改善市场经营环境；负责组织开展商品市场的文明创建、考核和评比工作。</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3、会同县卫生和计划生育委员会、县食品药品工商质量监督管理局、县城市管理行政执法局等相关部门，开展市场管理综合执法。</w:t>
      </w:r>
    </w:p>
    <w:p w:rsidR="00996511" w:rsidRDefault="00065E15">
      <w:pPr>
        <w:pStyle w:val="2"/>
        <w:spacing w:line="520" w:lineRule="exact"/>
        <w:ind w:firstLine="641"/>
        <w:rPr>
          <w:rFonts w:asciiTheme="minorEastAsia" w:hAnsiTheme="minorEastAsia" w:cstheme="minorEastAsia"/>
          <w:sz w:val="32"/>
          <w:szCs w:val="32"/>
        </w:rPr>
      </w:pPr>
      <w:r>
        <w:rPr>
          <w:rFonts w:asciiTheme="minorEastAsia" w:hAnsiTheme="minorEastAsia" w:cstheme="minorEastAsia" w:hint="eastAsia"/>
          <w:sz w:val="32"/>
          <w:szCs w:val="32"/>
        </w:rPr>
        <w:t>4、负责农贸市场职责范围内的安全生产工作实施监督管理工作。</w:t>
      </w:r>
    </w:p>
    <w:p w:rsidR="00996511" w:rsidRDefault="00065E15">
      <w:pPr>
        <w:pStyle w:val="2"/>
        <w:spacing w:line="520" w:lineRule="exact"/>
        <w:ind w:firstLine="641"/>
        <w:rPr>
          <w:rFonts w:asciiTheme="minorEastAsia" w:hAnsiTheme="minorEastAsia" w:cstheme="minorEastAsia"/>
          <w:kern w:val="0"/>
          <w:sz w:val="32"/>
          <w:szCs w:val="32"/>
        </w:rPr>
      </w:pPr>
      <w:r>
        <w:rPr>
          <w:rFonts w:asciiTheme="minorEastAsia" w:hAnsiTheme="minorEastAsia" w:cstheme="minorEastAsia" w:hint="eastAsia"/>
          <w:sz w:val="32"/>
          <w:szCs w:val="32"/>
        </w:rPr>
        <w:t>5、承办县商务和粮食局交办的其它事项。</w:t>
      </w:r>
    </w:p>
    <w:p w:rsidR="00996511" w:rsidRDefault="00065E15">
      <w:pPr>
        <w:adjustRightInd w:val="0"/>
        <w:snapToGrid w:val="0"/>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二、部门整体支出管理及使用情况</w:t>
      </w:r>
    </w:p>
    <w:p w:rsidR="00996511" w:rsidRDefault="00065E15">
      <w:pPr>
        <w:spacing w:line="52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（一）基本支出管理情况</w:t>
      </w:r>
    </w:p>
    <w:p w:rsidR="00996511" w:rsidRDefault="00065E15" w:rsidP="00065E15">
      <w:pPr>
        <w:spacing w:line="500" w:lineRule="exact"/>
        <w:ind w:firstLineChars="198" w:firstLine="634"/>
        <w:rPr>
          <w:rFonts w:asciiTheme="minorEastAsia" w:hAnsiTheme="minorEastAsia" w:cstheme="minorEastAsia"/>
          <w:sz w:val="32"/>
          <w:szCs w:val="32"/>
        </w:rPr>
      </w:pPr>
      <w:r>
        <w:rPr>
          <w:rFonts w:asciiTheme="minorEastAsia" w:hAnsiTheme="minorEastAsia" w:cstheme="minorEastAsia" w:hint="eastAsia"/>
          <w:sz w:val="32"/>
          <w:szCs w:val="32"/>
        </w:rPr>
        <w:t>2020年我中心全年总收入</w:t>
      </w:r>
      <w:r>
        <w:rPr>
          <w:rFonts w:asciiTheme="minorEastAsia" w:hAnsiTheme="minorEastAsia" w:cstheme="minorEastAsia" w:hint="eastAsia"/>
          <w:color w:val="000000" w:themeColor="text1"/>
          <w:sz w:val="32"/>
          <w:szCs w:val="32"/>
        </w:rPr>
        <w:t>912.11</w:t>
      </w:r>
      <w:r>
        <w:rPr>
          <w:rFonts w:asciiTheme="minorEastAsia" w:hAnsiTheme="minorEastAsia" w:cstheme="minorEastAsia" w:hint="eastAsia"/>
          <w:sz w:val="32"/>
          <w:szCs w:val="32"/>
        </w:rPr>
        <w:t>万元，其中年初预算收入912.11万元，结转下年0万元，基本支出为905.63万元,系保障我局机构正常运转，</w:t>
      </w:r>
      <w:r>
        <w:rPr>
          <w:rFonts w:asciiTheme="minorEastAsia" w:hAnsiTheme="minorEastAsia" w:cstheme="minorEastAsia" w:hint="eastAsia"/>
          <w:sz w:val="32"/>
          <w:szCs w:val="32"/>
        </w:rPr>
        <w:lastRenderedPageBreak/>
        <w:t>完成日常工作任务发生的各项支出。主要用于干部职工工资、津补贴、办公费、资料费、水电费、和办公设备购置等日常公用经费的开支。</w:t>
      </w:r>
    </w:p>
    <w:p w:rsidR="00996511" w:rsidRDefault="00065E15" w:rsidP="00065E15">
      <w:pPr>
        <w:spacing w:line="500" w:lineRule="exact"/>
        <w:ind w:firstLineChars="198" w:firstLine="634"/>
        <w:rPr>
          <w:rFonts w:asciiTheme="minorEastAsia" w:hAnsiTheme="minorEastAsia" w:cstheme="minorEastAsia"/>
          <w:sz w:val="32"/>
          <w:szCs w:val="32"/>
        </w:rPr>
      </w:pPr>
      <w:r>
        <w:rPr>
          <w:rFonts w:asciiTheme="minorEastAsia" w:hAnsiTheme="minorEastAsia" w:cstheme="minorEastAsia" w:hint="eastAsia"/>
          <w:sz w:val="32"/>
          <w:szCs w:val="32"/>
        </w:rPr>
        <w:t>（二）“三公经费”的支出使用和管理情况</w:t>
      </w:r>
    </w:p>
    <w:p w:rsidR="00996511" w:rsidRDefault="00065E15" w:rsidP="00065E15">
      <w:pPr>
        <w:spacing w:line="500" w:lineRule="exact"/>
        <w:ind w:firstLineChars="198" w:firstLine="634"/>
        <w:rPr>
          <w:rFonts w:asciiTheme="minorEastAsia" w:hAnsiTheme="minorEastAsia" w:cstheme="minorEastAsia"/>
          <w:sz w:val="32"/>
          <w:szCs w:val="32"/>
        </w:rPr>
      </w:pPr>
      <w:r>
        <w:rPr>
          <w:rFonts w:asciiTheme="minorEastAsia" w:hAnsiTheme="minorEastAsia" w:cstheme="minorEastAsia" w:hint="eastAsia"/>
          <w:sz w:val="32"/>
          <w:szCs w:val="32"/>
        </w:rPr>
        <w:t>我中心“三公经费”的使用均在控制范围内，且较预算金额有所下降，其中：公务接待费0万元，公务运行及车辆维护费3.35万元。</w:t>
      </w:r>
    </w:p>
    <w:p w:rsidR="00996511" w:rsidRDefault="00065E15" w:rsidP="00065E15">
      <w:pPr>
        <w:spacing w:line="50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（三）专项支出</w:t>
      </w:r>
    </w:p>
    <w:p w:rsidR="00996511" w:rsidRDefault="00065E15" w:rsidP="00065E15">
      <w:pPr>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2020我中心的专项商品和服务支出工作经费105.92万元,主要用于全县农贸市场的日常监管工作、农贸市场职责范围内的安全生产工作等支出。</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三、部门整体支出绩效情况</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2020年我中心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rsidR="00996511" w:rsidRDefault="00065E15" w:rsidP="00065E15">
      <w:pPr>
        <w:spacing w:line="50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1、在职人员控制率：100%</w:t>
      </w:r>
    </w:p>
    <w:p w:rsidR="00996511" w:rsidRDefault="00065E15" w:rsidP="00065E15">
      <w:pPr>
        <w:spacing w:line="50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2、“三公经费”控制率：100%。严格控制“三公经费”支出，开源节流。2019年我局“三公经费”控制数为17万元，实际支出为3.35万元。</w:t>
      </w:r>
    </w:p>
    <w:p w:rsidR="00996511" w:rsidRDefault="00065E15" w:rsidP="00065E15">
      <w:pPr>
        <w:spacing w:line="50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3、预算完成率：100%</w:t>
      </w:r>
    </w:p>
    <w:p w:rsidR="00996511" w:rsidRDefault="00065E15" w:rsidP="00065E15">
      <w:pPr>
        <w:spacing w:line="50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4、政府采购执行率100%</w:t>
      </w:r>
    </w:p>
    <w:p w:rsidR="00996511" w:rsidRDefault="00065E15" w:rsidP="00065E15">
      <w:pPr>
        <w:spacing w:line="500" w:lineRule="exact"/>
        <w:ind w:firstLine="630"/>
        <w:rPr>
          <w:rFonts w:asciiTheme="minorEastAsia" w:hAnsiTheme="minorEastAsia" w:cstheme="minorEastAsia"/>
          <w:sz w:val="32"/>
          <w:szCs w:val="32"/>
        </w:rPr>
      </w:pPr>
      <w:r>
        <w:rPr>
          <w:rFonts w:asciiTheme="minorEastAsia" w:hAnsiTheme="minorEastAsia" w:cstheme="minorEastAsia" w:hint="eastAsia"/>
          <w:sz w:val="32"/>
          <w:szCs w:val="32"/>
        </w:rPr>
        <w:t>5、在资金管理上，我局制定了一系列的财务管理制度。</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四、存在的主要问题</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五、改进措施和有关建议</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1、抓好财务预算管理，严格执行财务管理制度，充分发挥监督作用。</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2、严格财务支出审批。抓好审核和审批两个环节，在审核审批中严把支出关，切实维护财务纪律的严肃性。</w:t>
      </w:r>
    </w:p>
    <w:p w:rsidR="00996511" w:rsidRDefault="00065E15" w:rsidP="00065E15">
      <w:pPr>
        <w:adjustRightInd w:val="0"/>
        <w:snapToGrid w:val="0"/>
        <w:spacing w:line="500" w:lineRule="exact"/>
        <w:ind w:firstLineChars="200" w:firstLine="640"/>
        <w:rPr>
          <w:rFonts w:asciiTheme="minorEastAsia" w:hAnsiTheme="minorEastAsia" w:cstheme="minorEastAsia"/>
          <w:sz w:val="32"/>
          <w:szCs w:val="32"/>
        </w:rPr>
      </w:pPr>
      <w:r>
        <w:rPr>
          <w:rFonts w:asciiTheme="minorEastAsia" w:hAnsiTheme="minorEastAsia" w:cstheme="minorEastAsia" w:hint="eastAsia"/>
          <w:sz w:val="32"/>
          <w:szCs w:val="32"/>
        </w:rPr>
        <w:t>3、强化经费管理。重点加强招待费和办公经费的管理，严格控制支出，降低经费支出。</w:t>
      </w:r>
    </w:p>
    <w:sectPr w:rsidR="00996511">
      <w:pgSz w:w="11906" w:h="16838"/>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82D" w:rsidRDefault="0006282D" w:rsidP="0006282D">
      <w:r>
        <w:separator/>
      </w:r>
    </w:p>
  </w:endnote>
  <w:endnote w:type="continuationSeparator" w:id="0">
    <w:p w:rsidR="0006282D" w:rsidRDefault="0006282D" w:rsidP="0006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82D" w:rsidRDefault="0006282D" w:rsidP="0006282D">
      <w:r>
        <w:separator/>
      </w:r>
    </w:p>
  </w:footnote>
  <w:footnote w:type="continuationSeparator" w:id="0">
    <w:p w:rsidR="0006282D" w:rsidRDefault="0006282D" w:rsidP="0006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6282D"/>
    <w:rsid w:val="000658A3"/>
    <w:rsid w:val="00065E15"/>
    <w:rsid w:val="00074155"/>
    <w:rsid w:val="000A3F69"/>
    <w:rsid w:val="00126EE7"/>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67FB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54F85"/>
    <w:rsid w:val="00967F5D"/>
    <w:rsid w:val="00996511"/>
    <w:rsid w:val="009A0F95"/>
    <w:rsid w:val="009B3ADF"/>
    <w:rsid w:val="009C3B52"/>
    <w:rsid w:val="00A42218"/>
    <w:rsid w:val="00A70249"/>
    <w:rsid w:val="00B33BEA"/>
    <w:rsid w:val="00B57C9F"/>
    <w:rsid w:val="00B845B3"/>
    <w:rsid w:val="00B85D8B"/>
    <w:rsid w:val="00BA46A0"/>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96E73B9"/>
    <w:rsid w:val="098E1E76"/>
    <w:rsid w:val="0A733E75"/>
    <w:rsid w:val="168511C2"/>
    <w:rsid w:val="1ADB7103"/>
    <w:rsid w:val="1DE658CE"/>
    <w:rsid w:val="21570888"/>
    <w:rsid w:val="2A2C24F5"/>
    <w:rsid w:val="2E4A1B48"/>
    <w:rsid w:val="31467A4A"/>
    <w:rsid w:val="46A22710"/>
    <w:rsid w:val="48B5127E"/>
    <w:rsid w:val="4B3553AD"/>
    <w:rsid w:val="4D606B35"/>
    <w:rsid w:val="567F7FA4"/>
    <w:rsid w:val="576051EB"/>
    <w:rsid w:val="59C32A9B"/>
    <w:rsid w:val="5BA93A11"/>
    <w:rsid w:val="5CE738EF"/>
    <w:rsid w:val="5D0D5716"/>
    <w:rsid w:val="6C29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1B1C5C-BBA8-4F26-9DDD-158FB807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customStyle="1" w:styleId="2">
    <w:name w:val="样式 首行缩进:  2 字符"/>
    <w:basedOn w:val="a"/>
    <w:uiPriority w:val="2"/>
    <w:qFormat/>
    <w:pPr>
      <w:ind w:firstLine="200"/>
      <w:jc w:val="left"/>
    </w:pPr>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F63B-0EE4-4467-8242-F79FDDF1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998</Words>
  <Characters>5694</Characters>
  <Application>Microsoft Office Word</Application>
  <DocSecurity>0</DocSecurity>
  <Lines>47</Lines>
  <Paragraphs>13</Paragraphs>
  <ScaleCrop>false</ScaleCrop>
  <Company>Microsoft</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31</cp:revision>
  <cp:lastPrinted>2020-07-15T07:25:00Z</cp:lastPrinted>
  <dcterms:created xsi:type="dcterms:W3CDTF">2020-07-02T02:32:00Z</dcterms:created>
  <dcterms:modified xsi:type="dcterms:W3CDTF">2022-09-07T06:25:00Z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58EFDFAC124943D2AF38FF6988B13AC3</vt:lpwstr>
  </property>
</Properties>
</file>